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180" w:line="240" w:lineRule="auto"/>
        <w:ind w:left="4300" w:right="0" w:firstLine="0"/>
        <w:jc w:val="left"/>
      </w:pPr>
      <w:r>
        <mc:AlternateContent>
          <mc:Choice Requires="wps">
            <w:drawing>
              <wp:anchor distT="0" distB="0" distL="114300" distR="114300" simplePos="0" relativeHeight="125829378" behindDoc="0" locked="0" layoutInCell="1" allowOverlap="1">
                <wp:simplePos x="0" y="0"/>
                <wp:positionH relativeFrom="page">
                  <wp:posOffset>1134745</wp:posOffset>
                </wp:positionH>
                <wp:positionV relativeFrom="paragraph">
                  <wp:posOffset>12700</wp:posOffset>
                </wp:positionV>
                <wp:extent cx="1085215" cy="158750"/>
                <wp:wrapSquare wrapText="right"/>
                <wp:docPr id="1" name="Shape 1"/>
                <a:graphic xmlns:a="http://schemas.openxmlformats.org/drawingml/2006/main">
                  <a:graphicData uri="http://schemas.microsoft.com/office/word/2010/wordprocessingShape">
                    <wps:wsp>
                      <wps:cNvSpPr txBox="1"/>
                      <wps:spPr>
                        <a:xfrm>
                          <a:ext cx="1085215"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公司代码：</w:t>
                            </w:r>
                            <w:r>
                              <w:rPr>
                                <w:color w:val="000000"/>
                                <w:spacing w:val="0"/>
                                <w:w w:val="100"/>
                                <w:position w:val="0"/>
                              </w:rPr>
                              <w:t>601811</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350000000000009pt;margin-top:1.pt;width:85.450000000000003pt;height:12.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公司代码：</w:t>
                      </w:r>
                      <w:r>
                        <w:rPr>
                          <w:color w:val="000000"/>
                          <w:spacing w:val="0"/>
                          <w:w w:val="100"/>
                          <w:position w:val="0"/>
                        </w:rPr>
                        <w:t>601811</w:t>
                      </w:r>
                    </w:p>
                  </w:txbxContent>
                </v:textbox>
                <w10:wrap type="square" side="right" anchorx="page"/>
              </v:shape>
            </w:pict>
          </mc:Fallback>
        </mc:AlternateContent>
      </w:r>
      <w:r>
        <w:rPr>
          <w:color w:val="000000"/>
          <w:spacing w:val="0"/>
          <w:w w:val="100"/>
          <w:position w:val="0"/>
        </w:rPr>
        <w:t>公司简称：新华文轩</w:t>
      </w:r>
    </w:p>
    <w:p>
      <w:pPr>
        <w:pStyle w:val="Style5"/>
        <w:keepNext/>
        <w:keepLines/>
        <w:widowControl w:val="0"/>
        <w:shd w:val="clear" w:color="auto" w:fill="auto"/>
        <w:bidi w:val="0"/>
        <w:spacing w:before="0" w:after="0"/>
        <w:ind w:left="0" w:right="0" w:firstLine="0"/>
        <w:jc w:val="center"/>
        <w:sectPr>
          <w:footnotePr>
            <w:pos w:val="pageBottom"/>
            <w:numFmt w:val="decimal"/>
            <w:numRestart w:val="continuous"/>
          </w:footnotePr>
          <w:pgSz w:w="11900" w:h="16840"/>
          <w:pgMar w:top="1657" w:right="1665" w:bottom="1657" w:left="1249" w:header="0" w:footer="3" w:gutter="0"/>
          <w:cols w:space="720"/>
          <w:noEndnote/>
          <w:rtlGutter w:val="0"/>
          <w:docGrid w:linePitch="360"/>
        </w:sectPr>
      </w:pPr>
      <w:bookmarkStart w:id="0" w:name="bookmark0"/>
      <w:bookmarkStart w:id="1" w:name="bookmark1"/>
      <w:bookmarkStart w:id="2" w:name="bookmark2"/>
      <w:r>
        <w:rPr>
          <w:spacing w:val="0"/>
          <w:w w:val="100"/>
          <w:position w:val="0"/>
        </w:rPr>
        <w:t>新华文轩出版传媒股份有限公司</w:t>
        <w:br/>
      </w:r>
      <w:r>
        <w:rPr>
          <w:rFonts w:ascii="Times New Roman" w:eastAsia="Times New Roman" w:hAnsi="Times New Roman" w:cs="Times New Roman"/>
          <w:spacing w:val="0"/>
          <w:w w:val="100"/>
          <w:position w:val="0"/>
          <w:sz w:val="42"/>
          <w:szCs w:val="42"/>
        </w:rPr>
        <w:t>2021</w:t>
      </w:r>
      <w:r>
        <w:rPr>
          <w:spacing w:val="0"/>
          <w:w w:val="100"/>
          <w:position w:val="0"/>
        </w:rPr>
        <w:t>年年度报告</w:t>
      </w:r>
      <w:bookmarkEnd w:id="0"/>
      <w:bookmarkEnd w:id="1"/>
      <w:bookmarkEnd w:id="2"/>
    </w:p>
    <w:p>
      <w:pPr>
        <w:pStyle w:val="Style8"/>
        <w:keepNext/>
        <w:keepLines/>
        <w:widowControl w:val="0"/>
        <w:shd w:val="clear" w:color="auto" w:fill="auto"/>
        <w:bidi w:val="0"/>
        <w:spacing w:before="720" w:after="1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2"/>
        <w:keepNext w:val="0"/>
        <w:keepLines w:val="0"/>
        <w:widowControl w:val="0"/>
        <w:shd w:val="clear" w:color="auto" w:fill="auto"/>
        <w:tabs>
          <w:tab w:pos="505" w:val="left"/>
        </w:tabs>
        <w:bidi w:val="0"/>
        <w:spacing w:before="0" w:after="320" w:line="403" w:lineRule="exact"/>
        <w:ind w:left="380" w:right="0" w:hanging="38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本公司董事会、监事会及董事、监事、高级管理人员保证年度报告内容的真实性、准确性、 完整性，不存在虚假记载、误导性陈述或重大遗漏，并承担个别和连带的法律责任。</w:t>
      </w:r>
    </w:p>
    <w:p>
      <w:pPr>
        <w:pStyle w:val="Style2"/>
        <w:keepNext w:val="0"/>
        <w:keepLines w:val="0"/>
        <w:widowControl w:val="0"/>
        <w:shd w:val="clear" w:color="auto" w:fill="auto"/>
        <w:tabs>
          <w:tab w:pos="505" w:val="left"/>
        </w:tabs>
        <w:bidi w:val="0"/>
        <w:spacing w:before="0" w:after="320" w:line="360"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2"/>
        <w:keepNext w:val="0"/>
        <w:keepLines w:val="0"/>
        <w:widowControl w:val="0"/>
        <w:shd w:val="clear" w:color="auto" w:fill="auto"/>
        <w:tabs>
          <w:tab w:pos="505" w:val="left"/>
        </w:tabs>
        <w:bidi w:val="0"/>
        <w:spacing w:before="0" w:after="260" w:line="360"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德勤华永会计师事务所（特殊普通合伙）为本公司出具了标准无保留意见的审计报告。</w:t>
      </w:r>
    </w:p>
    <w:p>
      <w:pPr>
        <w:pStyle w:val="Style2"/>
        <w:keepNext w:val="0"/>
        <w:keepLines w:val="0"/>
        <w:widowControl w:val="0"/>
        <w:shd w:val="clear" w:color="auto" w:fill="auto"/>
        <w:tabs>
          <w:tab w:pos="505" w:val="left"/>
        </w:tabs>
        <w:bidi w:val="0"/>
        <w:spacing w:before="0" w:after="320" w:line="408" w:lineRule="exact"/>
        <w:ind w:left="380" w:right="0" w:hanging="380"/>
        <w:jc w:val="left"/>
      </w:pPr>
      <w:bookmarkStart w:id="9" w:name="bookmark9"/>
      <w:r>
        <w:rPr>
          <w:b/>
          <w:bCs/>
          <w:color w:val="000000"/>
          <w:spacing w:val="0"/>
          <w:w w:val="100"/>
          <w:position w:val="0"/>
        </w:rPr>
        <w:t>四</w:t>
      </w:r>
      <w:bookmarkEnd w:id="9"/>
      <w:r>
        <w:rPr>
          <w:b/>
          <w:bCs/>
          <w:color w:val="000000"/>
          <w:spacing w:val="0"/>
          <w:w w:val="100"/>
          <w:position w:val="0"/>
        </w:rPr>
        <w:t>、</w:t>
        <w:tab/>
        <w:t>公司负责人罗勇、主管会计工作负责人马晓峰及会计机构负责人（会计主管人员）吴素芳声 明：保证年度报告中财务报告的真实、准确、完整。</w:t>
      </w:r>
    </w:p>
    <w:p>
      <w:pPr>
        <w:pStyle w:val="Style2"/>
        <w:keepNext w:val="0"/>
        <w:keepLines w:val="0"/>
        <w:widowControl w:val="0"/>
        <w:shd w:val="clear" w:color="auto" w:fill="auto"/>
        <w:tabs>
          <w:tab w:pos="505" w:val="left"/>
        </w:tabs>
        <w:bidi w:val="0"/>
        <w:spacing w:before="0" w:after="120" w:line="360" w:lineRule="exact"/>
        <w:ind w:left="0" w:right="0" w:firstLine="0"/>
        <w:jc w:val="left"/>
      </w:pPr>
      <w:bookmarkStart w:id="10" w:name="bookmark10"/>
      <w:r>
        <w:rPr>
          <w:b/>
          <w:bCs/>
          <w:color w:val="000000"/>
          <w:spacing w:val="0"/>
          <w:w w:val="100"/>
          <w:position w:val="0"/>
        </w:rPr>
        <w:t>五</w:t>
      </w:r>
      <w:bookmarkEnd w:id="10"/>
      <w:r>
        <w:rPr>
          <w:b/>
          <w:bCs/>
          <w:color w:val="000000"/>
          <w:spacing w:val="0"/>
          <w:w w:val="100"/>
          <w:position w:val="0"/>
        </w:rPr>
        <w:t>、</w:t>
        <w:tab/>
        <w:t>董事会决议通过的本报告期利润分配预案或公积金转增股本预案</w:t>
      </w:r>
    </w:p>
    <w:p>
      <w:pPr>
        <w:pStyle w:val="Style2"/>
        <w:keepNext w:val="0"/>
        <w:keepLines w:val="0"/>
        <w:widowControl w:val="0"/>
        <w:shd w:val="clear" w:color="auto" w:fill="auto"/>
        <w:bidi w:val="0"/>
        <w:spacing w:before="0" w:after="40" w:line="360" w:lineRule="exact"/>
        <w:ind w:left="0" w:right="0" w:firstLine="420"/>
        <w:jc w:val="left"/>
      </w:pPr>
      <w:r>
        <w:rPr>
          <w:color w:val="000000"/>
          <w:spacing w:val="0"/>
          <w:w w:val="100"/>
          <w:position w:val="0"/>
        </w:rPr>
        <w:t>经审计，本公司</w:t>
      </w:r>
      <w:r>
        <w:rPr>
          <w:color w:val="000000"/>
          <w:spacing w:val="0"/>
          <w:w w:val="100"/>
          <w:position w:val="0"/>
        </w:rPr>
        <w:t>2021</w:t>
      </w:r>
      <w:r>
        <w:rPr>
          <w:color w:val="000000"/>
          <w:spacing w:val="0"/>
          <w:w w:val="100"/>
          <w:position w:val="0"/>
        </w:rPr>
        <w:t>年度归属于上市公司股东的净利润为</w:t>
      </w:r>
      <w:r>
        <w:rPr>
          <w:color w:val="000000"/>
          <w:spacing w:val="0"/>
          <w:w w:val="100"/>
          <w:position w:val="0"/>
        </w:rPr>
        <w:t xml:space="preserve">130,594. </w:t>
      </w:r>
      <w:r>
        <w:rPr>
          <w:color w:val="000000"/>
          <w:spacing w:val="0"/>
          <w:w w:val="100"/>
          <w:position w:val="0"/>
        </w:rPr>
        <w:t>15</w:t>
      </w:r>
      <w:r>
        <w:rPr>
          <w:color w:val="000000"/>
          <w:spacing w:val="0"/>
          <w:w w:val="100"/>
          <w:position w:val="0"/>
        </w:rPr>
        <w:t>万元。</w:t>
      </w:r>
      <w:r>
        <w:rPr>
          <w:color w:val="000000"/>
          <w:spacing w:val="0"/>
          <w:w w:val="100"/>
          <w:position w:val="0"/>
        </w:rPr>
        <w:t>2021</w:t>
      </w:r>
      <w:r>
        <w:rPr>
          <w:color w:val="000000"/>
          <w:spacing w:val="0"/>
          <w:w w:val="100"/>
          <w:position w:val="0"/>
        </w:rPr>
        <w:t>年利润分配 预案：拟以总股本</w:t>
      </w:r>
      <w:r>
        <w:rPr>
          <w:color w:val="000000"/>
          <w:spacing w:val="0"/>
          <w:w w:val="100"/>
          <w:position w:val="0"/>
        </w:rPr>
        <w:t>123,384.1</w:t>
      </w:r>
      <w:r>
        <w:rPr>
          <w:color w:val="000000"/>
          <w:spacing w:val="0"/>
          <w:w w:val="100"/>
          <w:position w:val="0"/>
        </w:rPr>
        <w:t>万股为基数，向股东每</w:t>
      </w:r>
      <w:r>
        <w:rPr>
          <w:color w:val="000000"/>
          <w:spacing w:val="0"/>
          <w:w w:val="100"/>
          <w:position w:val="0"/>
        </w:rPr>
        <w:t>10</w:t>
      </w:r>
      <w:r>
        <w:rPr>
          <w:color w:val="000000"/>
          <w:spacing w:val="0"/>
          <w:w w:val="100"/>
          <w:position w:val="0"/>
        </w:rPr>
        <w:t>股派发现金股利</w:t>
      </w:r>
      <w:r>
        <w:rPr>
          <w:color w:val="000000"/>
          <w:spacing w:val="0"/>
          <w:w w:val="100"/>
          <w:position w:val="0"/>
        </w:rPr>
        <w:t>3.20</w:t>
      </w:r>
      <w:r>
        <w:rPr>
          <w:color w:val="000000"/>
          <w:spacing w:val="0"/>
          <w:w w:val="100"/>
          <w:position w:val="0"/>
        </w:rPr>
        <w:t>元（含税）</w:t>
      </w:r>
      <w:r>
        <w:rPr>
          <w:color w:val="000000"/>
          <w:spacing w:val="0"/>
          <w:w w:val="100"/>
          <w:position w:val="0"/>
        </w:rPr>
        <w:t>，</w:t>
      </w:r>
      <w:r>
        <w:rPr>
          <w:color w:val="000000"/>
          <w:spacing w:val="0"/>
          <w:w w:val="100"/>
          <w:position w:val="0"/>
        </w:rPr>
        <w:t>共计支付 现金股利</w:t>
      </w:r>
      <w:r>
        <w:rPr>
          <w:color w:val="000000"/>
          <w:spacing w:val="0"/>
          <w:w w:val="100"/>
          <w:position w:val="0"/>
        </w:rPr>
        <w:t>39,482.91</w:t>
      </w:r>
      <w:r>
        <w:rPr>
          <w:color w:val="000000"/>
          <w:spacing w:val="0"/>
          <w:w w:val="100"/>
          <w:position w:val="0"/>
        </w:rPr>
        <w:t>万元（含税）。</w:t>
      </w:r>
    </w:p>
    <w:p>
      <w:pPr>
        <w:pStyle w:val="Style2"/>
        <w:keepNext w:val="0"/>
        <w:keepLines w:val="0"/>
        <w:widowControl w:val="0"/>
        <w:shd w:val="clear" w:color="auto" w:fill="auto"/>
        <w:bidi w:val="0"/>
        <w:spacing w:before="0" w:after="260" w:line="360" w:lineRule="exact"/>
        <w:ind w:left="0" w:right="0" w:firstLine="420"/>
        <w:jc w:val="left"/>
      </w:pPr>
      <w:r>
        <w:rPr>
          <w:color w:val="000000"/>
          <w:spacing w:val="0"/>
          <w:w w:val="100"/>
          <w:position w:val="0"/>
        </w:rPr>
        <w:t>上述利润分配预案需经本公司</w:t>
      </w:r>
      <w:r>
        <w:rPr>
          <w:color w:val="000000"/>
          <w:spacing w:val="0"/>
          <w:w w:val="100"/>
          <w:position w:val="0"/>
        </w:rPr>
        <w:t>2021</w:t>
      </w:r>
      <w:r>
        <w:rPr>
          <w:color w:val="000000"/>
          <w:spacing w:val="0"/>
          <w:w w:val="100"/>
          <w:position w:val="0"/>
        </w:rPr>
        <w:t>年度股东周年大会审议通过后方可实施。</w:t>
      </w:r>
    </w:p>
    <w:p>
      <w:pPr>
        <w:pStyle w:val="Style2"/>
        <w:keepNext w:val="0"/>
        <w:keepLines w:val="0"/>
        <w:widowControl w:val="0"/>
        <w:shd w:val="clear" w:color="auto" w:fill="auto"/>
        <w:tabs>
          <w:tab w:pos="505" w:val="left"/>
        </w:tabs>
        <w:bidi w:val="0"/>
        <w:spacing w:before="0" w:after="40" w:line="360" w:lineRule="exact"/>
        <w:ind w:left="0" w:right="0" w:firstLine="0"/>
        <w:jc w:val="left"/>
      </w:pPr>
      <w:bookmarkStart w:id="11" w:name="bookmark11"/>
      <w:r>
        <w:rPr>
          <w:b/>
          <w:bCs/>
          <w:color w:val="000000"/>
          <w:spacing w:val="0"/>
          <w:w w:val="100"/>
          <w:position w:val="0"/>
        </w:rPr>
        <w:t>六</w:t>
      </w:r>
      <w:bookmarkEnd w:id="11"/>
      <w:r>
        <w:rPr>
          <w:b/>
          <w:bCs/>
          <w:color w:val="000000"/>
          <w:spacing w:val="0"/>
          <w:w w:val="100"/>
          <w:position w:val="0"/>
        </w:rPr>
        <w:t>、</w:t>
        <w:tab/>
        <w:t>前瞻性陈述的风险声明</w:t>
      </w:r>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360" w:lineRule="exact"/>
        <w:ind w:left="0" w:right="0" w:firstLine="420"/>
        <w:jc w:val="both"/>
      </w:pPr>
      <w:r>
        <w:rPr>
          <w:color w:val="000000"/>
          <w:spacing w:val="0"/>
          <w:w w:val="100"/>
          <w:position w:val="0"/>
        </w:rPr>
        <w:t>本报告中所涉及的未来计划、发展战略等前瞻性描述不构成本公司对投资者的实质承诺，敬 请投资者注意投资风险。</w:t>
      </w:r>
    </w:p>
    <w:p>
      <w:pPr>
        <w:pStyle w:val="Style2"/>
        <w:keepNext w:val="0"/>
        <w:keepLines w:val="0"/>
        <w:widowControl w:val="0"/>
        <w:shd w:val="clear" w:color="auto" w:fill="auto"/>
        <w:tabs>
          <w:tab w:pos="505" w:val="left"/>
        </w:tabs>
        <w:bidi w:val="0"/>
        <w:spacing w:before="0" w:after="120" w:line="360" w:lineRule="exact"/>
        <w:ind w:left="0" w:right="0" w:firstLine="0"/>
        <w:jc w:val="left"/>
      </w:pPr>
      <w:bookmarkStart w:id="12" w:name="bookmark12"/>
      <w:r>
        <w:rPr>
          <w:b/>
          <w:bCs/>
          <w:color w:val="000000"/>
          <w:spacing w:val="0"/>
          <w:w w:val="100"/>
          <w:position w:val="0"/>
        </w:rPr>
        <w:t>七</w:t>
      </w:r>
      <w:bookmarkEnd w:id="12"/>
      <w:r>
        <w:rPr>
          <w:b/>
          <w:bCs/>
          <w:color w:val="000000"/>
          <w:spacing w:val="0"/>
          <w:w w:val="100"/>
          <w:position w:val="0"/>
        </w:rPr>
        <w:t>、</w:t>
        <w:tab/>
        <w:t>是否存在被控股股东及其关联方非经营性占用资金情况</w:t>
      </w:r>
    </w:p>
    <w:p>
      <w:pPr>
        <w:pStyle w:val="Style2"/>
        <w:keepNext w:val="0"/>
        <w:keepLines w:val="0"/>
        <w:widowControl w:val="0"/>
        <w:shd w:val="clear" w:color="auto" w:fill="auto"/>
        <w:bidi w:val="0"/>
        <w:spacing w:before="0" w:after="260" w:line="360" w:lineRule="exact"/>
        <w:ind w:left="0" w:right="0" w:firstLine="0"/>
        <w:jc w:val="left"/>
      </w:pPr>
      <w:r>
        <w:rPr>
          <w:color w:val="000000"/>
          <w:spacing w:val="0"/>
          <w:w w:val="100"/>
          <w:position w:val="0"/>
        </w:rPr>
        <w:t>否</w:t>
      </w:r>
    </w:p>
    <w:p>
      <w:pPr>
        <w:pStyle w:val="Style2"/>
        <w:keepNext w:val="0"/>
        <w:keepLines w:val="0"/>
        <w:widowControl w:val="0"/>
        <w:shd w:val="clear" w:color="auto" w:fill="auto"/>
        <w:tabs>
          <w:tab w:pos="505" w:val="left"/>
        </w:tabs>
        <w:bidi w:val="0"/>
        <w:spacing w:before="0" w:after="40" w:line="360" w:lineRule="exact"/>
        <w:ind w:left="0" w:right="0" w:firstLine="0"/>
        <w:jc w:val="left"/>
      </w:pPr>
      <w:bookmarkStart w:id="13" w:name="bookmark13"/>
      <w:r>
        <w:rPr>
          <w:b/>
          <w:bCs/>
          <w:color w:val="000000"/>
          <w:spacing w:val="0"/>
          <w:w w:val="100"/>
          <w:position w:val="0"/>
        </w:rPr>
        <w:t>八</w:t>
      </w:r>
      <w:bookmarkEnd w:id="13"/>
      <w:r>
        <w:rPr>
          <w:b/>
          <w:bCs/>
          <w:color w:val="000000"/>
          <w:spacing w:val="0"/>
          <w:w w:val="100"/>
          <w:position w:val="0"/>
        </w:rPr>
        <w:t>、</w:t>
        <w:tab/>
        <w:t>是否存在违反规定决策程序对外提供担保的情况</w:t>
      </w:r>
    </w:p>
    <w:p>
      <w:pPr>
        <w:pStyle w:val="Style2"/>
        <w:keepNext w:val="0"/>
        <w:keepLines w:val="0"/>
        <w:widowControl w:val="0"/>
        <w:shd w:val="clear" w:color="auto" w:fill="auto"/>
        <w:bidi w:val="0"/>
        <w:spacing w:before="0" w:after="180" w:line="360" w:lineRule="exact"/>
        <w:ind w:left="0" w:right="0" w:firstLine="0"/>
        <w:jc w:val="left"/>
      </w:pPr>
      <w:r>
        <w:rPr>
          <w:color w:val="000000"/>
          <w:spacing w:val="0"/>
          <w:w w:val="100"/>
          <w:position w:val="0"/>
        </w:rPr>
        <w:t>否</w:t>
      </w:r>
    </w:p>
    <w:p>
      <w:pPr>
        <w:pStyle w:val="Style2"/>
        <w:keepNext w:val="0"/>
        <w:keepLines w:val="0"/>
        <w:widowControl w:val="0"/>
        <w:shd w:val="clear" w:color="auto" w:fill="auto"/>
        <w:tabs>
          <w:tab w:pos="505" w:val="left"/>
        </w:tabs>
        <w:bidi w:val="0"/>
        <w:spacing w:before="0" w:after="40" w:line="360" w:lineRule="exact"/>
        <w:ind w:left="0" w:right="0" w:firstLine="0"/>
        <w:jc w:val="left"/>
      </w:pPr>
      <w:bookmarkStart w:id="14" w:name="bookmark14"/>
      <w:r>
        <w:rPr>
          <w:b/>
          <w:bCs/>
          <w:color w:val="000000"/>
          <w:spacing w:val="0"/>
          <w:w w:val="100"/>
          <w:position w:val="0"/>
        </w:rPr>
        <w:t>九</w:t>
      </w:r>
      <w:bookmarkEnd w:id="14"/>
      <w:r>
        <w:rPr>
          <w:b/>
          <w:bCs/>
          <w:color w:val="000000"/>
          <w:spacing w:val="0"/>
          <w:w w:val="100"/>
          <w:position w:val="0"/>
        </w:rPr>
        <w:t>、</w:t>
        <w:tab/>
        <w:t>是否存在半数以上董事无法保证公司所披露年度报告的真实性、准确性和完整性</w:t>
      </w:r>
    </w:p>
    <w:p>
      <w:pPr>
        <w:pStyle w:val="Style2"/>
        <w:keepNext w:val="0"/>
        <w:keepLines w:val="0"/>
        <w:widowControl w:val="0"/>
        <w:shd w:val="clear" w:color="auto" w:fill="auto"/>
        <w:bidi w:val="0"/>
        <w:spacing w:before="0" w:after="180" w:line="360" w:lineRule="exact"/>
        <w:ind w:left="0" w:right="0" w:firstLine="0"/>
        <w:jc w:val="left"/>
      </w:pPr>
      <w:r>
        <w:rPr>
          <w:color w:val="000000"/>
          <w:spacing w:val="0"/>
          <w:w w:val="100"/>
          <w:position w:val="0"/>
        </w:rPr>
        <w:t>否</w:t>
      </w:r>
    </w:p>
    <w:p>
      <w:pPr>
        <w:pStyle w:val="Style2"/>
        <w:keepNext w:val="0"/>
        <w:keepLines w:val="0"/>
        <w:widowControl w:val="0"/>
        <w:shd w:val="clear" w:color="auto" w:fill="auto"/>
        <w:bidi w:val="0"/>
        <w:spacing w:before="0" w:after="120" w:line="360" w:lineRule="exact"/>
        <w:ind w:left="0" w:right="0" w:firstLine="0"/>
        <w:jc w:val="left"/>
      </w:pPr>
      <w:r>
        <w:rPr>
          <w:b/>
          <w:bCs/>
          <w:color w:val="000000"/>
          <w:spacing w:val="0"/>
          <w:w w:val="100"/>
          <w:position w:val="0"/>
        </w:rPr>
        <w:t>十、重大风险提示</w:t>
      </w:r>
    </w:p>
    <w:p>
      <w:pPr>
        <w:pStyle w:val="Style2"/>
        <w:keepNext w:val="0"/>
        <w:keepLines w:val="0"/>
        <w:widowControl w:val="0"/>
        <w:shd w:val="clear" w:color="auto" w:fill="auto"/>
        <w:bidi w:val="0"/>
        <w:spacing w:before="0" w:after="180" w:line="360" w:lineRule="exact"/>
        <w:ind w:left="0" w:right="0" w:firstLine="420"/>
        <w:jc w:val="left"/>
      </w:pPr>
      <w:r>
        <w:rPr>
          <w:color w:val="000000"/>
          <w:spacing w:val="0"/>
          <w:w w:val="100"/>
          <w:position w:val="0"/>
        </w:rPr>
        <w:t>报告期内，不存在对公司生产经营产生实质性影响的重大风险，公司已在本报告第三节“管 理层讨论与分析”部分详细阐述了可能存在的风险因素，敬请查阅相关内容。</w:t>
      </w:r>
    </w:p>
    <w:p>
      <w:pPr>
        <w:pStyle w:val="Style2"/>
        <w:keepNext w:val="0"/>
        <w:keepLines w:val="0"/>
        <w:widowControl w:val="0"/>
        <w:shd w:val="clear" w:color="auto" w:fill="auto"/>
        <w:bidi w:val="0"/>
        <w:spacing w:before="0" w:after="40" w:line="360" w:lineRule="exact"/>
        <w:ind w:left="0" w:right="0" w:firstLine="0"/>
        <w:jc w:val="left"/>
      </w:pPr>
      <w:r>
        <w:rPr>
          <w:b/>
          <w:bCs/>
          <w:color w:val="000000"/>
          <w:spacing w:val="0"/>
          <w:w w:val="100"/>
          <w:position w:val="0"/>
        </w:rPr>
        <w:t>十一、其他</w:t>
      </w:r>
    </w:p>
    <w:p>
      <w:pPr>
        <w:pStyle w:val="Style2"/>
        <w:keepNext w:val="0"/>
        <w:keepLines w:val="0"/>
        <w:widowControl w:val="0"/>
        <w:shd w:val="clear" w:color="auto" w:fill="auto"/>
        <w:bidi w:val="0"/>
        <w:spacing w:before="0" w:after="180" w:line="3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8"/>
        <w:keepNext/>
        <w:keepLines/>
        <w:widowControl w:val="0"/>
        <w:shd w:val="clear" w:color="auto" w:fill="auto"/>
        <w:bidi w:val="0"/>
        <w:spacing w:before="0" w:after="400" w:line="240" w:lineRule="auto"/>
        <w:ind w:left="0" w:right="0" w:firstLine="0"/>
        <w:jc w:val="left"/>
        <w:rPr>
          <w:sz w:val="26"/>
          <w:szCs w:val="26"/>
        </w:rPr>
      </w:pPr>
      <w:bookmarkStart w:id="15" w:name="bookmark15"/>
      <w:bookmarkStart w:id="16" w:name="bookmark16"/>
      <w:bookmarkStart w:id="17" w:name="bookmark17"/>
      <w:r>
        <w:rPr>
          <w:color w:val="000000"/>
          <w:spacing w:val="0"/>
          <w:w w:val="100"/>
          <w:position w:val="0"/>
          <w:sz w:val="26"/>
          <w:szCs w:val="26"/>
        </w:rPr>
        <w:t>目录</w:t>
      </w:r>
      <w:bookmarkEnd w:id="15"/>
      <w:bookmarkEnd w:id="16"/>
      <w:bookmarkEnd w:id="17"/>
    </w:p>
    <w:p>
      <w:pPr>
        <w:pStyle w:val="Style12"/>
        <w:keepNext w:val="0"/>
        <w:keepLines w:val="0"/>
        <w:widowControl w:val="0"/>
        <w:shd w:val="clear" w:color="auto" w:fill="auto"/>
        <w:tabs>
          <w:tab w:pos="1236" w:val="left"/>
          <w:tab w:leader="dot" w:pos="8802" w:val="right"/>
        </w:tabs>
        <w:bidi w:val="0"/>
        <w:spacing w:before="0" w:line="240" w:lineRule="auto"/>
        <w:ind w:left="0" w:right="0" w:firstLine="0"/>
        <w:jc w:val="left"/>
      </w:pPr>
      <w:r>
        <w:fldChar w:fldCharType="begin"/>
        <w:instrText xml:space="preserve"> TOC \o "1-5" \h \z </w:instrText>
        <w:fldChar w:fldCharType="separate"/>
      </w:r>
      <w:hyperlink w:anchor="bookmark19" w:tooltip="Current Document">
        <w:r>
          <w:rPr>
            <w:color w:val="000000"/>
            <w:spacing w:val="0"/>
            <w:w w:val="100"/>
            <w:position w:val="0"/>
          </w:rPr>
          <w:t>第一节</w:t>
          <w:tab/>
          <w:t>释义</w:t>
        </w:r>
        <w:r>
          <w:rPr>
            <w:color w:val="000000"/>
            <w:spacing w:val="0"/>
            <w:w w:val="100"/>
            <w:position w:val="0"/>
          </w:rPr>
          <w:tab/>
        </w:r>
        <w:r>
          <w:rPr>
            <w:b/>
            <w:bCs/>
            <w:color w:val="000000"/>
            <w:spacing w:val="0"/>
            <w:w w:val="100"/>
            <w:position w:val="0"/>
          </w:rPr>
          <w:t>4</w:t>
        </w:r>
      </w:hyperlink>
    </w:p>
    <w:p>
      <w:pPr>
        <w:pStyle w:val="Style12"/>
        <w:keepNext w:val="0"/>
        <w:keepLines w:val="0"/>
        <w:widowControl w:val="0"/>
        <w:shd w:val="clear" w:color="auto" w:fill="auto"/>
        <w:tabs>
          <w:tab w:pos="1236" w:val="left"/>
          <w:tab w:leader="dot" w:pos="8802" w:val="right"/>
        </w:tabs>
        <w:bidi w:val="0"/>
        <w:spacing w:before="0" w:line="240" w:lineRule="auto"/>
        <w:ind w:left="0" w:right="0" w:firstLine="0"/>
        <w:jc w:val="left"/>
      </w:pPr>
      <w:hyperlink w:anchor="bookmark24" w:tooltip="Current Document">
        <w:r>
          <w:rPr>
            <w:color w:val="000000"/>
            <w:spacing w:val="0"/>
            <w:w w:val="100"/>
            <w:position w:val="0"/>
          </w:rPr>
          <w:t>第二节</w:t>
          <w:tab/>
          <w:t>公司简介和主要财务指标</w:t>
        </w:r>
        <w:r>
          <w:rPr>
            <w:color w:val="000000"/>
            <w:spacing w:val="0"/>
            <w:w w:val="100"/>
            <w:position w:val="0"/>
          </w:rPr>
          <w:tab/>
        </w:r>
        <w:r>
          <w:rPr>
            <w:b/>
            <w:bCs/>
            <w:color w:val="000000"/>
            <w:spacing w:val="0"/>
            <w:w w:val="100"/>
            <w:position w:val="0"/>
          </w:rPr>
          <w:t>5</w:t>
        </w:r>
      </w:hyperlink>
    </w:p>
    <w:p>
      <w:pPr>
        <w:pStyle w:val="Style12"/>
        <w:keepNext w:val="0"/>
        <w:keepLines w:val="0"/>
        <w:widowControl w:val="0"/>
        <w:shd w:val="clear" w:color="auto" w:fill="auto"/>
        <w:tabs>
          <w:tab w:pos="1236" w:val="left"/>
          <w:tab w:leader="dot" w:pos="8802" w:val="right"/>
        </w:tabs>
        <w:bidi w:val="0"/>
        <w:spacing w:before="0" w:line="240" w:lineRule="auto"/>
        <w:ind w:left="0" w:right="0" w:firstLine="0"/>
        <w:jc w:val="left"/>
      </w:pPr>
      <w:hyperlink w:anchor="bookmark34" w:tooltip="Current Document">
        <w:r>
          <w:rPr>
            <w:color w:val="000000"/>
            <w:spacing w:val="0"/>
            <w:w w:val="100"/>
            <w:position w:val="0"/>
          </w:rPr>
          <w:t>第三节</w:t>
          <w:tab/>
          <w:t>管理层讨论与分析</w:t>
        </w:r>
        <w:r>
          <w:rPr>
            <w:color w:val="000000"/>
            <w:spacing w:val="0"/>
            <w:w w:val="100"/>
            <w:position w:val="0"/>
          </w:rPr>
          <w:tab/>
        </w:r>
        <w:r>
          <w:rPr>
            <w:b/>
            <w:bCs/>
            <w:color w:val="000000"/>
            <w:spacing w:val="0"/>
            <w:w w:val="100"/>
            <w:position w:val="0"/>
          </w:rPr>
          <w:t>9</w:t>
        </w:r>
      </w:hyperlink>
    </w:p>
    <w:p>
      <w:pPr>
        <w:pStyle w:val="Style12"/>
        <w:keepNext w:val="0"/>
        <w:keepLines w:val="0"/>
        <w:widowControl w:val="0"/>
        <w:shd w:val="clear" w:color="auto" w:fill="auto"/>
        <w:tabs>
          <w:tab w:pos="1236" w:val="left"/>
          <w:tab w:leader="dot" w:pos="8802" w:val="right"/>
        </w:tabs>
        <w:bidi w:val="0"/>
        <w:spacing w:before="0" w:line="240" w:lineRule="auto"/>
        <w:ind w:left="0" w:right="0" w:firstLine="0"/>
        <w:jc w:val="left"/>
      </w:pPr>
      <w:hyperlink w:anchor="bookmark114" w:tooltip="Current Document">
        <w:r>
          <w:rPr>
            <w:color w:val="000000"/>
            <w:spacing w:val="0"/>
            <w:w w:val="100"/>
            <w:position w:val="0"/>
          </w:rPr>
          <w:t>第四节</w:t>
          <w:tab/>
          <w:t>公司治理</w:t>
        </w:r>
        <w:r>
          <w:rPr>
            <w:color w:val="000000"/>
            <w:spacing w:val="0"/>
            <w:w w:val="100"/>
            <w:position w:val="0"/>
          </w:rPr>
          <w:tab/>
        </w:r>
        <w:r>
          <w:rPr>
            <w:b/>
            <w:bCs/>
            <w:color w:val="000000"/>
            <w:spacing w:val="0"/>
            <w:w w:val="100"/>
            <w:position w:val="0"/>
          </w:rPr>
          <w:t>31</w:t>
        </w:r>
      </w:hyperlink>
    </w:p>
    <w:p>
      <w:pPr>
        <w:pStyle w:val="Style12"/>
        <w:keepNext w:val="0"/>
        <w:keepLines w:val="0"/>
        <w:widowControl w:val="0"/>
        <w:shd w:val="clear" w:color="auto" w:fill="auto"/>
        <w:tabs>
          <w:tab w:pos="1236" w:val="left"/>
          <w:tab w:leader="dot" w:pos="8802" w:val="right"/>
        </w:tabs>
        <w:bidi w:val="0"/>
        <w:spacing w:before="0" w:line="240" w:lineRule="auto"/>
        <w:ind w:left="0" w:right="0" w:firstLine="0"/>
        <w:jc w:val="left"/>
      </w:pPr>
      <w:hyperlink w:anchor="bookmark141" w:tooltip="Current Document">
        <w:r>
          <w:rPr>
            <w:color w:val="000000"/>
            <w:spacing w:val="0"/>
            <w:w w:val="100"/>
            <w:position w:val="0"/>
          </w:rPr>
          <w:t>第五节</w:t>
          <w:tab/>
          <w:t>环境与社会责任</w:t>
        </w:r>
        <w:r>
          <w:rPr>
            <w:color w:val="000000"/>
            <w:spacing w:val="0"/>
            <w:w w:val="100"/>
            <w:position w:val="0"/>
          </w:rPr>
          <w:tab/>
        </w:r>
        <w:r>
          <w:rPr>
            <w:b/>
            <w:bCs/>
            <w:color w:val="000000"/>
            <w:spacing w:val="0"/>
            <w:w w:val="100"/>
            <w:position w:val="0"/>
          </w:rPr>
          <w:t>52</w:t>
        </w:r>
      </w:hyperlink>
    </w:p>
    <w:p>
      <w:pPr>
        <w:pStyle w:val="Style12"/>
        <w:keepNext w:val="0"/>
        <w:keepLines w:val="0"/>
        <w:widowControl w:val="0"/>
        <w:shd w:val="clear" w:color="auto" w:fill="auto"/>
        <w:tabs>
          <w:tab w:pos="1236" w:val="left"/>
          <w:tab w:leader="dot" w:pos="8802" w:val="right"/>
        </w:tabs>
        <w:bidi w:val="0"/>
        <w:spacing w:before="0" w:line="240" w:lineRule="auto"/>
        <w:ind w:left="0" w:right="0" w:firstLine="0"/>
        <w:jc w:val="left"/>
      </w:pPr>
      <w:hyperlink w:anchor="bookmark154" w:tooltip="Current Document">
        <w:r>
          <w:rPr>
            <w:color w:val="000000"/>
            <w:spacing w:val="0"/>
            <w:w w:val="100"/>
            <w:position w:val="0"/>
          </w:rPr>
          <w:t>第六节</w:t>
          <w:tab/>
          <w:t>重要事项</w:t>
        </w:r>
        <w:r>
          <w:rPr>
            <w:color w:val="000000"/>
            <w:spacing w:val="0"/>
            <w:w w:val="100"/>
            <w:position w:val="0"/>
          </w:rPr>
          <w:tab/>
        </w:r>
        <w:r>
          <w:rPr>
            <w:b/>
            <w:bCs/>
            <w:color w:val="000000"/>
            <w:spacing w:val="0"/>
            <w:w w:val="100"/>
            <w:position w:val="0"/>
          </w:rPr>
          <w:t>55</w:t>
        </w:r>
      </w:hyperlink>
    </w:p>
    <w:p>
      <w:pPr>
        <w:pStyle w:val="Style12"/>
        <w:keepNext w:val="0"/>
        <w:keepLines w:val="0"/>
        <w:widowControl w:val="0"/>
        <w:shd w:val="clear" w:color="auto" w:fill="auto"/>
        <w:tabs>
          <w:tab w:pos="1236" w:val="left"/>
          <w:tab w:leader="dot" w:pos="8802" w:val="right"/>
        </w:tabs>
        <w:bidi w:val="0"/>
        <w:spacing w:before="0" w:line="240" w:lineRule="auto"/>
        <w:ind w:left="0" w:right="0" w:firstLine="0"/>
        <w:jc w:val="left"/>
      </w:pPr>
      <w:hyperlink w:anchor="bookmark216" w:tooltip="Current Document">
        <w:r>
          <w:rPr>
            <w:color w:val="000000"/>
            <w:spacing w:val="0"/>
            <w:w w:val="100"/>
            <w:position w:val="0"/>
          </w:rPr>
          <w:t>第七节</w:t>
          <w:tab/>
          <w:t>股份变动及股东情况</w:t>
        </w:r>
        <w:r>
          <w:rPr>
            <w:color w:val="000000"/>
            <w:spacing w:val="0"/>
            <w:w w:val="100"/>
            <w:position w:val="0"/>
          </w:rPr>
          <w:tab/>
        </w:r>
        <w:r>
          <w:rPr>
            <w:b/>
            <w:bCs/>
            <w:color w:val="000000"/>
            <w:spacing w:val="0"/>
            <w:w w:val="100"/>
            <w:position w:val="0"/>
          </w:rPr>
          <w:t>64</w:t>
        </w:r>
      </w:hyperlink>
    </w:p>
    <w:p>
      <w:pPr>
        <w:pStyle w:val="Style12"/>
        <w:keepNext w:val="0"/>
        <w:keepLines w:val="0"/>
        <w:widowControl w:val="0"/>
        <w:shd w:val="clear" w:color="auto" w:fill="auto"/>
        <w:tabs>
          <w:tab w:pos="1236" w:val="left"/>
          <w:tab w:leader="dot" w:pos="8802" w:val="right"/>
        </w:tabs>
        <w:bidi w:val="0"/>
        <w:spacing w:before="0" w:line="240" w:lineRule="auto"/>
        <w:ind w:left="0" w:right="0" w:firstLine="0"/>
        <w:jc w:val="left"/>
      </w:pPr>
      <w:hyperlink w:anchor="bookmark250" w:tooltip="Current Document">
        <w:r>
          <w:rPr>
            <w:color w:val="000000"/>
            <w:spacing w:val="0"/>
            <w:w w:val="100"/>
            <w:position w:val="0"/>
          </w:rPr>
          <w:t>第八节</w:t>
          <w:tab/>
          <w:t>优先股相关情况</w:t>
        </w:r>
        <w:r>
          <w:rPr>
            <w:color w:val="000000"/>
            <w:spacing w:val="0"/>
            <w:w w:val="100"/>
            <w:position w:val="0"/>
          </w:rPr>
          <w:tab/>
        </w:r>
        <w:r>
          <w:rPr>
            <w:b/>
            <w:bCs/>
            <w:color w:val="000000"/>
            <w:spacing w:val="0"/>
            <w:w w:val="100"/>
            <w:position w:val="0"/>
          </w:rPr>
          <w:t>68</w:t>
        </w:r>
      </w:hyperlink>
    </w:p>
    <w:p>
      <w:pPr>
        <w:pStyle w:val="Style12"/>
        <w:keepNext w:val="0"/>
        <w:keepLines w:val="0"/>
        <w:widowControl w:val="0"/>
        <w:shd w:val="clear" w:color="auto" w:fill="auto"/>
        <w:tabs>
          <w:tab w:pos="1236" w:val="left"/>
          <w:tab w:leader="dot" w:pos="8802" w:val="right"/>
        </w:tabs>
        <w:bidi w:val="0"/>
        <w:spacing w:before="0" w:line="240" w:lineRule="auto"/>
        <w:ind w:left="0" w:right="0" w:firstLine="0"/>
        <w:jc w:val="left"/>
      </w:pPr>
      <w:hyperlink w:anchor="bookmark254" w:tooltip="Current Document">
        <w:r>
          <w:rPr>
            <w:color w:val="000000"/>
            <w:spacing w:val="0"/>
            <w:w w:val="100"/>
            <w:position w:val="0"/>
          </w:rPr>
          <w:t>第九节</w:t>
          <w:tab/>
          <w:t>债券相关情况</w:t>
        </w:r>
        <w:r>
          <w:rPr>
            <w:color w:val="000000"/>
            <w:spacing w:val="0"/>
            <w:w w:val="100"/>
            <w:position w:val="0"/>
          </w:rPr>
          <w:tab/>
        </w:r>
        <w:r>
          <w:rPr>
            <w:b/>
            <w:bCs/>
            <w:color w:val="000000"/>
            <w:spacing w:val="0"/>
            <w:w w:val="100"/>
            <w:position w:val="0"/>
          </w:rPr>
          <w:t>68</w:t>
        </w:r>
      </w:hyperlink>
    </w:p>
    <w:p>
      <w:pPr>
        <w:pStyle w:val="Style12"/>
        <w:keepNext w:val="0"/>
        <w:keepLines w:val="0"/>
        <w:widowControl w:val="0"/>
        <w:shd w:val="clear" w:color="auto" w:fill="auto"/>
        <w:tabs>
          <w:tab w:pos="1236" w:val="left"/>
          <w:tab w:leader="dot" w:pos="8802" w:val="right"/>
        </w:tabs>
        <w:bidi w:val="0"/>
        <w:spacing w:before="0" w:after="780" w:line="240" w:lineRule="auto"/>
        <w:ind w:left="0" w:right="0" w:firstLine="0"/>
        <w:jc w:val="left"/>
      </w:pPr>
      <w:hyperlink w:anchor="bookmark259" w:tooltip="Current Document">
        <w:r>
          <w:rPr>
            <w:color w:val="000000"/>
            <w:spacing w:val="0"/>
            <w:w w:val="100"/>
            <w:position w:val="0"/>
          </w:rPr>
          <w:t>第十节</w:t>
          <w:tab/>
          <w:t>财务报告</w:t>
        </w:r>
        <w:r>
          <w:rPr>
            <w:color w:val="000000"/>
            <w:spacing w:val="0"/>
            <w:w w:val="100"/>
            <w:position w:val="0"/>
          </w:rPr>
          <w:tab/>
        </w:r>
        <w:r>
          <w:rPr>
            <w:b/>
            <w:bCs/>
            <w:color w:val="000000"/>
            <w:spacing w:val="0"/>
            <w:w w:val="100"/>
            <w:position w:val="0"/>
          </w:rPr>
          <w:t>69</w:t>
        </w:r>
      </w:hyperlink>
      <w:r>
        <w:fldChar w:fldCharType="end"/>
      </w:r>
    </w:p>
    <w:tbl>
      <w:tblPr>
        <w:tblOverlap w:val="never"/>
        <w:jc w:val="center"/>
        <w:tblLayout w:type="fixed"/>
      </w:tblPr>
      <w:tblGrid>
        <w:gridCol w:w="2299"/>
        <w:gridCol w:w="6610"/>
      </w:tblGrid>
      <w:tr>
        <w:trPr>
          <w:trHeight w:val="557"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载有公司负责人、主管会计工作负责人、会计机构负责人（会计主管人 员）签名并盖章的财务报表。</w:t>
            </w:r>
          </w:p>
        </w:tc>
      </w:tr>
      <w:tr>
        <w:trPr>
          <w:trHeight w:val="283"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报告期内公开披露过的所有公司文件的正本及公告的原稿。</w:t>
            </w:r>
          </w:p>
        </w:tc>
      </w:tr>
    </w:tbl>
    <w:p>
      <w:pPr>
        <w:spacing w:lineRule="exact" w:line="1"/>
        <w:rPr>
          <w:sz w:val="2"/>
          <w:szCs w:val="2"/>
        </w:rPr>
      </w:pPr>
      <w:r>
        <w:br w:type="page"/>
      </w:r>
    </w:p>
    <w:p>
      <w:pPr>
        <w:pStyle w:val="Style8"/>
        <w:keepNext/>
        <w:keepLines/>
        <w:widowControl w:val="0"/>
        <w:shd w:val="clear" w:color="auto" w:fill="auto"/>
        <w:bidi w:val="0"/>
        <w:spacing w:before="0" w:after="260" w:line="240" w:lineRule="auto"/>
        <w:ind w:left="0" w:right="0" w:firstLine="0"/>
        <w:jc w:val="center"/>
      </w:pPr>
      <w:bookmarkStart w:id="18" w:name="bookmark18"/>
      <w:bookmarkStart w:id="19" w:name="bookmark19"/>
      <w:bookmarkStart w:id="20" w:name="bookmark20"/>
      <w:r>
        <w:rPr>
          <w:color w:val="000000"/>
          <w:spacing w:val="0"/>
          <w:w w:val="100"/>
          <w:position w:val="0"/>
        </w:rPr>
        <w:t>第一节释义</w:t>
      </w:r>
      <w:bookmarkEnd w:id="18"/>
      <w:bookmarkEnd w:id="19"/>
      <w:bookmarkEnd w:id="20"/>
    </w:p>
    <w:p>
      <w:pPr>
        <w:pStyle w:val="Style17"/>
        <w:keepNext w:val="0"/>
        <w:keepLines w:val="0"/>
        <w:widowControl w:val="0"/>
        <w:shd w:val="clear" w:color="auto" w:fill="auto"/>
        <w:bidi w:val="0"/>
        <w:spacing w:before="0" w:after="80" w:line="240" w:lineRule="auto"/>
        <w:ind w:left="96" w:right="0" w:firstLine="0"/>
        <w:jc w:val="left"/>
      </w:pPr>
      <w:bookmarkStart w:id="21" w:name="bookmark21"/>
      <w:r>
        <w:rPr>
          <w:b/>
          <w:bCs/>
          <w:color w:val="000000"/>
          <w:spacing w:val="0"/>
          <w:w w:val="100"/>
          <w:position w:val="0"/>
        </w:rPr>
        <w:t>一、释义</w:t>
      </w:r>
      <w:bookmarkEnd w:id="21"/>
    </w:p>
    <w:p>
      <w:pPr>
        <w:pStyle w:val="Style17"/>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242"/>
        <w:gridCol w:w="994"/>
        <w:gridCol w:w="5827"/>
      </w:tblGrid>
      <w:tr>
        <w:trPr>
          <w:trHeight w:val="288" w:hRule="exact"/>
        </w:trPr>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557"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93" w:lineRule="exact"/>
              <w:ind w:left="0" w:right="0" w:firstLine="0"/>
              <w:jc w:val="left"/>
            </w:pPr>
            <w:r>
              <w:rPr>
                <w:color w:val="000000"/>
                <w:spacing w:val="0"/>
                <w:w w:val="100"/>
                <w:position w:val="0"/>
              </w:rPr>
              <w:t>2021</w:t>
            </w:r>
            <w:r>
              <w:rPr>
                <w:color w:val="000000"/>
                <w:spacing w:val="0"/>
                <w:w w:val="100"/>
                <w:position w:val="0"/>
              </w:rPr>
              <w:t>年度股东周年大 会</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本公司拟于</w:t>
            </w:r>
            <w:r>
              <w:rPr>
                <w:color w:val="000000"/>
                <w:spacing w:val="0"/>
                <w:w w:val="100"/>
                <w:position w:val="0"/>
              </w:rPr>
              <w:t>2022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24</w:t>
            </w:r>
            <w:r>
              <w:rPr>
                <w:color w:val="000000"/>
                <w:spacing w:val="0"/>
                <w:w w:val="100"/>
                <w:position w:val="0"/>
              </w:rPr>
              <w:t>日举行之股东周年大会</w:t>
            </w:r>
          </w:p>
        </w:tc>
      </w:tr>
      <w:tr>
        <w:trPr>
          <w:trHeight w:val="55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年度股息</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69" w:lineRule="exact"/>
              <w:ind w:left="0" w:right="0" w:firstLine="0"/>
              <w:jc w:val="left"/>
            </w:pPr>
            <w:r>
              <w:rPr>
                <w:color w:val="000000"/>
                <w:spacing w:val="0"/>
                <w:w w:val="100"/>
                <w:position w:val="0"/>
              </w:rPr>
              <w:t>董事会建议就截至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日止年度派发股息每股人 民币</w:t>
            </w:r>
            <w:r>
              <w:rPr>
                <w:color w:val="000000"/>
                <w:spacing w:val="0"/>
                <w:w w:val="100"/>
                <w:position w:val="0"/>
              </w:rPr>
              <w:t>0.32</w:t>
            </w:r>
            <w:r>
              <w:rPr>
                <w:color w:val="000000"/>
                <w:spacing w:val="0"/>
                <w:w w:val="100"/>
                <w:position w:val="0"/>
              </w:rPr>
              <w:t>元（含税）</w:t>
            </w:r>
          </w:p>
        </w:tc>
      </w:tr>
      <w:tr>
        <w:trPr>
          <w:trHeight w:val="55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r>
              <w:rPr>
                <w:color w:val="000000"/>
                <w:spacing w:val="0"/>
                <w:w w:val="100"/>
                <w:position w:val="0"/>
              </w:rPr>
              <w:t>股</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本公司于中国境内发行的、以人民币认购并在上交所上市的每 股面值人民币</w:t>
            </w:r>
            <w:r>
              <w:rPr>
                <w:color w:val="000000"/>
                <w:spacing w:val="0"/>
                <w:w w:val="100"/>
                <w:position w:val="0"/>
              </w:rPr>
              <w:t>1.00</w:t>
            </w:r>
            <w:r>
              <w:rPr>
                <w:color w:val="000000"/>
                <w:spacing w:val="0"/>
                <w:w w:val="100"/>
                <w:position w:val="0"/>
              </w:rPr>
              <w:t>元的人民币普通股</w:t>
            </w:r>
          </w:p>
        </w:tc>
      </w:tr>
      <w:tr>
        <w:trPr>
          <w:trHeight w:val="55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H</w:t>
            </w:r>
            <w:r>
              <w:rPr>
                <w:color w:val="000000"/>
                <w:spacing w:val="0"/>
                <w:w w:val="100"/>
                <w:position w:val="0"/>
              </w:rPr>
              <w:t>股</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59" w:lineRule="exact"/>
              <w:ind w:left="0" w:right="0" w:firstLine="0"/>
              <w:jc w:val="left"/>
            </w:pPr>
            <w:r>
              <w:rPr>
                <w:color w:val="000000"/>
                <w:spacing w:val="0"/>
                <w:w w:val="100"/>
                <w:position w:val="0"/>
              </w:rPr>
              <w:t>本公司于香港发行的、以港币认购并在联交所上市的每股面值 人民币</w:t>
            </w:r>
            <w:r>
              <w:rPr>
                <w:color w:val="000000"/>
                <w:spacing w:val="0"/>
                <w:w w:val="100"/>
                <w:position w:val="0"/>
              </w:rPr>
              <w:t>1.00</w:t>
            </w:r>
            <w:r>
              <w:rPr>
                <w:color w:val="000000"/>
                <w:spacing w:val="0"/>
                <w:w w:val="100"/>
                <w:position w:val="0"/>
              </w:rPr>
              <w:t>元的境外上市外资股</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联交所</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香港联合交易所有限公司</w:t>
            </w: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本公司的公司章程，经不时修订</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55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上市规则</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《香港联合交易所有限公司证券上市规则》及/或《上海证券 交易所股票上市规则》，视内文具体情况而定</w:t>
            </w:r>
          </w:p>
        </w:tc>
      </w:tr>
      <w:tr>
        <w:trPr>
          <w:trHeight w:val="55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本公司、新华文轩、公 司、上市公司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新华文轩出版传媒股份有限公司</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本公司及子公司</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本公司董事会审计委员会</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本公司董事会</w:t>
            </w: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德勤会计师事务所</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德勤华永会计师事务所（特殊普通合伙）</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四川发展</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四川发展（控股）有限责任公司</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四川省国资委</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四川省政府国有资产监督管理委员会</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四川省委深改委</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四川省委全面深化改革委员会</w:t>
            </w:r>
          </w:p>
        </w:tc>
      </w:tr>
      <w:tr>
        <w:trPr>
          <w:trHeight w:val="55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83" w:lineRule="exact"/>
              <w:ind w:left="0" w:right="0" w:firstLine="0"/>
              <w:jc w:val="left"/>
            </w:pPr>
            <w:r>
              <w:rPr>
                <w:color w:val="000000"/>
                <w:spacing w:val="0"/>
                <w:w w:val="100"/>
                <w:position w:val="0"/>
              </w:rPr>
              <w:t>控股股东、四川新华出 版发行集团</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四川新华出版发行集团有限公司</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四川文投集团</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四川文化产业投资集团有限责任公司</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四川日报集团</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四川日报报业集团</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四川新华印刷</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四川新华印刷有限责任公司</w:t>
            </w: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华盛集团</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成都市华盛（集团）实业有限公司</w:t>
            </w:r>
          </w:p>
        </w:tc>
      </w:tr>
      <w:tr>
        <w:trPr>
          <w:trHeight w:val="55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新华文化物业</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四川新华文化物业服务有限公司，原名：成都皇鹏物业有限责 任公司</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民族社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四川民族出版社</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少儿社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四川少年儿童出版社有限公司</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天地社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四川天地出版社有限公司</w:t>
            </w: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文轩投资</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文轩投资有限公司</w:t>
            </w:r>
          </w:p>
        </w:tc>
      </w:tr>
      <w:tr>
        <w:trPr>
          <w:trHeight w:val="27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文轩在线</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四川文轩在线电子商务有限公司</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文轩在线旗下纸质出版物互联网销售平台</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文轩九月</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文轩在线旗下数字内容阅读服务平台</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哈工智能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江苏哈工智能机器人股份有限公司</w:t>
            </w:r>
          </w:p>
        </w:tc>
      </w:tr>
      <w:tr>
        <w:trPr>
          <w:trHeight w:val="293"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皖新传媒</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安徽新华传媒股份有限公司</w:t>
            </w:r>
          </w:p>
        </w:tc>
      </w:tr>
    </w:tbl>
    <w:p>
      <w:pPr>
        <w:spacing w:lineRule="exact" w:line="1"/>
        <w:rPr>
          <w:sz w:val="2"/>
          <w:szCs w:val="2"/>
        </w:rPr>
      </w:pPr>
      <w:r>
        <w:br w:type="page"/>
      </w:r>
    </w:p>
    <w:tbl>
      <w:tblPr>
        <w:tblOverlap w:val="never"/>
        <w:jc w:val="center"/>
        <w:tblLayout w:type="fixed"/>
      </w:tblPr>
      <w:tblGrid>
        <w:gridCol w:w="2242"/>
        <w:gridCol w:w="994"/>
        <w:gridCol w:w="5827"/>
      </w:tblGrid>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成都银行</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成都银行股份有限公司</w:t>
            </w:r>
          </w:p>
        </w:tc>
      </w:tr>
      <w:tr>
        <w:trPr>
          <w:trHeight w:val="27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新华互联</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新华互联电子商务有限责任公司</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海南凤凰</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海南凤凰新华出版发行有限责任公司</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新华创智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成都市新华创智文化产业投资有限公司</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中信并购基金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中信并购投资基金（深圳）合伙企业（有限合伙）</w:t>
            </w: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文轩恒信基金</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文轩恒信（深圳）股权投资基金合伙企业（有限合伙）</w:t>
            </w: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青岛金石</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青岛金石智信投资中心（有限合伙）</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文轩鼎盛</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宁波梅山保税港区文轩鼎盛股权投资合伙企业（有限合伙）</w:t>
            </w:r>
          </w:p>
        </w:tc>
      </w:tr>
      <w:tr>
        <w:trPr>
          <w:trHeight w:val="55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福州文轩</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69" w:lineRule="exact"/>
              <w:ind w:left="0" w:right="0" w:firstLine="0"/>
              <w:jc w:val="left"/>
            </w:pPr>
            <w:r>
              <w:rPr>
                <w:color w:val="000000"/>
                <w:spacing w:val="0"/>
                <w:w w:val="100"/>
                <w:position w:val="0"/>
              </w:rPr>
              <w:t>福州文轩技术合伙企业（有限合伙），原名：西藏文轩创业投 资基金合伙企业（有限合伙）</w:t>
            </w: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人民币，中国法定货币</w:t>
            </w: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码洋</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图书背面印有的图书定价</w:t>
            </w:r>
          </w:p>
        </w:tc>
      </w:tr>
      <w:tr>
        <w:trPr>
          <w:trHeight w:val="27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r>
        <w:trPr>
          <w:trHeight w:val="557"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本年度、本期间、报告 期、本期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r>
      <w:tr>
        <w:trPr>
          <w:trHeight w:val="293"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bookmarkStart w:id="22" w:name="bookmark22"/>
            <w:r>
              <w:rPr>
                <w:color w:val="000000"/>
                <w:spacing w:val="0"/>
                <w:w w:val="100"/>
                <w:position w:val="0"/>
              </w:rPr>
              <w:t>开卷数据</w:t>
            </w:r>
            <w:bookmarkEnd w:id="22"/>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北京开卷信息技术有限公司公开发布的监测数据</w:t>
            </w:r>
          </w:p>
        </w:tc>
      </w:tr>
    </w:tbl>
    <w:p>
      <w:pPr>
        <w:widowControl w:val="0"/>
        <w:spacing w:after="599" w:line="1" w:lineRule="exact"/>
      </w:pPr>
    </w:p>
    <w:p>
      <w:pPr>
        <w:pStyle w:val="Style8"/>
        <w:keepNext/>
        <w:keepLines/>
        <w:widowControl w:val="0"/>
        <w:shd w:val="clear" w:color="auto" w:fill="auto"/>
        <w:bidi w:val="0"/>
        <w:spacing w:before="0" w:line="240" w:lineRule="auto"/>
        <w:ind w:left="0" w:right="0" w:firstLine="0"/>
        <w:jc w:val="center"/>
      </w:pPr>
      <w:bookmarkStart w:id="23" w:name="bookmark23"/>
      <w:bookmarkStart w:id="24" w:name="bookmark24"/>
      <w:bookmarkStart w:id="25" w:name="bookmark25"/>
      <w:r>
        <w:rPr>
          <w:color w:val="000000"/>
          <w:spacing w:val="0"/>
          <w:w w:val="100"/>
          <w:position w:val="0"/>
        </w:rPr>
        <w:t>第二节公司简介和主要财务指标</w:t>
      </w:r>
      <w:bookmarkEnd w:id="23"/>
      <w:bookmarkEnd w:id="24"/>
      <w:bookmarkEnd w:id="25"/>
    </w:p>
    <w:p>
      <w:pPr>
        <w:pStyle w:val="Style17"/>
        <w:keepNext w:val="0"/>
        <w:keepLines w:val="0"/>
        <w:widowControl w:val="0"/>
        <w:shd w:val="clear" w:color="auto" w:fill="auto"/>
        <w:bidi w:val="0"/>
        <w:spacing w:before="0" w:after="0" w:line="240" w:lineRule="auto"/>
        <w:ind w:left="245" w:right="0" w:firstLine="0"/>
        <w:jc w:val="left"/>
      </w:pPr>
      <w:r>
        <w:rPr>
          <w:b/>
          <w:bCs/>
          <w:color w:val="000000"/>
          <w:spacing w:val="0"/>
          <w:w w:val="100"/>
          <w:position w:val="0"/>
        </w:rPr>
        <w:t>、公司信息</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新华文轩出版传媒股份有限公司</w:t>
            </w:r>
          </w:p>
        </w:tc>
      </w:tr>
      <w:tr>
        <w:trPr>
          <w:trHeight w:val="30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新华文轩</w:t>
            </w:r>
          </w:p>
        </w:tc>
      </w:tr>
      <w:tr>
        <w:trPr>
          <w:trHeight w:val="30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Xinhua Winshare Publishing </w:t>
            </w:r>
            <w:r>
              <w:rPr>
                <w:i/>
                <w:iCs/>
                <w:color w:val="000000"/>
                <w:spacing w:val="0"/>
                <w:w w:val="100"/>
                <w:position w:val="0"/>
              </w:rPr>
              <w:t>&amp;</w:t>
            </w:r>
            <w:r>
              <w:rPr>
                <w:color w:val="000000"/>
                <w:spacing w:val="0"/>
                <w:w w:val="100"/>
                <w:position w:val="0"/>
              </w:rPr>
              <w:t xml:space="preserve"> </w:t>
            </w:r>
            <w:r>
              <w:rPr>
                <w:color w:val="000000"/>
                <w:spacing w:val="0"/>
                <w:w w:val="100"/>
                <w:position w:val="0"/>
              </w:rPr>
              <w:t>Media Co.,Ltd.</w:t>
            </w:r>
          </w:p>
        </w:tc>
      </w:tr>
      <w:tr>
        <w:trPr>
          <w:trHeight w:val="30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Xinhua Winshare</w:t>
            </w:r>
          </w:p>
        </w:tc>
      </w:tr>
      <w:tr>
        <w:trPr>
          <w:trHeight w:val="312"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罗勇</w:t>
            </w:r>
          </w:p>
        </w:tc>
      </w:tr>
    </w:tbl>
    <w:p>
      <w:pPr>
        <w:widowControl w:val="0"/>
        <w:spacing w:after="319" w:line="1" w:lineRule="exact"/>
      </w:pPr>
    </w:p>
    <w:p>
      <w:pPr>
        <w:pStyle w:val="Style17"/>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二、联系人和联系方式</w:t>
      </w:r>
    </w:p>
    <w:tbl>
      <w:tblPr>
        <w:tblOverlap w:val="never"/>
        <w:jc w:val="center"/>
        <w:tblLayout w:type="fixed"/>
      </w:tblPr>
      <w:tblGrid>
        <w:gridCol w:w="2434"/>
        <w:gridCol w:w="3274"/>
        <w:gridCol w:w="320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杨淼</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李泽源</w:t>
            </w:r>
          </w:p>
        </w:tc>
      </w:tr>
      <w:tr>
        <w:trPr>
          <w:trHeight w:val="55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四川省成都市金牛区蓉北商贸大道 文轩路</w:t>
            </w:r>
            <w:r>
              <w:rPr>
                <w:color w:val="000000"/>
                <w:spacing w:val="0"/>
                <w:w w:val="100"/>
                <w:position w:val="0"/>
              </w:rPr>
              <w:t>6</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64" w:lineRule="exact"/>
              <w:ind w:left="0" w:right="0" w:firstLine="0"/>
              <w:jc w:val="left"/>
            </w:pPr>
            <w:r>
              <w:rPr>
                <w:color w:val="000000"/>
                <w:spacing w:val="0"/>
                <w:w w:val="100"/>
                <w:position w:val="0"/>
              </w:rPr>
              <w:t>四川省成都市金牛区蓉北商贸大 道文轩路</w:t>
            </w:r>
            <w:r>
              <w:rPr>
                <w:color w:val="000000"/>
                <w:spacing w:val="0"/>
                <w:w w:val="100"/>
                <w:position w:val="0"/>
              </w:rPr>
              <w:t>6</w:t>
            </w:r>
            <w:r>
              <w:rPr>
                <w:color w:val="000000"/>
                <w:spacing w:val="0"/>
                <w:w w:val="100"/>
                <w:position w:val="0"/>
              </w:rPr>
              <w:t>号</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028-83157099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028-83157099</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028-83157090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028-83157090</w:t>
            </w: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fldChar w:fldCharType="begin"/>
            </w:r>
            <w:r>
              <w:rPr/>
              <w:instrText> HYPERLINK "mailto:xh-dsb@winshare.com.cn" </w:instrText>
            </w:r>
            <w:r>
              <w:fldChar w:fldCharType="separate"/>
            </w:r>
            <w:r>
              <w:rPr>
                <w:color w:val="000000"/>
                <w:spacing w:val="0"/>
                <w:w w:val="100"/>
                <w:position w:val="0"/>
              </w:rPr>
              <w:t>xh-dsb@winshare.com.cn</w:t>
            </w:r>
            <w:r>
              <w:fldChar w:fldCharType="end"/>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fldChar w:fldCharType="begin"/>
            </w:r>
            <w:r>
              <w:rPr/>
              <w:instrText> HYPERLINK "mailto:xh-dsb@winshare.com.cn" </w:instrText>
            </w:r>
            <w:r>
              <w:fldChar w:fldCharType="separate"/>
            </w:r>
            <w:r>
              <w:rPr>
                <w:color w:val="000000"/>
                <w:spacing w:val="0"/>
                <w:w w:val="100"/>
                <w:position w:val="0"/>
              </w:rPr>
              <w:t>xh-dsb@winshare.com.cn</w:t>
            </w:r>
            <w:r>
              <w:fldChar w:fldCharType="end"/>
            </w:r>
          </w:p>
        </w:tc>
      </w:tr>
    </w:tbl>
    <w:p>
      <w:pPr>
        <w:widowControl w:val="0"/>
        <w:spacing w:after="319" w:line="1" w:lineRule="exact"/>
      </w:pPr>
    </w:p>
    <w:p>
      <w:pPr>
        <w:pStyle w:val="Style17"/>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三、基本情况简介</w:t>
      </w:r>
    </w:p>
    <w:tbl>
      <w:tblPr>
        <w:tblOverlap w:val="never"/>
        <w:jc w:val="center"/>
        <w:tblLayout w:type="fixed"/>
      </w:tblPr>
      <w:tblGrid>
        <w:gridCol w:w="3864"/>
        <w:gridCol w:w="5045"/>
      </w:tblGrid>
      <w:tr>
        <w:trPr>
          <w:trHeight w:val="31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四川省成都市锦江区金石路</w:t>
            </w:r>
            <w:r>
              <w:rPr>
                <w:color w:val="000000"/>
                <w:spacing w:val="0"/>
                <w:w w:val="100"/>
                <w:position w:val="0"/>
              </w:rPr>
              <w:t>239</w:t>
            </w:r>
            <w:r>
              <w:rPr>
                <w:color w:val="000000"/>
                <w:spacing w:val="0"/>
                <w:w w:val="100"/>
                <w:position w:val="0"/>
              </w:rPr>
              <w:t>号</w:t>
            </w:r>
            <w:r>
              <w:rPr>
                <w:color w:val="000000"/>
                <w:spacing w:val="0"/>
                <w:w w:val="100"/>
                <w:position w:val="0"/>
              </w:rPr>
              <w:t>4</w:t>
            </w:r>
            <w:r>
              <w:rPr>
                <w:color w:val="000000"/>
                <w:spacing w:val="0"/>
                <w:w w:val="100"/>
                <w:position w:val="0"/>
              </w:rPr>
              <w:t>栋</w:t>
            </w:r>
            <w:r>
              <w:rPr>
                <w:color w:val="000000"/>
                <w:spacing w:val="0"/>
                <w:w w:val="100"/>
                <w:position w:val="0"/>
              </w:rPr>
              <w:t>1</w:t>
            </w:r>
            <w:r>
              <w:rPr>
                <w:color w:val="000000"/>
                <w:spacing w:val="0"/>
                <w:w w:val="100"/>
                <w:position w:val="0"/>
              </w:rPr>
              <w:t>层</w:t>
            </w:r>
            <w:r>
              <w:rPr>
                <w:color w:val="000000"/>
                <w:spacing w:val="0"/>
                <w:w w:val="100"/>
                <w:position w:val="0"/>
              </w:rPr>
              <w:t>1</w:t>
            </w:r>
            <w:r>
              <w:rPr>
                <w:color w:val="000000"/>
                <w:spacing w:val="0"/>
                <w:w w:val="100"/>
                <w:position w:val="0"/>
              </w:rPr>
              <w:t>号</w:t>
            </w:r>
          </w:p>
        </w:tc>
      </w:tr>
      <w:tr>
        <w:trPr>
          <w:trHeight w:val="82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15</w:t>
            </w:r>
            <w:r>
              <w:rPr>
                <w:color w:val="000000"/>
                <w:spacing w:val="0"/>
                <w:w w:val="100"/>
                <w:position w:val="0"/>
              </w:rPr>
              <w:t>日，公司注册地址由“四川省成都市青羊 区人民南路一段</w:t>
            </w:r>
            <w:r>
              <w:rPr>
                <w:color w:val="000000"/>
                <w:spacing w:val="0"/>
                <w:w w:val="100"/>
                <w:position w:val="0"/>
              </w:rPr>
              <w:t>86</w:t>
            </w:r>
            <w:r>
              <w:rPr>
                <w:color w:val="000000"/>
                <w:spacing w:val="0"/>
                <w:w w:val="100"/>
                <w:position w:val="0"/>
              </w:rPr>
              <w:t>号</w:t>
            </w:r>
            <w:r>
              <w:rPr>
                <w:color w:val="000000"/>
                <w:spacing w:val="0"/>
                <w:w w:val="100"/>
                <w:position w:val="0"/>
              </w:rPr>
              <w:t>12</w:t>
            </w:r>
            <w:r>
              <w:rPr>
                <w:color w:val="000000"/>
                <w:spacing w:val="0"/>
                <w:w w:val="100"/>
                <w:position w:val="0"/>
              </w:rPr>
              <w:t>楼”变更为“四川省成都市锦 江区金石路</w:t>
            </w:r>
            <w:r>
              <w:rPr>
                <w:color w:val="000000"/>
                <w:spacing w:val="0"/>
                <w:w w:val="100"/>
                <w:position w:val="0"/>
              </w:rPr>
              <w:t>239</w:t>
            </w:r>
            <w:r>
              <w:rPr>
                <w:color w:val="000000"/>
                <w:spacing w:val="0"/>
                <w:w w:val="100"/>
                <w:position w:val="0"/>
              </w:rPr>
              <w:t>号</w:t>
            </w:r>
            <w:r>
              <w:rPr>
                <w:color w:val="000000"/>
                <w:spacing w:val="0"/>
                <w:w w:val="100"/>
                <w:position w:val="0"/>
              </w:rPr>
              <w:t>4</w:t>
            </w:r>
            <w:r>
              <w:rPr>
                <w:color w:val="000000"/>
                <w:spacing w:val="0"/>
                <w:w w:val="100"/>
                <w:position w:val="0"/>
              </w:rPr>
              <w:t>栋</w:t>
            </w:r>
            <w:r>
              <w:rPr>
                <w:color w:val="000000"/>
                <w:spacing w:val="0"/>
                <w:w w:val="100"/>
                <w:position w:val="0"/>
              </w:rPr>
              <w:t>1</w:t>
            </w:r>
            <w:r>
              <w:rPr>
                <w:color w:val="000000"/>
                <w:spacing w:val="0"/>
                <w:w w:val="100"/>
                <w:position w:val="0"/>
              </w:rPr>
              <w:t>层</w:t>
            </w:r>
            <w:r>
              <w:rPr>
                <w:color w:val="000000"/>
                <w:spacing w:val="0"/>
                <w:w w:val="100"/>
                <w:position w:val="0"/>
              </w:rPr>
              <w:t>1</w:t>
            </w:r>
            <w:r>
              <w:rPr>
                <w:color w:val="000000"/>
                <w:spacing w:val="0"/>
                <w:w w:val="100"/>
                <w:position w:val="0"/>
              </w:rPr>
              <w:t>号”。</w:t>
            </w:r>
          </w:p>
        </w:tc>
      </w:tr>
      <w:tr>
        <w:trPr>
          <w:trHeight w:val="30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四川省成都市金牛区蓉北商贸大道文轩路</w:t>
            </w:r>
            <w:r>
              <w:rPr>
                <w:color w:val="000000"/>
                <w:spacing w:val="0"/>
                <w:w w:val="100"/>
                <w:position w:val="0"/>
              </w:rPr>
              <w:t>6</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610081</w:t>
            </w:r>
          </w:p>
        </w:tc>
      </w:tr>
      <w:tr>
        <w:trPr>
          <w:trHeight w:val="30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fldChar w:fldCharType="begin"/>
            </w:r>
            <w:r>
              <w:rPr/>
              <w:instrText> HYPERLINK "http://www.winshare.com.cn" </w:instrText>
            </w:r>
            <w:r>
              <w:fldChar w:fldCharType="separate"/>
            </w:r>
            <w:r>
              <w:rPr>
                <w:color w:val="000000"/>
                <w:spacing w:val="0"/>
                <w:w w:val="100"/>
                <w:position w:val="0"/>
              </w:rPr>
              <w:t>http://www.winshare.com.cn</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fldChar w:fldCharType="begin"/>
            </w:r>
            <w:r>
              <w:rPr/>
              <w:instrText> HYPERLINK "mailto:xh-dsb@winshare.com.cn" </w:instrText>
            </w:r>
            <w:r>
              <w:fldChar w:fldCharType="separate"/>
            </w:r>
            <w:r>
              <w:rPr>
                <w:color w:val="000000"/>
                <w:spacing w:val="0"/>
                <w:w w:val="100"/>
                <w:position w:val="0"/>
              </w:rPr>
              <w:t>xh-dsb@winshare.com.cn</w:t>
            </w:r>
            <w:r>
              <w:fldChar w:fldCharType="end"/>
            </w:r>
          </w:p>
        </w:tc>
      </w:tr>
    </w:tbl>
    <w:p>
      <w:pPr>
        <w:spacing w:lineRule="exact" w:line="1"/>
        <w:rPr>
          <w:sz w:val="2"/>
          <w:szCs w:val="2"/>
        </w:rPr>
      </w:pPr>
      <w:r>
        <w:br w:type="page"/>
      </w:r>
    </w:p>
    <w:p>
      <w:pPr>
        <w:pStyle w:val="Style17"/>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1104"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《中国证券报》</w:t>
            </w:r>
            <w:r>
              <w:rPr>
                <w:color w:val="000000"/>
                <w:spacing w:val="0"/>
                <w:w w:val="100"/>
                <w:position w:val="0"/>
              </w:rPr>
              <w:t>http://www.cs.com.cn</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《上海证券报》</w:t>
            </w:r>
            <w:r>
              <w:rPr>
                <w:color w:val="000000"/>
                <w:spacing w:val="0"/>
                <w:w w:val="100"/>
                <w:position w:val="0"/>
              </w:rPr>
              <w:t>https://www.cnstock.com</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《证券时报》</w:t>
            </w:r>
            <w:r>
              <w:fldChar w:fldCharType="begin"/>
            </w:r>
            <w:r>
              <w:rPr/>
              <w:instrText> HYPERLINK "https://www.stcn" </w:instrText>
            </w:r>
            <w:r>
              <w:fldChar w:fldCharType="separate"/>
            </w:r>
            <w:r>
              <w:rPr>
                <w:color w:val="000000"/>
                <w:spacing w:val="0"/>
                <w:w w:val="100"/>
                <w:position w:val="0"/>
              </w:rPr>
              <w:t>https://www.stcn</w:t>
            </w:r>
            <w:r>
              <w:fldChar w:fldCharType="end"/>
            </w:r>
            <w:r>
              <w:rPr>
                <w:color w:val="000000"/>
                <w:spacing w:val="0"/>
                <w:w w:val="100"/>
                <w:position w:val="0"/>
              </w:rPr>
              <w:t>. com</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《证券日报》</w:t>
            </w:r>
            <w:r>
              <w:fldChar w:fldCharType="begin"/>
            </w:r>
            <w:r>
              <w:rPr/>
              <w:instrText> HYPERLINK "https://www.zqrb" </w:instrText>
            </w:r>
            <w:r>
              <w:fldChar w:fldCharType="separate"/>
            </w:r>
            <w:r>
              <w:rPr>
                <w:color w:val="000000"/>
                <w:spacing w:val="0"/>
                <w:w w:val="100"/>
                <w:position w:val="0"/>
              </w:rPr>
              <w:t>https://www.zqrb</w:t>
            </w:r>
            <w:r>
              <w:fldChar w:fldCharType="end"/>
            </w:r>
            <w:r>
              <w:rPr>
                <w:color w:val="000000"/>
                <w:spacing w:val="0"/>
                <w:w w:val="100"/>
                <w:position w:val="0"/>
              </w:rPr>
              <w:t>. cn</w:t>
            </w:r>
          </w:p>
        </w:tc>
      </w:tr>
      <w:tr>
        <w:trPr>
          <w:trHeight w:val="30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http://www.sse.com.cn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39" w:line="1" w:lineRule="exact"/>
      </w:pPr>
    </w:p>
    <w:p>
      <w:pPr>
        <w:pStyle w:val="Style17"/>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171"/>
        <w:gridCol w:w="2549"/>
        <w:gridCol w:w="1622"/>
        <w:gridCol w:w="1776"/>
        <w:gridCol w:w="1790"/>
      </w:tblGrid>
      <w:tr>
        <w:trPr>
          <w:trHeight w:val="307" w:hRule="exact"/>
        </w:trPr>
        <w:tc>
          <w:tcPr>
            <w:gridSpan w:val="5"/>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股票种类</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股票上市交易所</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变更前股票简称</w:t>
            </w:r>
          </w:p>
        </w:tc>
      </w:tr>
      <w:tr>
        <w:trPr>
          <w:trHeight w:val="30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r>
              <w:rPr>
                <w:color w:val="000000"/>
                <w:spacing w:val="0"/>
                <w:w w:val="100"/>
                <w:position w:val="0"/>
              </w:rPr>
              <w:t>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新华文轩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601811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312"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H</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香港联合交易所有限公司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新华文轩</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00811</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339" w:line="1" w:lineRule="exact"/>
      </w:pPr>
    </w:p>
    <w:p>
      <w:pPr>
        <w:pStyle w:val="Style17"/>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六、其他相关资料</w:t>
      </w:r>
    </w:p>
    <w:tbl>
      <w:tblPr>
        <w:tblOverlap w:val="never"/>
        <w:jc w:val="center"/>
        <w:tblLayout w:type="fixed"/>
      </w:tblPr>
      <w:tblGrid>
        <w:gridCol w:w="3000"/>
        <w:gridCol w:w="1795"/>
        <w:gridCol w:w="4267"/>
      </w:tblGrid>
      <w:tr>
        <w:trPr>
          <w:trHeight w:val="288"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德勤华永会计师事务所（特殊普通合伙）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中国上海市延安东路</w:t>
            </w:r>
            <w:r>
              <w:rPr>
                <w:color w:val="000000"/>
                <w:spacing w:val="0"/>
                <w:w w:val="100"/>
                <w:position w:val="0"/>
              </w:rPr>
              <w:t>222</w:t>
            </w:r>
            <w:r>
              <w:rPr>
                <w:color w:val="000000"/>
                <w:spacing w:val="0"/>
                <w:w w:val="100"/>
                <w:position w:val="0"/>
              </w:rPr>
              <w:t>号外滩中心</w:t>
            </w:r>
            <w:r>
              <w:rPr>
                <w:color w:val="000000"/>
                <w:spacing w:val="0"/>
                <w:w w:val="100"/>
                <w:position w:val="0"/>
              </w:rPr>
              <w:t>30</w:t>
            </w:r>
            <w:r>
              <w:rPr>
                <w:color w:val="000000"/>
                <w:spacing w:val="0"/>
                <w:w w:val="100"/>
                <w:position w:val="0"/>
              </w:rPr>
              <w:t>楼</w:t>
            </w:r>
          </w:p>
        </w:tc>
      </w:tr>
      <w:tr>
        <w:trPr>
          <w:trHeight w:val="28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蒋健、欧阳千力</w:t>
            </w:r>
          </w:p>
        </w:tc>
      </w:tr>
    </w:tbl>
    <w:p>
      <w:pPr>
        <w:widowControl w:val="0"/>
        <w:spacing w:after="239" w:line="1" w:lineRule="exact"/>
      </w:pPr>
    </w:p>
    <w:p>
      <w:pPr>
        <w:pStyle w:val="Style2"/>
        <w:keepNext w:val="0"/>
        <w:keepLines w:val="0"/>
        <w:widowControl w:val="0"/>
        <w:shd w:val="clear" w:color="auto" w:fill="auto"/>
        <w:bidi w:val="0"/>
        <w:spacing w:before="0" w:after="0" w:line="336" w:lineRule="exact"/>
        <w:ind w:left="0" w:right="0" w:firstLine="280"/>
        <w:jc w:val="left"/>
      </w:pPr>
      <w:bookmarkStart w:id="26" w:name="bookmark26"/>
      <w:r>
        <w:rPr>
          <w:b/>
          <w:bCs/>
          <w:color w:val="000000"/>
          <w:spacing w:val="0"/>
          <w:w w:val="100"/>
          <w:position w:val="0"/>
          <w:shd w:val="clear" w:color="auto" w:fill="FFFFFF"/>
        </w:rPr>
        <w:t>七</w:t>
      </w:r>
      <w:bookmarkEnd w:id="26"/>
      <w:r>
        <w:rPr>
          <w:b/>
          <w:bCs/>
          <w:color w:val="000000"/>
          <w:spacing w:val="0"/>
          <w:w w:val="100"/>
          <w:position w:val="0"/>
          <w:shd w:val="clear" w:color="auto" w:fill="FFFFFF"/>
        </w:rPr>
        <w:t>、近三年主要会计数据和财务指标</w:t>
      </w:r>
    </w:p>
    <w:p>
      <w:pPr>
        <w:pStyle w:val="Style2"/>
        <w:keepNext w:val="0"/>
        <w:keepLines w:val="0"/>
        <w:widowControl w:val="0"/>
        <w:shd w:val="clear" w:color="auto" w:fill="auto"/>
        <w:bidi w:val="0"/>
        <w:spacing w:before="0" w:after="60" w:line="336" w:lineRule="exact"/>
        <w:ind w:left="0" w:right="0" w:firstLine="280"/>
        <w:jc w:val="left"/>
      </w:pPr>
      <w:bookmarkStart w:id="27" w:name="bookmark27"/>
      <w:r>
        <w:rPr>
          <w:b/>
          <w:bCs/>
          <w:color w:val="000000"/>
          <w:spacing w:val="0"/>
          <w:w w:val="100"/>
          <w:position w:val="0"/>
        </w:rPr>
        <w:t>（</w:t>
      </w:r>
      <w:bookmarkEnd w:id="27"/>
      <w:r>
        <w:rPr>
          <w:b/>
          <w:bCs/>
          <w:color w:val="000000"/>
          <w:spacing w:val="0"/>
          <w:w w:val="100"/>
          <w:position w:val="0"/>
        </w:rPr>
        <w:t>一）主要会计数据</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44"/>
        <w:gridCol w:w="1656"/>
        <w:gridCol w:w="1651"/>
        <w:gridCol w:w="1358"/>
        <w:gridCol w:w="1666"/>
      </w:tblGrid>
      <w:tr>
        <w:trPr>
          <w:trHeight w:val="6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主要会计数据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 xml:space="preserve">2021 </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2020</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69" w:lineRule="exact"/>
              <w:ind w:left="0" w:right="0" w:firstLine="0"/>
              <w:jc w:val="center"/>
              <w:rPr>
                <w:sz w:val="19"/>
                <w:szCs w:val="19"/>
              </w:rPr>
            </w:pPr>
            <w:r>
              <w:rPr>
                <w:color w:val="000000"/>
                <w:spacing w:val="0"/>
                <w:w w:val="100"/>
                <w:position w:val="0"/>
                <w:sz w:val="19"/>
                <w:szCs w:val="19"/>
              </w:rPr>
              <w:t>本期比上年 同期增减（%）</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 xml:space="preserve">2019 </w:t>
            </w:r>
            <w:r>
              <w:rPr>
                <w:color w:val="000000"/>
                <w:spacing w:val="0"/>
                <w:w w:val="100"/>
                <w:position w:val="0"/>
                <w:sz w:val="19"/>
                <w:szCs w:val="19"/>
              </w:rPr>
              <w:t>年</w:t>
            </w:r>
          </w:p>
        </w:tc>
      </w:tr>
      <w:tr>
        <w:trPr>
          <w:trHeight w:val="2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10,460,363,983.51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9,008,056,554.27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rPr>
              <w:t>16.12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8,842,457,723.79</w:t>
            </w:r>
          </w:p>
        </w:tc>
      </w:tr>
      <w:tr>
        <w:trPr>
          <w:trHeight w:val="29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1,305,941,469.01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1,262,778,545.44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3.42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1,139,047,561.12</w:t>
            </w:r>
          </w:p>
        </w:tc>
      </w:tr>
      <w:tr>
        <w:trPr>
          <w:trHeight w:val="55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1,310,907,232.84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1,171,158,152.52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rPr>
              <w:t>11.93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1,051,749,539.24</w:t>
            </w:r>
          </w:p>
        </w:tc>
      </w:tr>
      <w:tr>
        <w:trPr>
          <w:trHeight w:val="29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2,047,329,577.21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1,818,805,290.47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rPr>
              <w:t>12.56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1,364,410,519.62</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2021</w:t>
            </w:r>
            <w:r>
              <w:rPr>
                <w:color w:val="000000"/>
                <w:spacing w:val="0"/>
                <w:w w:val="100"/>
                <w:position w:val="0"/>
              </w:rPr>
              <w:t>年末</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2020</w:t>
            </w:r>
            <w:r>
              <w:rPr>
                <w:color w:val="000000"/>
                <w:spacing w:val="0"/>
                <w:w w:val="100"/>
                <w:position w:val="0"/>
              </w:rPr>
              <w:t>年末</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本期末比上</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年同期末增</w:t>
            </w:r>
          </w:p>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w:t>
            </w:r>
            <w:r>
              <w:rPr>
                <w:color w:val="000000"/>
                <w:spacing w:val="0"/>
                <w:w w:val="100"/>
                <w:position w:val="0"/>
                <w:sz w:val="24"/>
                <w:szCs w:val="24"/>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2019</w:t>
            </w:r>
            <w:r>
              <w:rPr>
                <w:color w:val="000000"/>
                <w:spacing w:val="0"/>
                <w:w w:val="100"/>
                <w:position w:val="0"/>
              </w:rPr>
              <w:t>年末</w:t>
            </w:r>
          </w:p>
        </w:tc>
      </w:tr>
      <w:tr>
        <w:trPr>
          <w:trHeight w:val="2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11,221,560,023.75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10,136,844,480.57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rPr>
              <w:t>10.70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9,207,249,787.46</w:t>
            </w:r>
          </w:p>
        </w:tc>
      </w:tr>
      <w:tr>
        <w:trPr>
          <w:trHeight w:val="302"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18,773,945,790.88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16,968,836,010.58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rPr>
              <w:t>10.64</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15,324,503,472.53</w:t>
            </w:r>
          </w:p>
        </w:tc>
      </w:tr>
    </w:tbl>
    <w:p>
      <w:pPr>
        <w:pStyle w:val="Style17"/>
        <w:keepNext w:val="0"/>
        <w:keepLines w:val="0"/>
        <w:widowControl w:val="0"/>
        <w:shd w:val="clear" w:color="auto" w:fill="auto"/>
        <w:bidi w:val="0"/>
        <w:spacing w:before="0" w:after="0" w:line="240" w:lineRule="auto"/>
        <w:ind w:left="322" w:right="0" w:firstLine="0"/>
        <w:jc w:val="left"/>
      </w:pPr>
      <w:r>
        <w:rPr>
          <w:b/>
          <w:bCs/>
          <w:color w:val="000000"/>
          <w:spacing w:val="0"/>
          <w:w w:val="100"/>
          <w:position w:val="0"/>
        </w:rPr>
        <w:t>（二）主要财务指标</w:t>
      </w:r>
    </w:p>
    <w:p>
      <w:pPr>
        <w:widowControl w:val="0"/>
        <w:spacing w:after="59" w:line="1" w:lineRule="exact"/>
      </w:pPr>
    </w:p>
    <w:p>
      <w:pPr>
        <w:pStyle w:val="Style1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 币种：人民币</w:t>
      </w:r>
    </w:p>
    <w:tbl>
      <w:tblPr>
        <w:tblOverlap w:val="never"/>
        <w:jc w:val="center"/>
        <w:tblLayout w:type="fixed"/>
      </w:tblPr>
      <w:tblGrid>
        <w:gridCol w:w="2947"/>
        <w:gridCol w:w="1282"/>
        <w:gridCol w:w="1277"/>
        <w:gridCol w:w="1982"/>
        <w:gridCol w:w="1541"/>
      </w:tblGrid>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本期比上年同期增 减</w:t>
            </w:r>
            <w:r>
              <w:rPr>
                <w:rFonts w:ascii="Arial Narrow" w:eastAsia="Arial Narrow" w:hAnsi="Arial Narrow" w:cs="Arial Narrow"/>
                <w:color w:val="000000"/>
                <w:spacing w:val="0"/>
                <w:w w:val="100"/>
                <w:position w:val="0"/>
              </w:rPr>
              <w:t>（</w:t>
            </w:r>
            <w:r>
              <w:rPr>
                <w:color w:val="000000"/>
                <w:spacing w:val="0"/>
                <w:w w:val="100"/>
                <w:position w:val="0"/>
                <w:sz w:val="24"/>
                <w:szCs w:val="24"/>
              </w:rPr>
              <w:t>％</w:t>
            </w:r>
            <w:r>
              <w:rPr>
                <w:rFonts w:ascii="Arial Narrow" w:eastAsia="Arial Narrow" w:hAnsi="Arial Narrow" w:cs="Arial Narrow"/>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 xml:space="preserve">2019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rPr>
              <w:t>1.06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rPr>
              <w:t>1.02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3.92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0.92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不适用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55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 每股收益（元/股）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rPr>
              <w:t>1.06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rPr>
              <w:t>0.95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11.58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0.85</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Arial Narrow" w:eastAsia="Arial Narrow" w:hAnsi="Arial Narrow" w:cs="Arial Narrow"/>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rPr>
              <w:t>12.23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rPr>
              <w:t>13.06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减少</w:t>
            </w:r>
            <w:r>
              <w:rPr>
                <w:rFonts w:ascii="Arial Narrow" w:eastAsia="Arial Narrow" w:hAnsi="Arial Narrow" w:cs="Arial Narrow"/>
                <w:color w:val="000000"/>
                <w:spacing w:val="0"/>
                <w:w w:val="100"/>
                <w:position w:val="0"/>
              </w:rPr>
              <w:t>0.83</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12.88</w:t>
            </w:r>
          </w:p>
        </w:tc>
      </w:tr>
      <w:tr>
        <w:trPr>
          <w:trHeight w:val="566"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 平均净资产收益率（</w:t>
            </w:r>
            <w:r>
              <w:rPr>
                <w:rFonts w:ascii="Arial Narrow" w:eastAsia="Arial Narrow" w:hAnsi="Arial Narrow" w:cs="Arial Narrow"/>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rPr>
              <w:t>12.28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rPr>
              <w:t>12.11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增加</w:t>
            </w:r>
            <w:r>
              <w:rPr>
                <w:rFonts w:ascii="Arial Narrow" w:eastAsia="Arial Narrow" w:hAnsi="Arial Narrow" w:cs="Arial Narrow"/>
                <w:color w:val="000000"/>
                <w:spacing w:val="0"/>
                <w:w w:val="100"/>
                <w:position w:val="0"/>
              </w:rPr>
              <w:t>0.17</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11.89</w:t>
            </w:r>
          </w:p>
        </w:tc>
      </w:tr>
    </w:tbl>
    <w:p>
      <w:pPr>
        <w:pStyle w:val="Style2"/>
        <w:keepNext w:val="0"/>
        <w:keepLines w:val="0"/>
        <w:widowControl w:val="0"/>
        <w:shd w:val="clear" w:color="auto" w:fill="auto"/>
        <w:bidi w:val="0"/>
        <w:spacing w:before="0" w:after="0" w:line="271" w:lineRule="exact"/>
        <w:ind w:left="0" w:right="0" w:firstLine="320"/>
        <w:jc w:val="left"/>
      </w:pPr>
      <w:r>
        <w:rPr>
          <w:color w:val="000000"/>
          <w:spacing w:val="0"/>
          <w:w w:val="100"/>
          <w:position w:val="0"/>
        </w:rPr>
        <w:t>报告期末公司前三年主要会计数据和财务指标的说明</w:t>
      </w:r>
    </w:p>
    <w:p>
      <w:pPr>
        <w:pStyle w:val="Style2"/>
        <w:keepNext w:val="0"/>
        <w:keepLines w:val="0"/>
        <w:widowControl w:val="0"/>
        <w:shd w:val="clear" w:color="auto" w:fill="auto"/>
        <w:bidi w:val="0"/>
        <w:spacing w:before="0" w:after="340" w:line="271" w:lineRule="exact"/>
        <w:ind w:left="0" w:right="0" w:firstLine="3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798" w:val="left"/>
        </w:tabs>
        <w:bidi w:val="0"/>
        <w:spacing w:before="0" w:after="80" w:line="271" w:lineRule="exact"/>
        <w:ind w:left="0" w:right="0" w:firstLine="320"/>
        <w:jc w:val="left"/>
      </w:pPr>
      <w:bookmarkStart w:id="28" w:name="bookmark28"/>
      <w:r>
        <w:rPr>
          <w:b/>
          <w:bCs/>
          <w:color w:val="000000"/>
          <w:spacing w:val="0"/>
          <w:w w:val="100"/>
          <w:position w:val="0"/>
        </w:rPr>
        <w:t>八</w:t>
      </w:r>
      <w:bookmarkEnd w:id="28"/>
      <w:r>
        <w:rPr>
          <w:b/>
          <w:bCs/>
          <w:color w:val="000000"/>
          <w:spacing w:val="0"/>
          <w:w w:val="100"/>
          <w:position w:val="0"/>
        </w:rPr>
        <w:t>、</w:t>
        <w:tab/>
        <w:t>境内外会计准则下会计数据差异</w:t>
      </w:r>
    </w:p>
    <w:p>
      <w:pPr>
        <w:pStyle w:val="Style2"/>
        <w:keepNext w:val="0"/>
        <w:keepLines w:val="0"/>
        <w:widowControl w:val="0"/>
        <w:shd w:val="clear" w:color="auto" w:fill="auto"/>
        <w:tabs>
          <w:tab w:pos="846" w:val="left"/>
        </w:tabs>
        <w:bidi w:val="0"/>
        <w:spacing w:before="0" w:after="40" w:line="269" w:lineRule="exact"/>
        <w:ind w:left="680" w:right="0" w:hanging="360"/>
        <w:jc w:val="left"/>
      </w:pPr>
      <w:bookmarkStart w:id="29" w:name="bookmark29"/>
      <w:r>
        <w:rPr>
          <w:rFonts w:ascii="Calibri" w:eastAsia="Calibri" w:hAnsi="Calibri" w:cs="Calibri"/>
          <w:b/>
          <w:bCs/>
          <w:color w:val="000000"/>
          <w:spacing w:val="0"/>
          <w:w w:val="100"/>
          <w:position w:val="0"/>
          <w:sz w:val="20"/>
          <w:szCs w:val="20"/>
        </w:rPr>
        <w:t>（</w:t>
      </w:r>
      <w:bookmarkEnd w:id="29"/>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2"/>
        <w:keepNext w:val="0"/>
        <w:keepLines w:val="0"/>
        <w:widowControl w:val="0"/>
        <w:shd w:val="clear" w:color="auto" w:fill="auto"/>
        <w:bidi w:val="0"/>
        <w:spacing w:before="0" w:after="340" w:line="271" w:lineRule="exact"/>
        <w:ind w:left="0" w:right="0" w:firstLine="3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846" w:val="left"/>
        </w:tabs>
        <w:bidi w:val="0"/>
        <w:spacing w:before="0" w:after="40" w:line="274" w:lineRule="exact"/>
        <w:ind w:left="680" w:right="0" w:hanging="360"/>
        <w:jc w:val="left"/>
      </w:pPr>
      <w:bookmarkStart w:id="30" w:name="bookmark30"/>
      <w:r>
        <w:rPr>
          <w:rFonts w:ascii="Calibri" w:eastAsia="Calibri" w:hAnsi="Calibri" w:cs="Calibri"/>
          <w:b/>
          <w:bCs/>
          <w:color w:val="000000"/>
          <w:spacing w:val="0"/>
          <w:w w:val="100"/>
          <w:position w:val="0"/>
          <w:sz w:val="20"/>
          <w:szCs w:val="20"/>
        </w:rPr>
        <w:t>（</w:t>
      </w:r>
      <w:bookmarkEnd w:id="30"/>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2"/>
        <w:keepNext w:val="0"/>
        <w:keepLines w:val="0"/>
        <w:widowControl w:val="0"/>
        <w:shd w:val="clear" w:color="auto" w:fill="auto"/>
        <w:bidi w:val="0"/>
        <w:spacing w:before="0" w:after="340" w:line="271" w:lineRule="exact"/>
        <w:ind w:left="0" w:right="0" w:firstLine="3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846" w:val="left"/>
        </w:tabs>
        <w:bidi w:val="0"/>
        <w:spacing w:before="0" w:after="0" w:line="264" w:lineRule="auto"/>
        <w:ind w:left="0" w:right="0" w:firstLine="320"/>
        <w:jc w:val="left"/>
      </w:pPr>
      <w:bookmarkStart w:id="31" w:name="bookmark31"/>
      <w:r>
        <w:rPr>
          <w:rFonts w:ascii="Calibri" w:eastAsia="Calibri" w:hAnsi="Calibri" w:cs="Calibri"/>
          <w:b/>
          <w:bCs/>
          <w:color w:val="000000"/>
          <w:spacing w:val="0"/>
          <w:w w:val="100"/>
          <w:position w:val="0"/>
          <w:sz w:val="20"/>
          <w:szCs w:val="20"/>
        </w:rPr>
        <w:t>（</w:t>
      </w:r>
      <w:bookmarkEnd w:id="31"/>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2"/>
        <w:keepNext w:val="0"/>
        <w:keepLines w:val="0"/>
        <w:widowControl w:val="0"/>
        <w:shd w:val="clear" w:color="auto" w:fill="auto"/>
        <w:bidi w:val="0"/>
        <w:spacing w:before="0" w:after="340" w:line="271" w:lineRule="exact"/>
        <w:ind w:left="0" w:right="0" w:firstLine="3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798" w:val="left"/>
        </w:tabs>
        <w:bidi w:val="0"/>
        <w:spacing w:before="0" w:after="80" w:line="271" w:lineRule="exact"/>
        <w:ind w:left="0" w:right="0" w:firstLine="320"/>
        <w:jc w:val="left"/>
      </w:pPr>
      <w:bookmarkStart w:id="32" w:name="bookmark32"/>
      <w:r>
        <w:rPr>
          <w:b/>
          <w:bCs/>
          <w:color w:val="000000"/>
          <w:spacing w:val="0"/>
          <w:w w:val="100"/>
          <w:position w:val="0"/>
        </w:rPr>
        <w:t>九</w:t>
      </w:r>
      <w:bookmarkEnd w:id="32"/>
      <w:r>
        <w:rPr>
          <w:b/>
          <w:bCs/>
          <w:color w:val="000000"/>
          <w:spacing w:val="0"/>
          <w:w w:val="100"/>
          <w:position w:val="0"/>
        </w:rPr>
        <w:t>、</w:t>
        <w:tab/>
      </w:r>
      <w:r>
        <w:rPr>
          <w:rFonts w:ascii="Arial" w:eastAsia="Arial" w:hAnsi="Arial" w:cs="Arial"/>
          <w:b/>
          <w:bCs/>
          <w:color w:val="000000"/>
          <w:spacing w:val="0"/>
          <w:w w:val="100"/>
          <w:position w:val="0"/>
        </w:rPr>
        <w:t>2021</w:t>
      </w:r>
      <w:r>
        <w:rPr>
          <w:b/>
          <w:bCs/>
          <w:color w:val="000000"/>
          <w:spacing w:val="0"/>
          <w:w w:val="100"/>
          <w:position w:val="0"/>
        </w:rPr>
        <w:t>年分季度主要财务数据</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0"/>
        <w:gridCol w:w="1843"/>
        <w:gridCol w:w="1560"/>
        <w:gridCol w:w="1560"/>
        <w:gridCol w:w="1690"/>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第一季度 </w:t>
            </w:r>
            <w:r>
              <w:rPr>
                <w:color w:val="000000"/>
                <w:spacing w:val="0"/>
                <w:w w:val="100"/>
                <w:position w:val="0"/>
              </w:rPr>
              <w:t>（1-3</w:t>
            </w:r>
            <w:r>
              <w:rPr>
                <w:color w:val="000000"/>
                <w:spacing w:val="0"/>
                <w:w w:val="100"/>
                <w:position w:val="0"/>
              </w:rPr>
              <w:t>月份）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59" w:lineRule="exact"/>
              <w:ind w:left="0" w:right="0" w:firstLine="0"/>
              <w:jc w:val="center"/>
            </w:pPr>
            <w:r>
              <w:rPr>
                <w:color w:val="000000"/>
                <w:spacing w:val="0"/>
                <w:w w:val="100"/>
                <w:position w:val="0"/>
              </w:rPr>
              <w:t xml:space="preserve">第二季度 </w:t>
            </w:r>
            <w:r>
              <w:rPr>
                <w:color w:val="000000"/>
                <w:spacing w:val="0"/>
                <w:w w:val="100"/>
                <w:position w:val="0"/>
              </w:rPr>
              <w:t>（4-6</w:t>
            </w:r>
            <w:r>
              <w:rPr>
                <w:color w:val="000000"/>
                <w:spacing w:val="0"/>
                <w:w w:val="100"/>
                <w:position w:val="0"/>
              </w:rPr>
              <w:t>月份）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第三季度 </w:t>
            </w:r>
            <w:r>
              <w:rPr>
                <w:color w:val="000000"/>
                <w:spacing w:val="0"/>
                <w:w w:val="100"/>
                <w:position w:val="0"/>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第四季度 </w:t>
            </w:r>
            <w:r>
              <w:rPr>
                <w:color w:val="000000"/>
                <w:spacing w:val="0"/>
                <w:w w:val="100"/>
                <w:position w:val="0"/>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1,953,278,246.59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2,708,302,806.05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2,396,836,367.56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3,401,946,563.31</w:t>
            </w:r>
          </w:p>
        </w:tc>
      </w:tr>
      <w:tr>
        <w:trPr>
          <w:trHeight w:val="552"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 净利润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156,421,466.70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446,487,823.23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104,549,312.06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598,482,867.02</w:t>
            </w:r>
          </w:p>
        </w:tc>
      </w:tr>
      <w:tr>
        <w:trPr>
          <w:trHeight w:val="83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6" w:lineRule="exact"/>
              <w:ind w:left="0" w:right="0" w:firstLine="0"/>
              <w:jc w:val="left"/>
            </w:pPr>
            <w:r>
              <w:rPr>
                <w:color w:val="000000"/>
                <w:spacing w:val="0"/>
                <w:w w:val="100"/>
                <w:position w:val="0"/>
              </w:rPr>
              <w:t>归属于上市公司股东的 扣除非经常性损益后的 净利润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155,033,679.06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461,703,403.88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109,311,218.62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584,858,931.28</w:t>
            </w:r>
          </w:p>
        </w:tc>
      </w:tr>
      <w:tr>
        <w:trPr>
          <w:trHeight w:val="562"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经营活动产生的现金流 量净额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-33,296,604.26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504,435,250.45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799,073,123.20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777,117,807.82</w:t>
            </w:r>
          </w:p>
        </w:tc>
      </w:tr>
    </w:tbl>
    <w:p>
      <w:pPr>
        <w:widowControl w:val="0"/>
        <w:spacing w:after="259" w:line="1" w:lineRule="exact"/>
      </w:pPr>
    </w:p>
    <w:p>
      <w:pPr>
        <w:pStyle w:val="Style2"/>
        <w:keepNext w:val="0"/>
        <w:keepLines w:val="0"/>
        <w:widowControl w:val="0"/>
        <w:shd w:val="clear" w:color="auto" w:fill="auto"/>
        <w:bidi w:val="0"/>
        <w:spacing w:before="0" w:after="340" w:line="264" w:lineRule="exact"/>
        <w:ind w:left="320" w:right="0" w:firstLine="0"/>
        <w:jc w:val="left"/>
      </w:pPr>
      <w:r>
        <w:rPr>
          <w:color w:val="000000"/>
          <w:spacing w:val="0"/>
          <w:w w:val="100"/>
          <w:position w:val="0"/>
        </w:rPr>
        <w:t xml:space="preserve">季度数据与已披露定期报告数据差异说明 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320"/>
        <w:jc w:val="left"/>
      </w:pPr>
      <w:r>
        <w:rPr>
          <w:b/>
          <w:bCs/>
          <w:color w:val="000000"/>
          <w:spacing w:val="0"/>
          <w:w w:val="100"/>
          <w:position w:val="0"/>
        </w:rPr>
        <w:t>十、非经常性损益项目和金额</w:t>
      </w:r>
    </w:p>
    <w:p>
      <w:pPr>
        <w:pStyle w:val="Style2"/>
        <w:keepNext w:val="0"/>
        <w:keepLines w:val="0"/>
        <w:widowControl w:val="0"/>
        <w:shd w:val="clear" w:color="auto" w:fill="auto"/>
        <w:bidi w:val="0"/>
        <w:spacing w:before="0" w:after="40" w:line="240" w:lineRule="auto"/>
        <w:ind w:left="0" w:right="0" w:firstLine="32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51"/>
        <w:gridCol w:w="1661"/>
        <w:gridCol w:w="1718"/>
        <w:gridCol w:w="1632"/>
      </w:tblGrid>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2020</w:t>
            </w:r>
            <w:r>
              <w:rPr>
                <w:color w:val="000000"/>
                <w:spacing w:val="0"/>
                <w:w w:val="100"/>
                <w:position w:val="0"/>
              </w:rPr>
              <w:t>年金额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2019</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rPr>
              <w:t>2,015,713.48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7,720.26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23,870,076.62</w:t>
            </w:r>
          </w:p>
        </w:tc>
      </w:tr>
      <w:tr>
        <w:trPr>
          <w:trHeight w:val="109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计入当期损益的政府补助，但与公司正常 经营业务密切相关，符合国家政策规定、 按照一定标准定额或定量持续享受的政府 补助除外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22,638,623.34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27,193,428.79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25,834,236.50</w:t>
            </w:r>
          </w:p>
        </w:tc>
      </w:tr>
      <w:tr>
        <w:trPr>
          <w:trHeight w:val="1930"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19,128,860.00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129,761,313.38</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54,117,268.27</w:t>
            </w:r>
          </w:p>
        </w:tc>
      </w:tr>
    </w:tbl>
    <w:p>
      <w:pPr>
        <w:spacing w:lineRule="exact" w:line="1"/>
        <w:rPr>
          <w:sz w:val="2"/>
          <w:szCs w:val="2"/>
        </w:rPr>
      </w:pPr>
      <w:r>
        <w:br w:type="page"/>
      </w:r>
    </w:p>
    <w:tbl>
      <w:tblPr>
        <w:tblOverlap w:val="never"/>
        <w:jc w:val="center"/>
        <w:tblLayout w:type="fixed"/>
      </w:tblPr>
      <w:tblGrid>
        <w:gridCol w:w="4051"/>
        <w:gridCol w:w="1661"/>
        <w:gridCol w:w="1718"/>
        <w:gridCol w:w="1632"/>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-46,894,364.41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-57,890,992.17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-30,552,974.27</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19,500,000.00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1,064,415.74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rPr>
              <w:t>3,590,462.15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3,809,906.40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少数股东权益影响额（税后）</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790,180.50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both"/>
            </w:pPr>
            <w:r>
              <w:rPr>
                <w:rFonts w:ascii="Arial Narrow" w:eastAsia="Arial Narrow" w:hAnsi="Arial Narrow" w:cs="Arial Narrow"/>
                <w:color w:val="000000"/>
                <w:spacing w:val="0"/>
                <w:w w:val="100"/>
                <w:position w:val="0"/>
              </w:rPr>
              <w:t>3,860,615.19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1,660,678.84</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-4,965,763.83</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91,620,392.92</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87,298,021.88</w:t>
            </w:r>
          </w:p>
        </w:tc>
      </w:tr>
    </w:tbl>
    <w:p>
      <w:pPr>
        <w:pStyle w:val="Style17"/>
        <w:keepNext w:val="0"/>
        <w:keepLines w:val="0"/>
        <w:widowControl w:val="0"/>
        <w:shd w:val="clear" w:color="auto" w:fill="auto"/>
        <w:bidi w:val="0"/>
        <w:spacing w:before="0" w:after="0" w:line="283" w:lineRule="exact"/>
        <w:ind w:left="91" w:right="0" w:firstLine="0"/>
        <w:jc w:val="left"/>
      </w:pPr>
      <w:r>
        <w:rPr>
          <w:color w:val="000000"/>
          <w:spacing w:val="0"/>
          <w:w w:val="100"/>
          <w:position w:val="0"/>
        </w:rPr>
        <w:t>将《公开发行证券的公司信息披露解释性公告第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 项目界定为经常性损益项目的情况说明</w:t>
      </w:r>
    </w:p>
    <w:p>
      <w:pPr>
        <w:pStyle w:val="Style17"/>
        <w:keepNext w:val="0"/>
        <w:keepLines w:val="0"/>
        <w:widowControl w:val="0"/>
        <w:shd w:val="clear" w:color="auto" w:fill="auto"/>
        <w:bidi w:val="0"/>
        <w:spacing w:before="0" w:after="0" w:line="283" w:lineRule="exact"/>
        <w:ind w:left="91" w:right="0" w:firstLine="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397" w:lineRule="exact"/>
        <w:ind w:left="91" w:right="0" w:firstLine="0"/>
        <w:jc w:val="left"/>
      </w:pPr>
      <w:r>
        <w:rPr>
          <w:color w:val="000000"/>
          <w:spacing w:val="0"/>
          <w:w w:val="100"/>
          <w:position w:val="0"/>
        </w:rPr>
        <w:t>本公司的子公司文轩投资主营业务为投资，其处置及持有以公允价值计量且其变动计入当期 损益的金融资产取得的投资收益和公允价值变动损益不作为非经常性损益，本年度该等投资收益 和公允价值变动收益的金额分别为零（上年：零）和人民币</w:t>
      </w:r>
      <w:r>
        <w:rPr>
          <w:color w:val="000000"/>
          <w:spacing w:val="0"/>
          <w:w w:val="100"/>
          <w:position w:val="0"/>
        </w:rPr>
        <w:t xml:space="preserve">55,233, </w:t>
      </w:r>
      <w:r>
        <w:rPr>
          <w:color w:val="000000"/>
          <w:spacing w:val="0"/>
          <w:w w:val="100"/>
          <w:position w:val="0"/>
        </w:rPr>
        <w:t>453.80</w:t>
      </w:r>
      <w:r>
        <w:rPr>
          <w:color w:val="000000"/>
          <w:spacing w:val="0"/>
          <w:w w:val="100"/>
          <w:position w:val="0"/>
        </w:rPr>
        <w:t xml:space="preserve">元（上年：人民币 </w:t>
      </w:r>
      <w:r>
        <w:rPr>
          <w:color w:val="000000"/>
          <w:spacing w:val="0"/>
          <w:w w:val="100"/>
          <w:position w:val="0"/>
        </w:rPr>
        <w:t xml:space="preserve">19,078,011.84 </w:t>
      </w:r>
      <w:r>
        <w:rPr>
          <w:color w:val="000000"/>
          <w:spacing w:val="0"/>
          <w:w w:val="100"/>
          <w:position w:val="0"/>
        </w:rPr>
        <w:t>元）。</w:t>
      </w:r>
    </w:p>
    <w:p>
      <w:pPr>
        <w:widowControl w:val="0"/>
        <w:spacing w:after="419" w:line="1" w:lineRule="exact"/>
      </w:pPr>
    </w:p>
    <w:p>
      <w:pPr>
        <w:pStyle w:val="Style17"/>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十一、采用公允价值计量的项目</w:t>
      </w:r>
    </w:p>
    <w:p>
      <w:pPr>
        <w:pStyle w:val="Style17"/>
        <w:keepNext w:val="0"/>
        <w:keepLines w:val="0"/>
        <w:widowControl w:val="0"/>
        <w:shd w:val="clear" w:color="auto" w:fill="auto"/>
        <w:bidi w:val="0"/>
        <w:spacing w:before="0" w:after="0" w:line="240" w:lineRule="auto"/>
        <w:ind w:left="91" w:right="0" w:firstLine="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42"/>
        <w:gridCol w:w="1699"/>
        <w:gridCol w:w="1704"/>
        <w:gridCol w:w="1699"/>
        <w:gridCol w:w="1718"/>
      </w:tblGrid>
      <w:tr>
        <w:trPr>
          <w:trHeight w:val="56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对当期利润的影 响金额</w:t>
            </w: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6,500,000.00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-6,500,000.00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both"/>
            </w:pPr>
            <w:r>
              <w:rPr>
                <w:rFonts w:ascii="Arial Narrow" w:eastAsia="Arial Narrow" w:hAnsi="Arial Narrow" w:cs="Arial Narrow"/>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A</w:t>
            </w:r>
            <w:r>
              <w:rPr>
                <w:color w:val="000000"/>
                <w:spacing w:val="0"/>
                <w:w w:val="100"/>
                <w:position w:val="0"/>
              </w:rPr>
              <w:t>股上市公司股票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rPr>
              <w:t>10,463.20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rPr>
              <w:t>20,945.15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rPr>
              <w:t>10,481.95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2,643.82</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6,201,191.14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5,132,438.00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-1,068,753.14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both"/>
            </w:pPr>
            <w:r>
              <w:rPr>
                <w:rFonts w:ascii="Arial Narrow" w:eastAsia="Arial Narrow" w:hAnsi="Arial Narrow" w:cs="Arial Narrow"/>
                <w:color w:val="000000"/>
                <w:spacing w:val="0"/>
                <w:w w:val="100"/>
                <w:position w:val="0"/>
              </w:rPr>
              <w:t>-</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皖新传媒</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592,040,000.00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646,881,600.00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54,841,600.00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both"/>
            </w:pPr>
            <w:r>
              <w:rPr>
                <w:rFonts w:ascii="Arial Narrow" w:eastAsia="Arial Narrow" w:hAnsi="Arial Narrow" w:cs="Arial Narrow"/>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哈工智能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rPr>
              <w:t>783,557.83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rPr>
              <w:t>814,470.06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rPr>
              <w:t>30,912.23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both"/>
            </w:pPr>
            <w:r>
              <w:rPr>
                <w:rFonts w:ascii="Arial Narrow" w:eastAsia="Arial Narrow" w:hAnsi="Arial Narrow" w:cs="Arial Narrow"/>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成都银行</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853,600,000.00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960,000,000.00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106,400,000.00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both"/>
            </w:pPr>
            <w:r>
              <w:rPr>
                <w:rFonts w:ascii="Arial Narrow" w:eastAsia="Arial Narrow" w:hAnsi="Arial Narrow" w:cs="Arial Narrow"/>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rPr>
              <w:t>375,393.81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rPr>
              <w:t>375,393.81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both"/>
            </w:pPr>
            <w:r>
              <w:rPr>
                <w:rFonts w:ascii="Arial Narrow" w:eastAsia="Arial Narrow" w:hAnsi="Arial Narrow" w:cs="Arial Narrow"/>
                <w:color w:val="000000"/>
                <w:spacing w:val="0"/>
                <w:w w:val="100"/>
                <w:position w:val="0"/>
              </w:rPr>
              <w:t>-</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中信并购基金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191,250,814.72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195,611,536.30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4,360,721.58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16,449,851.92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文轩恒信基金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233,637,441.71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266,629,597.40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32,992,155.69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48,181,209.52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青岛金石</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111,676,675.26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106,766,123.51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-4,910,551.75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-3,682,913.81</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文轩鼎盛</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141,315,686.57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151,040,338.58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9,724,652.01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-3,073,205.36</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新华互联</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3,000,000.00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3,000,000.00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both"/>
            </w:pPr>
            <w:r>
              <w:rPr>
                <w:rFonts w:ascii="Arial Narrow" w:eastAsia="Arial Narrow" w:hAnsi="Arial Narrow" w:cs="Arial Narrow"/>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2,140,391,224.24</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2,336,272,442.81</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195,881,218.57</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57,877,586.09</w:t>
            </w:r>
          </w:p>
        </w:tc>
      </w:tr>
    </w:tbl>
    <w:p>
      <w:pPr>
        <w:pStyle w:val="Style17"/>
        <w:keepNext w:val="0"/>
        <w:keepLines w:val="0"/>
        <w:widowControl w:val="0"/>
        <w:shd w:val="clear" w:color="auto" w:fill="auto"/>
        <w:bidi w:val="0"/>
        <w:spacing w:before="0" w:after="0" w:line="413" w:lineRule="exact"/>
        <w:ind w:left="96"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、对当期利润的影响净额只列示了其公允价值变动对当期利润的影响，不含分红及到期 赎回收益。</w:t>
      </w:r>
    </w:p>
    <w:p>
      <w:pPr>
        <w:pStyle w:val="Style17"/>
        <w:keepNext w:val="0"/>
        <w:keepLines w:val="0"/>
        <w:widowControl w:val="0"/>
        <w:shd w:val="clear" w:color="auto" w:fill="auto"/>
        <w:bidi w:val="0"/>
        <w:spacing w:before="0" w:after="0" w:line="413" w:lineRule="exact"/>
        <w:ind w:left="0" w:right="0" w:firstLine="0"/>
        <w:jc w:val="center"/>
      </w:pPr>
      <w:r>
        <w:rPr>
          <w:color w:val="000000"/>
          <w:spacing w:val="0"/>
          <w:w w:val="100"/>
          <w:position w:val="0"/>
        </w:rPr>
        <w:t>2</w:t>
      </w:r>
      <w:r>
        <w:rPr>
          <w:color w:val="000000"/>
          <w:spacing w:val="0"/>
          <w:w w:val="100"/>
          <w:position w:val="0"/>
        </w:rPr>
        <w:t>、文轩恒信基金、青岛金石和文轩鼎盛的公允价值变动对当期利润的影响为税后金额。</w:t>
      </w:r>
    </w:p>
    <w:p>
      <w:pPr>
        <w:widowControl w:val="0"/>
        <w:spacing w:after="359" w:line="1" w:lineRule="exact"/>
      </w:pPr>
    </w:p>
    <w:p>
      <w:pPr>
        <w:pStyle w:val="Style2"/>
        <w:keepNext w:val="0"/>
        <w:keepLines w:val="0"/>
        <w:widowControl w:val="0"/>
        <w:shd w:val="clear" w:color="auto" w:fill="auto"/>
        <w:bidi w:val="0"/>
        <w:spacing w:before="0" w:after="80" w:line="240" w:lineRule="auto"/>
        <w:ind w:left="0" w:right="0" w:firstLine="320"/>
        <w:jc w:val="left"/>
      </w:pPr>
      <w:r>
        <w:rPr>
          <w:b/>
          <w:bCs/>
          <w:color w:val="000000"/>
          <w:spacing w:val="0"/>
          <w:w w:val="100"/>
          <w:position w:val="0"/>
        </w:rPr>
        <w:t>十二、其他</w:t>
      </w:r>
    </w:p>
    <w:p>
      <w:pPr>
        <w:pStyle w:val="Style2"/>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8"/>
        <w:keepNext/>
        <w:keepLines/>
        <w:widowControl w:val="0"/>
        <w:shd w:val="clear" w:color="auto" w:fill="auto"/>
        <w:bidi w:val="0"/>
        <w:spacing w:before="0" w:after="600" w:line="240" w:lineRule="auto"/>
        <w:ind w:left="0" w:right="0" w:firstLine="0"/>
        <w:jc w:val="center"/>
      </w:pPr>
      <w:bookmarkStart w:id="33" w:name="bookmark33"/>
      <w:bookmarkStart w:id="34" w:name="bookmark34"/>
      <w:bookmarkStart w:id="35" w:name="bookmark35"/>
      <w:r>
        <w:rPr>
          <w:color w:val="000000"/>
          <w:spacing w:val="0"/>
          <w:w w:val="100"/>
          <w:position w:val="0"/>
        </w:rPr>
        <w:t>第三节管理层讨论与分析</w:t>
      </w:r>
      <w:bookmarkEnd w:id="33"/>
      <w:bookmarkEnd w:id="34"/>
      <w:bookmarkEnd w:id="35"/>
    </w:p>
    <w:p>
      <w:pPr>
        <w:pStyle w:val="Style2"/>
        <w:keepNext w:val="0"/>
        <w:keepLines w:val="0"/>
        <w:widowControl w:val="0"/>
        <w:shd w:val="clear" w:color="auto" w:fill="auto"/>
        <w:bidi w:val="0"/>
        <w:spacing w:before="0" w:after="0" w:line="240" w:lineRule="auto"/>
        <w:ind w:left="0" w:right="0" w:firstLine="320"/>
        <w:jc w:val="both"/>
      </w:pPr>
      <w:bookmarkStart w:id="36" w:name="bookmark36"/>
      <w:bookmarkStart w:id="37" w:name="bookmark37"/>
      <w:r>
        <w:rPr>
          <w:b/>
          <w:bCs/>
          <w:color w:val="000000"/>
          <w:spacing w:val="0"/>
          <w:w w:val="100"/>
          <w:position w:val="0"/>
        </w:rPr>
        <w:t>一</w:t>
      </w:r>
      <w:bookmarkEnd w:id="37"/>
      <w:r>
        <w:rPr>
          <w:b/>
          <w:bCs/>
          <w:color w:val="000000"/>
          <w:spacing w:val="0"/>
          <w:w w:val="100"/>
          <w:position w:val="0"/>
        </w:rPr>
        <w:t>、经营情况讨论与分析</w:t>
      </w:r>
      <w:bookmarkEnd w:id="36"/>
    </w:p>
    <w:p>
      <w:pPr>
        <w:pStyle w:val="Style2"/>
        <w:keepNext w:val="0"/>
        <w:keepLines w:val="0"/>
        <w:widowControl w:val="0"/>
        <w:shd w:val="clear" w:color="auto" w:fill="auto"/>
        <w:bidi w:val="0"/>
        <w:spacing w:before="0" w:after="120" w:line="410" w:lineRule="exact"/>
        <w:ind w:left="320" w:right="0" w:firstLine="420"/>
        <w:jc w:val="both"/>
      </w:pPr>
      <w:r>
        <w:rPr>
          <w:color w:val="000000"/>
          <w:spacing w:val="0"/>
          <w:w w:val="100"/>
          <w:position w:val="0"/>
        </w:rPr>
        <w:t>2021</w:t>
      </w:r>
      <w:r>
        <w:rPr>
          <w:color w:val="000000"/>
          <w:spacing w:val="0"/>
          <w:w w:val="100"/>
          <w:position w:val="0"/>
        </w:rPr>
        <w:t>年是中国共产党成立</w:t>
      </w:r>
      <w:r>
        <w:rPr>
          <w:color w:val="000000"/>
          <w:spacing w:val="0"/>
          <w:w w:val="100"/>
          <w:position w:val="0"/>
        </w:rPr>
        <w:t>100</w:t>
      </w:r>
      <w:r>
        <w:rPr>
          <w:color w:val="000000"/>
          <w:spacing w:val="0"/>
          <w:w w:val="100"/>
          <w:position w:val="0"/>
        </w:rPr>
        <w:t>周年，及“十四五”规划的开局之年。本集团认真贯彻落实党 中央和四川省委的文化发展决策部署，主动服务国家战略，强化组织领导、健全保障机制，不断 提高精品创作生产发行能力，坚持把社会效益放在首位，实施“强链、升链、延链”的“三链” 战略，推进融合创新发展，实现了社会效益和经济效益双丰收，为建设文化强省、出版强省作出 贡献。</w:t>
      </w:r>
    </w:p>
    <w:p>
      <w:pPr>
        <w:pStyle w:val="Style2"/>
        <w:keepNext w:val="0"/>
        <w:keepLines w:val="0"/>
        <w:widowControl w:val="0"/>
        <w:shd w:val="clear" w:color="auto" w:fill="auto"/>
        <w:tabs>
          <w:tab w:pos="1278" w:val="left"/>
        </w:tabs>
        <w:bidi w:val="0"/>
        <w:spacing w:before="0" w:after="0" w:line="409" w:lineRule="exact"/>
        <w:ind w:left="0" w:right="0" w:firstLine="740"/>
        <w:jc w:val="left"/>
      </w:pPr>
      <w:bookmarkStart w:id="38" w:name="bookmark38"/>
      <w:r>
        <w:rPr>
          <w:b/>
          <w:bCs/>
          <w:color w:val="000000"/>
          <w:spacing w:val="0"/>
          <w:w w:val="100"/>
          <w:position w:val="0"/>
        </w:rPr>
        <w:t>（</w:t>
      </w:r>
      <w:bookmarkEnd w:id="38"/>
      <w:r>
        <w:rPr>
          <w:b/>
          <w:bCs/>
          <w:color w:val="000000"/>
          <w:spacing w:val="0"/>
          <w:w w:val="100"/>
          <w:position w:val="0"/>
        </w:rPr>
        <w:t>一）</w:t>
        <w:tab/>
        <w:t>贯彻“振兴四川出版”战略精神，推动出版高质量发展</w:t>
      </w:r>
    </w:p>
    <w:p>
      <w:pPr>
        <w:pStyle w:val="Style2"/>
        <w:keepNext w:val="0"/>
        <w:keepLines w:val="0"/>
        <w:widowControl w:val="0"/>
        <w:shd w:val="clear" w:color="auto" w:fill="auto"/>
        <w:bidi w:val="0"/>
        <w:spacing w:before="0" w:after="0" w:line="409" w:lineRule="exact"/>
        <w:ind w:left="320" w:right="0" w:firstLine="420"/>
        <w:jc w:val="both"/>
      </w:pPr>
      <w:r>
        <w:rPr>
          <w:color w:val="000000"/>
          <w:spacing w:val="0"/>
          <w:w w:val="100"/>
          <w:position w:val="0"/>
        </w:rPr>
        <w:t>在“振兴四川出版”战略指引下，本集团坚持正确出版导向，践行高质量发展理念，出版工 作取得丰硕成果。《格萨尔王传大全》</w:t>
      </w:r>
      <w:r>
        <w:rPr>
          <w:color w:val="000000"/>
          <w:spacing w:val="0"/>
          <w:w w:val="100"/>
          <w:position w:val="0"/>
        </w:rPr>
        <w:t>（1-300</w:t>
      </w:r>
      <w:r>
        <w:rPr>
          <w:color w:val="000000"/>
          <w:spacing w:val="0"/>
          <w:w w:val="100"/>
          <w:position w:val="0"/>
        </w:rPr>
        <w:t>卷）等</w:t>
      </w:r>
      <w:r>
        <w:rPr>
          <w:color w:val="000000"/>
          <w:spacing w:val="0"/>
          <w:w w:val="100"/>
          <w:position w:val="0"/>
        </w:rPr>
        <w:t>3</w:t>
      </w:r>
      <w:r>
        <w:rPr>
          <w:color w:val="000000"/>
          <w:spacing w:val="0"/>
          <w:w w:val="100"/>
          <w:position w:val="0"/>
        </w:rPr>
        <w:t>种图书荣获第五届“中国出版政府奖”</w:t>
      </w:r>
      <w:r>
        <w:rPr>
          <w:color w:val="000000"/>
          <w:spacing w:val="0"/>
          <w:w w:val="100"/>
          <w:position w:val="0"/>
        </w:rPr>
        <w:t xml:space="preserve">， </w:t>
      </w:r>
      <w:r>
        <w:rPr>
          <w:color w:val="000000"/>
          <w:spacing w:val="0"/>
          <w:w w:val="100"/>
          <w:position w:val="0"/>
        </w:rPr>
        <w:t>《不断裂的文明史》等</w:t>
      </w:r>
      <w:r>
        <w:rPr>
          <w:color w:val="000000"/>
          <w:spacing w:val="0"/>
          <w:w w:val="100"/>
          <w:position w:val="0"/>
        </w:rPr>
        <w:t>3</w:t>
      </w:r>
      <w:r>
        <w:rPr>
          <w:color w:val="000000"/>
          <w:spacing w:val="0"/>
          <w:w w:val="100"/>
          <w:position w:val="0"/>
        </w:rPr>
        <w:t>种图书被评为（入围）</w:t>
      </w:r>
      <w:r>
        <w:rPr>
          <w:color w:val="000000"/>
          <w:spacing w:val="0"/>
          <w:w w:val="100"/>
          <w:position w:val="0"/>
        </w:rPr>
        <w:t>2020</w:t>
      </w:r>
      <w:r>
        <w:rPr>
          <w:color w:val="000000"/>
          <w:spacing w:val="0"/>
          <w:w w:val="100"/>
          <w:position w:val="0"/>
        </w:rPr>
        <w:t>年度“中国好书”</w:t>
      </w:r>
      <w:r>
        <w:rPr>
          <w:color w:val="000000"/>
          <w:spacing w:val="0"/>
          <w:w w:val="100"/>
          <w:position w:val="0"/>
        </w:rPr>
        <w:t>，22</w:t>
      </w:r>
      <w:r>
        <w:rPr>
          <w:color w:val="000000"/>
          <w:spacing w:val="0"/>
          <w:w w:val="100"/>
          <w:position w:val="0"/>
        </w:rPr>
        <w:t>个项目入选国家“十 四五”重点出版物规划，</w:t>
      </w:r>
      <w:r>
        <w:rPr>
          <w:color w:val="000000"/>
          <w:spacing w:val="0"/>
          <w:w w:val="100"/>
          <w:position w:val="0"/>
        </w:rPr>
        <w:t>5</w:t>
      </w:r>
      <w:r>
        <w:rPr>
          <w:color w:val="000000"/>
          <w:spacing w:val="0"/>
          <w:w w:val="100"/>
          <w:position w:val="0"/>
        </w:rPr>
        <w:t>个项目获得</w:t>
      </w:r>
      <w:r>
        <w:rPr>
          <w:color w:val="000000"/>
          <w:spacing w:val="0"/>
          <w:w w:val="100"/>
          <w:position w:val="0"/>
        </w:rPr>
        <w:t>2021</w:t>
      </w:r>
      <w:r>
        <w:rPr>
          <w:color w:val="000000"/>
          <w:spacing w:val="0"/>
          <w:w w:val="100"/>
          <w:position w:val="0"/>
        </w:rPr>
        <w:t>年度国家出版基金资助，《川乡传》入选</w:t>
      </w:r>
      <w:r>
        <w:rPr>
          <w:color w:val="000000"/>
          <w:spacing w:val="0"/>
          <w:w w:val="100"/>
          <w:position w:val="0"/>
        </w:rPr>
        <w:t>2021</w:t>
      </w:r>
      <w:r>
        <w:rPr>
          <w:color w:val="000000"/>
          <w:spacing w:val="0"/>
          <w:w w:val="100"/>
          <w:position w:val="0"/>
        </w:rPr>
        <w:t>年中 宣部主题出版重点出版物选题目录。据开卷数据显示，本集团大众出版市场码洋占有率在全国</w:t>
      </w:r>
      <w:r>
        <w:rPr>
          <w:color w:val="000000"/>
          <w:spacing w:val="0"/>
          <w:w w:val="100"/>
          <w:position w:val="0"/>
        </w:rPr>
        <w:t xml:space="preserve">37 </w:t>
      </w:r>
      <w:r>
        <w:rPr>
          <w:color w:val="000000"/>
          <w:spacing w:val="0"/>
          <w:w w:val="100"/>
          <w:position w:val="0"/>
        </w:rPr>
        <w:t>家出版传媒集团中排名第</w:t>
      </w:r>
      <w:r>
        <w:rPr>
          <w:color w:val="000000"/>
          <w:spacing w:val="0"/>
          <w:w w:val="100"/>
          <w:position w:val="0"/>
        </w:rPr>
        <w:t>7</w:t>
      </w:r>
      <w:r>
        <w:rPr>
          <w:color w:val="000000"/>
          <w:spacing w:val="0"/>
          <w:w w:val="100"/>
          <w:position w:val="0"/>
        </w:rPr>
        <w:t>位，实洋占有率排名第</w:t>
      </w:r>
      <w:r>
        <w:rPr>
          <w:color w:val="000000"/>
          <w:spacing w:val="0"/>
          <w:w w:val="100"/>
          <w:position w:val="0"/>
        </w:rPr>
        <w:t>10</w:t>
      </w:r>
      <w:r>
        <w:rPr>
          <w:color w:val="000000"/>
          <w:spacing w:val="0"/>
          <w:w w:val="100"/>
          <w:position w:val="0"/>
        </w:rPr>
        <w:t>位，同比均上升</w:t>
      </w:r>
      <w:r>
        <w:rPr>
          <w:color w:val="000000"/>
          <w:spacing w:val="0"/>
          <w:w w:val="100"/>
          <w:position w:val="0"/>
        </w:rPr>
        <w:t>2</w:t>
      </w:r>
      <w:r>
        <w:rPr>
          <w:color w:val="000000"/>
          <w:spacing w:val="0"/>
          <w:w w:val="100"/>
          <w:position w:val="0"/>
        </w:rPr>
        <w:t>个位次。</w:t>
      </w:r>
    </w:p>
    <w:p>
      <w:pPr>
        <w:pStyle w:val="Style2"/>
        <w:keepNext w:val="0"/>
        <w:keepLines w:val="0"/>
        <w:widowControl w:val="0"/>
        <w:shd w:val="clear" w:color="auto" w:fill="auto"/>
        <w:bidi w:val="0"/>
        <w:spacing w:before="0" w:after="0" w:line="409" w:lineRule="exact"/>
        <w:ind w:left="320" w:right="0" w:firstLine="420"/>
        <w:jc w:val="both"/>
      </w:pPr>
      <w:r>
        <w:rPr>
          <w:color w:val="000000"/>
          <w:spacing w:val="0"/>
          <w:w w:val="100"/>
          <w:position w:val="0"/>
        </w:rPr>
        <w:t>2021</w:t>
      </w:r>
      <w:r>
        <w:rPr>
          <w:color w:val="000000"/>
          <w:spacing w:val="0"/>
          <w:w w:val="100"/>
          <w:position w:val="0"/>
        </w:rPr>
        <w:t>年，本集团对出版传媒单位继续实施“一社一策”管理模式，进一步优化出版管理流程， 加快推进营销模式转型，推动出版提质增效。一是严格落实意识形态工作责任制，加强内容管理 制度建设，从严把关选题审批、内容审读、三审三校流程管理等出版环节，确保全年无导向、无 质量事故，保障出版生产经营顺利开展。二是做实选题三级论证、图书首印加印论证，坚持防风 险、控成本，稳步提升单品效益。三是围绕规模、影响力和利润三个核心发展要素，针对不同类 型、不同发展阶段的出版传媒单位，建立各有侧重的目标考核体系和经营管理办法，推动出版传 媒单位向管理精细化、出版品牌化方向发展。四是借力新媒体、布局全渠道，加快营销模式转型 升级，通过社群、直播、活动等形式，形成灵活多样的销售策略，合力提升产品传播力和品牌影 响力。</w:t>
      </w:r>
    </w:p>
    <w:p>
      <w:pPr>
        <w:pStyle w:val="Style2"/>
        <w:keepNext w:val="0"/>
        <w:keepLines w:val="0"/>
        <w:widowControl w:val="0"/>
        <w:shd w:val="clear" w:color="auto" w:fill="auto"/>
        <w:bidi w:val="0"/>
        <w:spacing w:before="0" w:after="120" w:line="409" w:lineRule="exact"/>
        <w:ind w:left="320" w:right="0" w:firstLine="420"/>
        <w:jc w:val="both"/>
      </w:pPr>
      <w:r>
        <w:rPr>
          <w:color w:val="000000"/>
          <w:spacing w:val="0"/>
          <w:w w:val="100"/>
          <w:position w:val="0"/>
        </w:rPr>
        <w:t>本集团融合出版工作持续取得成效。融合出版品牌“盐道街</w:t>
      </w:r>
      <w:r>
        <w:rPr>
          <w:color w:val="000000"/>
          <w:spacing w:val="0"/>
          <w:w w:val="100"/>
          <w:position w:val="0"/>
        </w:rPr>
        <w:t>3</w:t>
      </w:r>
      <w:r>
        <w:rPr>
          <w:color w:val="000000"/>
          <w:spacing w:val="0"/>
          <w:w w:val="100"/>
          <w:position w:val="0"/>
        </w:rPr>
        <w:t>号书院”推出电子书、有声书、 文创产品等，年收益超过百万元，《不断裂的文明史（有声读物）》等入选全国精品出版工程和 创新案例；“天喜”品牌在喜马拉雅</w:t>
      </w:r>
      <w:r>
        <w:rPr>
          <w:color w:val="000000"/>
          <w:spacing w:val="0"/>
          <w:w w:val="100"/>
          <w:position w:val="0"/>
        </w:rPr>
        <w:t>FM</w:t>
      </w:r>
      <w:r>
        <w:rPr>
          <w:color w:val="000000"/>
          <w:spacing w:val="0"/>
          <w:w w:val="100"/>
          <w:position w:val="0"/>
        </w:rPr>
        <w:t>上架《天下刀宗》等</w:t>
      </w:r>
      <w:r>
        <w:rPr>
          <w:color w:val="000000"/>
          <w:spacing w:val="0"/>
          <w:w w:val="100"/>
          <w:position w:val="0"/>
        </w:rPr>
        <w:t>33</w:t>
      </w:r>
      <w:r>
        <w:rPr>
          <w:color w:val="000000"/>
          <w:spacing w:val="0"/>
          <w:w w:val="100"/>
          <w:position w:val="0"/>
        </w:rPr>
        <w:t>张有声专辑，总时长超过</w:t>
      </w:r>
      <w:r>
        <w:rPr>
          <w:color w:val="000000"/>
          <w:spacing w:val="0"/>
          <w:w w:val="100"/>
          <w:position w:val="0"/>
        </w:rPr>
        <w:t xml:space="preserve">35, 000 </w:t>
      </w:r>
      <w:r>
        <w:rPr>
          <w:color w:val="000000"/>
          <w:spacing w:val="0"/>
          <w:w w:val="100"/>
          <w:position w:val="0"/>
        </w:rPr>
        <w:t>分钟，累计播放量超过</w:t>
      </w:r>
      <w:r>
        <w:rPr>
          <w:color w:val="000000"/>
          <w:spacing w:val="0"/>
          <w:w w:val="100"/>
          <w:position w:val="0"/>
        </w:rPr>
        <w:t>600</w:t>
      </w:r>
      <w:r>
        <w:rPr>
          <w:color w:val="000000"/>
          <w:spacing w:val="0"/>
          <w:w w:val="100"/>
          <w:position w:val="0"/>
        </w:rPr>
        <w:t>万次；“看熊猫全媒体立体传播平台”入选“全国新闻出版深度融合 发展创新案例”，数字公司联合百度打造“悦读百科”平台，立体、多维度、全景式展示图书词 条，实现知识与服务的创新连接。</w:t>
      </w:r>
    </w:p>
    <w:p>
      <w:pPr>
        <w:pStyle w:val="Style2"/>
        <w:keepNext w:val="0"/>
        <w:keepLines w:val="0"/>
        <w:widowControl w:val="0"/>
        <w:shd w:val="clear" w:color="auto" w:fill="auto"/>
        <w:tabs>
          <w:tab w:pos="1278" w:val="left"/>
        </w:tabs>
        <w:bidi w:val="0"/>
        <w:spacing w:before="0" w:after="0" w:line="413" w:lineRule="exact"/>
        <w:ind w:left="0" w:right="0" w:firstLine="740"/>
        <w:jc w:val="left"/>
      </w:pPr>
      <w:bookmarkStart w:id="39" w:name="bookmark39"/>
      <w:r>
        <w:rPr>
          <w:b/>
          <w:bCs/>
          <w:color w:val="000000"/>
          <w:spacing w:val="0"/>
          <w:w w:val="100"/>
          <w:position w:val="0"/>
        </w:rPr>
        <w:t>（</w:t>
      </w:r>
      <w:bookmarkEnd w:id="39"/>
      <w:r>
        <w:rPr>
          <w:b/>
          <w:bCs/>
          <w:color w:val="000000"/>
          <w:spacing w:val="0"/>
          <w:w w:val="100"/>
          <w:position w:val="0"/>
        </w:rPr>
        <w:t>二）</w:t>
        <w:tab/>
        <w:t>创新求变，持续发力教育服务业务，提升教育服务新高度</w:t>
      </w:r>
    </w:p>
    <w:p>
      <w:pPr>
        <w:pStyle w:val="Style2"/>
        <w:keepNext w:val="0"/>
        <w:keepLines w:val="0"/>
        <w:widowControl w:val="0"/>
        <w:shd w:val="clear" w:color="auto" w:fill="auto"/>
        <w:bidi w:val="0"/>
        <w:spacing w:before="0" w:after="120" w:line="413" w:lineRule="exact"/>
        <w:ind w:left="320" w:right="0" w:firstLine="420"/>
        <w:jc w:val="both"/>
      </w:pPr>
      <w:r>
        <w:rPr>
          <w:color w:val="000000"/>
          <w:spacing w:val="0"/>
          <w:w w:val="100"/>
          <w:position w:val="0"/>
        </w:rPr>
        <w:t>2021</w:t>
      </w:r>
      <w:r>
        <w:rPr>
          <w:color w:val="000000"/>
          <w:spacing w:val="0"/>
          <w:w w:val="100"/>
          <w:position w:val="0"/>
        </w:rPr>
        <w:t xml:space="preserve">年，本集团立足教育改革发展新阶段，贯彻新的发展理念，围绕教育发展新格局，逐步 形成彰显自身特色的教育服务体系。坚持以满足客户需求为目的，细分学前、义务、高中、职业 </w:t>
      </w:r>
      <w:r>
        <w:rPr>
          <w:color w:val="000000"/>
          <w:spacing w:val="0"/>
          <w:w w:val="100"/>
          <w:position w:val="0"/>
        </w:rPr>
        <w:t>教育客户群体，通过渠道优化和业务融合，不断提升产品研发能力和市场服务能力，逐步适应“双 减”政策课堂教学和课后服务需求，实现教育服务业务稳步增长。教学用书方面，不断加强上下 游的协同，强规划、重创新，优化产品结构，提升产品和服务质量。教学用书销售收入稳中有升， 实现销售收入</w:t>
      </w:r>
      <w:r>
        <w:rPr>
          <w:color w:val="000000"/>
          <w:spacing w:val="0"/>
          <w:w w:val="100"/>
          <w:position w:val="0"/>
        </w:rPr>
        <w:t xml:space="preserve">53. </w:t>
      </w:r>
      <w:r>
        <w:rPr>
          <w:color w:val="000000"/>
          <w:spacing w:val="0"/>
          <w:w w:val="100"/>
          <w:position w:val="0"/>
        </w:rPr>
        <w:t>66</w:t>
      </w:r>
      <w:r>
        <w:rPr>
          <w:color w:val="000000"/>
          <w:spacing w:val="0"/>
          <w:w w:val="100"/>
          <w:position w:val="0"/>
        </w:rPr>
        <w:t>亿元，较上年同期增加</w:t>
      </w:r>
      <w:r>
        <w:rPr>
          <w:color w:val="000000"/>
          <w:spacing w:val="0"/>
          <w:w w:val="100"/>
          <w:position w:val="0"/>
        </w:rPr>
        <w:t>5.94</w:t>
      </w:r>
      <w:r>
        <w:rPr>
          <w:color w:val="000000"/>
          <w:spacing w:val="0"/>
          <w:w w:val="100"/>
          <w:position w:val="0"/>
        </w:rPr>
        <w:t>亿元，增长</w:t>
      </w:r>
      <w:r>
        <w:rPr>
          <w:color w:val="000000"/>
          <w:spacing w:val="0"/>
          <w:w w:val="100"/>
          <w:position w:val="0"/>
        </w:rPr>
        <w:t>12.45%</w:t>
      </w:r>
      <w:r>
        <w:rPr>
          <w:color w:val="000000"/>
          <w:spacing w:val="0"/>
          <w:w w:val="100"/>
          <w:position w:val="0"/>
        </w:rPr>
        <w:t>。教育信息化及教育装备方 面，抓住新高考改革和教育信息化</w:t>
      </w:r>
      <w:r>
        <w:rPr>
          <w:color w:val="000000"/>
          <w:spacing w:val="0"/>
          <w:w w:val="100"/>
          <w:position w:val="0"/>
        </w:rPr>
        <w:t>2.0</w:t>
      </w:r>
      <w:r>
        <w:rPr>
          <w:color w:val="000000"/>
          <w:spacing w:val="0"/>
          <w:w w:val="100"/>
          <w:position w:val="0"/>
        </w:rPr>
        <w:t>行动计划等国家政策带来的市场机遇，围绕不同学段的需 求，从“集成型业务”和“应用型业务”两个方面推进业务发展，提供相应的产品和服务。教育 信息化和教育装备业务全年实现销售收入</w:t>
      </w:r>
      <w:r>
        <w:rPr>
          <w:color w:val="000000"/>
          <w:spacing w:val="0"/>
          <w:w w:val="100"/>
          <w:position w:val="0"/>
        </w:rPr>
        <w:t>3.73</w:t>
      </w:r>
      <w:r>
        <w:rPr>
          <w:color w:val="000000"/>
          <w:spacing w:val="0"/>
          <w:w w:val="100"/>
          <w:position w:val="0"/>
        </w:rPr>
        <w:t>亿元，同比下降</w:t>
      </w:r>
      <w:r>
        <w:rPr>
          <w:color w:val="000000"/>
          <w:spacing w:val="0"/>
          <w:w w:val="100"/>
          <w:position w:val="0"/>
        </w:rPr>
        <w:t>32.79%，</w:t>
      </w:r>
      <w:r>
        <w:rPr>
          <w:color w:val="000000"/>
          <w:spacing w:val="0"/>
          <w:w w:val="100"/>
          <w:position w:val="0"/>
        </w:rPr>
        <w:t xml:space="preserve">主要因教育信息化和教 育装备业务经过几年的发展阶段，现已从较为集中的基础建设进入推广优化应用的阶段，需求分 散且规模变小，同时，公司也主动放弃毛利低、资金回收无保障的项目。教育创新业务方面，本 集团始终致力于渠道创新、机制创新和业务创新，提升教育全方位服务能力，实现创新融合发展。 </w:t>
      </w:r>
      <w:r>
        <w:rPr>
          <w:color w:val="000000"/>
          <w:spacing w:val="0"/>
          <w:w w:val="100"/>
          <w:position w:val="0"/>
        </w:rPr>
        <w:t>2021</w:t>
      </w:r>
      <w:r>
        <w:rPr>
          <w:color w:val="000000"/>
          <w:spacing w:val="0"/>
          <w:w w:val="100"/>
          <w:position w:val="0"/>
        </w:rPr>
        <w:t>年，优化和升级“优学优教”线上服务平台，共覆盖学校</w:t>
      </w:r>
      <w:r>
        <w:rPr>
          <w:color w:val="000000"/>
          <w:spacing w:val="0"/>
          <w:w w:val="100"/>
          <w:position w:val="0"/>
        </w:rPr>
        <w:t>6,250</w:t>
      </w:r>
      <w:r>
        <w:rPr>
          <w:color w:val="000000"/>
          <w:spacing w:val="0"/>
          <w:w w:val="100"/>
          <w:position w:val="0"/>
        </w:rPr>
        <w:t>所，服务学生</w:t>
      </w:r>
      <w:r>
        <w:rPr>
          <w:color w:val="000000"/>
          <w:spacing w:val="0"/>
          <w:w w:val="100"/>
          <w:position w:val="0"/>
        </w:rPr>
        <w:t>427.39</w:t>
      </w:r>
      <w:r>
        <w:rPr>
          <w:color w:val="000000"/>
          <w:spacing w:val="0"/>
          <w:w w:val="100"/>
          <w:position w:val="0"/>
        </w:rPr>
        <w:t>万人， 上线“文轩优选”商城，实现教材教辅遗失补缺的功能；</w:t>
      </w:r>
      <w:r>
        <w:rPr>
          <w:color w:val="000000"/>
          <w:spacing w:val="0"/>
          <w:w w:val="100"/>
          <w:position w:val="0"/>
        </w:rPr>
        <w:t>2021</w:t>
      </w:r>
      <w:r>
        <w:rPr>
          <w:color w:val="000000"/>
          <w:spacing w:val="0"/>
          <w:w w:val="100"/>
          <w:position w:val="0"/>
        </w:rPr>
        <w:t>年全省劳动与实践教育服务实现总 销售</w:t>
      </w:r>
      <w:r>
        <w:rPr>
          <w:color w:val="000000"/>
          <w:spacing w:val="0"/>
          <w:w w:val="100"/>
          <w:position w:val="0"/>
        </w:rPr>
        <w:t>4, 998</w:t>
      </w:r>
      <w:r>
        <w:rPr>
          <w:color w:val="000000"/>
          <w:spacing w:val="0"/>
          <w:w w:val="100"/>
          <w:position w:val="0"/>
        </w:rPr>
        <w:t>万元，服务学生近</w:t>
      </w:r>
      <w:r>
        <w:rPr>
          <w:color w:val="000000"/>
          <w:spacing w:val="0"/>
          <w:w w:val="100"/>
          <w:position w:val="0"/>
        </w:rPr>
        <w:t>12</w:t>
      </w:r>
      <w:r>
        <w:rPr>
          <w:color w:val="000000"/>
          <w:spacing w:val="0"/>
          <w:w w:val="100"/>
          <w:position w:val="0"/>
        </w:rPr>
        <w:t>万人次；教师培训业务组织并落地项目</w:t>
      </w:r>
      <w:r>
        <w:rPr>
          <w:color w:val="000000"/>
          <w:spacing w:val="0"/>
          <w:w w:val="100"/>
          <w:position w:val="0"/>
        </w:rPr>
        <w:t>539</w:t>
      </w:r>
      <w:r>
        <w:rPr>
          <w:color w:val="000000"/>
          <w:spacing w:val="0"/>
          <w:w w:val="100"/>
          <w:position w:val="0"/>
        </w:rPr>
        <w:t xml:space="preserve">个，实现订单金额 </w:t>
      </w:r>
      <w:r>
        <w:rPr>
          <w:color w:val="000000"/>
          <w:spacing w:val="0"/>
          <w:w w:val="100"/>
          <w:position w:val="0"/>
        </w:rPr>
        <w:t>3,557</w:t>
      </w:r>
      <w:r>
        <w:rPr>
          <w:color w:val="000000"/>
          <w:spacing w:val="0"/>
          <w:w w:val="100"/>
          <w:position w:val="0"/>
        </w:rPr>
        <w:t>万元，培训教师</w:t>
      </w:r>
      <w:r>
        <w:rPr>
          <w:color w:val="000000"/>
          <w:spacing w:val="0"/>
          <w:w w:val="100"/>
          <w:position w:val="0"/>
        </w:rPr>
        <w:t xml:space="preserve">10. </w:t>
      </w:r>
      <w:r>
        <w:rPr>
          <w:color w:val="000000"/>
          <w:spacing w:val="0"/>
          <w:w w:val="100"/>
          <w:position w:val="0"/>
        </w:rPr>
        <w:t>2</w:t>
      </w:r>
      <w:r>
        <w:rPr>
          <w:color w:val="000000"/>
          <w:spacing w:val="0"/>
          <w:w w:val="100"/>
          <w:position w:val="0"/>
        </w:rPr>
        <w:t>万余人次。</w:t>
      </w:r>
    </w:p>
    <w:p>
      <w:pPr>
        <w:pStyle w:val="Style2"/>
        <w:keepNext w:val="0"/>
        <w:keepLines w:val="0"/>
        <w:widowControl w:val="0"/>
        <w:shd w:val="clear" w:color="auto" w:fill="auto"/>
        <w:bidi w:val="0"/>
        <w:spacing w:before="0" w:after="0" w:line="410" w:lineRule="exact"/>
        <w:ind w:left="0" w:right="0" w:firstLine="740"/>
        <w:jc w:val="both"/>
      </w:pPr>
      <w:bookmarkStart w:id="40" w:name="bookmark40"/>
      <w:r>
        <w:rPr>
          <w:b/>
          <w:bCs/>
          <w:color w:val="000000"/>
          <w:spacing w:val="0"/>
          <w:w w:val="100"/>
          <w:position w:val="0"/>
        </w:rPr>
        <w:t>（</w:t>
      </w:r>
      <w:bookmarkEnd w:id="40"/>
      <w:r>
        <w:rPr>
          <w:b/>
          <w:bCs/>
          <w:color w:val="000000"/>
          <w:spacing w:val="0"/>
          <w:w w:val="100"/>
          <w:position w:val="0"/>
        </w:rPr>
        <w:t>三）互联网经营能力持续提升，加强电商品牌建设，销售收入稳步增长</w:t>
      </w:r>
    </w:p>
    <w:p>
      <w:pPr>
        <w:pStyle w:val="Style2"/>
        <w:keepNext w:val="0"/>
        <w:keepLines w:val="0"/>
        <w:widowControl w:val="0"/>
        <w:shd w:val="clear" w:color="auto" w:fill="auto"/>
        <w:bidi w:val="0"/>
        <w:spacing w:before="0" w:after="0" w:line="410" w:lineRule="exact"/>
        <w:ind w:left="320" w:right="0" w:firstLine="420"/>
        <w:jc w:val="both"/>
      </w:pPr>
      <w:r>
        <w:rPr>
          <w:color w:val="000000"/>
          <w:spacing w:val="0"/>
          <w:w w:val="100"/>
          <w:position w:val="0"/>
        </w:rPr>
        <w:t>2021</w:t>
      </w:r>
      <w:r>
        <w:rPr>
          <w:color w:val="000000"/>
          <w:spacing w:val="0"/>
          <w:w w:val="100"/>
          <w:position w:val="0"/>
        </w:rPr>
        <w:t xml:space="preserve">年，本集团在夯实核心业务能力建设的基础上，创新商业模式，加强品牌建设，互联网 经营能力持续提升，在天猫、京东、拼多多等主要电商平台的图书销售均保持同行业前列。凭借 在图书电商行业的影响力、创新力、精细化运营等方面的突出表现，本集团旗下文轩在线荣获我 </w:t>
      </w:r>
      <w:r>
        <w:fldChar w:fldCharType="begin"/>
      </w:r>
      <w:r>
        <w:rPr/>
        <w:instrText> HYPERLINK "https://baike.baidu.com/item/%e6%96%b0%e9%97%bb%e5%87%ba%e7%89%88/8676641" </w:instrText>
      </w:r>
      <w:r>
        <w:fldChar w:fldCharType="separate"/>
      </w:r>
      <w:r>
        <w:rPr>
          <w:color w:val="000000"/>
          <w:spacing w:val="0"/>
          <w:w w:val="100"/>
          <w:position w:val="0"/>
        </w:rPr>
        <w:t>国新闻出版领</w:t>
      </w:r>
      <w:r>
        <w:fldChar w:fldCharType="end"/>
      </w:r>
      <w:r>
        <w:rPr>
          <w:color w:val="000000"/>
          <w:spacing w:val="0"/>
          <w:w w:val="100"/>
          <w:position w:val="0"/>
        </w:rPr>
        <w:t>域的最高奖</w:t>
      </w:r>
      <w:r>
        <w:rPr>
          <w:color w:val="000000"/>
          <w:spacing w:val="0"/>
          <w:w w:val="100"/>
          <w:position w:val="0"/>
        </w:rPr>
        <w:t>一一</w:t>
      </w:r>
      <w:r>
        <w:rPr>
          <w:color w:val="000000"/>
          <w:spacing w:val="0"/>
          <w:w w:val="100"/>
          <w:position w:val="0"/>
        </w:rPr>
        <w:t>第五届“中国出版政府奖先进出版单位奖”。</w:t>
      </w:r>
    </w:p>
    <w:p>
      <w:pPr>
        <w:pStyle w:val="Style2"/>
        <w:keepNext w:val="0"/>
        <w:keepLines w:val="0"/>
        <w:widowControl w:val="0"/>
        <w:shd w:val="clear" w:color="auto" w:fill="auto"/>
        <w:bidi w:val="0"/>
        <w:spacing w:before="0" w:after="0" w:line="410" w:lineRule="exact"/>
        <w:ind w:left="320" w:right="0" w:firstLine="420"/>
        <w:jc w:val="both"/>
      </w:pPr>
      <w:r>
        <w:rPr>
          <w:color w:val="000000"/>
          <w:spacing w:val="0"/>
          <w:w w:val="100"/>
          <w:position w:val="0"/>
        </w:rPr>
        <w:t>本集团在夯实核心业务能力方面，持续优化“全网连锁发行”模式，巩固在淘系、京东、拼 多多等综合电商平台的竞争优势，积极拓展新渠道，形成销售簇群矩阵，以全媒介布局、多场景 运营，广泛触达用户，让优秀出版物能够广泛、迅速地传播，进一步打造“逛新华书店，上文轩 网”的品牌印象。同时，升级商品运营体系，优化商品分级运营机制，商品运营能力得到持续提 升；升级供应链服务，以数字化建设助力行业高效协同，构建覆盖广泛、集约高效的多业态供应 链服务体系。</w:t>
      </w:r>
    </w:p>
    <w:p>
      <w:pPr>
        <w:pStyle w:val="Style2"/>
        <w:keepNext w:val="0"/>
        <w:keepLines w:val="0"/>
        <w:widowControl w:val="0"/>
        <w:shd w:val="clear" w:color="auto" w:fill="auto"/>
        <w:bidi w:val="0"/>
        <w:spacing w:before="0" w:after="0" w:line="410" w:lineRule="exact"/>
        <w:ind w:left="320" w:right="0" w:firstLine="420"/>
        <w:jc w:val="both"/>
        <w:sectPr>
          <w:footnotePr>
            <w:pos w:val="pageBottom"/>
            <w:numFmt w:val="decimal"/>
            <w:numRestart w:val="continuous"/>
          </w:footnotePr>
          <w:pgSz w:w="11900" w:h="16840"/>
          <w:pgMar w:top="1287" w:right="1467" w:bottom="1551" w:left="958" w:header="0" w:footer="3" w:gutter="0"/>
          <w:cols w:space="720"/>
          <w:noEndnote/>
          <w:rtlGutter w:val="0"/>
          <w:docGrid w:linePitch="360"/>
        </w:sectPr>
      </w:pPr>
      <w:r>
        <w:rPr>
          <w:color w:val="000000"/>
          <w:spacing w:val="0"/>
          <w:w w:val="100"/>
          <w:position w:val="0"/>
        </w:rPr>
        <w:t>本集团在推进新模式、新业态应用方面，深化新媒体平台布局与运营，结合已构建的新媒体 营销矩阵，广泛联合出版机构、知名作者、达人等，提升多元化内容生产和信息精准传播能力， 加大短视频、直播带货等新兴电商模式的发展力度，进一步丰富消费场景，提升消费体验。</w:t>
      </w:r>
      <w:r>
        <w:rPr>
          <w:color w:val="000000"/>
          <w:spacing w:val="0"/>
          <w:w w:val="100"/>
          <w:position w:val="0"/>
        </w:rPr>
        <w:t xml:space="preserve">2021 </w:t>
      </w:r>
      <w:r>
        <w:rPr>
          <w:color w:val="000000"/>
          <w:spacing w:val="0"/>
          <w:w w:val="100"/>
          <w:position w:val="0"/>
        </w:rPr>
        <w:t>年，通过“自营矩阵+合作达人矩阵”的方式，累计开展直播</w:t>
      </w:r>
      <w:r>
        <w:rPr>
          <w:color w:val="000000"/>
          <w:spacing w:val="0"/>
          <w:w w:val="100"/>
          <w:position w:val="0"/>
        </w:rPr>
        <w:t>1, 000</w:t>
      </w:r>
      <w:r>
        <w:rPr>
          <w:color w:val="000000"/>
          <w:spacing w:val="0"/>
          <w:w w:val="100"/>
          <w:position w:val="0"/>
        </w:rPr>
        <w:t xml:space="preserve">余场，原创短视频播放量超过 </w:t>
      </w:r>
      <w:r>
        <w:rPr>
          <w:color w:val="000000"/>
          <w:spacing w:val="0"/>
          <w:w w:val="100"/>
          <w:position w:val="0"/>
        </w:rPr>
        <w:t>2.5</w:t>
      </w:r>
      <w:r>
        <w:rPr>
          <w:color w:val="000000"/>
          <w:spacing w:val="0"/>
          <w:w w:val="100"/>
          <w:position w:val="0"/>
        </w:rPr>
        <w:t>亿次，实现销售码洋超</w:t>
      </w:r>
      <w:r>
        <w:rPr>
          <w:color w:val="000000"/>
          <w:spacing w:val="0"/>
          <w:w w:val="100"/>
          <w:position w:val="0"/>
        </w:rPr>
        <w:t>4, 000</w:t>
      </w:r>
      <w:r>
        <w:rPr>
          <w:color w:val="000000"/>
          <w:spacing w:val="0"/>
          <w:w w:val="100"/>
          <w:position w:val="0"/>
        </w:rPr>
        <w:t>万元；探索内容创作和渠道融合的创新模式，基于坚实的互联 网多渠道运营能力和长期积累的海量用户数据，与多家优秀出版社、出版工作室在产品开发、策 划、营销等多个环节深度合作，累计运营品种达</w:t>
      </w:r>
      <w:r>
        <w:rPr>
          <w:color w:val="000000"/>
          <w:spacing w:val="0"/>
          <w:w w:val="100"/>
          <w:position w:val="0"/>
        </w:rPr>
        <w:t>500</w:t>
      </w:r>
      <w:r>
        <w:rPr>
          <w:color w:val="000000"/>
          <w:spacing w:val="0"/>
          <w:w w:val="100"/>
          <w:position w:val="0"/>
        </w:rPr>
        <w:t>余种，目前已逐步形成了以古典文学、悬疑 推理、少儿、艺术、国学历史为主要品类方向的优势产品线。</w:t>
      </w:r>
    </w:p>
    <w:p>
      <w:pPr>
        <w:pStyle w:val="Style2"/>
        <w:keepNext w:val="0"/>
        <w:keepLines w:val="0"/>
        <w:widowControl w:val="0"/>
        <w:shd w:val="clear" w:color="auto" w:fill="auto"/>
        <w:bidi w:val="0"/>
        <w:spacing w:before="0" w:after="120" w:line="408" w:lineRule="exact"/>
        <w:ind w:left="320" w:right="0" w:firstLine="420"/>
        <w:jc w:val="left"/>
      </w:pPr>
      <w:r>
        <w:rPr>
          <w:color w:val="000000"/>
          <w:spacing w:val="0"/>
          <w:w w:val="100"/>
          <w:position w:val="0"/>
        </w:rPr>
        <w:t>2021</w:t>
      </w:r>
      <w:r>
        <w:rPr>
          <w:color w:val="000000"/>
          <w:spacing w:val="0"/>
          <w:w w:val="100"/>
          <w:position w:val="0"/>
        </w:rPr>
        <w:t>年，本集团互联网销售业务收入稳步增长，效益明显提升，实现营业收入</w:t>
      </w:r>
      <w:r>
        <w:rPr>
          <w:color w:val="000000"/>
          <w:spacing w:val="0"/>
          <w:w w:val="100"/>
          <w:position w:val="0"/>
        </w:rPr>
        <w:t>23.01</w:t>
      </w:r>
      <w:r>
        <w:rPr>
          <w:color w:val="000000"/>
          <w:spacing w:val="0"/>
          <w:w w:val="100"/>
          <w:position w:val="0"/>
        </w:rPr>
        <w:t>亿元， 其中主营业务收入</w:t>
      </w:r>
      <w:r>
        <w:rPr>
          <w:color w:val="000000"/>
          <w:spacing w:val="0"/>
          <w:w w:val="100"/>
          <w:position w:val="0"/>
        </w:rPr>
        <w:t>22.60</w:t>
      </w:r>
      <w:r>
        <w:rPr>
          <w:color w:val="000000"/>
          <w:spacing w:val="0"/>
          <w:w w:val="100"/>
          <w:position w:val="0"/>
        </w:rPr>
        <w:t>亿元，同比增长</w:t>
      </w:r>
      <w:r>
        <w:rPr>
          <w:color w:val="000000"/>
          <w:spacing w:val="0"/>
          <w:w w:val="100"/>
          <w:position w:val="0"/>
        </w:rPr>
        <w:t>38.98%</w:t>
      </w:r>
      <w:r>
        <w:rPr>
          <w:color w:val="000000"/>
          <w:spacing w:val="0"/>
          <w:w w:val="100"/>
          <w:position w:val="0"/>
        </w:rPr>
        <w:t>。</w:t>
      </w:r>
    </w:p>
    <w:p>
      <w:pPr>
        <w:pStyle w:val="Style2"/>
        <w:keepNext w:val="0"/>
        <w:keepLines w:val="0"/>
        <w:widowControl w:val="0"/>
        <w:shd w:val="clear" w:color="auto" w:fill="auto"/>
        <w:tabs>
          <w:tab w:pos="1278" w:val="left"/>
        </w:tabs>
        <w:bidi w:val="0"/>
        <w:spacing w:before="0" w:after="0" w:line="408" w:lineRule="exact"/>
        <w:ind w:left="0" w:right="0" w:firstLine="740"/>
        <w:jc w:val="left"/>
      </w:pPr>
      <w:bookmarkStart w:id="41" w:name="bookmark41"/>
      <w:r>
        <w:rPr>
          <w:b/>
          <w:bCs/>
          <w:color w:val="000000"/>
          <w:spacing w:val="0"/>
          <w:w w:val="100"/>
          <w:position w:val="0"/>
        </w:rPr>
        <w:t>（</w:t>
      </w:r>
      <w:bookmarkEnd w:id="41"/>
      <w:r>
        <w:rPr>
          <w:b/>
          <w:bCs/>
          <w:color w:val="000000"/>
          <w:spacing w:val="0"/>
          <w:w w:val="100"/>
          <w:position w:val="0"/>
        </w:rPr>
        <w:t>四）</w:t>
        <w:tab/>
        <w:t>升级业务布局、拓展营销方式，实体书店业务稳步发展</w:t>
      </w:r>
    </w:p>
    <w:p>
      <w:pPr>
        <w:pStyle w:val="Style2"/>
        <w:keepNext w:val="0"/>
        <w:keepLines w:val="0"/>
        <w:widowControl w:val="0"/>
        <w:shd w:val="clear" w:color="auto" w:fill="auto"/>
        <w:bidi w:val="0"/>
        <w:spacing w:before="0" w:after="120" w:line="408" w:lineRule="exact"/>
        <w:ind w:left="320" w:right="0" w:firstLine="420"/>
        <w:jc w:val="both"/>
      </w:pPr>
      <w:r>
        <w:rPr>
          <w:color w:val="000000"/>
          <w:spacing w:val="0"/>
          <w:w w:val="100"/>
          <w:position w:val="0"/>
        </w:rPr>
        <w:t>本集团着力于传统门店业务的提档升级，以“店内+店外”“线上+线下”的业务布局，创新 经营模式，拓展营销渠道，推动实体书店业务稳步发展。店内业务方面，精选近百种单品,打造爆 品、畅销品、季节品，优化品类矩阵，稳定了店内销售基本面；实施不同业务模式的门店扩张经 营，降低了开店成本，优化了网点布局。店外业务方面，以建党</w:t>
      </w:r>
      <w:r>
        <w:rPr>
          <w:color w:val="000000"/>
          <w:spacing w:val="0"/>
          <w:w w:val="100"/>
          <w:position w:val="0"/>
        </w:rPr>
        <w:t>100</w:t>
      </w:r>
      <w:r>
        <w:rPr>
          <w:color w:val="000000"/>
          <w:spacing w:val="0"/>
          <w:w w:val="100"/>
          <w:position w:val="0"/>
        </w:rPr>
        <w:t>周年为契机，弘扬主旋律， 充分发挥主渠道、主阵地和主平台的优势作用，全力做好主题时政类出版物的征订发行服务保障 工作，全年发行量超</w:t>
      </w:r>
      <w:r>
        <w:rPr>
          <w:color w:val="000000"/>
          <w:spacing w:val="0"/>
          <w:w w:val="100"/>
          <w:position w:val="0"/>
        </w:rPr>
        <w:t>1, 100</w:t>
      </w:r>
      <w:r>
        <w:rPr>
          <w:color w:val="000000"/>
          <w:spacing w:val="0"/>
          <w:w w:val="100"/>
          <w:position w:val="0"/>
        </w:rPr>
        <w:t>万册，位居全国前列；深化“馆店融合”，推动实体门店与全省公共 图书馆融合发展，拓宽合作渠道，延展服务范围；大力开拓了政企业务，以专业服务能力为政企 客户提供阅读服务的定制解决方案。线上营销方面，本集团整合营销资源，组织拓展社群等私域 流量渠道，持续开展全员分销，实现社群资源有效转化和门店相互导流；拓展童书社群，沉淀了 超</w:t>
      </w:r>
      <w:r>
        <w:rPr>
          <w:color w:val="000000"/>
          <w:spacing w:val="0"/>
          <w:w w:val="100"/>
          <w:position w:val="0"/>
        </w:rPr>
        <w:t>10</w:t>
      </w:r>
      <w:r>
        <w:rPr>
          <w:color w:val="000000"/>
          <w:spacing w:val="0"/>
          <w:w w:val="100"/>
          <w:position w:val="0"/>
        </w:rPr>
        <w:t>万个精准用户；开展线上中盘业务，为全国</w:t>
      </w:r>
      <w:r>
        <w:rPr>
          <w:color w:val="000000"/>
          <w:spacing w:val="0"/>
          <w:w w:val="100"/>
          <w:position w:val="0"/>
        </w:rPr>
        <w:t>32</w:t>
      </w:r>
      <w:r>
        <w:rPr>
          <w:color w:val="000000"/>
          <w:spacing w:val="0"/>
          <w:w w:val="100"/>
          <w:position w:val="0"/>
        </w:rPr>
        <w:t>个亲子社群提供产品和服务。</w:t>
      </w:r>
    </w:p>
    <w:p>
      <w:pPr>
        <w:pStyle w:val="Style2"/>
        <w:keepNext w:val="0"/>
        <w:keepLines w:val="0"/>
        <w:widowControl w:val="0"/>
        <w:shd w:val="clear" w:color="auto" w:fill="auto"/>
        <w:tabs>
          <w:tab w:pos="1278" w:val="left"/>
        </w:tabs>
        <w:bidi w:val="0"/>
        <w:spacing w:before="0" w:after="0" w:line="407" w:lineRule="exact"/>
        <w:ind w:left="0" w:right="0" w:firstLine="740"/>
        <w:jc w:val="left"/>
      </w:pPr>
      <w:bookmarkStart w:id="42" w:name="bookmark42"/>
      <w:r>
        <w:rPr>
          <w:b/>
          <w:bCs/>
          <w:color w:val="000000"/>
          <w:spacing w:val="0"/>
          <w:w w:val="100"/>
          <w:position w:val="0"/>
        </w:rPr>
        <w:t>（</w:t>
      </w:r>
      <w:bookmarkEnd w:id="42"/>
      <w:r>
        <w:rPr>
          <w:b/>
          <w:bCs/>
          <w:color w:val="000000"/>
          <w:spacing w:val="0"/>
          <w:w w:val="100"/>
          <w:position w:val="0"/>
        </w:rPr>
        <w:t>五）</w:t>
        <w:tab/>
        <w:t>加强物流服务能力建设，不断拓展第三方物流业务</w:t>
      </w:r>
    </w:p>
    <w:p>
      <w:pPr>
        <w:pStyle w:val="Style2"/>
        <w:keepNext w:val="0"/>
        <w:keepLines w:val="0"/>
        <w:widowControl w:val="0"/>
        <w:shd w:val="clear" w:color="auto" w:fill="auto"/>
        <w:bidi w:val="0"/>
        <w:spacing w:before="0" w:after="120" w:line="407" w:lineRule="exact"/>
        <w:ind w:left="320" w:right="0" w:firstLine="420"/>
        <w:jc w:val="both"/>
      </w:pPr>
      <w:r>
        <w:rPr>
          <w:color w:val="000000"/>
          <w:spacing w:val="0"/>
          <w:w w:val="100"/>
          <w:position w:val="0"/>
        </w:rPr>
        <w:t>2021</w:t>
      </w:r>
      <w:r>
        <w:rPr>
          <w:color w:val="000000"/>
          <w:spacing w:val="0"/>
          <w:w w:val="100"/>
          <w:position w:val="0"/>
        </w:rPr>
        <w:t>年，本集团持续加强物流经营管理，提高物流服务质量和效率，形成了仓储和运输的协 同物流服务能力,为本集团供应链整体服务水平和盈利能力的提升提供有力支撑。积极做好疫情防 控工作，加大物流网点协同能力，圆满完成各项经营活动的物流保障任务。同时，稳步拓展三方 物流业务，通过提供专业化、差异化的仓配一体化物流服务来满足客户需求，不断优化业务结构， 突出重点业务方向，物流服务能力得到显著增强，本年度实现三方物流业务收入</w:t>
      </w:r>
      <w:r>
        <w:rPr>
          <w:color w:val="000000"/>
          <w:spacing w:val="0"/>
          <w:w w:val="100"/>
          <w:position w:val="0"/>
        </w:rPr>
        <w:t>2.94</w:t>
      </w:r>
      <w:r>
        <w:rPr>
          <w:color w:val="000000"/>
          <w:spacing w:val="0"/>
          <w:w w:val="100"/>
          <w:position w:val="0"/>
        </w:rPr>
        <w:t>亿元，较上 年增长</w:t>
      </w:r>
      <w:r>
        <w:rPr>
          <w:color w:val="000000"/>
          <w:spacing w:val="0"/>
          <w:w w:val="100"/>
          <w:position w:val="0"/>
        </w:rPr>
        <w:t xml:space="preserve">14. </w:t>
      </w:r>
      <w:r>
        <w:rPr>
          <w:color w:val="000000"/>
          <w:spacing w:val="0"/>
          <w:w w:val="100"/>
          <w:position w:val="0"/>
        </w:rPr>
        <w:t>85%</w:t>
      </w:r>
      <w:r>
        <w:rPr>
          <w:color w:val="000000"/>
          <w:spacing w:val="0"/>
          <w:w w:val="100"/>
          <w:position w:val="0"/>
        </w:rPr>
        <w:t>。</w:t>
      </w:r>
    </w:p>
    <w:p>
      <w:pPr>
        <w:pStyle w:val="Style2"/>
        <w:keepNext w:val="0"/>
        <w:keepLines w:val="0"/>
        <w:widowControl w:val="0"/>
        <w:shd w:val="clear" w:color="auto" w:fill="auto"/>
        <w:tabs>
          <w:tab w:pos="1278" w:val="left"/>
        </w:tabs>
        <w:bidi w:val="0"/>
        <w:spacing w:before="0" w:after="0" w:line="406" w:lineRule="exact"/>
        <w:ind w:left="0" w:right="0" w:firstLine="740"/>
        <w:jc w:val="left"/>
      </w:pPr>
      <w:bookmarkStart w:id="43" w:name="bookmark43"/>
      <w:r>
        <w:rPr>
          <w:b/>
          <w:bCs/>
          <w:color w:val="000000"/>
          <w:spacing w:val="0"/>
          <w:w w:val="100"/>
          <w:position w:val="0"/>
        </w:rPr>
        <w:t>（</w:t>
      </w:r>
      <w:bookmarkEnd w:id="43"/>
      <w:r>
        <w:rPr>
          <w:b/>
          <w:bCs/>
          <w:color w:val="000000"/>
          <w:spacing w:val="0"/>
          <w:w w:val="100"/>
          <w:position w:val="0"/>
        </w:rPr>
        <w:t>六）</w:t>
        <w:tab/>
        <w:t>稳步提升资本经营水平，助力主业发展</w:t>
      </w:r>
    </w:p>
    <w:p>
      <w:pPr>
        <w:pStyle w:val="Style2"/>
        <w:keepNext w:val="0"/>
        <w:keepLines w:val="0"/>
        <w:widowControl w:val="0"/>
        <w:shd w:val="clear" w:color="auto" w:fill="auto"/>
        <w:bidi w:val="0"/>
        <w:spacing w:before="0" w:after="0" w:line="406" w:lineRule="exact"/>
        <w:ind w:left="320" w:right="0" w:firstLine="420"/>
        <w:jc w:val="both"/>
      </w:pPr>
      <w:r>
        <w:rPr>
          <w:color w:val="000000"/>
          <w:spacing w:val="0"/>
          <w:w w:val="100"/>
          <w:position w:val="0"/>
        </w:rPr>
        <w:t>本集团以文轩投资为枢纽性资本平台和市场化投融资主体，以打造“文轩资本”品牌和持续 贡献利润为目标，通过发展基金群整合社会优质资源，持续打造投资结构合理、短期收益和长期 价值平衡相结合的投资格局，获取财务性投资收益。</w:t>
      </w:r>
    </w:p>
    <w:p>
      <w:pPr>
        <w:pStyle w:val="Style2"/>
        <w:keepNext w:val="0"/>
        <w:keepLines w:val="0"/>
        <w:widowControl w:val="0"/>
        <w:shd w:val="clear" w:color="auto" w:fill="auto"/>
        <w:bidi w:val="0"/>
        <w:spacing w:before="0" w:after="120" w:line="406" w:lineRule="exact"/>
        <w:ind w:left="320" w:right="0" w:firstLine="420"/>
        <w:jc w:val="both"/>
      </w:pPr>
      <w:r>
        <w:rPr>
          <w:color w:val="000000"/>
          <w:spacing w:val="0"/>
          <w:w w:val="100"/>
          <w:position w:val="0"/>
        </w:rPr>
        <w:t>2021</w:t>
      </w:r>
      <w:r>
        <w:rPr>
          <w:color w:val="000000"/>
          <w:spacing w:val="0"/>
          <w:w w:val="100"/>
          <w:position w:val="0"/>
        </w:rPr>
        <w:t>年，本集团资本经营业务面临内外部环境复杂变化，本集团持续加强基金群业务的投资 管理及项目退出工作，目前资本经营业务已形成涵盖文化、科技、消费等领域的股权投资基金集 群，基金群管理规模逾</w:t>
      </w:r>
      <w:r>
        <w:rPr>
          <w:color w:val="000000"/>
          <w:spacing w:val="0"/>
          <w:w w:val="100"/>
          <w:position w:val="0"/>
        </w:rPr>
        <w:t>22</w:t>
      </w:r>
      <w:r>
        <w:rPr>
          <w:color w:val="000000"/>
          <w:spacing w:val="0"/>
          <w:w w:val="100"/>
          <w:position w:val="0"/>
        </w:rPr>
        <w:t>亿元，文轩恒信基金、中信并购基金、福州文轩基金已进入退出期，所 投项目整体经营良好，陆续实现上市退出，本年度实现项目退出收益</w:t>
      </w:r>
      <w:r>
        <w:rPr>
          <w:color w:val="000000"/>
          <w:spacing w:val="0"/>
          <w:w w:val="100"/>
          <w:position w:val="0"/>
        </w:rPr>
        <w:t>4,000</w:t>
      </w:r>
      <w:r>
        <w:rPr>
          <w:color w:val="000000"/>
          <w:spacing w:val="0"/>
          <w:w w:val="100"/>
          <w:position w:val="0"/>
        </w:rPr>
        <w:t>多万元，投资业绩逐 步显现。</w:t>
      </w:r>
    </w:p>
    <w:p>
      <w:pPr>
        <w:pStyle w:val="Style2"/>
        <w:keepNext w:val="0"/>
        <w:keepLines w:val="0"/>
        <w:widowControl w:val="0"/>
        <w:shd w:val="clear" w:color="auto" w:fill="auto"/>
        <w:tabs>
          <w:tab w:pos="1278" w:val="left"/>
        </w:tabs>
        <w:bidi w:val="0"/>
        <w:spacing w:before="0" w:after="0" w:line="407" w:lineRule="exact"/>
        <w:ind w:left="0" w:right="0" w:firstLine="740"/>
        <w:jc w:val="both"/>
      </w:pPr>
      <w:bookmarkStart w:id="44" w:name="bookmark44"/>
      <w:r>
        <w:rPr>
          <w:b/>
          <w:bCs/>
          <w:color w:val="000000"/>
          <w:spacing w:val="0"/>
          <w:w w:val="100"/>
          <w:position w:val="0"/>
        </w:rPr>
        <w:t>（</w:t>
      </w:r>
      <w:bookmarkEnd w:id="44"/>
      <w:r>
        <w:rPr>
          <w:b/>
          <w:bCs/>
          <w:color w:val="000000"/>
          <w:spacing w:val="0"/>
          <w:w w:val="100"/>
          <w:position w:val="0"/>
        </w:rPr>
        <w:t>七）</w:t>
        <w:tab/>
        <w:t>创新书展办展模式，打造阅读嘉年华</w:t>
      </w:r>
    </w:p>
    <w:p>
      <w:pPr>
        <w:pStyle w:val="Style2"/>
        <w:keepNext w:val="0"/>
        <w:keepLines w:val="0"/>
        <w:widowControl w:val="0"/>
        <w:shd w:val="clear" w:color="auto" w:fill="auto"/>
        <w:bidi w:val="0"/>
        <w:spacing w:before="0" w:after="120" w:line="415" w:lineRule="exact"/>
        <w:ind w:left="320" w:right="0" w:firstLine="420"/>
        <w:jc w:val="both"/>
      </w:pPr>
      <w:r>
        <w:rPr>
          <w:color w:val="000000"/>
          <w:spacing w:val="0"/>
          <w:w w:val="100"/>
          <w:position w:val="0"/>
        </w:rPr>
        <w:t>2021</w:t>
      </w:r>
      <w:r>
        <w:rPr>
          <w:color w:val="000000"/>
          <w:spacing w:val="0"/>
          <w:w w:val="100"/>
          <w:position w:val="0"/>
        </w:rPr>
        <w:t>年，以“爱阅读</w:t>
      </w:r>
      <w:r>
        <w:rPr>
          <w:color w:val="000000"/>
          <w:spacing w:val="0"/>
          <w:w w:val="100"/>
          <w:position w:val="0"/>
        </w:rPr>
        <w:t>•</w:t>
      </w:r>
      <w:r>
        <w:rPr>
          <w:color w:val="000000"/>
          <w:spacing w:val="0"/>
          <w:w w:val="100"/>
          <w:position w:val="0"/>
        </w:rPr>
        <w:t>会生活”为永久主题，以“致敬建党百年</w:t>
      </w:r>
      <w:r>
        <w:rPr>
          <w:color w:val="000000"/>
          <w:spacing w:val="0"/>
          <w:w w:val="100"/>
          <w:position w:val="0"/>
        </w:rPr>
        <w:t>•</w:t>
      </w:r>
      <w:r>
        <w:rPr>
          <w:color w:val="000000"/>
          <w:spacing w:val="0"/>
          <w:w w:val="100"/>
          <w:position w:val="0"/>
        </w:rPr>
        <w:t>逐梦书香天府”为年度主 题，本集团继续举办天府书展。书展坚持线下线上并重，通过专业化、市场化办展，集中展示了 出版最新成果，深入开展了全民阅读活动和文化惠民活动，极大地推动了 “书香天府•全民阅读”</w:t>
      </w:r>
    </w:p>
    <w:p>
      <w:pPr>
        <w:pStyle w:val="Style31"/>
        <w:keepNext w:val="0"/>
        <w:keepLines w:val="0"/>
        <w:widowControl w:val="0"/>
        <w:shd w:val="clear" w:color="auto" w:fill="auto"/>
        <w:bidi w:val="0"/>
        <w:spacing w:before="0" w:after="120" w:line="240" w:lineRule="auto"/>
        <w:ind w:left="0" w:right="0" w:firstLine="0"/>
        <w:jc w:val="center"/>
        <w:sectPr>
          <w:footnotePr>
            <w:pos w:val="pageBottom"/>
            <w:numFmt w:val="decimal"/>
            <w:numRestart w:val="continuous"/>
          </w:footnotePr>
          <w:pgSz w:w="11900" w:h="16840"/>
          <w:pgMar w:top="1273" w:right="1473" w:bottom="1196" w:left="952" w:header="0" w:footer="3" w:gutter="0"/>
          <w:cols w:space="720"/>
          <w:noEndnote/>
          <w:rtlGutter w:val="0"/>
          <w:docGrid w:linePitch="360"/>
        </w:sectPr>
      </w:pPr>
      <w:r>
        <w:rPr>
          <w:color w:val="000000"/>
          <w:spacing w:val="0"/>
          <w:w w:val="100"/>
          <w:position w:val="0"/>
        </w:rPr>
        <w:t xml:space="preserve">11 </w:t>
      </w:r>
      <w:r>
        <w:rPr>
          <w:b w:val="0"/>
          <w:bCs w:val="0"/>
          <w:color w:val="000000"/>
          <w:spacing w:val="0"/>
          <w:w w:val="100"/>
          <w:position w:val="0"/>
        </w:rPr>
        <w:t xml:space="preserve">/ </w:t>
      </w:r>
      <w:r>
        <w:rPr>
          <w:color w:val="000000"/>
          <w:spacing w:val="0"/>
          <w:w w:val="100"/>
          <w:position w:val="0"/>
        </w:rPr>
        <w:t>188</w:t>
      </w:r>
    </w:p>
    <w:p>
      <w:pPr>
        <w:pStyle w:val="Style2"/>
        <w:keepNext w:val="0"/>
        <w:keepLines w:val="0"/>
        <w:widowControl w:val="0"/>
        <w:shd w:val="clear" w:color="auto" w:fill="auto"/>
        <w:bidi w:val="0"/>
        <w:spacing w:before="0" w:after="500" w:line="410" w:lineRule="exact"/>
        <w:ind w:left="320" w:right="0" w:firstLine="0"/>
        <w:jc w:val="both"/>
      </w:pPr>
      <w:r>
        <w:rPr>
          <w:color w:val="000000"/>
          <w:spacing w:val="0"/>
          <w:w w:val="100"/>
          <w:position w:val="0"/>
        </w:rPr>
        <w:t>建设，促进了文化消费。书展期间，共组织</w:t>
      </w:r>
      <w:r>
        <w:rPr>
          <w:color w:val="000000"/>
          <w:spacing w:val="0"/>
          <w:w w:val="100"/>
          <w:position w:val="0"/>
        </w:rPr>
        <w:t>80</w:t>
      </w:r>
      <w:r>
        <w:rPr>
          <w:color w:val="000000"/>
          <w:spacing w:val="0"/>
          <w:w w:val="100"/>
          <w:position w:val="0"/>
        </w:rPr>
        <w:t>余万种优质图书展示展销，举办</w:t>
      </w:r>
      <w:r>
        <w:rPr>
          <w:color w:val="000000"/>
          <w:spacing w:val="0"/>
          <w:w w:val="100"/>
          <w:position w:val="0"/>
        </w:rPr>
        <w:t>1, 100</w:t>
      </w:r>
      <w:r>
        <w:rPr>
          <w:color w:val="000000"/>
          <w:spacing w:val="0"/>
          <w:w w:val="100"/>
          <w:position w:val="0"/>
        </w:rPr>
        <w:t>余场文化阅 读活动。共有</w:t>
      </w:r>
      <w:r>
        <w:rPr>
          <w:color w:val="000000"/>
          <w:spacing w:val="0"/>
          <w:w w:val="100"/>
          <w:position w:val="0"/>
        </w:rPr>
        <w:t>4, 460</w:t>
      </w:r>
      <w:r>
        <w:rPr>
          <w:color w:val="000000"/>
          <w:spacing w:val="0"/>
          <w:w w:val="100"/>
          <w:position w:val="0"/>
        </w:rPr>
        <w:t>万人次参展，其中主展场、分展场、分会场参展</w:t>
      </w:r>
      <w:r>
        <w:rPr>
          <w:color w:val="000000"/>
          <w:spacing w:val="0"/>
          <w:w w:val="100"/>
          <w:position w:val="0"/>
        </w:rPr>
        <w:t>160</w:t>
      </w:r>
      <w:r>
        <w:rPr>
          <w:color w:val="000000"/>
          <w:spacing w:val="0"/>
          <w:w w:val="100"/>
          <w:position w:val="0"/>
        </w:rPr>
        <w:t>万人次，线上逛展</w:t>
      </w:r>
      <w:r>
        <w:rPr>
          <w:color w:val="000000"/>
          <w:spacing w:val="0"/>
          <w:w w:val="100"/>
          <w:position w:val="0"/>
        </w:rPr>
        <w:t xml:space="preserve">4, 300 </w:t>
      </w:r>
      <w:r>
        <w:rPr>
          <w:color w:val="000000"/>
          <w:spacing w:val="0"/>
          <w:w w:val="100"/>
          <w:position w:val="0"/>
        </w:rPr>
        <w:t>万人次。实现图书总销售码洋</w:t>
      </w:r>
      <w:r>
        <w:rPr>
          <w:color w:val="000000"/>
          <w:spacing w:val="0"/>
          <w:w w:val="100"/>
          <w:position w:val="0"/>
        </w:rPr>
        <w:t>1.18</w:t>
      </w:r>
      <w:r>
        <w:rPr>
          <w:color w:val="000000"/>
          <w:spacing w:val="0"/>
          <w:w w:val="100"/>
          <w:position w:val="0"/>
        </w:rPr>
        <w:t>亿元，同比去年增长</w:t>
      </w:r>
      <w:r>
        <w:rPr>
          <w:color w:val="000000"/>
          <w:spacing w:val="0"/>
          <w:w w:val="100"/>
          <w:position w:val="0"/>
        </w:rPr>
        <w:t>21.6%</w:t>
      </w:r>
      <w:r>
        <w:rPr>
          <w:color w:val="000000"/>
          <w:spacing w:val="0"/>
          <w:w w:val="100"/>
          <w:position w:val="0"/>
        </w:rPr>
        <w:t>。其中，线上图书零售码洋</w:t>
      </w:r>
      <w:r>
        <w:rPr>
          <w:color w:val="000000"/>
          <w:spacing w:val="0"/>
          <w:w w:val="100"/>
          <w:position w:val="0"/>
        </w:rPr>
        <w:t xml:space="preserve">6, 149 </w:t>
      </w:r>
      <w:r>
        <w:rPr>
          <w:color w:val="000000"/>
          <w:spacing w:val="0"/>
          <w:w w:val="100"/>
          <w:position w:val="0"/>
        </w:rPr>
        <w:t>万元，线下图书零售码洋</w:t>
      </w:r>
      <w:r>
        <w:rPr>
          <w:color w:val="000000"/>
          <w:spacing w:val="0"/>
          <w:w w:val="100"/>
          <w:position w:val="0"/>
        </w:rPr>
        <w:t>1,510</w:t>
      </w:r>
      <w:r>
        <w:rPr>
          <w:color w:val="000000"/>
          <w:spacing w:val="0"/>
          <w:w w:val="100"/>
          <w:position w:val="0"/>
        </w:rPr>
        <w:t>万元，馆配交易会采选码洋</w:t>
      </w:r>
      <w:r>
        <w:rPr>
          <w:color w:val="000000"/>
          <w:spacing w:val="0"/>
          <w:w w:val="100"/>
          <w:position w:val="0"/>
        </w:rPr>
        <w:t>4,136</w:t>
      </w:r>
      <w:r>
        <w:rPr>
          <w:color w:val="000000"/>
          <w:spacing w:val="0"/>
          <w:w w:val="100"/>
          <w:position w:val="0"/>
        </w:rPr>
        <w:t>万元。此外，实现文创产品销 售</w:t>
      </w:r>
      <w:r>
        <w:rPr>
          <w:color w:val="000000"/>
          <w:spacing w:val="0"/>
          <w:w w:val="100"/>
          <w:position w:val="0"/>
        </w:rPr>
        <w:t>645</w:t>
      </w:r>
      <w:r>
        <w:rPr>
          <w:color w:val="000000"/>
          <w:spacing w:val="0"/>
          <w:w w:val="100"/>
          <w:position w:val="0"/>
        </w:rPr>
        <w:t>万元。作为全国四大书展之一，天府书展在专业化办展、市场化办展上进一步呈现自身特 色。</w:t>
      </w:r>
    </w:p>
    <w:p>
      <w:pPr>
        <w:pStyle w:val="Style2"/>
        <w:keepNext w:val="0"/>
        <w:keepLines w:val="0"/>
        <w:widowControl w:val="0"/>
        <w:shd w:val="clear" w:color="auto" w:fill="auto"/>
        <w:tabs>
          <w:tab w:pos="740" w:val="left"/>
        </w:tabs>
        <w:bidi w:val="0"/>
        <w:spacing w:before="0" w:after="0" w:line="240" w:lineRule="auto"/>
        <w:ind w:left="0" w:right="0" w:firstLine="320"/>
        <w:jc w:val="left"/>
      </w:pPr>
      <w:bookmarkStart w:id="45" w:name="bookmark45"/>
      <w:r>
        <w:rPr>
          <w:b/>
          <w:bCs/>
          <w:color w:val="000000"/>
          <w:spacing w:val="0"/>
          <w:w w:val="100"/>
          <w:position w:val="0"/>
        </w:rPr>
        <w:t>二</w:t>
      </w:r>
      <w:bookmarkEnd w:id="45"/>
      <w:r>
        <w:rPr>
          <w:b/>
          <w:bCs/>
          <w:color w:val="000000"/>
          <w:spacing w:val="0"/>
          <w:w w:val="100"/>
          <w:position w:val="0"/>
        </w:rPr>
        <w:t>、</w:t>
        <w:tab/>
        <w:t>报告期内公司所处行业情况</w:t>
      </w:r>
    </w:p>
    <w:p>
      <w:pPr>
        <w:pStyle w:val="Style2"/>
        <w:keepNext w:val="0"/>
        <w:keepLines w:val="0"/>
        <w:widowControl w:val="0"/>
        <w:shd w:val="clear" w:color="auto" w:fill="auto"/>
        <w:bidi w:val="0"/>
        <w:spacing w:before="0" w:after="0" w:line="410" w:lineRule="exact"/>
        <w:ind w:left="320" w:right="0" w:firstLine="420"/>
        <w:jc w:val="both"/>
      </w:pPr>
      <w:r>
        <w:rPr>
          <w:color w:val="000000"/>
          <w:spacing w:val="0"/>
          <w:w w:val="100"/>
          <w:position w:val="0"/>
        </w:rPr>
        <w:t>2021</w:t>
      </w:r>
      <w:r>
        <w:rPr>
          <w:color w:val="000000"/>
          <w:spacing w:val="0"/>
          <w:w w:val="100"/>
          <w:position w:val="0"/>
        </w:rPr>
        <w:t>年是国家“十四五”规划开局之年，也是我国乘势而上开启全面建设社会主义现代化国 家新征程、向第二个百年奋斗目标进军的关键之年。党和国家高度重视新闻出版工作，“全民阅 读”连续八次写入《政府工作报告》，倡导全民阅读，建设文化强国成为出版业发展的总目标。 中央和地方出台一系列出版业相关支持政策和规划，在财政税收、精品出版、新业态培育、数字 化转型等方面给予扶持，提振行业发展信心，推动出版企业转型升级、提质增效。《出版业“十 四五”时期发展规划》发布，锚定出版强国目标，明确了 “十四五”期间出版业发展规划和具体 举措，为出版业全面推进高质量发展注入强劲动力。新修订的《中华人民共和国著作权法》正式 实施，为出版业健康有序发展提供了有力保障。“双减”政策的落地实施，将推动我国基础教育 模式的转型，出版发行行业面临新的机遇和挑战。</w:t>
      </w:r>
    </w:p>
    <w:p>
      <w:pPr>
        <w:pStyle w:val="Style2"/>
        <w:keepNext w:val="0"/>
        <w:keepLines w:val="0"/>
        <w:widowControl w:val="0"/>
        <w:shd w:val="clear" w:color="auto" w:fill="auto"/>
        <w:bidi w:val="0"/>
        <w:spacing w:before="0" w:after="500" w:line="410" w:lineRule="exact"/>
        <w:ind w:left="320" w:right="0" w:firstLine="420"/>
        <w:jc w:val="both"/>
      </w:pPr>
      <w:r>
        <w:rPr>
          <w:color w:val="000000"/>
          <w:spacing w:val="0"/>
          <w:w w:val="100"/>
          <w:position w:val="0"/>
        </w:rPr>
        <w:t>2021</w:t>
      </w:r>
      <w:r>
        <w:rPr>
          <w:color w:val="000000"/>
          <w:spacing w:val="0"/>
          <w:w w:val="100"/>
          <w:position w:val="0"/>
        </w:rPr>
        <w:t>年，新冠肺炎疫情在全球范围内仍在持续，随着我国新冠肺炎疫情得到有效控制，国民 经济持续恢复，图书文化消费需求逐渐回升。开卷数据显示，</w:t>
      </w:r>
      <w:r>
        <w:rPr>
          <w:color w:val="000000"/>
          <w:spacing w:val="0"/>
          <w:w w:val="100"/>
          <w:position w:val="0"/>
        </w:rPr>
        <w:t>2021</w:t>
      </w:r>
      <w:r>
        <w:rPr>
          <w:color w:val="000000"/>
          <w:spacing w:val="0"/>
          <w:w w:val="100"/>
          <w:position w:val="0"/>
        </w:rPr>
        <w:t>年中国图书零售市场码洋规模 为</w:t>
      </w:r>
      <w:r>
        <w:rPr>
          <w:color w:val="000000"/>
          <w:spacing w:val="0"/>
          <w:w w:val="100"/>
          <w:position w:val="0"/>
        </w:rPr>
        <w:t>986.8</w:t>
      </w:r>
      <w:r>
        <w:rPr>
          <w:color w:val="000000"/>
          <w:spacing w:val="0"/>
          <w:w w:val="100"/>
          <w:position w:val="0"/>
        </w:rPr>
        <w:t>亿元，同比小幅上升</w:t>
      </w:r>
      <w:r>
        <w:rPr>
          <w:color w:val="000000"/>
          <w:spacing w:val="0"/>
          <w:w w:val="100"/>
          <w:position w:val="0"/>
        </w:rPr>
        <w:t>1.65%</w:t>
      </w:r>
      <w:r>
        <w:rPr>
          <w:color w:val="000000"/>
          <w:spacing w:val="0"/>
          <w:w w:val="100"/>
          <w:position w:val="0"/>
        </w:rPr>
        <w:t>，但较</w:t>
      </w:r>
      <w:r>
        <w:rPr>
          <w:color w:val="000000"/>
          <w:spacing w:val="0"/>
          <w:w w:val="100"/>
          <w:position w:val="0"/>
        </w:rPr>
        <w:t>2019</w:t>
      </w:r>
      <w:r>
        <w:rPr>
          <w:color w:val="000000"/>
          <w:spacing w:val="0"/>
          <w:w w:val="100"/>
          <w:position w:val="0"/>
        </w:rPr>
        <w:t>年下降</w:t>
      </w:r>
      <w:r>
        <w:rPr>
          <w:color w:val="000000"/>
          <w:spacing w:val="0"/>
          <w:w w:val="100"/>
          <w:position w:val="0"/>
        </w:rPr>
        <w:t>3.51%，</w:t>
      </w:r>
      <w:r>
        <w:rPr>
          <w:color w:val="000000"/>
          <w:spacing w:val="0"/>
          <w:w w:val="100"/>
          <w:position w:val="0"/>
        </w:rPr>
        <w:t>尚未恢复到疫情前水平。随着国 内疫情防控工作进入常态化，加速了出版发行线上化以及数字化发展，无论是内容还是渠道都在 不断地进行演变。双减政策落地，带来义务教育、暑期托管、课后服务重构。全民阅读持续推进， 出版业以高质量发展为引领，提升发展空间，激发服务潜能。从不同渠道来看，网店渠道保持正 向增长，但增速减缓，同比增长</w:t>
      </w:r>
      <w:r>
        <w:rPr>
          <w:color w:val="000000"/>
          <w:spacing w:val="0"/>
          <w:w w:val="100"/>
          <w:position w:val="0"/>
        </w:rPr>
        <w:t>1%；</w:t>
      </w:r>
      <w:r>
        <w:rPr>
          <w:color w:val="000000"/>
          <w:spacing w:val="0"/>
          <w:w w:val="100"/>
          <w:position w:val="0"/>
        </w:rPr>
        <w:t>实体店渠道受主题出版图书带动，同比增长</w:t>
      </w:r>
      <w:r>
        <w:rPr>
          <w:color w:val="000000"/>
          <w:spacing w:val="0"/>
          <w:w w:val="100"/>
          <w:position w:val="0"/>
        </w:rPr>
        <w:t>4.09%，</w:t>
      </w:r>
      <w:r>
        <w:rPr>
          <w:color w:val="000000"/>
          <w:spacing w:val="0"/>
          <w:w w:val="100"/>
          <w:position w:val="0"/>
        </w:rPr>
        <w:t>但和</w:t>
      </w:r>
      <w:r>
        <w:rPr>
          <w:color w:val="000000"/>
          <w:spacing w:val="0"/>
          <w:w w:val="100"/>
          <w:position w:val="0"/>
        </w:rPr>
        <w:t xml:space="preserve">2019 </w:t>
      </w:r>
      <w:r>
        <w:rPr>
          <w:color w:val="000000"/>
          <w:spacing w:val="0"/>
          <w:w w:val="100"/>
          <w:position w:val="0"/>
        </w:rPr>
        <w:t>年相比，仍然出现</w:t>
      </w:r>
      <w:r>
        <w:rPr>
          <w:color w:val="000000"/>
          <w:spacing w:val="0"/>
          <w:w w:val="100"/>
          <w:position w:val="0"/>
        </w:rPr>
        <w:t xml:space="preserve">31. </w:t>
      </w:r>
      <w:r>
        <w:rPr>
          <w:color w:val="000000"/>
          <w:spacing w:val="0"/>
          <w:w w:val="100"/>
          <w:position w:val="0"/>
        </w:rPr>
        <w:t>09%</w:t>
      </w:r>
      <w:r>
        <w:rPr>
          <w:color w:val="000000"/>
          <w:spacing w:val="0"/>
          <w:w w:val="100"/>
          <w:position w:val="0"/>
        </w:rPr>
        <w:t>的负增长。后疫情时代，社会阅读需求和大众阅读习惯发生了新的变化， 迫使出版业的生产运营模式发生变革，极大推动了出版业融合发展的进程。出版业渠道生态快速 嬗变，线上线下加速融合，新业态、新模式不断涌现，数字出版产业持续壮大。出版企业加快转 型升级步伐，积极培育新动能，积蓄新增量，在变局之中开启融合发展新局面。</w:t>
      </w:r>
    </w:p>
    <w:p>
      <w:pPr>
        <w:pStyle w:val="Style2"/>
        <w:keepNext w:val="0"/>
        <w:keepLines w:val="0"/>
        <w:widowControl w:val="0"/>
        <w:shd w:val="clear" w:color="auto" w:fill="auto"/>
        <w:tabs>
          <w:tab w:pos="743" w:val="left"/>
        </w:tabs>
        <w:bidi w:val="0"/>
        <w:spacing w:before="0" w:after="0" w:line="240" w:lineRule="auto"/>
        <w:ind w:left="0" w:right="0" w:firstLine="320"/>
        <w:jc w:val="left"/>
      </w:pPr>
      <w:bookmarkStart w:id="46" w:name="bookmark46"/>
      <w:r>
        <w:rPr>
          <w:b/>
          <w:bCs/>
          <w:color w:val="000000"/>
          <w:spacing w:val="0"/>
          <w:w w:val="100"/>
          <w:position w:val="0"/>
        </w:rPr>
        <w:t>三</w:t>
      </w:r>
      <w:bookmarkEnd w:id="46"/>
      <w:r>
        <w:rPr>
          <w:b/>
          <w:bCs/>
          <w:color w:val="000000"/>
          <w:spacing w:val="0"/>
          <w:w w:val="100"/>
          <w:position w:val="0"/>
        </w:rPr>
        <w:t>、</w:t>
        <w:tab/>
        <w:t>报告期内公司从事的业务情况</w:t>
      </w:r>
    </w:p>
    <w:p>
      <w:pPr>
        <w:pStyle w:val="Style2"/>
        <w:keepNext w:val="0"/>
        <w:keepLines w:val="0"/>
        <w:widowControl w:val="0"/>
        <w:shd w:val="clear" w:color="auto" w:fill="auto"/>
        <w:bidi w:val="0"/>
        <w:spacing w:before="0" w:after="180" w:line="401" w:lineRule="exact"/>
        <w:ind w:left="320" w:right="0" w:firstLine="420"/>
        <w:jc w:val="both"/>
      </w:pPr>
      <w:r>
        <w:rPr>
          <w:color w:val="000000"/>
          <w:spacing w:val="0"/>
          <w:w w:val="100"/>
          <w:position w:val="0"/>
        </w:rPr>
        <w:t>本集团作为以出版发行为主业的全国一流文化企业，以传承优秀文化，引领产业发展为使命， 是集内容创意出版、文化消费服务、教育服务、供应链服务和资本经营等产业板块为一体的文化 产业经营实体。主营业务包括出版业务、阅读服务业务、教育服务业务等，销售的商品包括自有</w:t>
      </w:r>
    </w:p>
    <w:p>
      <w:pPr>
        <w:pStyle w:val="Style2"/>
        <w:keepNext w:val="0"/>
        <w:keepLines w:val="0"/>
        <w:widowControl w:val="0"/>
        <w:shd w:val="clear" w:color="auto" w:fill="auto"/>
        <w:bidi w:val="0"/>
        <w:spacing w:before="0" w:after="180" w:line="240" w:lineRule="auto"/>
        <w:ind w:left="0" w:right="0" w:firstLine="320"/>
        <w:jc w:val="left"/>
      </w:pPr>
      <w:r>
        <w:rPr>
          <w:color w:val="000000"/>
          <w:spacing w:val="0"/>
          <w:w w:val="100"/>
          <w:position w:val="0"/>
        </w:rPr>
        <w:t>出版物和外采商品。</w:t>
      </w:r>
    </w:p>
    <w:p>
      <w:pPr>
        <w:pStyle w:val="Style2"/>
        <w:keepNext w:val="0"/>
        <w:keepLines w:val="0"/>
        <w:widowControl w:val="0"/>
        <w:numPr>
          <w:ilvl w:val="0"/>
          <w:numId w:val="1"/>
        </w:numPr>
        <w:shd w:val="clear" w:color="auto" w:fill="auto"/>
        <w:bidi w:val="0"/>
        <w:spacing w:before="0" w:after="340" w:line="240" w:lineRule="auto"/>
        <w:ind w:left="0" w:right="0" w:firstLine="740"/>
        <w:jc w:val="both"/>
      </w:pPr>
      <w:bookmarkStart w:id="47" w:name="bookmark47"/>
      <w:bookmarkEnd w:id="47"/>
      <w:r>
        <w:rPr>
          <w:b/>
          <w:bCs/>
          <w:color w:val="000000"/>
          <w:spacing w:val="0"/>
          <w:w w:val="100"/>
          <w:position w:val="0"/>
        </w:rPr>
        <w:t>出版业务</w:t>
      </w:r>
    </w:p>
    <w:p>
      <w:pPr>
        <w:pStyle w:val="Style2"/>
        <w:keepNext w:val="0"/>
        <w:keepLines w:val="0"/>
        <w:widowControl w:val="0"/>
        <w:shd w:val="clear" w:color="auto" w:fill="auto"/>
        <w:bidi w:val="0"/>
        <w:spacing w:before="0" w:after="0" w:line="410" w:lineRule="exact"/>
        <w:ind w:left="320" w:right="0" w:firstLine="420"/>
        <w:jc w:val="both"/>
      </w:pPr>
      <w:r>
        <w:rPr>
          <w:color w:val="000000"/>
          <w:spacing w:val="0"/>
          <w:w w:val="100"/>
          <w:position w:val="0"/>
        </w:rPr>
        <w:t>本集团旗下</w:t>
      </w:r>
      <w:r>
        <w:rPr>
          <w:color w:val="000000"/>
          <w:spacing w:val="0"/>
          <w:w w:val="100"/>
          <w:position w:val="0"/>
        </w:rPr>
        <w:t>15</w:t>
      </w:r>
      <w:r>
        <w:rPr>
          <w:color w:val="000000"/>
          <w:spacing w:val="0"/>
          <w:w w:val="100"/>
          <w:position w:val="0"/>
        </w:rPr>
        <w:t>家出版传媒单位，涉及图书、报刊、音像、电子、网络等出版品类。其中</w:t>
      </w:r>
      <w:r>
        <w:rPr>
          <w:color w:val="000000"/>
          <w:spacing w:val="0"/>
          <w:w w:val="100"/>
          <w:position w:val="0"/>
        </w:rPr>
        <w:t xml:space="preserve">8 </w:t>
      </w:r>
      <w:r>
        <w:rPr>
          <w:color w:val="000000"/>
          <w:spacing w:val="0"/>
          <w:w w:val="100"/>
          <w:position w:val="0"/>
        </w:rPr>
        <w:t>家为大众图书出版社，主要按照社科、少儿、文艺、古籍、科技等专业方向策划出版一般图书；</w:t>
      </w:r>
      <w:r>
        <w:rPr>
          <w:color w:val="000000"/>
          <w:spacing w:val="0"/>
          <w:w w:val="100"/>
          <w:position w:val="0"/>
        </w:rPr>
        <w:t xml:space="preserve">1 </w:t>
      </w:r>
      <w:r>
        <w:rPr>
          <w:color w:val="000000"/>
          <w:spacing w:val="0"/>
          <w:w w:val="100"/>
          <w:position w:val="0"/>
        </w:rPr>
        <w:t>家为教育图书出版社，主要负责教育类图书及部分大众图书的研发及出版；</w:t>
      </w:r>
      <w:r>
        <w:rPr>
          <w:color w:val="000000"/>
          <w:spacing w:val="0"/>
          <w:w w:val="100"/>
          <w:position w:val="0"/>
        </w:rPr>
        <w:t>1</w:t>
      </w:r>
      <w:r>
        <w:rPr>
          <w:color w:val="000000"/>
          <w:spacing w:val="0"/>
          <w:w w:val="100"/>
          <w:position w:val="0"/>
        </w:rPr>
        <w:t>家数字出版单位；</w:t>
      </w:r>
      <w:r>
        <w:rPr>
          <w:color w:val="000000"/>
          <w:spacing w:val="0"/>
          <w:w w:val="100"/>
          <w:position w:val="0"/>
        </w:rPr>
        <w:t xml:space="preserve">2 </w:t>
      </w:r>
      <w:r>
        <w:rPr>
          <w:color w:val="000000"/>
          <w:spacing w:val="0"/>
          <w:w w:val="100"/>
          <w:position w:val="0"/>
        </w:rPr>
        <w:t>家报社和</w:t>
      </w:r>
      <w:r>
        <w:rPr>
          <w:color w:val="000000"/>
          <w:spacing w:val="0"/>
          <w:w w:val="100"/>
          <w:position w:val="0"/>
        </w:rPr>
        <w:t>3</w:t>
      </w:r>
      <w:r>
        <w:rPr>
          <w:color w:val="000000"/>
          <w:spacing w:val="0"/>
          <w:w w:val="100"/>
          <w:position w:val="0"/>
        </w:rPr>
        <w:t>家期刊社。各出版单位围绕自身专业定位，组织策划选题，按出版流程完成各类别产 品的规范出版，并对外销售。</w:t>
      </w:r>
    </w:p>
    <w:p>
      <w:pPr>
        <w:pStyle w:val="Style2"/>
        <w:keepNext w:val="0"/>
        <w:keepLines w:val="0"/>
        <w:widowControl w:val="0"/>
        <w:numPr>
          <w:ilvl w:val="0"/>
          <w:numId w:val="1"/>
        </w:numPr>
        <w:shd w:val="clear" w:color="auto" w:fill="auto"/>
        <w:tabs>
          <w:tab w:pos="1019" w:val="left"/>
        </w:tabs>
        <w:bidi w:val="0"/>
        <w:spacing w:before="0" w:after="0" w:line="410" w:lineRule="exact"/>
        <w:ind w:left="0" w:right="0" w:firstLine="740"/>
        <w:jc w:val="both"/>
      </w:pPr>
      <w:bookmarkStart w:id="48" w:name="bookmark48"/>
      <w:bookmarkEnd w:id="48"/>
      <w:r>
        <w:rPr>
          <w:b/>
          <w:bCs/>
          <w:color w:val="000000"/>
          <w:spacing w:val="0"/>
          <w:w w:val="100"/>
          <w:position w:val="0"/>
        </w:rPr>
        <w:t>阅读服务业务</w:t>
      </w:r>
    </w:p>
    <w:p>
      <w:pPr>
        <w:pStyle w:val="Style2"/>
        <w:keepNext w:val="0"/>
        <w:keepLines w:val="0"/>
        <w:widowControl w:val="0"/>
        <w:shd w:val="clear" w:color="auto" w:fill="auto"/>
        <w:bidi w:val="0"/>
        <w:spacing w:before="0" w:after="0" w:line="410" w:lineRule="exact"/>
        <w:ind w:left="320" w:right="0" w:firstLine="420"/>
        <w:jc w:val="both"/>
      </w:pPr>
      <w:r>
        <w:rPr>
          <w:color w:val="000000"/>
          <w:spacing w:val="0"/>
          <w:w w:val="100"/>
          <w:position w:val="0"/>
        </w:rPr>
        <w:t>包括实体门店和互联网销售业务。本集团在四川省拥有零售直营门店近</w:t>
      </w:r>
      <w:r>
        <w:rPr>
          <w:color w:val="000000"/>
          <w:spacing w:val="0"/>
          <w:w w:val="100"/>
          <w:position w:val="0"/>
        </w:rPr>
        <w:t>170</w:t>
      </w:r>
      <w:r>
        <w:rPr>
          <w:color w:val="000000"/>
          <w:spacing w:val="0"/>
          <w:w w:val="100"/>
          <w:position w:val="0"/>
        </w:rPr>
        <w:t>家；构建了包含 自建官网、第三方电商平台、新媒体电商等全渠道、多场景的互联网阅读服务体系；在国内主要 大中城市设有商超网点，为广大消费者提供多维度的阅读文化消费服务。</w:t>
      </w:r>
    </w:p>
    <w:p>
      <w:pPr>
        <w:pStyle w:val="Style2"/>
        <w:keepNext w:val="0"/>
        <w:keepLines w:val="0"/>
        <w:widowControl w:val="0"/>
        <w:numPr>
          <w:ilvl w:val="0"/>
          <w:numId w:val="1"/>
        </w:numPr>
        <w:shd w:val="clear" w:color="auto" w:fill="auto"/>
        <w:tabs>
          <w:tab w:pos="1019" w:val="left"/>
        </w:tabs>
        <w:bidi w:val="0"/>
        <w:spacing w:before="0" w:after="0" w:line="410" w:lineRule="exact"/>
        <w:ind w:left="0" w:right="0" w:firstLine="740"/>
        <w:jc w:val="both"/>
      </w:pPr>
      <w:bookmarkStart w:id="49" w:name="bookmark49"/>
      <w:bookmarkEnd w:id="49"/>
      <w:r>
        <w:rPr>
          <w:b/>
          <w:bCs/>
          <w:color w:val="000000"/>
          <w:spacing w:val="0"/>
          <w:w w:val="100"/>
          <w:position w:val="0"/>
        </w:rPr>
        <w:t>教育服务业务</w:t>
      </w:r>
    </w:p>
    <w:p>
      <w:pPr>
        <w:pStyle w:val="Style2"/>
        <w:keepNext w:val="0"/>
        <w:keepLines w:val="0"/>
        <w:widowControl w:val="0"/>
        <w:shd w:val="clear" w:color="auto" w:fill="auto"/>
        <w:bidi w:val="0"/>
        <w:spacing w:before="0" w:after="500" w:line="410" w:lineRule="exact"/>
        <w:ind w:left="320" w:right="0" w:firstLine="420"/>
        <w:jc w:val="both"/>
      </w:pPr>
      <w:r>
        <w:rPr>
          <w:color w:val="000000"/>
          <w:spacing w:val="0"/>
          <w:w w:val="100"/>
          <w:position w:val="0"/>
        </w:rPr>
        <w:t>本集团拥有覆盖四川全省的，由</w:t>
      </w:r>
      <w:r>
        <w:rPr>
          <w:color w:val="000000"/>
          <w:spacing w:val="0"/>
          <w:w w:val="100"/>
          <w:position w:val="0"/>
        </w:rPr>
        <w:t>133</w:t>
      </w:r>
      <w:r>
        <w:rPr>
          <w:color w:val="000000"/>
          <w:spacing w:val="0"/>
          <w:w w:val="100"/>
          <w:position w:val="0"/>
        </w:rPr>
        <w:t>家分公司组成的教育服务网络，主要为全省中小学校和 师生提供教学用书、教育信息化及教育装备产品和服务、劳动与实践教育及教师培训服务等。教 学用书产品包括教材教辅，教育信息化和教育装备产品包括文轩智慧校园、智慧课堂及教学资源 类产品。公司总部负责渠道建设和制定营销策略，组织商品采购。四川省内各分公司通过接受省 内各中小学校的报订进行教材销售，面向学生进行教辅销售，同时通过参与各级教育部门招标进 行教育信息化及教育装备产品的销售，与各中小学校合作开展劳动与实践教育及教师培训服务等 业务。本集团充分发挥内容资源整合优势和销售网络优势，做精做深教育服务。</w:t>
      </w:r>
    </w:p>
    <w:p>
      <w:pPr>
        <w:pStyle w:val="Style2"/>
        <w:keepNext w:val="0"/>
        <w:keepLines w:val="0"/>
        <w:widowControl w:val="0"/>
        <w:shd w:val="clear" w:color="auto" w:fill="auto"/>
        <w:bidi w:val="0"/>
        <w:spacing w:before="0" w:after="100" w:line="240" w:lineRule="auto"/>
        <w:ind w:left="0" w:right="0" w:firstLine="320"/>
        <w:jc w:val="both"/>
      </w:pPr>
      <w:bookmarkStart w:id="50" w:name="bookmark50"/>
      <w:r>
        <w:rPr>
          <w:b/>
          <w:bCs/>
          <w:color w:val="000000"/>
          <w:spacing w:val="0"/>
          <w:w w:val="100"/>
          <w:position w:val="0"/>
        </w:rPr>
        <w:t>四</w:t>
      </w:r>
      <w:bookmarkEnd w:id="50"/>
      <w:r>
        <w:rPr>
          <w:b/>
          <w:bCs/>
          <w:color w:val="000000"/>
          <w:spacing w:val="0"/>
          <w:w w:val="100"/>
          <w:position w:val="0"/>
        </w:rPr>
        <w:t>、报告期内核心竞争力分析</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320" w:right="0" w:firstLine="420"/>
        <w:jc w:val="both"/>
      </w:pPr>
      <w:r>
        <w:rPr>
          <w:color w:val="000000"/>
          <w:spacing w:val="0"/>
          <w:w w:val="100"/>
          <w:position w:val="0"/>
        </w:rPr>
        <w:t>本集团作为出版发行产业链一体化经营的出版传媒企业，通过对各环节的精耕细作及协同发 展，运行效率明显提高，竞争力及影响力不断增强。</w:t>
      </w:r>
    </w:p>
    <w:p>
      <w:pPr>
        <w:pStyle w:val="Style2"/>
        <w:keepNext w:val="0"/>
        <w:keepLines w:val="0"/>
        <w:widowControl w:val="0"/>
        <w:shd w:val="clear" w:color="auto" w:fill="auto"/>
        <w:tabs>
          <w:tab w:pos="1279" w:val="left"/>
        </w:tabs>
        <w:bidi w:val="0"/>
        <w:spacing w:before="0" w:after="0" w:line="408" w:lineRule="exact"/>
        <w:ind w:left="0" w:right="0" w:firstLine="740"/>
        <w:jc w:val="both"/>
      </w:pPr>
      <w:bookmarkStart w:id="51" w:name="bookmark51"/>
      <w:r>
        <w:rPr>
          <w:b/>
          <w:bCs/>
          <w:color w:val="000000"/>
          <w:spacing w:val="0"/>
          <w:w w:val="100"/>
          <w:position w:val="0"/>
        </w:rPr>
        <w:t>（</w:t>
      </w:r>
      <w:bookmarkEnd w:id="51"/>
      <w:r>
        <w:rPr>
          <w:b/>
          <w:bCs/>
          <w:color w:val="000000"/>
          <w:spacing w:val="0"/>
          <w:w w:val="100"/>
          <w:position w:val="0"/>
        </w:rPr>
        <w:t>一）</w:t>
        <w:tab/>
        <w:t>出版能力优势</w:t>
      </w:r>
    </w:p>
    <w:p>
      <w:pPr>
        <w:pStyle w:val="Style2"/>
        <w:keepNext w:val="0"/>
        <w:keepLines w:val="0"/>
        <w:widowControl w:val="0"/>
        <w:shd w:val="clear" w:color="auto" w:fill="auto"/>
        <w:bidi w:val="0"/>
        <w:spacing w:before="0" w:after="0" w:line="408" w:lineRule="exact"/>
        <w:ind w:left="320" w:right="0" w:firstLine="420"/>
        <w:jc w:val="both"/>
      </w:pPr>
      <w:r>
        <w:rPr>
          <w:color w:val="000000"/>
          <w:spacing w:val="0"/>
          <w:w w:val="100"/>
          <w:position w:val="0"/>
        </w:rPr>
        <w:t>“振兴四川出版”战略实施以来，本集团内容资源聚集开发能力稳步提升，与各行业权威专 家以及王蒙、黄亚洲、龙平平、阿来、北猫、杨红樱等知名作家建立了密切合作关系，获得</w:t>
      </w:r>
      <w:r>
        <w:rPr>
          <w:color w:val="000000"/>
          <w:spacing w:val="0"/>
          <w:w w:val="100"/>
          <w:position w:val="0"/>
        </w:rPr>
        <w:t>Disney</w:t>
      </w:r>
      <w:r>
        <w:rPr>
          <w:color w:val="000000"/>
          <w:spacing w:val="0"/>
          <w:w w:val="100"/>
          <w:position w:val="0"/>
        </w:rPr>
        <w:t xml:space="preserve">、 </w:t>
      </w:r>
      <w:r>
        <w:rPr>
          <w:color w:val="000000"/>
          <w:spacing w:val="0"/>
          <w:w w:val="100"/>
          <w:position w:val="0"/>
        </w:rPr>
        <w:t>DK</w:t>
      </w:r>
      <w:r>
        <w:rPr>
          <w:color w:val="000000"/>
          <w:spacing w:val="0"/>
          <w:w w:val="100"/>
          <w:position w:val="0"/>
        </w:rPr>
        <w:t>等全球著名出版传媒机构的多种授权。本集团拥有明琴工作室等一大批有影响力的优秀编辑策 划团队，能够紧密贴合市场需求，打造优质双效图书。本集团出版的图书有较强的市场竞争力， 有影响力的图书品种不断增多。特别是在少儿类图书出版上形成了较强的内容品牌优势，旗下四 川少儿出版社拥有爆款</w:t>
      </w:r>
      <w:r>
        <w:rPr>
          <w:color w:val="000000"/>
          <w:spacing w:val="0"/>
          <w:w w:val="100"/>
          <w:position w:val="0"/>
        </w:rPr>
        <w:t>IP</w:t>
      </w:r>
      <w:r>
        <w:rPr>
          <w:color w:val="000000"/>
          <w:spacing w:val="0"/>
          <w:w w:val="100"/>
          <w:position w:val="0"/>
        </w:rPr>
        <w:t>——</w:t>
      </w:r>
      <w:r>
        <w:rPr>
          <w:color w:val="000000"/>
          <w:spacing w:val="0"/>
          <w:w w:val="100"/>
          <w:position w:val="0"/>
        </w:rPr>
        <w:t>米小圈的专有出版权，持续登上开卷少儿图书全国畅销榜，累计销 量</w:t>
      </w:r>
      <w:r>
        <w:rPr>
          <w:color w:val="000000"/>
          <w:spacing w:val="0"/>
          <w:w w:val="100"/>
          <w:position w:val="0"/>
        </w:rPr>
        <w:t>1.3</w:t>
      </w:r>
      <w:r>
        <w:rPr>
          <w:color w:val="000000"/>
          <w:spacing w:val="0"/>
          <w:w w:val="100"/>
          <w:position w:val="0"/>
        </w:rPr>
        <w:t>亿册。</w:t>
      </w:r>
    </w:p>
    <w:p>
      <w:pPr>
        <w:pStyle w:val="Style2"/>
        <w:keepNext w:val="0"/>
        <w:keepLines w:val="0"/>
        <w:widowControl w:val="0"/>
        <w:shd w:val="clear" w:color="auto" w:fill="auto"/>
        <w:tabs>
          <w:tab w:pos="1279" w:val="left"/>
        </w:tabs>
        <w:bidi w:val="0"/>
        <w:spacing w:before="0" w:after="0" w:line="408" w:lineRule="exact"/>
        <w:ind w:left="0" w:right="0" w:firstLine="740"/>
        <w:jc w:val="both"/>
      </w:pPr>
      <w:bookmarkStart w:id="52" w:name="bookmark52"/>
      <w:r>
        <w:rPr>
          <w:b/>
          <w:bCs/>
          <w:color w:val="000000"/>
          <w:spacing w:val="0"/>
          <w:w w:val="100"/>
          <w:position w:val="0"/>
        </w:rPr>
        <w:t>（</w:t>
      </w:r>
      <w:bookmarkEnd w:id="52"/>
      <w:r>
        <w:rPr>
          <w:b/>
          <w:bCs/>
          <w:color w:val="000000"/>
          <w:spacing w:val="0"/>
          <w:w w:val="100"/>
          <w:position w:val="0"/>
        </w:rPr>
        <w:t>二）</w:t>
        <w:tab/>
        <w:t>阅读服务能力优势</w:t>
      </w:r>
    </w:p>
    <w:p>
      <w:pPr>
        <w:pStyle w:val="Style2"/>
        <w:keepNext w:val="0"/>
        <w:keepLines w:val="0"/>
        <w:widowControl w:val="0"/>
        <w:shd w:val="clear" w:color="auto" w:fill="auto"/>
        <w:bidi w:val="0"/>
        <w:spacing w:before="0" w:after="0" w:line="408" w:lineRule="exact"/>
        <w:ind w:left="320" w:right="0" w:firstLine="420"/>
        <w:jc w:val="both"/>
      </w:pPr>
      <w:r>
        <w:rPr>
          <w:color w:val="000000"/>
          <w:spacing w:val="0"/>
          <w:w w:val="100"/>
          <w:position w:val="0"/>
        </w:rPr>
        <w:t>本集团集文化</w:t>
      </w:r>
      <w:r>
        <w:rPr>
          <w:color w:val="000000"/>
          <w:spacing w:val="0"/>
          <w:w w:val="100"/>
          <w:position w:val="0"/>
        </w:rPr>
        <w:t>MALL</w:t>
      </w:r>
      <w:r>
        <w:rPr>
          <w:color w:val="000000"/>
          <w:spacing w:val="0"/>
          <w:w w:val="100"/>
          <w:position w:val="0"/>
        </w:rPr>
        <w:t>、</w:t>
      </w:r>
      <w:r>
        <w:rPr>
          <w:color w:val="000000"/>
          <w:spacing w:val="0"/>
          <w:w w:val="100"/>
          <w:position w:val="0"/>
        </w:rPr>
        <w:t xml:space="preserve">大中型书店、专业书店、社区书店、商超书店、出版物互联网阅读服务 平台以及服务出版发行行业的“出版物协同交易平台”为一体，以成都、天津、无锡为中心的物 流服务网络为支撑，构建了以四川省为基础、辐射全国的线上线下相结合的阅读服务网络体系， </w:t>
      </w:r>
      <w:r>
        <w:rPr>
          <w:color w:val="000000"/>
          <w:spacing w:val="0"/>
          <w:w w:val="100"/>
          <w:position w:val="0"/>
        </w:rPr>
        <w:t>拥有“新华文轩” “轩客会” “文轩</w:t>
      </w:r>
      <w:r>
        <w:rPr>
          <w:color w:val="000000"/>
          <w:spacing w:val="0"/>
          <w:w w:val="100"/>
          <w:position w:val="0"/>
        </w:rPr>
        <w:t>BOOKS”"Kids WinShare</w:t>
      </w:r>
      <w:r>
        <w:rPr>
          <w:color w:val="000000"/>
          <w:spacing w:val="0"/>
          <w:w w:val="100"/>
          <w:position w:val="0"/>
        </w:rPr>
        <w:t>文轩儿童书店” “文轩商超” “文 轩网” “文轩九月”等多个品牌，为消费者提供便捷、舒适、智能和个性化的阅读文化消费服务。</w:t>
      </w:r>
    </w:p>
    <w:p>
      <w:pPr>
        <w:pStyle w:val="Style2"/>
        <w:keepNext w:val="0"/>
        <w:keepLines w:val="0"/>
        <w:widowControl w:val="0"/>
        <w:shd w:val="clear" w:color="auto" w:fill="auto"/>
        <w:bidi w:val="0"/>
        <w:spacing w:before="0" w:after="0" w:line="410" w:lineRule="exact"/>
        <w:ind w:left="0" w:right="0" w:firstLine="740"/>
        <w:jc w:val="both"/>
      </w:pPr>
      <w:bookmarkStart w:id="53" w:name="bookmark53"/>
      <w:r>
        <w:rPr>
          <w:b/>
          <w:bCs/>
          <w:color w:val="000000"/>
          <w:spacing w:val="0"/>
          <w:w w:val="100"/>
          <w:position w:val="0"/>
        </w:rPr>
        <w:t>（</w:t>
      </w:r>
      <w:bookmarkEnd w:id="53"/>
      <w:r>
        <w:rPr>
          <w:b/>
          <w:bCs/>
          <w:color w:val="000000"/>
          <w:spacing w:val="0"/>
          <w:w w:val="100"/>
          <w:position w:val="0"/>
        </w:rPr>
        <w:t>三）教育服务能力优势</w:t>
      </w:r>
    </w:p>
    <w:p>
      <w:pPr>
        <w:pStyle w:val="Style2"/>
        <w:keepNext w:val="0"/>
        <w:keepLines w:val="0"/>
        <w:widowControl w:val="0"/>
        <w:shd w:val="clear" w:color="auto" w:fill="auto"/>
        <w:bidi w:val="0"/>
        <w:spacing w:before="0" w:after="500" w:line="410" w:lineRule="exact"/>
        <w:ind w:left="320" w:right="0" w:firstLine="420"/>
        <w:jc w:val="both"/>
      </w:pPr>
      <w:r>
        <w:rPr>
          <w:color w:val="000000"/>
          <w:spacing w:val="0"/>
          <w:w w:val="100"/>
          <w:position w:val="0"/>
        </w:rPr>
        <w:t>本公司是四川省唯一具备开展中小学教科书发行业务资质的企业，同时拥有中小学全学科的 教辅材料出版资质。经过多年积累和沉淀，形成了四川区域市场全品类、全覆盖、高效率的教育 服务能力。本集团凭借在开展数字教育服务业务方面的先发优势，提供数字化资源、教学软硬件 和数字化学科工具等教育服务；围绕学科内容和课堂教学场景，开发学科专业教室和创客空间等 教育装备产品，是省内教育信息化及教育装备产品和服务的主要运营商。同时，本集团的劳动与 实践教育服务、教师培训服务业务在区域市场具有品牌竞争优势。</w:t>
      </w:r>
    </w:p>
    <w:p>
      <w:pPr>
        <w:pStyle w:val="Style2"/>
        <w:keepNext w:val="0"/>
        <w:keepLines w:val="0"/>
        <w:widowControl w:val="0"/>
        <w:shd w:val="clear" w:color="auto" w:fill="auto"/>
        <w:bidi w:val="0"/>
        <w:spacing w:before="0" w:after="0" w:line="240" w:lineRule="auto"/>
        <w:ind w:left="0" w:right="0" w:firstLine="320"/>
        <w:jc w:val="both"/>
      </w:pPr>
      <w:bookmarkStart w:id="54" w:name="bookmark54"/>
      <w:r>
        <w:rPr>
          <w:b/>
          <w:bCs/>
          <w:color w:val="000000"/>
          <w:spacing w:val="0"/>
          <w:w w:val="100"/>
          <w:position w:val="0"/>
        </w:rPr>
        <w:t>五</w:t>
      </w:r>
      <w:bookmarkEnd w:id="54"/>
      <w:r>
        <w:rPr>
          <w:b/>
          <w:bCs/>
          <w:color w:val="000000"/>
          <w:spacing w:val="0"/>
          <w:w w:val="100"/>
          <w:position w:val="0"/>
        </w:rPr>
        <w:t>、报告期内主要经营情况</w:t>
      </w:r>
    </w:p>
    <w:p>
      <w:pPr>
        <w:pStyle w:val="Style2"/>
        <w:keepNext w:val="0"/>
        <w:keepLines w:val="0"/>
        <w:widowControl w:val="0"/>
        <w:shd w:val="clear" w:color="auto" w:fill="auto"/>
        <w:bidi w:val="0"/>
        <w:spacing w:before="0" w:after="220" w:line="413" w:lineRule="exact"/>
        <w:ind w:left="320" w:right="0" w:firstLine="420"/>
        <w:jc w:val="both"/>
      </w:pPr>
      <w:r>
        <w:rPr>
          <w:color w:val="000000"/>
          <w:spacing w:val="0"/>
          <w:w w:val="100"/>
          <w:position w:val="0"/>
        </w:rPr>
        <w:t>本年度，本集团实现营业收入</w:t>
      </w:r>
      <w:r>
        <w:rPr>
          <w:color w:val="000000"/>
          <w:spacing w:val="0"/>
          <w:w w:val="100"/>
          <w:position w:val="0"/>
        </w:rPr>
        <w:t xml:space="preserve">1,046, </w:t>
      </w:r>
      <w:r>
        <w:rPr>
          <w:color w:val="000000"/>
          <w:spacing w:val="0"/>
          <w:w w:val="100"/>
          <w:position w:val="0"/>
        </w:rPr>
        <w:t xml:space="preserve">036. </w:t>
      </w:r>
      <w:r>
        <w:rPr>
          <w:color w:val="000000"/>
          <w:spacing w:val="0"/>
          <w:w w:val="100"/>
          <w:position w:val="0"/>
        </w:rPr>
        <w:t>40</w:t>
      </w:r>
      <w:r>
        <w:rPr>
          <w:color w:val="000000"/>
          <w:spacing w:val="0"/>
          <w:w w:val="100"/>
          <w:position w:val="0"/>
        </w:rPr>
        <w:t>万元，同比增长</w:t>
      </w:r>
      <w:r>
        <w:rPr>
          <w:color w:val="000000"/>
          <w:spacing w:val="0"/>
          <w:w w:val="100"/>
          <w:position w:val="0"/>
        </w:rPr>
        <w:t>16.12%，</w:t>
      </w:r>
      <w:r>
        <w:rPr>
          <w:color w:val="000000"/>
          <w:spacing w:val="0"/>
          <w:w w:val="100"/>
          <w:position w:val="0"/>
        </w:rPr>
        <w:t>主要得益于本集团大 众出版、教育服务及阅读服务等业务销售的增长。实现净利润</w:t>
      </w:r>
      <w:r>
        <w:rPr>
          <w:color w:val="000000"/>
          <w:spacing w:val="0"/>
          <w:w w:val="100"/>
          <w:position w:val="0"/>
        </w:rPr>
        <w:t>130,328.13</w:t>
      </w:r>
      <w:r>
        <w:rPr>
          <w:color w:val="000000"/>
          <w:spacing w:val="0"/>
          <w:w w:val="100"/>
          <w:position w:val="0"/>
        </w:rPr>
        <w:t>万元，同比增长</w:t>
      </w:r>
      <w:r>
        <w:rPr>
          <w:color w:val="000000"/>
          <w:spacing w:val="0"/>
          <w:w w:val="100"/>
          <w:position w:val="0"/>
        </w:rPr>
        <w:t xml:space="preserve">4.85%， </w:t>
      </w:r>
      <w:r>
        <w:rPr>
          <w:color w:val="000000"/>
          <w:spacing w:val="0"/>
          <w:w w:val="100"/>
          <w:position w:val="0"/>
        </w:rPr>
        <w:t>主要得益于销售增长带来的毛利增加。</w:t>
      </w:r>
    </w:p>
    <w:p>
      <w:pPr>
        <w:pStyle w:val="Style2"/>
        <w:keepNext w:val="0"/>
        <w:keepLines w:val="0"/>
        <w:widowControl w:val="0"/>
        <w:shd w:val="clear" w:color="auto" w:fill="auto"/>
        <w:bidi w:val="0"/>
        <w:spacing w:before="0" w:after="100" w:line="240" w:lineRule="auto"/>
        <w:ind w:left="320" w:right="0" w:firstLine="0"/>
        <w:jc w:val="both"/>
      </w:pPr>
      <w:bookmarkStart w:id="55" w:name="bookmark55"/>
      <w:r>
        <w:rPr>
          <w:b/>
          <w:bCs/>
          <w:color w:val="000000"/>
          <w:spacing w:val="0"/>
          <w:w w:val="100"/>
          <w:position w:val="0"/>
        </w:rPr>
        <w:t>（</w:t>
      </w:r>
      <w:bookmarkEnd w:id="55"/>
      <w:r>
        <w:rPr>
          <w:b/>
          <w:bCs/>
          <w:color w:val="000000"/>
          <w:spacing w:val="0"/>
          <w:w w:val="100"/>
          <w:position w:val="0"/>
        </w:rPr>
        <w:t>一）主营业务分析</w:t>
      </w:r>
    </w:p>
    <w:p>
      <w:pPr>
        <w:pStyle w:val="Style2"/>
        <w:keepNext w:val="0"/>
        <w:keepLines w:val="0"/>
        <w:widowControl w:val="0"/>
        <w:numPr>
          <w:ilvl w:val="0"/>
          <w:numId w:val="3"/>
        </w:numPr>
        <w:shd w:val="clear" w:color="auto" w:fill="auto"/>
        <w:bidi w:val="0"/>
        <w:spacing w:before="0" w:after="100" w:line="240" w:lineRule="auto"/>
        <w:ind w:left="320" w:right="0" w:firstLine="0"/>
        <w:jc w:val="both"/>
      </w:pPr>
      <w:bookmarkStart w:id="56" w:name="bookmark56"/>
      <w:bookmarkEnd w:id="56"/>
      <w:r>
        <w:rPr>
          <w:b/>
          <w:bCs/>
          <w:color w:val="000000"/>
          <w:spacing w:val="0"/>
          <w:w w:val="100"/>
          <w:position w:val="0"/>
        </w:rPr>
        <w:t>利润表及现金流量表相关科目变动分析表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41"/>
        <w:gridCol w:w="1704"/>
        <w:gridCol w:w="1843"/>
        <w:gridCol w:w="1565"/>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变动比例（</w:t>
            </w:r>
            <w:r>
              <w:rPr>
                <w:rFonts w:ascii="Arial Narrow" w:eastAsia="Arial Narrow" w:hAnsi="Arial Narrow" w:cs="Arial Narrow"/>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10,460,363,983.51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9,008,056,554.27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rPr>
              <w:t>16.12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6,646,716,822.70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5,453,686,898.97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rPr>
              <w:t>21.88</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1,121,009,338.73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1,184,329,784.17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-5.35</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1,453,389,763.05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1,204,845,480.50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rPr>
              <w:t>20.63</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-80,383,936.21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-45,819,600.44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3,793,741.38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rPr>
              <w:t>3,038,699.13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rPr>
              <w:t>24.85</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2,047,329,577.21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1,818,805,290.47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000"/>
              <w:jc w:val="both"/>
            </w:pPr>
            <w:r>
              <w:rPr>
                <w:rFonts w:ascii="Arial Narrow" w:eastAsia="Arial Narrow" w:hAnsi="Arial Narrow" w:cs="Arial Narrow"/>
                <w:color w:val="000000"/>
                <w:spacing w:val="0"/>
                <w:w w:val="100"/>
                <w:position w:val="0"/>
              </w:rPr>
              <w:t>12.56</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-1,278,605,700.36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1,031,927,465.47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-223.90</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-511,795,258.22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-503,797,913.44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投资收益（损失以</w:t>
            </w:r>
            <w:r>
              <w:rPr>
                <w:rFonts w:ascii="Arial Narrow" w:eastAsia="Arial Narrow" w:hAnsi="Arial Narrow" w:cs="Arial Narrow"/>
                <w:color w:val="000000"/>
                <w:spacing w:val="0"/>
                <w:w w:val="100"/>
                <w:position w:val="0"/>
              </w:rPr>
              <w:t>“</w:t>
            </w:r>
            <w:r>
              <w:rPr>
                <w:color w:val="000000"/>
                <w:spacing w:val="0"/>
                <w:w w:val="100"/>
                <w:position w:val="0"/>
              </w:rPr>
              <w:t>一</w:t>
            </w:r>
            <w:r>
              <w:rPr>
                <w:rFonts w:ascii="Arial Narrow" w:eastAsia="Arial Narrow" w:hAnsi="Arial Narrow" w:cs="Arial Narrow"/>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112,091,963.82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169,637,327.24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-33.92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资产处置收益（损失以</w:t>
            </w:r>
            <w:r>
              <w:rPr>
                <w:rFonts w:ascii="Arial Narrow" w:eastAsia="Arial Narrow" w:hAnsi="Arial Narrow" w:cs="Arial Narrow"/>
                <w:color w:val="000000"/>
                <w:spacing w:val="0"/>
                <w:w w:val="100"/>
                <w:position w:val="0"/>
              </w:rPr>
              <w:t>“</w:t>
            </w:r>
            <w:r>
              <w:rPr>
                <w:color w:val="000000"/>
                <w:spacing w:val="0"/>
                <w:w w:val="100"/>
                <w:position w:val="0"/>
              </w:rPr>
              <w:t>一</w:t>
            </w:r>
            <w:r>
              <w:rPr>
                <w:rFonts w:ascii="Arial Narrow" w:eastAsia="Arial Narrow" w:hAnsi="Arial Narrow" w:cs="Arial Narrow"/>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2,015,713.48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255,029.19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690.39</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4,369,008.12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rPr>
              <w:t>20,438,948.12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-78.62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51,263,372.53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rPr>
              <w:t>78,329,940.29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-34.55</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5,452,811.98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rPr>
              <w:t>8,170,550.61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rPr>
              <w:t>-33.26</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少数股东损益（净亏损以</w:t>
            </w:r>
            <w:r>
              <w:rPr>
                <w:rFonts w:ascii="Arial Narrow" w:eastAsia="Arial Narrow" w:hAnsi="Arial Narrow" w:cs="Arial Narrow"/>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-2,660,207.13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-19,783,598.23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不适用</w:t>
            </w: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其他综合收益的税后净额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161,264,784.17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rPr>
              <w:t>36,968,447.67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336.22</w:t>
            </w:r>
          </w:p>
        </w:tc>
      </w:tr>
    </w:tbl>
    <w:p>
      <w:pPr>
        <w:widowControl w:val="0"/>
        <w:spacing w:after="99" w:line="1" w:lineRule="exact"/>
      </w:pPr>
    </w:p>
    <w:p>
      <w:pPr>
        <w:pStyle w:val="Style2"/>
        <w:keepNext w:val="0"/>
        <w:keepLines w:val="0"/>
        <w:widowControl w:val="0"/>
        <w:shd w:val="clear" w:color="auto" w:fill="auto"/>
        <w:bidi w:val="0"/>
        <w:spacing w:before="0" w:after="0" w:line="406" w:lineRule="exact"/>
        <w:ind w:left="320" w:right="0" w:firstLine="0"/>
        <w:jc w:val="both"/>
      </w:pPr>
      <w:r>
        <w:rPr>
          <w:color w:val="000000"/>
          <w:spacing w:val="0"/>
          <w:w w:val="100"/>
          <w:position w:val="0"/>
        </w:rPr>
        <w:t>营业收入变动原因说明：主要得益于本集团大众出版、教育服务及阅读服务等业务销售的增长。</w:t>
      </w:r>
    </w:p>
    <w:p>
      <w:pPr>
        <w:pStyle w:val="Style2"/>
        <w:keepNext w:val="0"/>
        <w:keepLines w:val="0"/>
        <w:widowControl w:val="0"/>
        <w:shd w:val="clear" w:color="auto" w:fill="auto"/>
        <w:bidi w:val="0"/>
        <w:spacing w:before="0" w:after="0" w:line="406" w:lineRule="exact"/>
        <w:ind w:left="320" w:right="0" w:firstLine="0"/>
        <w:jc w:val="both"/>
      </w:pPr>
      <w:r>
        <w:rPr>
          <w:color w:val="000000"/>
          <w:spacing w:val="0"/>
          <w:w w:val="100"/>
          <w:position w:val="0"/>
        </w:rPr>
        <w:t>营业成本变动原因说明：主要随销售规模的扩大而增加，另因本年本集团对与合同履约成本相关 的费用进行了分析和梳理，将属于履行合同义务产生的运输费和物流费等作为合同履约成本相应 计入营业成本核算。</w:t>
      </w:r>
    </w:p>
    <w:p>
      <w:pPr>
        <w:pStyle w:val="Style2"/>
        <w:keepNext w:val="0"/>
        <w:keepLines w:val="0"/>
        <w:widowControl w:val="0"/>
        <w:shd w:val="clear" w:color="auto" w:fill="auto"/>
        <w:bidi w:val="0"/>
        <w:spacing w:before="0" w:after="0" w:line="406" w:lineRule="exact"/>
        <w:ind w:left="0" w:right="0" w:firstLine="320"/>
        <w:jc w:val="both"/>
      </w:pPr>
      <w:r>
        <w:rPr>
          <w:color w:val="000000"/>
          <w:spacing w:val="0"/>
          <w:w w:val="100"/>
          <w:position w:val="0"/>
        </w:rPr>
        <w:t xml:space="preserve">销售费用变动原因说明：本年因销售增长带来的人力成本、促销等费用较上年有所增加，但因本 </w:t>
      </w:r>
      <w:r>
        <w:rPr>
          <w:color w:val="000000"/>
          <w:spacing w:val="0"/>
          <w:w w:val="100"/>
          <w:position w:val="0"/>
        </w:rPr>
        <w:t>年将为履行合同义务而产生的运输和物流等费用改为计入营业成本核算导致销售费用的同比减少。 管理费用变动原因说明：主要因本年度本集团不再享受国家缓解新冠肺炎疫情影响的相关社保减 免政策，致基本养老保险等人力成本支出较上年增加，此外，固定资产折旧、公司相关运营支出 等也有所增加。</w:t>
      </w:r>
    </w:p>
    <w:p>
      <w:pPr>
        <w:pStyle w:val="Style2"/>
        <w:keepNext w:val="0"/>
        <w:keepLines w:val="0"/>
        <w:widowControl w:val="0"/>
        <w:shd w:val="clear" w:color="auto" w:fill="auto"/>
        <w:bidi w:val="0"/>
        <w:spacing w:before="0" w:after="0" w:line="410" w:lineRule="exact"/>
        <w:ind w:left="0" w:right="0" w:firstLine="320"/>
        <w:jc w:val="left"/>
      </w:pPr>
      <w:r>
        <w:rPr>
          <w:color w:val="000000"/>
          <w:spacing w:val="0"/>
          <w:w w:val="100"/>
          <w:position w:val="0"/>
        </w:rPr>
        <w:t>财务费用变动原因说明：主要因本年度银行存款利息收入较上年有所增加。</w:t>
      </w:r>
    </w:p>
    <w:p>
      <w:pPr>
        <w:pStyle w:val="Style2"/>
        <w:keepNext w:val="0"/>
        <w:keepLines w:val="0"/>
        <w:widowControl w:val="0"/>
        <w:shd w:val="clear" w:color="auto" w:fill="auto"/>
        <w:bidi w:val="0"/>
        <w:spacing w:before="0" w:after="0" w:line="410" w:lineRule="exact"/>
        <w:ind w:left="0" w:right="0" w:firstLine="320"/>
        <w:jc w:val="left"/>
      </w:pPr>
      <w:r>
        <w:rPr>
          <w:color w:val="000000"/>
          <w:spacing w:val="0"/>
          <w:w w:val="100"/>
          <w:position w:val="0"/>
        </w:rPr>
        <w:t>研发费用变动原因说明：主要因本年度新增研学业务方面的研发费用投入。</w:t>
      </w:r>
    </w:p>
    <w:p>
      <w:pPr>
        <w:pStyle w:val="Style2"/>
        <w:keepNext w:val="0"/>
        <w:keepLines w:val="0"/>
        <w:widowControl w:val="0"/>
        <w:shd w:val="clear" w:color="auto" w:fill="auto"/>
        <w:bidi w:val="0"/>
        <w:spacing w:before="0" w:after="0" w:line="410" w:lineRule="exact"/>
        <w:ind w:left="320" w:right="0" w:firstLine="0"/>
        <w:jc w:val="left"/>
      </w:pPr>
      <w:r>
        <w:rPr>
          <w:color w:val="000000"/>
          <w:spacing w:val="0"/>
          <w:w w:val="100"/>
          <w:position w:val="0"/>
        </w:rPr>
        <w:t>经营活动产生的现金流量净额变动原因说明：主要得益于本年度教学用书业务、互联网销售业务 销售增长带来的经营活动现金净流入的增加。</w:t>
      </w:r>
    </w:p>
    <w:p>
      <w:pPr>
        <w:pStyle w:val="Style2"/>
        <w:keepNext w:val="0"/>
        <w:keepLines w:val="0"/>
        <w:widowControl w:val="0"/>
        <w:shd w:val="clear" w:color="auto" w:fill="auto"/>
        <w:bidi w:val="0"/>
        <w:spacing w:before="0" w:after="0" w:line="410" w:lineRule="exact"/>
        <w:ind w:left="320" w:right="0" w:firstLine="0"/>
        <w:jc w:val="left"/>
      </w:pPr>
      <w:r>
        <w:rPr>
          <w:color w:val="000000"/>
          <w:spacing w:val="0"/>
          <w:w w:val="100"/>
          <w:position w:val="0"/>
        </w:rPr>
        <w:t>投资活动产生的现金流量净额变动原因说明：主要因本年度支付对海南凤凰的投资款</w:t>
      </w:r>
      <w:r>
        <w:rPr>
          <w:b/>
          <w:bCs/>
          <w:color w:val="000000"/>
          <w:spacing w:val="0"/>
          <w:w w:val="100"/>
          <w:position w:val="0"/>
        </w:rPr>
        <w:t>3.17</w:t>
      </w:r>
      <w:r>
        <w:rPr>
          <w:color w:val="000000"/>
          <w:spacing w:val="0"/>
          <w:w w:val="100"/>
          <w:position w:val="0"/>
        </w:rPr>
        <w:t>亿元， 及配置的三个月以上定期存款较上年度增加约</w:t>
      </w:r>
      <w:r>
        <w:rPr>
          <w:b/>
          <w:bCs/>
          <w:color w:val="000000"/>
          <w:spacing w:val="0"/>
          <w:w w:val="100"/>
          <w:position w:val="0"/>
        </w:rPr>
        <w:t>8</w:t>
      </w:r>
      <w:r>
        <w:rPr>
          <w:color w:val="000000"/>
          <w:spacing w:val="0"/>
          <w:w w:val="100"/>
          <w:position w:val="0"/>
        </w:rPr>
        <w:t>亿元；上年的净流入主要因银行理财产品到期收 回。</w:t>
      </w:r>
    </w:p>
    <w:p>
      <w:pPr>
        <w:pStyle w:val="Style2"/>
        <w:keepNext w:val="0"/>
        <w:keepLines w:val="0"/>
        <w:widowControl w:val="0"/>
        <w:shd w:val="clear" w:color="auto" w:fill="auto"/>
        <w:bidi w:val="0"/>
        <w:spacing w:before="0" w:after="0" w:line="410" w:lineRule="exact"/>
        <w:ind w:left="0" w:right="0" w:firstLine="320"/>
        <w:jc w:val="left"/>
      </w:pPr>
      <w:r>
        <w:rPr>
          <w:color w:val="000000"/>
          <w:spacing w:val="0"/>
          <w:w w:val="100"/>
          <w:position w:val="0"/>
        </w:rPr>
        <w:t>筹资活动产生的现金流量净额变动原因说明：与上年基本持平。</w:t>
      </w:r>
    </w:p>
    <w:p>
      <w:pPr>
        <w:pStyle w:val="Style2"/>
        <w:keepNext w:val="0"/>
        <w:keepLines w:val="0"/>
        <w:widowControl w:val="0"/>
        <w:shd w:val="clear" w:color="auto" w:fill="auto"/>
        <w:bidi w:val="0"/>
        <w:spacing w:before="0" w:after="0" w:line="410" w:lineRule="exact"/>
        <w:ind w:left="320" w:right="0" w:firstLine="0"/>
        <w:jc w:val="both"/>
      </w:pPr>
      <w:r>
        <w:rPr>
          <w:color w:val="000000"/>
          <w:spacing w:val="0"/>
          <w:w w:val="100"/>
          <w:position w:val="0"/>
        </w:rPr>
        <w:t>投资收益（损失以“一”号填列）变动原因说明：主要因本年度的银行理财收益、子公司文轩投 资对联营公司福州文轩按权益法核算确认的投资收益等较上年有所减少。</w:t>
      </w:r>
    </w:p>
    <w:p>
      <w:pPr>
        <w:pStyle w:val="Style2"/>
        <w:keepNext w:val="0"/>
        <w:keepLines w:val="0"/>
        <w:widowControl w:val="0"/>
        <w:shd w:val="clear" w:color="auto" w:fill="auto"/>
        <w:bidi w:val="0"/>
        <w:spacing w:before="0" w:after="0" w:line="410" w:lineRule="exact"/>
        <w:ind w:left="320" w:right="0" w:firstLine="0"/>
        <w:jc w:val="both"/>
      </w:pPr>
      <w:r>
        <w:rPr>
          <w:color w:val="000000"/>
          <w:spacing w:val="0"/>
          <w:w w:val="100"/>
          <w:position w:val="0"/>
        </w:rPr>
        <w:t>资产处置收益变动原因说明：主要因本年度子公司文轩体育处置一项土地使用权取得近</w:t>
      </w:r>
      <w:r>
        <w:rPr>
          <w:color w:val="000000"/>
          <w:spacing w:val="0"/>
          <w:w w:val="100"/>
          <w:position w:val="0"/>
        </w:rPr>
        <w:t>200</w:t>
      </w:r>
      <w:r>
        <w:rPr>
          <w:color w:val="000000"/>
          <w:spacing w:val="0"/>
          <w:w w:val="100"/>
          <w:position w:val="0"/>
        </w:rPr>
        <w:t>万元 收益。</w:t>
      </w:r>
    </w:p>
    <w:p>
      <w:pPr>
        <w:pStyle w:val="Style2"/>
        <w:keepNext w:val="0"/>
        <w:keepLines w:val="0"/>
        <w:widowControl w:val="0"/>
        <w:shd w:val="clear" w:color="auto" w:fill="auto"/>
        <w:bidi w:val="0"/>
        <w:spacing w:before="0" w:after="0" w:line="410" w:lineRule="exact"/>
        <w:ind w:left="320" w:right="0" w:firstLine="0"/>
        <w:jc w:val="both"/>
      </w:pPr>
      <w:r>
        <w:rPr>
          <w:color w:val="000000"/>
          <w:spacing w:val="0"/>
          <w:w w:val="100"/>
          <w:position w:val="0"/>
        </w:rPr>
        <w:t>营业外收入变动原因说明：主要因上年度本集团收到拆迁补偿、征用土地的补偿款等金额较大。 营业外支出变动原因说明：主要因本年度本集团对外捐赠支出较上年度有所减少。</w:t>
      </w:r>
    </w:p>
    <w:p>
      <w:pPr>
        <w:pStyle w:val="Style2"/>
        <w:keepNext w:val="0"/>
        <w:keepLines w:val="0"/>
        <w:widowControl w:val="0"/>
        <w:shd w:val="clear" w:color="auto" w:fill="auto"/>
        <w:bidi w:val="0"/>
        <w:spacing w:before="0" w:after="0" w:line="410" w:lineRule="exact"/>
        <w:ind w:left="320" w:right="0" w:firstLine="0"/>
        <w:jc w:val="both"/>
      </w:pPr>
      <w:r>
        <w:rPr>
          <w:color w:val="000000"/>
          <w:spacing w:val="0"/>
          <w:w w:val="100"/>
          <w:position w:val="0"/>
        </w:rPr>
        <w:t>所得税费用变动原因说明：主要因子公司文轩投资持有的文轩恒信基金等基金公允价值变动带来 的递延所得税费用的变化以及可抵扣亏损对所得税费用的影响。</w:t>
      </w:r>
    </w:p>
    <w:p>
      <w:pPr>
        <w:pStyle w:val="Style2"/>
        <w:keepNext w:val="0"/>
        <w:keepLines w:val="0"/>
        <w:widowControl w:val="0"/>
        <w:shd w:val="clear" w:color="auto" w:fill="auto"/>
        <w:bidi w:val="0"/>
        <w:spacing w:before="0" w:after="0" w:line="410" w:lineRule="exact"/>
        <w:ind w:left="0" w:right="0" w:firstLine="320"/>
        <w:jc w:val="left"/>
      </w:pPr>
      <w:r>
        <w:rPr>
          <w:color w:val="000000"/>
          <w:spacing w:val="0"/>
          <w:w w:val="100"/>
          <w:position w:val="0"/>
        </w:rPr>
        <w:t>少数股东损益变动原因说明：主要得益于非全资控股子公司经营业绩的提升。</w:t>
      </w:r>
    </w:p>
    <w:p>
      <w:pPr>
        <w:pStyle w:val="Style2"/>
        <w:keepNext w:val="0"/>
        <w:keepLines w:val="0"/>
        <w:widowControl w:val="0"/>
        <w:shd w:val="clear" w:color="auto" w:fill="auto"/>
        <w:bidi w:val="0"/>
        <w:spacing w:before="0" w:after="380" w:line="410" w:lineRule="exact"/>
        <w:ind w:left="320" w:right="0" w:firstLine="0"/>
        <w:jc w:val="both"/>
      </w:pPr>
      <w:r>
        <w:rPr>
          <w:color w:val="000000"/>
          <w:spacing w:val="0"/>
          <w:w w:val="100"/>
          <w:position w:val="0"/>
        </w:rPr>
        <w:t>其他综合收益的税后净额变动原因说明：主要因本公司持有皖新传媒、成都银行等上市公司股份 的市值波动影响。</w:t>
      </w:r>
    </w:p>
    <w:p>
      <w:pPr>
        <w:pStyle w:val="Style2"/>
        <w:keepNext w:val="0"/>
        <w:keepLines w:val="0"/>
        <w:widowControl w:val="0"/>
        <w:shd w:val="clear" w:color="auto" w:fill="auto"/>
        <w:bidi w:val="0"/>
        <w:spacing w:before="0" w:after="380" w:line="274" w:lineRule="exact"/>
        <w:ind w:left="320" w:right="0" w:firstLine="0"/>
        <w:jc w:val="left"/>
      </w:pPr>
      <w:r>
        <w:rPr>
          <w:color w:val="000000"/>
          <w:spacing w:val="0"/>
          <w:w w:val="100"/>
          <w:position w:val="0"/>
        </w:rPr>
        <w:t>本期公司业务类型、利润构成或利润来源发生重大变动的详细说明 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3"/>
        </w:numPr>
        <w:shd w:val="clear" w:color="auto" w:fill="auto"/>
        <w:bidi w:val="0"/>
        <w:spacing w:before="0" w:after="100" w:line="240" w:lineRule="auto"/>
        <w:ind w:left="0" w:right="0" w:firstLine="320"/>
        <w:jc w:val="left"/>
      </w:pPr>
      <w:bookmarkStart w:id="57" w:name="bookmark57"/>
      <w:bookmarkEnd w:id="57"/>
      <w:r>
        <w:rPr>
          <w:b/>
          <w:bCs/>
          <w:color w:val="000000"/>
          <w:spacing w:val="0"/>
          <w:w w:val="100"/>
          <w:position w:val="0"/>
        </w:rPr>
        <w:t>收入和成本分析</w:t>
      </w:r>
    </w:p>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80" w:line="412" w:lineRule="exact"/>
        <w:ind w:left="320" w:right="0" w:firstLine="420"/>
        <w:jc w:val="both"/>
      </w:pPr>
      <w:r>
        <w:rPr>
          <w:color w:val="000000"/>
          <w:spacing w:val="0"/>
          <w:w w:val="100"/>
          <w:position w:val="0"/>
        </w:rPr>
        <w:t>本年度，本集团实现营业收入</w:t>
      </w:r>
      <w:r>
        <w:rPr>
          <w:b/>
          <w:bCs/>
          <w:color w:val="000000"/>
          <w:spacing w:val="0"/>
          <w:w w:val="100"/>
          <w:position w:val="0"/>
        </w:rPr>
        <w:t>1,046,036.40</w:t>
      </w:r>
      <w:r>
        <w:rPr>
          <w:color w:val="000000"/>
          <w:spacing w:val="0"/>
          <w:w w:val="100"/>
          <w:position w:val="0"/>
        </w:rPr>
        <w:t>万元，其中主营业务收入</w:t>
      </w:r>
      <w:r>
        <w:rPr>
          <w:b/>
          <w:bCs/>
          <w:color w:val="000000"/>
          <w:spacing w:val="0"/>
          <w:w w:val="100"/>
          <w:position w:val="0"/>
        </w:rPr>
        <w:t>1,029,380.32</w:t>
      </w:r>
      <w:r>
        <w:rPr>
          <w:color w:val="000000"/>
          <w:spacing w:val="0"/>
          <w:w w:val="100"/>
          <w:position w:val="0"/>
        </w:rPr>
        <w:t>万元，同比 增长</w:t>
      </w:r>
      <w:r>
        <w:rPr>
          <w:b/>
          <w:bCs/>
          <w:color w:val="000000"/>
          <w:spacing w:val="0"/>
          <w:w w:val="100"/>
          <w:position w:val="0"/>
        </w:rPr>
        <w:t>16.01%</w:t>
      </w:r>
      <w:r>
        <w:rPr>
          <w:color w:val="000000"/>
          <w:spacing w:val="0"/>
          <w:w w:val="100"/>
          <w:position w:val="0"/>
        </w:rPr>
        <w:t xml:space="preserve">，主要得益于本集团大众出版、教育服务及阅读服务等业务销售的增长。营业成本 </w:t>
      </w:r>
      <w:r>
        <w:rPr>
          <w:b/>
          <w:bCs/>
          <w:color w:val="000000"/>
          <w:spacing w:val="0"/>
          <w:w w:val="100"/>
          <w:position w:val="0"/>
        </w:rPr>
        <w:t>664,671.68</w:t>
      </w:r>
      <w:r>
        <w:rPr>
          <w:color w:val="000000"/>
          <w:spacing w:val="0"/>
          <w:w w:val="100"/>
          <w:position w:val="0"/>
        </w:rPr>
        <w:t>万元，其中主营业务成本</w:t>
      </w:r>
      <w:r>
        <w:rPr>
          <w:b/>
          <w:bCs/>
          <w:color w:val="000000"/>
          <w:spacing w:val="0"/>
          <w:w w:val="100"/>
          <w:position w:val="0"/>
        </w:rPr>
        <w:t>663,354.99</w:t>
      </w:r>
      <w:r>
        <w:rPr>
          <w:color w:val="000000"/>
          <w:spacing w:val="0"/>
          <w:w w:val="100"/>
          <w:position w:val="0"/>
        </w:rPr>
        <w:t>万元，同比增加</w:t>
      </w:r>
      <w:r>
        <w:rPr>
          <w:b/>
          <w:bCs/>
          <w:color w:val="000000"/>
          <w:spacing w:val="0"/>
          <w:w w:val="100"/>
          <w:position w:val="0"/>
        </w:rPr>
        <w:t>21.88%</w:t>
      </w:r>
      <w:r>
        <w:rPr>
          <w:color w:val="000000"/>
          <w:spacing w:val="0"/>
          <w:w w:val="100"/>
          <w:position w:val="0"/>
        </w:rPr>
        <w:t>，主要随销售规模的扩大 而增加，另因本年本集团对与合同履约成本相关的费用进行了分析和梳理，将属于履行合同义务 产生的运输费和物流费等作为合同履约成本相应计入营业成本核算，剔除该因素，主营业务成本 率较上年基本持平。</w:t>
      </w:r>
      <w:r>
        <w:br w:type="page"/>
      </w:r>
    </w:p>
    <w:p>
      <w:pPr>
        <w:pStyle w:val="Style17"/>
        <w:keepNext w:val="0"/>
        <w:keepLines w:val="0"/>
        <w:widowControl w:val="0"/>
        <w:shd w:val="clear" w:color="auto" w:fill="auto"/>
        <w:bidi w:val="0"/>
        <w:spacing w:before="0" w:after="0" w:line="240" w:lineRule="auto"/>
        <w:ind w:left="67" w:right="0" w:firstLine="0"/>
        <w:jc w:val="left"/>
      </w:pPr>
      <w:r>
        <w:rPr>
          <w:b/>
          <w:bCs/>
          <w:color w:val="000000"/>
          <w:spacing w:val="0"/>
          <w:w w:val="100"/>
          <w:position w:val="0"/>
        </w:rPr>
        <w:t>（1）.</w:t>
      </w:r>
      <w:r>
        <w:rPr>
          <w:b/>
          <w:bCs/>
          <w:color w:val="000000"/>
          <w:spacing w:val="0"/>
          <w:w w:val="100"/>
          <w:position w:val="0"/>
        </w:rPr>
        <w:t>主营业务分行业、分产品、分地区、分销售模式情况</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36"/>
        <w:gridCol w:w="1550"/>
        <w:gridCol w:w="1522"/>
        <w:gridCol w:w="763"/>
        <w:gridCol w:w="893"/>
        <w:gridCol w:w="893"/>
        <w:gridCol w:w="1810"/>
      </w:tblGrid>
      <w:tr>
        <w:trPr>
          <w:trHeight w:val="288" w:hRule="exact"/>
        </w:trPr>
        <w:tc>
          <w:tcPr>
            <w:gridSpan w:val="7"/>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109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right"/>
            </w:pPr>
            <w:r>
              <w:rPr>
                <w:color w:val="000000"/>
                <w:spacing w:val="0"/>
                <w:w w:val="100"/>
                <w:position w:val="0"/>
              </w:rPr>
              <w:t>毛利率</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Arial Narrow" w:eastAsia="Arial Narrow" w:hAnsi="Arial Narrow" w:cs="Arial Narrow"/>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0" w:lineRule="exact"/>
              <w:ind w:left="0" w:right="0" w:firstLine="0"/>
              <w:jc w:val="both"/>
            </w:pPr>
            <w:r>
              <w:rPr>
                <w:color w:val="000000"/>
                <w:spacing w:val="0"/>
                <w:w w:val="100"/>
                <w:position w:val="0"/>
              </w:rPr>
              <w:t>营业收 入比上 年增减 （</w:t>
            </w:r>
            <w:r>
              <w:rPr>
                <w:rFonts w:ascii="Arial Narrow" w:eastAsia="Arial Narrow" w:hAnsi="Arial Narrow" w:cs="Arial Narrow"/>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营业成</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本比上</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年增减</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w:t>
            </w:r>
            <w:r>
              <w:rPr>
                <w:rFonts w:ascii="Arial Narrow" w:eastAsia="Arial Narrow" w:hAnsi="Arial Narrow" w:cs="Arial Narrow"/>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60" w:line="240" w:lineRule="auto"/>
              <w:ind w:left="0" w:right="0" w:firstLine="0"/>
              <w:jc w:val="left"/>
            </w:pPr>
            <w:r>
              <w:rPr>
                <w:color w:val="000000"/>
                <w:spacing w:val="0"/>
                <w:w w:val="100"/>
                <w:position w:val="0"/>
              </w:rPr>
              <w:t>毛利率比上年增减</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Arial Narrow" w:eastAsia="Arial Narrow" w:hAnsi="Arial Narrow" w:cs="Arial Narrow"/>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2,826,553,513.10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rPr>
              <w:t>1,855,430,118.87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34.36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15.93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19.56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Arial Narrow" w:eastAsia="Arial Narrow" w:hAnsi="Arial Narrow" w:cs="Arial Narrow"/>
                <w:color w:val="000000"/>
                <w:spacing w:val="0"/>
                <w:w w:val="100"/>
                <w:position w:val="0"/>
              </w:rPr>
              <w:t>1.99</w:t>
            </w:r>
            <w:r>
              <w:rPr>
                <w:color w:val="000000"/>
                <w:spacing w:val="0"/>
                <w:w w:val="100"/>
                <w:position w:val="0"/>
              </w:rPr>
              <w:t>个百分点</w:t>
            </w:r>
          </w:p>
        </w:tc>
      </w:tr>
      <w:tr>
        <w:trPr>
          <w:trHeight w:val="27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9,022,137,526.88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rPr>
              <w:t>6,325,045,198.20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29.89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15.69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19.22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Arial Narrow" w:eastAsia="Arial Narrow" w:hAnsi="Arial Narrow" w:cs="Arial Narrow"/>
                <w:color w:val="000000"/>
                <w:spacing w:val="0"/>
                <w:w w:val="100"/>
                <w:position w:val="0"/>
              </w:rPr>
              <w:t>2.08</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456,681,329.69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421,172,862.25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12.78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16.13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Arial Narrow" w:eastAsia="Arial Narrow" w:hAnsi="Arial Narrow" w:cs="Arial Narrow"/>
                <w:color w:val="000000"/>
                <w:spacing w:val="0"/>
                <w:w w:val="100"/>
                <w:position w:val="0"/>
              </w:rPr>
              <w:t>2.65</w:t>
            </w:r>
            <w:r>
              <w:rPr>
                <w:color w:val="000000"/>
                <w:spacing w:val="0"/>
                <w:w w:val="100"/>
                <w:position w:val="0"/>
              </w:rPr>
              <w:t>个百分点</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内部抵销数</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-2,011,569,166.37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rPr>
              <w:t>-1,968,098,244.17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10,293,803,203.30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rPr>
              <w:t>6,633,549,935.15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35.56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16.01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21.88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Arial Narrow" w:eastAsia="Arial Narrow" w:hAnsi="Arial Narrow" w:cs="Arial Narrow"/>
                <w:color w:val="000000"/>
                <w:spacing w:val="0"/>
                <w:w w:val="100"/>
                <w:position w:val="0"/>
              </w:rPr>
              <w:t>3.10</w:t>
            </w:r>
            <w:r>
              <w:rPr>
                <w:color w:val="000000"/>
                <w:spacing w:val="0"/>
                <w:w w:val="100"/>
                <w:position w:val="0"/>
              </w:rPr>
              <w:t>个百分点</w:t>
            </w:r>
          </w:p>
        </w:tc>
      </w:tr>
      <w:tr>
        <w:trPr>
          <w:trHeight w:val="278" w:hRule="exact"/>
        </w:trPr>
        <w:tc>
          <w:tcPr>
            <w:gridSpan w:val="7"/>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109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right"/>
            </w:pPr>
            <w:r>
              <w:rPr>
                <w:color w:val="000000"/>
                <w:spacing w:val="0"/>
                <w:w w:val="100"/>
                <w:position w:val="0"/>
              </w:rPr>
              <w:t>毛利率</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Arial Narrow" w:eastAsia="Arial Narrow" w:hAnsi="Arial Narrow" w:cs="Arial Narrow"/>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both"/>
            </w:pPr>
            <w:r>
              <w:rPr>
                <w:color w:val="000000"/>
                <w:spacing w:val="0"/>
                <w:w w:val="100"/>
                <w:position w:val="0"/>
              </w:rPr>
              <w:t>营业收 入比上 年增减 （</w:t>
            </w:r>
            <w:r>
              <w:rPr>
                <w:rFonts w:ascii="Arial Narrow" w:eastAsia="Arial Narrow" w:hAnsi="Arial Narrow" w:cs="Arial Narrow"/>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营业成</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本比上</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年增减</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w:t>
            </w:r>
            <w:r>
              <w:rPr>
                <w:rFonts w:ascii="Arial Narrow" w:eastAsia="Arial Narrow" w:hAnsi="Arial Narrow" w:cs="Arial Narrow"/>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毛利率比上年增减</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Arial Narrow" w:eastAsia="Arial Narrow" w:hAnsi="Arial Narrow" w:cs="Arial Narrow"/>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一、出版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2,826,553,513.10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rPr>
              <w:t>1,855,430,118.87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34.36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15.93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19.56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Arial Narrow" w:eastAsia="Arial Narrow" w:hAnsi="Arial Narrow" w:cs="Arial Narrow"/>
                <w:color w:val="000000"/>
                <w:spacing w:val="0"/>
                <w:w w:val="100"/>
                <w:position w:val="0"/>
              </w:rPr>
              <w:t>1.99</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教材教辅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1,615,686,656.08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905,225,178.17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43.97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12.10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11.32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rFonts w:ascii="Arial Narrow" w:eastAsia="Arial Narrow" w:hAnsi="Arial Narrow" w:cs="Arial Narrow"/>
                <w:color w:val="000000"/>
                <w:spacing w:val="0"/>
                <w:w w:val="100"/>
                <w:position w:val="0"/>
              </w:rPr>
              <w:t>0.39</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一般图书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809,571,981.81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611,125,128.44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24.51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19.47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29.01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Arial Narrow" w:eastAsia="Arial Narrow" w:hAnsi="Arial Narrow" w:cs="Arial Narrow"/>
                <w:color w:val="000000"/>
                <w:spacing w:val="0"/>
                <w:w w:val="100"/>
                <w:position w:val="0"/>
              </w:rPr>
              <w:t>5.58</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印刷及物资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336,417,613.70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301,275,390.76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10.45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26.75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26.87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Arial Narrow" w:eastAsia="Arial Narrow" w:hAnsi="Arial Narrow" w:cs="Arial Narrow"/>
                <w:color w:val="000000"/>
                <w:spacing w:val="0"/>
                <w:w w:val="100"/>
                <w:position w:val="0"/>
              </w:rPr>
              <w:t>0.08</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新闻报刊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48,164,073.79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rPr>
              <w:t>26,714,236.17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44.53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33.95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44.51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Arial Narrow" w:eastAsia="Arial Narrow" w:hAnsi="Arial Narrow" w:cs="Arial Narrow"/>
                <w:color w:val="000000"/>
                <w:spacing w:val="0"/>
                <w:w w:val="100"/>
                <w:position w:val="0"/>
              </w:rPr>
              <w:t>4.06</w:t>
            </w:r>
            <w:r>
              <w:rPr>
                <w:color w:val="000000"/>
                <w:spacing w:val="0"/>
                <w:w w:val="100"/>
                <w:position w:val="0"/>
              </w:rPr>
              <w:t>个百分点</w:t>
            </w:r>
          </w:p>
        </w:tc>
      </w:tr>
      <w:tr>
        <w:trPr>
          <w:trHeight w:val="27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16,713,187.72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rPr>
              <w:t>11,090,185.33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33.64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21.98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Arial Narrow" w:eastAsia="Arial Narrow" w:hAnsi="Arial Narrow" w:cs="Arial Narrow"/>
                <w:color w:val="000000"/>
                <w:spacing w:val="0"/>
                <w:w w:val="100"/>
                <w:position w:val="0"/>
              </w:rPr>
              <w:t>15.70</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二、发行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9,022,137,526.88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rPr>
              <w:t>6,325,045,198.20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29.89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15.69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19.22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Arial Narrow" w:eastAsia="Arial Narrow" w:hAnsi="Arial Narrow" w:cs="Arial Narrow"/>
                <w:color w:val="000000"/>
                <w:spacing w:val="0"/>
                <w:w w:val="100"/>
                <w:position w:val="0"/>
              </w:rPr>
              <w:t>2.08</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教材教辅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5,366,021,188.96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rPr>
              <w:t>3,250,109,964.70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39.43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12.45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16.52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Arial Narrow" w:eastAsia="Arial Narrow" w:hAnsi="Arial Narrow" w:cs="Arial Narrow"/>
                <w:color w:val="000000"/>
                <w:spacing w:val="0"/>
                <w:w w:val="100"/>
                <w:position w:val="0"/>
              </w:rPr>
              <w:t>2.12</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一般图书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3,175,310,140.34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rPr>
              <w:t>2,673,447,777.39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15.81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31.89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34.07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Arial Narrow" w:eastAsia="Arial Narrow" w:hAnsi="Arial Narrow" w:cs="Arial Narrow"/>
                <w:color w:val="000000"/>
                <w:spacing w:val="0"/>
                <w:w w:val="100"/>
                <w:position w:val="0"/>
              </w:rPr>
              <w:t>1.36</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教育信息化及 装备业务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373,135,162.51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311,572,893.69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16.50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-32.79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-35.09</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rFonts w:ascii="Arial Narrow" w:eastAsia="Arial Narrow" w:hAnsi="Arial Narrow" w:cs="Arial Narrow"/>
                <w:color w:val="000000"/>
                <w:spacing w:val="0"/>
                <w:w w:val="100"/>
                <w:position w:val="0"/>
              </w:rPr>
              <w:t>2.96</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107,671,035.07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rPr>
              <w:t>89,914,562.42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16.49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82.64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113.52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Arial Narrow" w:eastAsia="Arial Narrow" w:hAnsi="Arial Narrow" w:cs="Arial Narrow"/>
                <w:color w:val="000000"/>
                <w:spacing w:val="0"/>
                <w:w w:val="100"/>
                <w:position w:val="0"/>
              </w:rPr>
              <w:t>12.08</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456,681,329.69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421,172,862.25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12.78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16.13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Arial Narrow" w:eastAsia="Arial Narrow" w:hAnsi="Arial Narrow" w:cs="Arial Narrow"/>
                <w:color w:val="000000"/>
                <w:spacing w:val="0"/>
                <w:w w:val="100"/>
                <w:position w:val="0"/>
              </w:rPr>
              <w:t>2.65</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内部抵销数合 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-2,011,569,166.37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rPr>
              <w:t>-1,968,098,244.17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10,293,803,203.30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rPr>
              <w:t>6,633,549,935.15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35.56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16.01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21.88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Arial Narrow" w:eastAsia="Arial Narrow" w:hAnsi="Arial Narrow" w:cs="Arial Narrow"/>
                <w:color w:val="000000"/>
                <w:spacing w:val="0"/>
                <w:w w:val="100"/>
                <w:position w:val="0"/>
              </w:rPr>
              <w:t>3.10</w:t>
            </w:r>
            <w:r>
              <w:rPr>
                <w:color w:val="000000"/>
                <w:spacing w:val="0"/>
                <w:w w:val="100"/>
                <w:position w:val="0"/>
              </w:rPr>
              <w:t>个百分点</w:t>
            </w:r>
          </w:p>
        </w:tc>
      </w:tr>
      <w:tr>
        <w:trPr>
          <w:trHeight w:val="283" w:hRule="exact"/>
        </w:trPr>
        <w:tc>
          <w:tcPr>
            <w:gridSpan w:val="3"/>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3520" w:right="0" w:firstLine="0"/>
              <w:jc w:val="left"/>
            </w:pPr>
            <w:r>
              <w:rPr>
                <w:color w:val="000000"/>
                <w:spacing w:val="0"/>
                <w:w w:val="100"/>
                <w:position w:val="0"/>
              </w:rPr>
              <w:t>主营业务分</w:t>
            </w:r>
          </w:p>
        </w:tc>
        <w:tc>
          <w:tcPr>
            <w:gridSpan w:val="4"/>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地区情况</w:t>
            </w:r>
          </w:p>
        </w:tc>
      </w:tr>
      <w:tr>
        <w:trPr>
          <w:trHeight w:val="109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right"/>
            </w:pPr>
            <w:r>
              <w:rPr>
                <w:color w:val="000000"/>
                <w:spacing w:val="0"/>
                <w:w w:val="100"/>
                <w:position w:val="0"/>
              </w:rPr>
              <w:t>毛利率</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Arial Narrow" w:eastAsia="Arial Narrow" w:hAnsi="Arial Narrow" w:cs="Arial Narrow"/>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both"/>
            </w:pPr>
            <w:r>
              <w:rPr>
                <w:color w:val="000000"/>
                <w:spacing w:val="0"/>
                <w:w w:val="100"/>
                <w:position w:val="0"/>
              </w:rPr>
              <w:t>营业收 入比上 年增减 （</w:t>
            </w:r>
            <w:r>
              <w:rPr>
                <w:rFonts w:ascii="Arial Narrow" w:eastAsia="Arial Narrow" w:hAnsi="Arial Narrow" w:cs="Arial Narrow"/>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营业成</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本比上</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年增减</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w:t>
            </w:r>
            <w:r>
              <w:rPr>
                <w:rFonts w:ascii="Arial Narrow" w:eastAsia="Arial Narrow" w:hAnsi="Arial Narrow" w:cs="Arial Narrow"/>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毛利率比上年增减</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Arial Narrow" w:eastAsia="Arial Narrow" w:hAnsi="Arial Narrow" w:cs="Arial Narrow"/>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7,261,837,416.85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rPr>
              <w:t>4,033,948,955.14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44.45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11.94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18.92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w:t>
            </w:r>
            <w:r>
              <w:rPr>
                <w:rFonts w:ascii="Arial Narrow" w:eastAsia="Arial Narrow" w:hAnsi="Arial Narrow" w:cs="Arial Narrow"/>
                <w:color w:val="000000"/>
                <w:spacing w:val="0"/>
                <w:w w:val="100"/>
                <w:position w:val="0"/>
              </w:rPr>
              <w:t>3.26</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3,031,965,786.45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rPr>
              <w:t>2,599,600,980.01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14.26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27.07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26.77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w:t>
            </w:r>
            <w:r>
              <w:rPr>
                <w:rFonts w:ascii="Arial Narrow" w:eastAsia="Arial Narrow" w:hAnsi="Arial Narrow" w:cs="Arial Narrow"/>
                <w:color w:val="000000"/>
                <w:spacing w:val="0"/>
                <w:w w:val="100"/>
                <w:position w:val="0"/>
              </w:rPr>
              <w:t>0.20</w:t>
            </w: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主营业务分销售模式情况</w:t>
            </w:r>
          </w:p>
        </w:tc>
      </w:tr>
      <w:tr>
        <w:trPr>
          <w:trHeight w:val="109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销售模式</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60" w:line="240" w:lineRule="auto"/>
              <w:ind w:left="0" w:right="0" w:firstLine="0"/>
              <w:jc w:val="right"/>
            </w:pPr>
            <w:r>
              <w:rPr>
                <w:color w:val="000000"/>
                <w:spacing w:val="0"/>
                <w:w w:val="100"/>
                <w:position w:val="0"/>
              </w:rPr>
              <w:t>毛利率</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Arial Narrow" w:eastAsia="Arial Narrow" w:hAnsi="Arial Narrow" w:cs="Arial Narrow"/>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0" w:lineRule="exact"/>
              <w:ind w:left="0" w:right="0" w:firstLine="0"/>
              <w:jc w:val="both"/>
            </w:pPr>
            <w:r>
              <w:rPr>
                <w:color w:val="000000"/>
                <w:spacing w:val="0"/>
                <w:w w:val="100"/>
                <w:position w:val="0"/>
              </w:rPr>
              <w:t>营业收 入比上 年增减 （</w:t>
            </w:r>
            <w:r>
              <w:rPr>
                <w:rFonts w:ascii="Arial Narrow" w:eastAsia="Arial Narrow" w:hAnsi="Arial Narrow" w:cs="Arial Narrow"/>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营业成</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本比上</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年增减</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w:t>
            </w:r>
            <w:r>
              <w:rPr>
                <w:rFonts w:ascii="Arial Narrow" w:eastAsia="Arial Narrow" w:hAnsi="Arial Narrow" w:cs="Arial Narrow"/>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60" w:line="240" w:lineRule="auto"/>
              <w:ind w:left="0" w:right="0" w:firstLine="0"/>
              <w:jc w:val="both"/>
            </w:pPr>
            <w:r>
              <w:rPr>
                <w:color w:val="000000"/>
                <w:spacing w:val="0"/>
                <w:w w:val="100"/>
                <w:position w:val="0"/>
              </w:rPr>
              <w:t>毛利率比上年增减</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Arial Narrow" w:eastAsia="Arial Narrow" w:hAnsi="Arial Narrow" w:cs="Arial Narrow"/>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2,826,553,513.10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rPr>
              <w:t>1,855,430,118.87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34.36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15.93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19.56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Arial Narrow" w:eastAsia="Arial Narrow" w:hAnsi="Arial Narrow" w:cs="Arial Narrow"/>
                <w:color w:val="000000"/>
                <w:spacing w:val="0"/>
                <w:w w:val="100"/>
                <w:position w:val="0"/>
              </w:rPr>
              <w:t>1.99</w:t>
            </w:r>
            <w:r>
              <w:rPr>
                <w:color w:val="000000"/>
                <w:spacing w:val="0"/>
                <w:w w:val="100"/>
                <w:position w:val="0"/>
              </w:rPr>
              <w:t>个百分点</w:t>
            </w:r>
          </w:p>
        </w:tc>
      </w:tr>
      <w:tr>
        <w:trPr>
          <w:trHeight w:val="27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9,022,137,526.88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rPr>
              <w:t>6,325,045,198.20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29.89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15.69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19.22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Arial Narrow" w:eastAsia="Arial Narrow" w:hAnsi="Arial Narrow" w:cs="Arial Narrow"/>
                <w:color w:val="000000"/>
                <w:spacing w:val="0"/>
                <w:w w:val="100"/>
                <w:position w:val="0"/>
              </w:rPr>
              <w:t>2.08</w:t>
            </w:r>
            <w:r>
              <w:rPr>
                <w:color w:val="000000"/>
                <w:spacing w:val="0"/>
                <w:w w:val="100"/>
                <w:position w:val="0"/>
              </w:rPr>
              <w:t>个百分点</w:t>
            </w: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其中：教育服务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rPr>
              <w:t>5,846,827,386.54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rPr>
              <w:t>3,651,597,420.81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37.55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8.56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rFonts w:ascii="Arial Narrow" w:eastAsia="Arial Narrow" w:hAnsi="Arial Narrow" w:cs="Arial Narrow"/>
                <w:color w:val="000000"/>
                <w:spacing w:val="0"/>
                <w:w w:val="100"/>
                <w:position w:val="0"/>
              </w:rPr>
              <w:t>10.27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Arial Narrow" w:eastAsia="Arial Narrow" w:hAnsi="Arial Narrow" w:cs="Arial Narrow"/>
                <w:color w:val="000000"/>
                <w:spacing w:val="0"/>
                <w:w w:val="100"/>
                <w:position w:val="0"/>
              </w:rPr>
              <w:t>0.96</w:t>
            </w:r>
            <w:r>
              <w:rPr>
                <w:color w:val="000000"/>
                <w:spacing w:val="0"/>
                <w:w w:val="100"/>
                <w:position w:val="0"/>
              </w:rPr>
              <w:t>个百分点</w:t>
            </w:r>
          </w:p>
        </w:tc>
      </w:tr>
    </w:tbl>
    <w:p>
      <w:pPr>
        <w:spacing w:lineRule="exact" w:line="1"/>
        <w:rPr>
          <w:sz w:val="2"/>
          <w:szCs w:val="2"/>
        </w:rPr>
      </w:pPr>
      <w:r>
        <w:br w:type="page"/>
      </w:r>
    </w:p>
    <w:tbl>
      <w:tblPr>
        <w:tblOverlap w:val="never"/>
        <w:jc w:val="center"/>
        <w:tblLayout w:type="fixed"/>
      </w:tblPr>
      <w:tblGrid>
        <w:gridCol w:w="1536"/>
        <w:gridCol w:w="1550"/>
        <w:gridCol w:w="1517"/>
        <w:gridCol w:w="768"/>
        <w:gridCol w:w="893"/>
        <w:gridCol w:w="893"/>
        <w:gridCol w:w="1810"/>
      </w:tblGrid>
      <w:tr>
        <w:trPr>
          <w:trHeight w:val="28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互联网销售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2,260,461,503.91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2,022,753,037.45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38.98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43.52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Arial Narrow" w:eastAsia="Arial Narrow" w:hAnsi="Arial Narrow" w:cs="Arial Narrow"/>
                <w:color w:val="000000"/>
                <w:spacing w:val="0"/>
                <w:w w:val="100"/>
                <w:position w:val="0"/>
              </w:rPr>
              <w:t>2.82</w:t>
            </w:r>
            <w:r>
              <w:rPr>
                <w:color w:val="000000"/>
                <w:spacing w:val="0"/>
                <w:w w:val="100"/>
                <w:position w:val="0"/>
              </w:rPr>
              <w:t>个百分点</w:t>
            </w:r>
          </w:p>
        </w:tc>
      </w:tr>
      <w:tr>
        <w:trPr>
          <w:trHeight w:val="27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零售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715,926,178.41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488,975,792.61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31.70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21.04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25.01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Arial Narrow" w:eastAsia="Arial Narrow" w:hAnsi="Arial Narrow" w:cs="Arial Narrow"/>
                <w:color w:val="000000"/>
                <w:spacing w:val="0"/>
                <w:w w:val="100"/>
                <w:position w:val="0"/>
              </w:rPr>
              <w:t>2.17</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198,922,458.02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161,718,947.33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18.70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-16.35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r>
              <w:rPr>
                <w:rFonts w:ascii="Arial Narrow" w:eastAsia="Arial Narrow" w:hAnsi="Arial Narrow" w:cs="Arial Narrow"/>
                <w:color w:val="000000"/>
                <w:spacing w:val="0"/>
                <w:w w:val="100"/>
                <w:position w:val="0"/>
              </w:rPr>
              <w:t>18.05</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456,681,329.69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421,172,862.25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12.78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16.13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Arial Narrow" w:eastAsia="Arial Narrow" w:hAnsi="Arial Narrow" w:cs="Arial Narrow"/>
                <w:color w:val="000000"/>
                <w:spacing w:val="0"/>
                <w:w w:val="100"/>
                <w:position w:val="0"/>
              </w:rPr>
              <w:t>2.65</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其中：物流服务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440,564,135.05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412,657,507.09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6.33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12.05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16.35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Arial Narrow" w:eastAsia="Arial Narrow" w:hAnsi="Arial Narrow" w:cs="Arial Narrow"/>
                <w:color w:val="000000"/>
                <w:spacing w:val="0"/>
                <w:w w:val="100"/>
                <w:position w:val="0"/>
              </w:rPr>
              <w:t>3.46</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内部抵销数合 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rPr>
              <w:t>-2,011,569,166.37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rPr>
              <w:t>-1,968,098,244.17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rPr>
              <w:t>10,293,803,203.30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6,633,549,935.15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35.56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16.01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21.88</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Arial Narrow" w:eastAsia="Arial Narrow" w:hAnsi="Arial Narrow" w:cs="Arial Narrow"/>
                <w:color w:val="000000"/>
                <w:spacing w:val="0"/>
                <w:w w:val="100"/>
                <w:position w:val="0"/>
              </w:rPr>
              <w:t>3.10</w:t>
            </w:r>
            <w:r>
              <w:rPr>
                <w:color w:val="000000"/>
                <w:spacing w:val="0"/>
                <w:w w:val="100"/>
                <w:position w:val="0"/>
              </w:rPr>
              <w:t>个百分点</w:t>
            </w:r>
          </w:p>
        </w:tc>
      </w:tr>
    </w:tbl>
    <w:p>
      <w:pPr>
        <w:widowControl w:val="0"/>
        <w:spacing w:after="339" w:line="1" w:lineRule="exact"/>
      </w:pPr>
    </w:p>
    <w:p>
      <w:pPr>
        <w:pStyle w:val="Style17"/>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产销量情况分析表</w:t>
      </w:r>
    </w:p>
    <w:p>
      <w:pPr>
        <w:pStyle w:val="Style17"/>
        <w:keepNext w:val="0"/>
        <w:keepLines w:val="0"/>
        <w:widowControl w:val="0"/>
        <w:shd w:val="clear" w:color="auto" w:fill="auto"/>
        <w:bidi w:val="0"/>
        <w:spacing w:before="0" w:after="0" w:line="240" w:lineRule="auto"/>
        <w:ind w:left="11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666"/>
        <w:gridCol w:w="758"/>
        <w:gridCol w:w="1162"/>
        <w:gridCol w:w="1162"/>
        <w:gridCol w:w="1162"/>
        <w:gridCol w:w="1051"/>
        <w:gridCol w:w="1051"/>
        <w:gridCol w:w="1051"/>
      </w:tblGrid>
      <w:tr>
        <w:trPr>
          <w:trHeight w:val="83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主要产品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库存量</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40" w:line="240" w:lineRule="auto"/>
              <w:ind w:left="0" w:right="0" w:firstLine="200"/>
              <w:jc w:val="left"/>
            </w:pPr>
            <w:r>
              <w:rPr>
                <w:color w:val="000000"/>
                <w:spacing w:val="0"/>
                <w:w w:val="100"/>
                <w:position w:val="0"/>
              </w:rPr>
              <w:t>生产量</w:t>
            </w:r>
          </w:p>
          <w:p>
            <w:pPr>
              <w:pStyle w:val="Style15"/>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比上年</w:t>
            </w:r>
          </w:p>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增减(%)</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销售量</w:t>
            </w:r>
          </w:p>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比上年</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库存量</w:t>
            </w:r>
          </w:p>
          <w:p>
            <w:pPr>
              <w:pStyle w:val="Style15"/>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比上年</w:t>
            </w:r>
          </w:p>
          <w:p>
            <w:pPr>
              <w:pStyle w:val="Style1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增减(%)</w:t>
            </w: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出版业务：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其中：教材教辅</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万册</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31,749.56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31,753.74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45.58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15.63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12.08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-8.40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一般图书</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万册</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6,727.20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6,870.62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2,958.17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16.54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15.27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-4.62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其中：教材教辅</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万册</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53,964.04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51,081.65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10,077.91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18.95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6.85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33.95</w:t>
            </w: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一般图书</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万册</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13,498.61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12,151.21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7,393.96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45.66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32.03</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22.28</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产销量情况说明</w:t>
      </w:r>
    </w:p>
    <w:p>
      <w:pPr>
        <w:pStyle w:val="Style2"/>
        <w:keepNext w:val="0"/>
        <w:keepLines w:val="0"/>
        <w:widowControl w:val="0"/>
        <w:shd w:val="clear" w:color="auto" w:fill="auto"/>
        <w:bidi w:val="0"/>
        <w:spacing w:before="0" w:after="0" w:line="413" w:lineRule="exact"/>
        <w:ind w:left="0" w:right="0" w:firstLine="520"/>
        <w:jc w:val="left"/>
      </w:pPr>
      <w:r>
        <w:rPr>
          <w:color w:val="000000"/>
          <w:spacing w:val="0"/>
          <w:w w:val="100"/>
          <w:position w:val="0"/>
        </w:rPr>
        <w:t>上表中发行业务中教材教辅和一般图书的“生产量”指“采购量”。</w:t>
      </w:r>
    </w:p>
    <w:p>
      <w:pPr>
        <w:pStyle w:val="Style2"/>
        <w:keepNext w:val="0"/>
        <w:keepLines w:val="0"/>
        <w:widowControl w:val="0"/>
        <w:shd w:val="clear" w:color="auto" w:fill="auto"/>
        <w:bidi w:val="0"/>
        <w:spacing w:before="0" w:after="0" w:line="413" w:lineRule="exact"/>
        <w:ind w:left="0" w:right="0" w:firstLine="520"/>
        <w:jc w:val="both"/>
      </w:pPr>
      <w:r>
        <w:rPr>
          <w:color w:val="000000"/>
          <w:spacing w:val="0"/>
          <w:w w:val="100"/>
          <w:position w:val="0"/>
        </w:rPr>
        <w:t>发行业务教材教辅本年库存量较上年增加</w:t>
      </w:r>
      <w:r>
        <w:rPr>
          <w:color w:val="000000"/>
          <w:spacing w:val="0"/>
          <w:w w:val="100"/>
          <w:position w:val="0"/>
        </w:rPr>
        <w:t>33.95%，</w:t>
      </w:r>
      <w:r>
        <w:rPr>
          <w:color w:val="000000"/>
          <w:spacing w:val="0"/>
          <w:w w:val="100"/>
          <w:position w:val="0"/>
        </w:rPr>
        <w:t>主要因</w:t>
      </w:r>
      <w:r>
        <w:rPr>
          <w:color w:val="000000"/>
          <w:spacing w:val="0"/>
          <w:w w:val="100"/>
          <w:position w:val="0"/>
        </w:rPr>
        <w:t>2021</w:t>
      </w:r>
      <w:r>
        <w:rPr>
          <w:color w:val="000000"/>
          <w:spacing w:val="0"/>
          <w:w w:val="100"/>
          <w:position w:val="0"/>
        </w:rPr>
        <w:t>年末对下年春季教材教辅的 备货较上年末增加。</w:t>
      </w:r>
    </w:p>
    <w:p>
      <w:pPr>
        <w:pStyle w:val="Style2"/>
        <w:keepNext w:val="0"/>
        <w:keepLines w:val="0"/>
        <w:widowControl w:val="0"/>
        <w:shd w:val="clear" w:color="auto" w:fill="auto"/>
        <w:bidi w:val="0"/>
        <w:spacing w:before="0" w:after="500" w:line="413" w:lineRule="exact"/>
        <w:ind w:left="0" w:right="0" w:firstLine="520"/>
        <w:jc w:val="both"/>
      </w:pPr>
      <w:r>
        <w:rPr>
          <w:color w:val="000000"/>
          <w:spacing w:val="0"/>
          <w:w w:val="100"/>
          <w:position w:val="0"/>
        </w:rPr>
        <w:t>发行业务一般图书本年生产量较上年增加</w:t>
      </w:r>
      <w:r>
        <w:rPr>
          <w:color w:val="000000"/>
          <w:spacing w:val="0"/>
          <w:w w:val="100"/>
          <w:position w:val="0"/>
        </w:rPr>
        <w:t xml:space="preserve">45. </w:t>
      </w:r>
      <w:r>
        <w:rPr>
          <w:color w:val="000000"/>
          <w:spacing w:val="0"/>
          <w:w w:val="100"/>
          <w:position w:val="0"/>
        </w:rPr>
        <w:t>66%</w:t>
      </w:r>
      <w:r>
        <w:rPr>
          <w:color w:val="000000"/>
          <w:spacing w:val="0"/>
          <w:w w:val="100"/>
          <w:position w:val="0"/>
        </w:rPr>
        <w:t>、销售量较上年增加</w:t>
      </w:r>
      <w:r>
        <w:rPr>
          <w:color w:val="000000"/>
          <w:spacing w:val="0"/>
          <w:w w:val="100"/>
          <w:position w:val="0"/>
        </w:rPr>
        <w:t>32.03%，</w:t>
      </w:r>
      <w:r>
        <w:rPr>
          <w:color w:val="000000"/>
          <w:spacing w:val="0"/>
          <w:w w:val="100"/>
          <w:position w:val="0"/>
        </w:rPr>
        <w:t>主要因去年上 半年受新冠肺炎疫情影响，自有出版图书的编、印、发各环节都受到较大影响，本年为恢复性增 长。</w:t>
      </w:r>
    </w:p>
    <w:p>
      <w:pPr>
        <w:pStyle w:val="Style2"/>
        <w:keepNext w:val="0"/>
        <w:keepLines w:val="0"/>
        <w:widowControl w:val="0"/>
        <w:numPr>
          <w:ilvl w:val="0"/>
          <w:numId w:val="5"/>
        </w:numPr>
        <w:shd w:val="clear" w:color="auto" w:fill="auto"/>
        <w:tabs>
          <w:tab w:pos="430" w:val="left"/>
        </w:tabs>
        <w:bidi w:val="0"/>
        <w:spacing w:before="0" w:after="100" w:line="240" w:lineRule="auto"/>
        <w:ind w:left="0" w:right="0" w:firstLine="0"/>
        <w:jc w:val="left"/>
      </w:pPr>
      <w:bookmarkStart w:id="58" w:name="bookmark58"/>
      <w:bookmarkEnd w:id="58"/>
      <w:r>
        <w:rPr>
          <w:b/>
          <w:bCs/>
          <w:color w:val="000000"/>
          <w:spacing w:val="0"/>
          <w:w w:val="100"/>
          <w:position w:val="0"/>
        </w:rPr>
        <w:t>.</w:t>
      </w:r>
      <w:r>
        <w:rPr>
          <w:b/>
          <w:bCs/>
          <w:color w:val="000000"/>
          <w:spacing w:val="0"/>
          <w:w w:val="100"/>
          <w:position w:val="0"/>
        </w:rPr>
        <w:t>重大采购合同、重大销售合同的履行情况</w:t>
      </w:r>
    </w:p>
    <w:p>
      <w:pPr>
        <w:pStyle w:val="Style2"/>
        <w:keepNext w:val="0"/>
        <w:keepLines w:val="0"/>
        <w:widowControl w:val="0"/>
        <w:shd w:val="clear" w:color="auto" w:fill="auto"/>
        <w:bidi w:val="0"/>
        <w:spacing w:before="0" w:after="180" w:line="240" w:lineRule="auto"/>
        <w:ind w:left="0" w:right="0" w:firstLine="0"/>
        <w:jc w:val="both"/>
      </w:pPr>
      <w:r>
        <w:rPr>
          <w:color w:val="000000"/>
          <w:spacing w:val="0"/>
          <w:w w:val="100"/>
          <w:position w:val="0"/>
        </w:rPr>
        <w:t>口适用”不适用</w:t>
      </w:r>
    </w:p>
    <w:p>
      <w:pPr>
        <w:pStyle w:val="Style2"/>
        <w:keepNext w:val="0"/>
        <w:keepLines w:val="0"/>
        <w:widowControl w:val="0"/>
        <w:numPr>
          <w:ilvl w:val="0"/>
          <w:numId w:val="5"/>
        </w:numPr>
        <w:shd w:val="clear" w:color="auto" w:fill="auto"/>
        <w:tabs>
          <w:tab w:pos="430" w:val="left"/>
        </w:tabs>
        <w:bidi w:val="0"/>
        <w:spacing w:before="0" w:after="100" w:line="413" w:lineRule="exact"/>
        <w:ind w:left="0" w:right="0" w:firstLine="0"/>
        <w:jc w:val="both"/>
      </w:pPr>
      <w:bookmarkStart w:id="59" w:name="bookmark59"/>
      <w:bookmarkEnd w:id="59"/>
      <w:r>
        <w:rPr>
          <w:b/>
          <w:bCs/>
          <w:color w:val="000000"/>
          <w:spacing w:val="0"/>
          <w:w w:val="100"/>
          <w:position w:val="0"/>
        </w:rPr>
        <w:t>.</w:t>
      </w:r>
      <w:r>
        <w:rPr>
          <w:b/>
          <w:bCs/>
          <w:color w:val="000000"/>
          <w:spacing w:val="0"/>
          <w:w w:val="100"/>
          <w:position w:val="0"/>
        </w:rPr>
        <w:t>成本分析表</w:t>
      </w:r>
    </w:p>
    <w:p>
      <w:pPr>
        <w:pStyle w:val="Style17"/>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1363"/>
        <w:gridCol w:w="1277"/>
        <w:gridCol w:w="1416"/>
        <w:gridCol w:w="1248"/>
        <w:gridCol w:w="1416"/>
        <w:gridCol w:w="1181"/>
        <w:gridCol w:w="1162"/>
      </w:tblGrid>
      <w:tr>
        <w:trPr>
          <w:trHeight w:val="250" w:hRule="exact"/>
        </w:trPr>
        <w:tc>
          <w:tcPr>
            <w:gridSpan w:val="7"/>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分行业情况</w:t>
            </w: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分行业</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成本构成项 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本期占总成 本比例(%)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上年同期金额</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上年同期占 总成本比例 (%)</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本期金额较</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上年同期变</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动比例(%)</w:t>
            </w:r>
          </w:p>
        </w:tc>
      </w:tr>
      <w:tr>
        <w:trPr>
          <w:trHeight w:val="24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1,855,430,118.87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21.57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1,551,898,585.47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21.49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19.56</w:t>
            </w:r>
          </w:p>
        </w:tc>
      </w:tr>
      <w:tr>
        <w:trPr>
          <w:trHeight w:val="24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6,325,045,198.20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73.53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5,305,502,942.80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73.48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19.22</w:t>
            </w:r>
          </w:p>
        </w:tc>
      </w:tr>
      <w:tr>
        <w:trPr>
          <w:trHeight w:val="24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421,172,862.25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4.90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362,688,358.77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5.02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16.13</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内部抵销数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-1,968,098,244.17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-1,777,393,405.74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6,633,549,935.15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5,442,696,481.30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21.88</w:t>
            </w:r>
          </w:p>
        </w:tc>
      </w:tr>
      <w:tr>
        <w:trPr>
          <w:trHeight w:val="240" w:hRule="exact"/>
        </w:trPr>
        <w:tc>
          <w:tcPr>
            <w:gridSpan w:val="7"/>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分产品情况</w:t>
            </w:r>
          </w:p>
        </w:tc>
      </w:tr>
      <w:tr>
        <w:trPr>
          <w:trHeight w:val="720"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分产品</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成本构成项 目</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本期占总成 本比例(%)</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上年同期金额</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上年同期占 总成本比例 (%)</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本期金额较 上年同期变 动比例(%)</w:t>
            </w:r>
          </w:p>
        </w:tc>
      </w:tr>
    </w:tbl>
    <w:tbl>
      <w:tblPr>
        <w:tblOverlap w:val="never"/>
        <w:jc w:val="center"/>
        <w:tblLayout w:type="fixed"/>
      </w:tblPr>
      <w:tblGrid>
        <w:gridCol w:w="1363"/>
        <w:gridCol w:w="1277"/>
        <w:gridCol w:w="1416"/>
        <w:gridCol w:w="1248"/>
        <w:gridCol w:w="1416"/>
        <w:gridCol w:w="1181"/>
        <w:gridCol w:w="1162"/>
      </w:tblGrid>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一、出版</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Arial Narrow" w:eastAsia="Arial Narrow" w:hAnsi="Arial Narrow" w:cs="Arial Narrow"/>
                <w:color w:val="000000"/>
                <w:spacing w:val="0"/>
                <w:w w:val="100"/>
                <w:position w:val="0"/>
                <w:sz w:val="18"/>
                <w:szCs w:val="18"/>
              </w:rPr>
              <w:t>1,855,430,118.87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21.57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1,551,898,585.47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21.49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19.56</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教材教辅</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905,225,178.17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10.53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813,140,144.13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11.26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11.32</w:t>
            </w:r>
          </w:p>
        </w:tc>
      </w:tr>
      <w:tr>
        <w:trPr>
          <w:trHeight w:val="24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一般图书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611,125,128.44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473,711,913.12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rFonts w:ascii="Arial Narrow" w:eastAsia="Arial Narrow" w:hAnsi="Arial Narrow" w:cs="Arial Narrow"/>
                <w:color w:val="000000"/>
                <w:spacing w:val="0"/>
                <w:w w:val="100"/>
                <w:position w:val="0"/>
                <w:sz w:val="18"/>
                <w:szCs w:val="18"/>
              </w:rPr>
              <w:t>6.56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29.01</w:t>
            </w:r>
          </w:p>
        </w:tc>
      </w:tr>
      <w:tr>
        <w:trPr>
          <w:trHeight w:val="24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印刷及物资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301,275,390.76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237,469,000.32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rFonts w:ascii="Arial Narrow" w:eastAsia="Arial Narrow" w:hAnsi="Arial Narrow" w:cs="Arial Narrow"/>
                <w:color w:val="000000"/>
                <w:spacing w:val="0"/>
                <w:w w:val="100"/>
                <w:position w:val="0"/>
                <w:sz w:val="18"/>
                <w:szCs w:val="18"/>
              </w:rPr>
              <w:t>3.29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26.87</w:t>
            </w:r>
          </w:p>
        </w:tc>
      </w:tr>
      <w:tr>
        <w:trPr>
          <w:trHeight w:val="24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新闻报刊</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26,714,236.17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0.31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18,485,622.62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rFonts w:ascii="Arial Narrow" w:eastAsia="Arial Narrow" w:hAnsi="Arial Narrow" w:cs="Arial Narrow"/>
                <w:color w:val="000000"/>
                <w:spacing w:val="0"/>
                <w:w w:val="100"/>
                <w:position w:val="0"/>
                <w:sz w:val="18"/>
                <w:szCs w:val="18"/>
              </w:rPr>
              <w:t>0.26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44.51</w:t>
            </w:r>
          </w:p>
        </w:tc>
      </w:tr>
      <w:tr>
        <w:trPr>
          <w:trHeight w:val="24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11,090,185.32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9,091,905.28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rFonts w:ascii="Arial Narrow" w:eastAsia="Arial Narrow" w:hAnsi="Arial Narrow" w:cs="Arial Narrow"/>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21.98</w:t>
            </w:r>
          </w:p>
        </w:tc>
      </w:tr>
      <w:tr>
        <w:trPr>
          <w:trHeight w:val="24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二、发行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Arial Narrow" w:eastAsia="Arial Narrow" w:hAnsi="Arial Narrow" w:cs="Arial Narrow"/>
                <w:color w:val="000000"/>
                <w:spacing w:val="0"/>
                <w:w w:val="100"/>
                <w:position w:val="0"/>
                <w:sz w:val="18"/>
                <w:szCs w:val="18"/>
              </w:rPr>
              <w:t>6,325,045,198.20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73.53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5,305,502,942.80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73.48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19.22</w:t>
            </w:r>
          </w:p>
        </w:tc>
      </w:tr>
      <w:tr>
        <w:trPr>
          <w:trHeight w:val="24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教材教辅</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Arial Narrow" w:eastAsia="Arial Narrow" w:hAnsi="Arial Narrow" w:cs="Arial Narrow"/>
                <w:color w:val="000000"/>
                <w:spacing w:val="0"/>
                <w:w w:val="100"/>
                <w:position w:val="0"/>
                <w:sz w:val="18"/>
                <w:szCs w:val="18"/>
              </w:rPr>
              <w:t>3,250,109,964.70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37.78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2,789,297,332.30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38.63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16.52</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一般图书</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Arial Narrow" w:eastAsia="Arial Narrow" w:hAnsi="Arial Narrow" w:cs="Arial Narrow"/>
                <w:color w:val="000000"/>
                <w:spacing w:val="0"/>
                <w:w w:val="100"/>
                <w:position w:val="0"/>
                <w:sz w:val="18"/>
                <w:szCs w:val="18"/>
              </w:rPr>
              <w:t>2,673,447,777.39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31.08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1,994,124,369.83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27.62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34.07</w:t>
            </w: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5" w:lineRule="exact"/>
              <w:ind w:left="0" w:right="0" w:firstLine="280"/>
              <w:jc w:val="left"/>
              <w:rPr>
                <w:sz w:val="18"/>
                <w:szCs w:val="18"/>
              </w:rPr>
            </w:pPr>
            <w:r>
              <w:rPr>
                <w:color w:val="000000"/>
                <w:spacing w:val="0"/>
                <w:w w:val="100"/>
                <w:position w:val="0"/>
                <w:sz w:val="18"/>
                <w:szCs w:val="18"/>
              </w:rPr>
              <w:t>教育信息化 及装备业务</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311,572,893.69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479,971,492.60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rFonts w:ascii="Arial Narrow" w:eastAsia="Arial Narrow" w:hAnsi="Arial Narrow" w:cs="Arial Narrow"/>
                <w:color w:val="000000"/>
                <w:spacing w:val="0"/>
                <w:w w:val="100"/>
                <w:position w:val="0"/>
                <w:sz w:val="18"/>
                <w:szCs w:val="18"/>
              </w:rPr>
              <w:t>6.65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-35.09</w:t>
            </w:r>
          </w:p>
        </w:tc>
      </w:tr>
      <w:tr>
        <w:trPr>
          <w:trHeight w:val="24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89,914,562.42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42,109,748.07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rFonts w:ascii="Arial Narrow" w:eastAsia="Arial Narrow" w:hAnsi="Arial Narrow" w:cs="Arial Narrow"/>
                <w:color w:val="000000"/>
                <w:spacing w:val="0"/>
                <w:w w:val="100"/>
                <w:position w:val="0"/>
                <w:sz w:val="18"/>
                <w:szCs w:val="18"/>
              </w:rPr>
              <w:t>0.58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113.52</w:t>
            </w:r>
          </w:p>
        </w:tc>
      </w:tr>
      <w:tr>
        <w:trPr>
          <w:trHeight w:val="24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421,172,862.25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362,688,358.77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rPr>
                <w:sz w:val="18"/>
                <w:szCs w:val="18"/>
              </w:rPr>
            </w:pPr>
            <w:r>
              <w:rPr>
                <w:rFonts w:ascii="Arial Narrow" w:eastAsia="Arial Narrow" w:hAnsi="Arial Narrow" w:cs="Arial Narrow"/>
                <w:color w:val="000000"/>
                <w:spacing w:val="0"/>
                <w:w w:val="100"/>
                <w:position w:val="0"/>
                <w:sz w:val="18"/>
                <w:szCs w:val="18"/>
              </w:rPr>
              <w:t>5.03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16.13</w:t>
            </w:r>
          </w:p>
        </w:tc>
      </w:tr>
      <w:tr>
        <w:trPr>
          <w:trHeight w:val="47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内部抵销数合 计</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-1,968,098,244.17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-1,777,393,405.74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营业成本</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rPr>
                <w:sz w:val="18"/>
                <w:szCs w:val="18"/>
              </w:rPr>
            </w:pPr>
            <w:r>
              <w:rPr>
                <w:rFonts w:ascii="Arial Narrow" w:eastAsia="Arial Narrow" w:hAnsi="Arial Narrow" w:cs="Arial Narrow"/>
                <w:color w:val="000000"/>
                <w:spacing w:val="0"/>
                <w:w w:val="100"/>
                <w:position w:val="0"/>
                <w:sz w:val="18"/>
                <w:szCs w:val="18"/>
              </w:rPr>
              <w:t>6,633,549,935.15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77.12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5,442,696,481.30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both"/>
              <w:rPr>
                <w:sz w:val="18"/>
                <w:szCs w:val="18"/>
              </w:rPr>
            </w:pPr>
            <w:r>
              <w:rPr>
                <w:rFonts w:ascii="Arial Narrow" w:eastAsia="Arial Narrow" w:hAnsi="Arial Narrow" w:cs="Arial Narrow"/>
                <w:color w:val="000000"/>
                <w:spacing w:val="0"/>
                <w:w w:val="100"/>
                <w:position w:val="0"/>
                <w:sz w:val="18"/>
                <w:szCs w:val="18"/>
              </w:rPr>
              <w:t>75.38</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21.88</w:t>
            </w:r>
          </w:p>
        </w:tc>
      </w:tr>
    </w:tbl>
    <w:p>
      <w:pPr>
        <w:widowControl w:val="0"/>
        <w:spacing w:after="319" w:line="1" w:lineRule="exact"/>
      </w:pPr>
    </w:p>
    <w:p>
      <w:pPr>
        <w:pStyle w:val="Style2"/>
        <w:keepNext w:val="0"/>
        <w:keepLines w:val="0"/>
        <w:widowControl w:val="0"/>
        <w:numPr>
          <w:ilvl w:val="0"/>
          <w:numId w:val="5"/>
        </w:numPr>
        <w:shd w:val="clear" w:color="auto" w:fill="auto"/>
        <w:tabs>
          <w:tab w:pos="430" w:val="left"/>
        </w:tabs>
        <w:bidi w:val="0"/>
        <w:spacing w:before="0" w:after="80" w:line="240" w:lineRule="auto"/>
        <w:ind w:left="0" w:right="0" w:firstLine="0"/>
        <w:jc w:val="left"/>
      </w:pPr>
      <w:bookmarkStart w:id="60" w:name="bookmark60"/>
      <w:bookmarkEnd w:id="60"/>
      <w:r>
        <w:rPr>
          <w:b/>
          <w:bCs/>
          <w:color w:val="000000"/>
          <w:spacing w:val="0"/>
          <w:w w:val="100"/>
          <w:position w:val="0"/>
        </w:rPr>
        <w:t>.</w:t>
      </w:r>
      <w:r>
        <w:rPr>
          <w:b/>
          <w:bCs/>
          <w:color w:val="000000"/>
          <w:spacing w:val="0"/>
          <w:w w:val="100"/>
          <w:position w:val="0"/>
        </w:rPr>
        <w:t>报告期主要子公司股权变动导致合并范围变化</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5"/>
        </w:numPr>
        <w:shd w:val="clear" w:color="auto" w:fill="auto"/>
        <w:tabs>
          <w:tab w:pos="430" w:val="left"/>
        </w:tabs>
        <w:bidi w:val="0"/>
        <w:spacing w:before="0" w:after="80" w:line="240" w:lineRule="auto"/>
        <w:ind w:left="0" w:right="0" w:firstLine="0"/>
        <w:jc w:val="left"/>
      </w:pPr>
      <w:bookmarkStart w:id="61" w:name="bookmark61"/>
      <w:bookmarkEnd w:id="61"/>
      <w:r>
        <w:rPr>
          <w:b/>
          <w:bCs/>
          <w:color w:val="000000"/>
          <w:spacing w:val="0"/>
          <w:w w:val="100"/>
          <w:position w:val="0"/>
        </w:rPr>
        <w:t>.</w:t>
      </w:r>
      <w:r>
        <w:rPr>
          <w:b/>
          <w:bCs/>
          <w:color w:val="000000"/>
          <w:spacing w:val="0"/>
          <w:w w:val="100"/>
          <w:position w:val="0"/>
        </w:rPr>
        <w:t>公司报告期内业务、产品或服务发生重大变化或调整有关情况</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5"/>
        </w:numPr>
        <w:shd w:val="clear" w:color="auto" w:fill="auto"/>
        <w:tabs>
          <w:tab w:pos="430" w:val="left"/>
        </w:tabs>
        <w:bidi w:val="0"/>
        <w:spacing w:before="0" w:after="80" w:line="240" w:lineRule="auto"/>
        <w:ind w:left="0" w:right="0" w:firstLine="0"/>
        <w:jc w:val="left"/>
      </w:pPr>
      <w:bookmarkStart w:id="62" w:name="bookmark62"/>
      <w:bookmarkEnd w:id="62"/>
      <w:r>
        <w:rPr>
          <w:b/>
          <w:bCs/>
          <w:color w:val="000000"/>
          <w:spacing w:val="0"/>
          <w:w w:val="100"/>
          <w:position w:val="0"/>
        </w:rPr>
        <w:t>.</w:t>
      </w:r>
      <w:r>
        <w:rPr>
          <w:b/>
          <w:bCs/>
          <w:color w:val="000000"/>
          <w:spacing w:val="0"/>
          <w:w w:val="100"/>
          <w:position w:val="0"/>
        </w:rPr>
        <w:t>主要销售客户及主要供应商情况</w:t>
      </w:r>
    </w:p>
    <w:p>
      <w:pPr>
        <w:pStyle w:val="Style2"/>
        <w:keepNext w:val="0"/>
        <w:keepLines w:val="0"/>
        <w:widowControl w:val="0"/>
        <w:numPr>
          <w:ilvl w:val="0"/>
          <w:numId w:val="7"/>
        </w:numPr>
        <w:shd w:val="clear" w:color="auto" w:fill="auto"/>
        <w:tabs>
          <w:tab w:pos="349" w:val="left"/>
        </w:tabs>
        <w:bidi w:val="0"/>
        <w:spacing w:before="0" w:after="0" w:line="240" w:lineRule="auto"/>
        <w:ind w:left="0" w:right="0" w:firstLine="0"/>
        <w:jc w:val="left"/>
      </w:pPr>
      <w:bookmarkStart w:id="63" w:name="bookmark63"/>
      <w:bookmarkEnd w:id="63"/>
      <w:r>
        <w:rPr>
          <w:b/>
          <w:bCs/>
          <w:color w:val="000000"/>
          <w:spacing w:val="0"/>
          <w:w w:val="100"/>
          <w:position w:val="0"/>
        </w:rPr>
        <w:t>公司主要销售客户情况</w:t>
      </w:r>
    </w:p>
    <w:p>
      <w:pPr>
        <w:pStyle w:val="Style2"/>
        <w:keepNext w:val="0"/>
        <w:keepLines w:val="0"/>
        <w:widowControl w:val="0"/>
        <w:shd w:val="clear" w:color="auto" w:fill="auto"/>
        <w:bidi w:val="0"/>
        <w:spacing w:before="0" w:after="440" w:line="422" w:lineRule="exact"/>
        <w:ind w:left="0" w:right="0" w:firstLine="520"/>
        <w:jc w:val="both"/>
      </w:pPr>
      <w:r>
        <w:rPr>
          <w:color w:val="000000"/>
          <w:spacing w:val="0"/>
          <w:w w:val="100"/>
          <w:position w:val="0"/>
        </w:rPr>
        <w:t>前五名客户销售额</w:t>
      </w:r>
      <w:r>
        <w:rPr>
          <w:color w:val="000000"/>
          <w:spacing w:val="0"/>
          <w:w w:val="100"/>
          <w:position w:val="0"/>
        </w:rPr>
        <w:t>142,917.86</w:t>
      </w:r>
      <w:r>
        <w:rPr>
          <w:color w:val="000000"/>
          <w:spacing w:val="0"/>
          <w:w w:val="100"/>
          <w:position w:val="0"/>
        </w:rPr>
        <w:t>万元，占年度销售总额</w:t>
      </w:r>
      <w:r>
        <w:rPr>
          <w:color w:val="000000"/>
          <w:spacing w:val="0"/>
          <w:w w:val="100"/>
          <w:position w:val="0"/>
        </w:rPr>
        <w:t xml:space="preserve">13. </w:t>
      </w:r>
      <w:r>
        <w:rPr>
          <w:color w:val="000000"/>
          <w:spacing w:val="0"/>
          <w:w w:val="100"/>
          <w:position w:val="0"/>
        </w:rPr>
        <w:t>88%；</w:t>
      </w:r>
      <w:r>
        <w:rPr>
          <w:color w:val="000000"/>
          <w:spacing w:val="0"/>
          <w:w w:val="100"/>
          <w:position w:val="0"/>
        </w:rPr>
        <w:t>其中前五名客户销售额中关 联方销售额</w:t>
      </w:r>
      <w:r>
        <w:rPr>
          <w:color w:val="000000"/>
          <w:spacing w:val="0"/>
          <w:w w:val="100"/>
          <w:position w:val="0"/>
        </w:rPr>
        <w:t>0</w:t>
      </w:r>
      <w:r>
        <w:rPr>
          <w:color w:val="000000"/>
          <w:spacing w:val="0"/>
          <w:w w:val="100"/>
          <w:position w:val="0"/>
        </w:rPr>
        <w:t>万元，占年度销售总额</w:t>
      </w:r>
      <w:r>
        <w:rPr>
          <w:color w:val="000000"/>
          <w:spacing w:val="0"/>
          <w:w w:val="100"/>
          <w:position w:val="0"/>
        </w:rPr>
        <w:t xml:space="preserve">0 </w:t>
      </w:r>
      <w:r>
        <w:rPr>
          <w:color w:val="000000"/>
          <w:spacing w:val="0"/>
          <w:w w:val="100"/>
          <w:position w:val="0"/>
        </w:rPr>
        <w:t>%。</w:t>
      </w:r>
    </w:p>
    <w:p>
      <w:pPr>
        <w:pStyle w:val="Style2"/>
        <w:keepNext w:val="0"/>
        <w:keepLines w:val="0"/>
        <w:widowControl w:val="0"/>
        <w:shd w:val="clear" w:color="auto" w:fill="auto"/>
        <w:bidi w:val="0"/>
        <w:spacing w:before="0" w:after="320" w:line="346" w:lineRule="exact"/>
        <w:ind w:left="0" w:right="0" w:firstLine="520"/>
        <w:jc w:val="both"/>
      </w:pPr>
      <w:r>
        <w:rPr>
          <w:color w:val="000000"/>
          <w:spacing w:val="0"/>
          <w:w w:val="100"/>
          <w:position w:val="0"/>
        </w:rPr>
        <w:t>报告期内向单个客户的销售比例超过总额的</w:t>
      </w:r>
      <w:r>
        <w:rPr>
          <w:color w:val="000000"/>
          <w:spacing w:val="0"/>
          <w:w w:val="100"/>
          <w:position w:val="0"/>
        </w:rPr>
        <w:t>50%</w:t>
      </w:r>
      <w:r>
        <w:rPr>
          <w:color w:val="000000"/>
          <w:spacing w:val="0"/>
          <w:w w:val="100"/>
          <w:position w:val="0"/>
        </w:rPr>
        <w:t>、前</w:t>
      </w:r>
      <w:r>
        <w:rPr>
          <w:color w:val="000000"/>
          <w:spacing w:val="0"/>
          <w:w w:val="100"/>
          <w:position w:val="0"/>
        </w:rPr>
        <w:t>5</w:t>
      </w:r>
      <w:r>
        <w:rPr>
          <w:color w:val="000000"/>
          <w:spacing w:val="0"/>
          <w:w w:val="100"/>
          <w:position w:val="0"/>
        </w:rPr>
        <w:t>名客户中存在新增客户的或严重依赖 于少数客户的情形 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7"/>
        </w:numPr>
        <w:shd w:val="clear" w:color="auto" w:fill="auto"/>
        <w:tabs>
          <w:tab w:pos="349" w:val="left"/>
        </w:tabs>
        <w:bidi w:val="0"/>
        <w:spacing w:before="0" w:after="0" w:line="240" w:lineRule="auto"/>
        <w:ind w:left="0" w:right="0" w:firstLine="0"/>
        <w:jc w:val="left"/>
      </w:pPr>
      <w:bookmarkStart w:id="64" w:name="bookmark64"/>
      <w:bookmarkEnd w:id="64"/>
      <w:r>
        <w:rPr>
          <w:b/>
          <w:bCs/>
          <w:color w:val="000000"/>
          <w:spacing w:val="0"/>
          <w:w w:val="100"/>
          <w:position w:val="0"/>
        </w:rPr>
        <w:t>公司主要供应商情况</w:t>
      </w:r>
    </w:p>
    <w:p>
      <w:pPr>
        <w:pStyle w:val="Style2"/>
        <w:keepNext w:val="0"/>
        <w:keepLines w:val="0"/>
        <w:widowControl w:val="0"/>
        <w:shd w:val="clear" w:color="auto" w:fill="auto"/>
        <w:bidi w:val="0"/>
        <w:spacing w:before="0" w:after="80" w:line="422" w:lineRule="exact"/>
        <w:ind w:left="0" w:right="0" w:firstLine="520"/>
        <w:jc w:val="both"/>
      </w:pPr>
      <w:r>
        <w:rPr>
          <w:color w:val="000000"/>
          <w:spacing w:val="0"/>
          <w:w w:val="100"/>
          <w:position w:val="0"/>
        </w:rPr>
        <w:t>前五名供应商采购额</w:t>
      </w:r>
      <w:r>
        <w:rPr>
          <w:color w:val="000000"/>
          <w:spacing w:val="0"/>
          <w:w w:val="100"/>
          <w:position w:val="0"/>
        </w:rPr>
        <w:t>110,854.19</w:t>
      </w:r>
      <w:r>
        <w:rPr>
          <w:color w:val="000000"/>
          <w:spacing w:val="0"/>
          <w:w w:val="100"/>
          <w:position w:val="0"/>
        </w:rPr>
        <w:t>万元，占年度采购总额</w:t>
      </w:r>
      <w:r>
        <w:rPr>
          <w:color w:val="000000"/>
          <w:spacing w:val="0"/>
          <w:w w:val="100"/>
          <w:position w:val="0"/>
        </w:rPr>
        <w:t>16.37%；</w:t>
      </w:r>
      <w:r>
        <w:rPr>
          <w:color w:val="000000"/>
          <w:spacing w:val="0"/>
          <w:w w:val="100"/>
          <w:position w:val="0"/>
        </w:rPr>
        <w:t>其中前五名供应商采购额 中关联方采购额</w:t>
      </w:r>
      <w:r>
        <w:rPr>
          <w:color w:val="000000"/>
          <w:spacing w:val="0"/>
          <w:w w:val="100"/>
          <w:position w:val="0"/>
        </w:rPr>
        <w:t>0</w:t>
      </w:r>
      <w:r>
        <w:rPr>
          <w:color w:val="000000"/>
          <w:spacing w:val="0"/>
          <w:w w:val="100"/>
          <w:position w:val="0"/>
        </w:rPr>
        <w:t>万元，占年度采购总额</w:t>
      </w:r>
      <w:r>
        <w:rPr>
          <w:color w:val="000000"/>
          <w:spacing w:val="0"/>
          <w:w w:val="100"/>
          <w:position w:val="0"/>
        </w:rPr>
        <w:t>0%</w:t>
      </w:r>
      <w:r>
        <w:rPr>
          <w:color w:val="000000"/>
          <w:spacing w:val="0"/>
          <w:w w:val="100"/>
          <w:position w:val="0"/>
        </w:rPr>
        <w:t>。</w:t>
      </w:r>
    </w:p>
    <w:p>
      <w:pPr>
        <w:pStyle w:val="Style2"/>
        <w:keepNext w:val="0"/>
        <w:keepLines w:val="0"/>
        <w:widowControl w:val="0"/>
        <w:shd w:val="clear" w:color="auto" w:fill="auto"/>
        <w:bidi w:val="0"/>
        <w:spacing w:before="0" w:after="80" w:line="403" w:lineRule="exact"/>
        <w:ind w:left="0" w:right="0" w:firstLine="520"/>
        <w:jc w:val="both"/>
      </w:pPr>
      <w:r>
        <w:rPr>
          <w:color w:val="000000"/>
          <w:spacing w:val="0"/>
          <w:w w:val="100"/>
          <w:position w:val="0"/>
        </w:rPr>
        <w:t>报告期内向单个供应商的采购比例超过总额的</w:t>
      </w:r>
      <w:r>
        <w:rPr>
          <w:color w:val="000000"/>
          <w:spacing w:val="0"/>
          <w:w w:val="100"/>
          <w:position w:val="0"/>
        </w:rPr>
        <w:t>50%</w:t>
      </w:r>
      <w:r>
        <w:rPr>
          <w:color w:val="000000"/>
          <w:spacing w:val="0"/>
          <w:w w:val="100"/>
          <w:position w:val="0"/>
        </w:rPr>
        <w:t>、前</w:t>
      </w:r>
      <w:r>
        <w:rPr>
          <w:color w:val="000000"/>
          <w:spacing w:val="0"/>
          <w:w w:val="100"/>
          <w:position w:val="0"/>
        </w:rPr>
        <w:t>5</w:t>
      </w:r>
      <w:r>
        <w:rPr>
          <w:color w:val="000000"/>
          <w:spacing w:val="0"/>
          <w:w w:val="100"/>
          <w:position w:val="0"/>
        </w:rPr>
        <w:t>名供应商中存在新增供应商的或严 重依赖于少数供应商的情形</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3"/>
        </w:numPr>
        <w:shd w:val="clear" w:color="auto" w:fill="auto"/>
        <w:bidi w:val="0"/>
        <w:spacing w:before="0" w:after="80" w:line="240" w:lineRule="auto"/>
        <w:ind w:left="0" w:right="0" w:firstLine="0"/>
        <w:jc w:val="left"/>
      </w:pPr>
      <w:bookmarkStart w:id="65" w:name="bookmark65"/>
      <w:bookmarkEnd w:id="65"/>
      <w:r>
        <w:rPr>
          <w:b/>
          <w:bCs/>
          <w:color w:val="000000"/>
          <w:spacing w:val="0"/>
          <w:w w:val="100"/>
          <w:position w:val="0"/>
        </w:rPr>
        <w:t>费用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00" w:line="415" w:lineRule="exact"/>
        <w:ind w:left="0" w:right="0" w:firstLine="520"/>
        <w:jc w:val="left"/>
      </w:pPr>
      <w:r>
        <w:rPr>
          <w:color w:val="000000"/>
          <w:spacing w:val="0"/>
          <w:w w:val="100"/>
          <w:position w:val="0"/>
        </w:rPr>
        <w:t>2021</w:t>
      </w:r>
      <w:r>
        <w:rPr>
          <w:color w:val="000000"/>
          <w:spacing w:val="0"/>
          <w:w w:val="100"/>
          <w:position w:val="0"/>
        </w:rPr>
        <w:t>年度，销售费用</w:t>
      </w:r>
      <w:r>
        <w:rPr>
          <w:color w:val="000000"/>
          <w:spacing w:val="0"/>
          <w:w w:val="100"/>
          <w:position w:val="0"/>
        </w:rPr>
        <w:t>112,100.93</w:t>
      </w:r>
      <w:r>
        <w:rPr>
          <w:color w:val="000000"/>
          <w:spacing w:val="0"/>
          <w:w w:val="100"/>
          <w:position w:val="0"/>
        </w:rPr>
        <w:t>万元，较上年同期</w:t>
      </w:r>
      <w:r>
        <w:rPr>
          <w:color w:val="000000"/>
          <w:spacing w:val="0"/>
          <w:w w:val="100"/>
          <w:position w:val="0"/>
        </w:rPr>
        <w:t>118,432.98</w:t>
      </w:r>
      <w:r>
        <w:rPr>
          <w:color w:val="000000"/>
          <w:spacing w:val="0"/>
          <w:w w:val="100"/>
          <w:position w:val="0"/>
        </w:rPr>
        <w:t>万元减少</w:t>
      </w:r>
      <w:r>
        <w:rPr>
          <w:color w:val="000000"/>
          <w:spacing w:val="0"/>
          <w:w w:val="100"/>
          <w:position w:val="0"/>
        </w:rPr>
        <w:t xml:space="preserve">5.35 </w:t>
      </w:r>
      <w:r>
        <w:rPr>
          <w:color w:val="000000"/>
          <w:spacing w:val="0"/>
          <w:w w:val="100"/>
          <w:position w:val="0"/>
        </w:rPr>
        <w:t>%</w:t>
      </w:r>
      <w:r>
        <w:rPr>
          <w:color w:val="000000"/>
          <w:spacing w:val="0"/>
          <w:w w:val="100"/>
          <w:position w:val="0"/>
        </w:rPr>
        <w:t>，主要因 本年度销售增长带来的人力成本、促销等费用较上年有所增加，但因本年度将为履行合同义务而 产生的运输和物流等费用改为计入营业成本核算导致销售费用的同比减少。</w:t>
      </w:r>
    </w:p>
    <w:p>
      <w:pPr>
        <w:pStyle w:val="Style2"/>
        <w:keepNext w:val="0"/>
        <w:keepLines w:val="0"/>
        <w:widowControl w:val="0"/>
        <w:shd w:val="clear" w:color="auto" w:fill="auto"/>
        <w:bidi w:val="0"/>
        <w:spacing w:before="0" w:after="0" w:line="415" w:lineRule="exact"/>
        <w:ind w:left="400" w:right="0" w:firstLine="420"/>
        <w:jc w:val="left"/>
      </w:pPr>
      <w:r>
        <w:rPr>
          <w:color w:val="000000"/>
          <w:spacing w:val="0"/>
          <w:w w:val="100"/>
          <w:position w:val="0"/>
        </w:rPr>
        <w:t>2021</w:t>
      </w:r>
      <w:r>
        <w:rPr>
          <w:color w:val="000000"/>
          <w:spacing w:val="0"/>
          <w:w w:val="100"/>
          <w:position w:val="0"/>
        </w:rPr>
        <w:t>年度，管理费用</w:t>
      </w:r>
      <w:r>
        <w:rPr>
          <w:color w:val="000000"/>
          <w:spacing w:val="0"/>
          <w:w w:val="100"/>
          <w:position w:val="0"/>
        </w:rPr>
        <w:t>145,338.98</w:t>
      </w:r>
      <w:r>
        <w:rPr>
          <w:color w:val="000000"/>
          <w:spacing w:val="0"/>
          <w:w w:val="100"/>
          <w:position w:val="0"/>
        </w:rPr>
        <w:t>万元，较上年同期</w:t>
      </w:r>
      <w:r>
        <w:rPr>
          <w:color w:val="000000"/>
          <w:spacing w:val="0"/>
          <w:w w:val="100"/>
          <w:position w:val="0"/>
        </w:rPr>
        <w:t>120,484.55</w:t>
      </w:r>
      <w:r>
        <w:rPr>
          <w:color w:val="000000"/>
          <w:spacing w:val="0"/>
          <w:w w:val="100"/>
          <w:position w:val="0"/>
        </w:rPr>
        <w:t>万元增加</w:t>
      </w:r>
      <w:r>
        <w:rPr>
          <w:color w:val="000000"/>
          <w:spacing w:val="0"/>
          <w:w w:val="100"/>
          <w:position w:val="0"/>
        </w:rPr>
        <w:t>20.63%</w:t>
      </w:r>
      <w:r>
        <w:rPr>
          <w:color w:val="000000"/>
          <w:spacing w:val="0"/>
          <w:w w:val="100"/>
          <w:position w:val="0"/>
        </w:rPr>
        <w:t>，主要因 本年度本集团不再享受国家缓解新冠肺炎疫情影响的相关社保减免政策，致报告期内基本养老保 险等人力成本支出较上年增加，此外，固定资产折旧、公司相关运营支出等也有所增加。</w:t>
      </w:r>
    </w:p>
    <w:p>
      <w:pPr>
        <w:pStyle w:val="Style2"/>
        <w:keepNext w:val="0"/>
        <w:keepLines w:val="0"/>
        <w:widowControl w:val="0"/>
        <w:shd w:val="clear" w:color="auto" w:fill="auto"/>
        <w:bidi w:val="0"/>
        <w:spacing w:before="0" w:after="0" w:line="422" w:lineRule="exact"/>
        <w:ind w:left="400" w:right="0" w:firstLine="420"/>
        <w:jc w:val="left"/>
      </w:pPr>
      <w:r>
        <w:rPr>
          <w:color w:val="000000"/>
          <w:spacing w:val="0"/>
          <w:w w:val="100"/>
          <w:position w:val="0"/>
        </w:rPr>
        <w:t>2021</w:t>
      </w:r>
      <w:r>
        <w:rPr>
          <w:color w:val="000000"/>
          <w:spacing w:val="0"/>
          <w:w w:val="100"/>
          <w:position w:val="0"/>
        </w:rPr>
        <w:t>年度，财务费用</w:t>
      </w:r>
      <w:r>
        <w:rPr>
          <w:color w:val="000000"/>
          <w:spacing w:val="0"/>
          <w:w w:val="100"/>
          <w:position w:val="0"/>
        </w:rPr>
        <w:t>-8,038.39</w:t>
      </w:r>
      <w:r>
        <w:rPr>
          <w:color w:val="000000"/>
          <w:spacing w:val="0"/>
          <w:w w:val="100"/>
          <w:position w:val="0"/>
        </w:rPr>
        <w:t>万元，上年同期为</w:t>
      </w:r>
      <w:r>
        <w:rPr>
          <w:color w:val="000000"/>
          <w:spacing w:val="0"/>
          <w:w w:val="100"/>
          <w:position w:val="0"/>
        </w:rPr>
        <w:t>-4,581.96</w:t>
      </w:r>
      <w:r>
        <w:rPr>
          <w:color w:val="000000"/>
          <w:spacing w:val="0"/>
          <w:w w:val="100"/>
          <w:position w:val="0"/>
        </w:rPr>
        <w:t>万元，主要因本年度银行存款 利息收入较上年有所增加。</w:t>
      </w:r>
    </w:p>
    <w:p>
      <w:pPr>
        <w:pStyle w:val="Style2"/>
        <w:keepNext w:val="0"/>
        <w:keepLines w:val="0"/>
        <w:widowControl w:val="0"/>
        <w:shd w:val="clear" w:color="auto" w:fill="auto"/>
        <w:bidi w:val="0"/>
        <w:spacing w:before="0" w:after="220" w:line="427" w:lineRule="exact"/>
        <w:ind w:left="400" w:right="0" w:firstLine="420"/>
        <w:jc w:val="left"/>
      </w:pPr>
      <w:r>
        <w:rPr>
          <w:color w:val="000000"/>
          <w:spacing w:val="0"/>
          <w:w w:val="100"/>
          <w:position w:val="0"/>
        </w:rPr>
        <w:t>2021</w:t>
      </w:r>
      <w:r>
        <w:rPr>
          <w:color w:val="000000"/>
          <w:spacing w:val="0"/>
          <w:w w:val="100"/>
          <w:position w:val="0"/>
        </w:rPr>
        <w:t>年度，研发费用</w:t>
      </w:r>
      <w:r>
        <w:rPr>
          <w:color w:val="000000"/>
          <w:spacing w:val="0"/>
          <w:w w:val="100"/>
          <w:position w:val="0"/>
        </w:rPr>
        <w:t xml:space="preserve">379. </w:t>
      </w:r>
      <w:r>
        <w:rPr>
          <w:color w:val="000000"/>
          <w:spacing w:val="0"/>
          <w:w w:val="100"/>
          <w:position w:val="0"/>
        </w:rPr>
        <w:t>37</w:t>
      </w:r>
      <w:r>
        <w:rPr>
          <w:color w:val="000000"/>
          <w:spacing w:val="0"/>
          <w:w w:val="100"/>
          <w:position w:val="0"/>
        </w:rPr>
        <w:t>万元，较上年同期</w:t>
      </w:r>
      <w:r>
        <w:rPr>
          <w:color w:val="000000"/>
          <w:spacing w:val="0"/>
          <w:w w:val="100"/>
          <w:position w:val="0"/>
        </w:rPr>
        <w:t>303.87</w:t>
      </w:r>
      <w:r>
        <w:rPr>
          <w:color w:val="000000"/>
          <w:spacing w:val="0"/>
          <w:w w:val="100"/>
          <w:position w:val="0"/>
        </w:rPr>
        <w:t>万元增加</w:t>
      </w:r>
      <w:r>
        <w:rPr>
          <w:color w:val="000000"/>
          <w:spacing w:val="0"/>
          <w:w w:val="100"/>
          <w:position w:val="0"/>
        </w:rPr>
        <w:t>24.85%，</w:t>
      </w:r>
      <w:r>
        <w:rPr>
          <w:color w:val="000000"/>
          <w:spacing w:val="0"/>
          <w:w w:val="100"/>
          <w:position w:val="0"/>
        </w:rPr>
        <w:t>主要因本年度新增 研学业务方面的研发费用投入。</w:t>
      </w:r>
    </w:p>
    <w:p>
      <w:pPr>
        <w:pStyle w:val="Style2"/>
        <w:keepNext w:val="0"/>
        <w:keepLines w:val="0"/>
        <w:widowControl w:val="0"/>
        <w:numPr>
          <w:ilvl w:val="0"/>
          <w:numId w:val="3"/>
        </w:numPr>
        <w:shd w:val="clear" w:color="auto" w:fill="auto"/>
        <w:bidi w:val="0"/>
        <w:spacing w:before="0" w:after="100" w:line="240" w:lineRule="auto"/>
        <w:ind w:left="0" w:right="0"/>
        <w:jc w:val="both"/>
      </w:pPr>
      <w:bookmarkStart w:id="66" w:name="bookmark66"/>
      <w:bookmarkEnd w:id="66"/>
      <w:r>
        <w:rPr>
          <w:b/>
          <w:bCs/>
          <w:color w:val="000000"/>
          <w:spacing w:val="0"/>
          <w:w w:val="100"/>
          <w:position w:val="0"/>
        </w:rPr>
        <w:t>研发投入</w:t>
      </w:r>
    </w:p>
    <w:p>
      <w:pPr>
        <w:pStyle w:val="Style2"/>
        <w:keepNext w:val="0"/>
        <w:keepLines w:val="0"/>
        <w:widowControl w:val="0"/>
        <w:shd w:val="clear" w:color="auto" w:fill="auto"/>
        <w:bidi w:val="0"/>
        <w:spacing w:before="0" w:after="100" w:line="240" w:lineRule="auto"/>
        <w:ind w:left="0" w:right="0"/>
        <w:jc w:val="both"/>
      </w:pPr>
      <w:bookmarkStart w:id="67" w:name="bookmark67"/>
      <w:r>
        <w:rPr>
          <w:b/>
          <w:bCs/>
          <w:color w:val="000000"/>
          <w:spacing w:val="0"/>
          <w:w w:val="100"/>
          <w:position w:val="0"/>
        </w:rPr>
        <w:t>（</w:t>
      </w:r>
      <w:bookmarkEnd w:id="67"/>
      <w:r>
        <w:rPr>
          <w:b/>
          <w:bCs/>
          <w:color w:val="000000"/>
          <w:spacing w:val="0"/>
          <w:w w:val="100"/>
          <w:position w:val="0"/>
        </w:rPr>
        <w:t>1）.</w:t>
      </w:r>
      <w:r>
        <w:rPr>
          <w:b/>
          <w:bCs/>
          <w:color w:val="000000"/>
          <w:spacing w:val="0"/>
          <w:w w:val="100"/>
          <w:position w:val="0"/>
        </w:rPr>
        <w:t>研发投入情况表</w:t>
      </w:r>
    </w:p>
    <w:p>
      <w:pPr>
        <w:pStyle w:val="Style2"/>
        <w:keepNext w:val="0"/>
        <w:keepLines w:val="0"/>
        <w:widowControl w:val="0"/>
        <w:shd w:val="clear" w:color="auto" w:fill="auto"/>
        <w:tabs>
          <w:tab w:pos="1178" w:val="left"/>
        </w:tabs>
        <w:bidi w:val="0"/>
        <w:spacing w:before="0" w:after="0" w:line="240" w:lineRule="auto"/>
        <w:ind w:left="0" w:right="0"/>
        <w:jc w:val="both"/>
      </w:pPr>
      <w:r>
        <w:rPr>
          <w:color w:val="000000"/>
          <w:spacing w:val="0"/>
          <w:w w:val="100"/>
          <w:position w:val="0"/>
        </w:rPr>
        <w:t>J</w:t>
      </w:r>
      <w:r>
        <w:rPr>
          <w:color w:val="000000"/>
          <w:spacing w:val="0"/>
          <w:w w:val="100"/>
          <w:position w:val="0"/>
        </w:rPr>
        <w:t>适用</w:t>
        <w:tab/>
        <w:t>口不适用</w:t>
      </w:r>
    </w:p>
    <w:p>
      <w:pPr>
        <w:pStyle w:val="Style17"/>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3802"/>
        <w:gridCol w:w="5261"/>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3,793,741.38</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27,148,273.22</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30,942,014.60</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0.30</w:t>
            </w: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87.74</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jc w:val="both"/>
      </w:pPr>
      <w:bookmarkStart w:id="68" w:name="bookmark68"/>
      <w:r>
        <w:rPr>
          <w:b/>
          <w:bCs/>
          <w:color w:val="000000"/>
          <w:spacing w:val="0"/>
          <w:w w:val="100"/>
          <w:position w:val="0"/>
        </w:rPr>
        <w:t>（</w:t>
      </w:r>
      <w:bookmarkEnd w:id="68"/>
      <w:r>
        <w:rPr>
          <w:b/>
          <w:bCs/>
          <w:color w:val="000000"/>
          <w:spacing w:val="0"/>
          <w:w w:val="100"/>
          <w:position w:val="0"/>
        </w:rPr>
        <w:t>2）.</w:t>
      </w:r>
      <w:r>
        <w:rPr>
          <w:b/>
          <w:bCs/>
          <w:color w:val="000000"/>
          <w:spacing w:val="0"/>
          <w:w w:val="100"/>
          <w:position w:val="0"/>
        </w:rPr>
        <w:t>研发人员情况表</w:t>
      </w:r>
    </w:p>
    <w:p>
      <w:pPr>
        <w:pStyle w:val="Style2"/>
        <w:keepNext w:val="0"/>
        <w:keepLines w:val="0"/>
        <w:widowControl w:val="0"/>
        <w:shd w:val="clear" w:color="auto" w:fill="auto"/>
        <w:bidi w:val="0"/>
        <w:spacing w:before="0" w:after="280" w:line="240" w:lineRule="auto"/>
        <w:ind w:left="0" w:right="0"/>
        <w:jc w:val="both"/>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5818"/>
        <w:gridCol w:w="3350"/>
      </w:tblGrid>
      <w:tr>
        <w:trPr>
          <w:trHeight w:val="28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0.24</w:t>
            </w:r>
          </w:p>
        </w:tc>
      </w:tr>
      <w:tr>
        <w:trPr>
          <w:trHeight w:val="283" w:hRule="exact"/>
        </w:trPr>
        <w:tc>
          <w:tcPr>
            <w:gridSpan w:val="2"/>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27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r>
      <w:tr>
        <w:trPr>
          <w:trHeight w:val="27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283" w:hRule="exact"/>
        </w:trPr>
        <w:tc>
          <w:tcPr>
            <w:gridSpan w:val="2"/>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r>
              <w:rPr>
                <w:color w:val="000000"/>
                <w:spacing w:val="0"/>
                <w:w w:val="100"/>
                <w:position w:val="0"/>
              </w:rPr>
              <w:t>岁以下（不含</w:t>
            </w:r>
            <w:r>
              <w:rPr>
                <w:color w:val="000000"/>
                <w:spacing w:val="0"/>
                <w:w w:val="100"/>
                <w:position w:val="0"/>
              </w:rPr>
              <w:t>30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30-40</w:t>
            </w:r>
            <w:r>
              <w:rPr>
                <w:color w:val="000000"/>
                <w:spacing w:val="0"/>
                <w:w w:val="100"/>
                <w:position w:val="0"/>
              </w:rPr>
              <w:t>岁（含</w:t>
            </w:r>
            <w:r>
              <w:rPr>
                <w:color w:val="000000"/>
                <w:spacing w:val="0"/>
                <w:w w:val="100"/>
                <w:position w:val="0"/>
              </w:rPr>
              <w:t>30</w:t>
            </w:r>
            <w:r>
              <w:rPr>
                <w:color w:val="000000"/>
                <w:spacing w:val="0"/>
                <w:w w:val="100"/>
                <w:position w:val="0"/>
              </w:rPr>
              <w:t>岁，不含</w:t>
            </w:r>
            <w:r>
              <w:rPr>
                <w:color w:val="000000"/>
                <w:spacing w:val="0"/>
                <w:w w:val="100"/>
                <w:position w:val="0"/>
              </w:rPr>
              <w:t>40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40-50</w:t>
            </w:r>
            <w:r>
              <w:rPr>
                <w:color w:val="000000"/>
                <w:spacing w:val="0"/>
                <w:w w:val="100"/>
                <w:position w:val="0"/>
              </w:rPr>
              <w:t>岁（含</w:t>
            </w:r>
            <w:r>
              <w:rPr>
                <w:color w:val="000000"/>
                <w:spacing w:val="0"/>
                <w:w w:val="100"/>
                <w:position w:val="0"/>
              </w:rPr>
              <w:t>40</w:t>
            </w:r>
            <w:r>
              <w:rPr>
                <w:color w:val="000000"/>
                <w:spacing w:val="0"/>
                <w:w w:val="100"/>
                <w:position w:val="0"/>
              </w:rPr>
              <w:t>岁，不含</w:t>
            </w:r>
            <w:r>
              <w:rPr>
                <w:color w:val="000000"/>
                <w:spacing w:val="0"/>
                <w:w w:val="100"/>
                <w:position w:val="0"/>
              </w:rPr>
              <w:t>50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27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50-60</w:t>
            </w:r>
            <w:r>
              <w:rPr>
                <w:color w:val="000000"/>
                <w:spacing w:val="0"/>
                <w:w w:val="100"/>
                <w:position w:val="0"/>
              </w:rPr>
              <w:t>岁（含</w:t>
            </w:r>
            <w:r>
              <w:rPr>
                <w:color w:val="000000"/>
                <w:spacing w:val="0"/>
                <w:w w:val="100"/>
                <w:position w:val="0"/>
              </w:rPr>
              <w:t>50</w:t>
            </w:r>
            <w:r>
              <w:rPr>
                <w:color w:val="000000"/>
                <w:spacing w:val="0"/>
                <w:w w:val="100"/>
                <w:position w:val="0"/>
              </w:rPr>
              <w:t>岁，不含</w:t>
            </w:r>
            <w:r>
              <w:rPr>
                <w:color w:val="000000"/>
                <w:spacing w:val="0"/>
                <w:w w:val="100"/>
                <w:position w:val="0"/>
              </w:rPr>
              <w:t>60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r>
              <w:rPr>
                <w:color w:val="000000"/>
                <w:spacing w:val="0"/>
                <w:w w:val="100"/>
                <w:position w:val="0"/>
              </w:rPr>
              <w:t>岁及以上</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widowControl w:val="0"/>
        <w:spacing w:after="339" w:line="1" w:lineRule="exact"/>
      </w:pPr>
    </w:p>
    <w:p>
      <w:pPr>
        <w:pStyle w:val="Style2"/>
        <w:keepNext w:val="0"/>
        <w:keepLines w:val="0"/>
        <w:widowControl w:val="0"/>
        <w:shd w:val="clear" w:color="auto" w:fill="auto"/>
        <w:tabs>
          <w:tab w:pos="830" w:val="left"/>
        </w:tabs>
        <w:bidi w:val="0"/>
        <w:spacing w:before="0" w:after="100" w:line="240" w:lineRule="auto"/>
        <w:ind w:left="0" w:right="0"/>
        <w:jc w:val="both"/>
      </w:pPr>
      <w:bookmarkStart w:id="69" w:name="bookmark69"/>
      <w:r>
        <w:rPr>
          <w:b/>
          <w:bCs/>
          <w:color w:val="000000"/>
          <w:spacing w:val="0"/>
          <w:w w:val="100"/>
          <w:position w:val="0"/>
        </w:rPr>
        <w:t>（</w:t>
      </w:r>
      <w:bookmarkEnd w:id="69"/>
      <w:r>
        <w:rPr>
          <w:b/>
          <w:bCs/>
          <w:color w:val="000000"/>
          <w:spacing w:val="0"/>
          <w:w w:val="100"/>
          <w:position w:val="0"/>
        </w:rPr>
        <w:t>3）</w:t>
        <w:tab/>
        <w:t>.</w:t>
      </w:r>
      <w:r>
        <w:rPr>
          <w:b/>
          <w:bCs/>
          <w:color w:val="000000"/>
          <w:spacing w:val="0"/>
          <w:w w:val="100"/>
          <w:position w:val="0"/>
        </w:rPr>
        <w:t>情况说明</w:t>
      </w:r>
    </w:p>
    <w:p>
      <w:pPr>
        <w:pStyle w:val="Style2"/>
        <w:keepNext w:val="0"/>
        <w:keepLines w:val="0"/>
        <w:widowControl w:val="0"/>
        <w:shd w:val="clear" w:color="auto" w:fill="auto"/>
        <w:bidi w:val="0"/>
        <w:spacing w:before="0" w:after="100" w:line="240" w:lineRule="auto"/>
        <w:ind w:left="0" w:right="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830" w:val="left"/>
        </w:tabs>
        <w:bidi w:val="0"/>
        <w:spacing w:before="0" w:after="100" w:line="240" w:lineRule="auto"/>
        <w:ind w:left="0" w:right="0"/>
        <w:jc w:val="both"/>
      </w:pPr>
      <w:bookmarkStart w:id="70" w:name="bookmark70"/>
      <w:r>
        <w:rPr>
          <w:b/>
          <w:bCs/>
          <w:color w:val="000000"/>
          <w:spacing w:val="0"/>
          <w:w w:val="100"/>
          <w:position w:val="0"/>
        </w:rPr>
        <w:t>（</w:t>
      </w:r>
      <w:bookmarkEnd w:id="70"/>
      <w:r>
        <w:rPr>
          <w:b/>
          <w:bCs/>
          <w:color w:val="000000"/>
          <w:spacing w:val="0"/>
          <w:w w:val="100"/>
          <w:position w:val="0"/>
        </w:rPr>
        <w:t>4）</w:t>
        <w:tab/>
        <w:t>.</w:t>
      </w:r>
      <w:r>
        <w:rPr>
          <w:b/>
          <w:bCs/>
          <w:color w:val="000000"/>
          <w:spacing w:val="0"/>
          <w:w w:val="100"/>
          <w:position w:val="0"/>
        </w:rPr>
        <w:t>研发人员构成发生重大变化的原因及对公司未来发展的影响</w:t>
      </w:r>
    </w:p>
    <w:p>
      <w:pPr>
        <w:pStyle w:val="Style2"/>
        <w:keepNext w:val="0"/>
        <w:keepLines w:val="0"/>
        <w:widowControl w:val="0"/>
        <w:shd w:val="clear" w:color="auto" w:fill="auto"/>
        <w:bidi w:val="0"/>
        <w:spacing w:before="0" w:after="100" w:line="240" w:lineRule="auto"/>
        <w:ind w:left="0" w:right="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3"/>
        </w:numPr>
        <w:shd w:val="clear" w:color="auto" w:fill="auto"/>
        <w:bidi w:val="0"/>
        <w:spacing w:before="0" w:after="100" w:line="240" w:lineRule="auto"/>
        <w:ind w:left="0" w:right="0"/>
        <w:jc w:val="left"/>
      </w:pPr>
      <w:bookmarkStart w:id="71" w:name="bookmark71"/>
      <w:bookmarkEnd w:id="71"/>
      <w:r>
        <w:rPr>
          <w:b/>
          <w:bCs/>
          <w:color w:val="000000"/>
          <w:spacing w:val="0"/>
          <w:w w:val="100"/>
          <w:position w:val="0"/>
        </w:rPr>
        <w:t>现金流</w:t>
      </w:r>
    </w:p>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400" w:right="0" w:firstLine="420"/>
        <w:jc w:val="both"/>
      </w:pPr>
      <w:r>
        <w:rPr>
          <w:color w:val="000000"/>
          <w:spacing w:val="0"/>
          <w:w w:val="100"/>
          <w:position w:val="0"/>
        </w:rPr>
        <w:t>本年度，本集团经营活动产生的现金流量为净流入</w:t>
      </w:r>
      <w:r>
        <w:rPr>
          <w:color w:val="000000"/>
          <w:spacing w:val="0"/>
          <w:w w:val="100"/>
          <w:position w:val="0"/>
        </w:rPr>
        <w:t xml:space="preserve">204,732. </w:t>
      </w:r>
      <w:r>
        <w:rPr>
          <w:color w:val="000000"/>
          <w:spacing w:val="0"/>
          <w:w w:val="100"/>
          <w:position w:val="0"/>
        </w:rPr>
        <w:t>96</w:t>
      </w:r>
      <w:r>
        <w:rPr>
          <w:color w:val="000000"/>
          <w:spacing w:val="0"/>
          <w:w w:val="100"/>
          <w:position w:val="0"/>
        </w:rPr>
        <w:t>万元，较上年同期</w:t>
      </w:r>
      <w:r>
        <w:rPr>
          <w:color w:val="000000"/>
          <w:spacing w:val="0"/>
          <w:w w:val="100"/>
          <w:position w:val="0"/>
        </w:rPr>
        <w:t xml:space="preserve">181,880.53 </w:t>
      </w:r>
      <w:r>
        <w:rPr>
          <w:color w:val="000000"/>
          <w:spacing w:val="0"/>
          <w:w w:val="100"/>
          <w:position w:val="0"/>
        </w:rPr>
        <w:t>万元增长</w:t>
      </w:r>
      <w:r>
        <w:rPr>
          <w:color w:val="000000"/>
          <w:spacing w:val="0"/>
          <w:w w:val="100"/>
          <w:position w:val="0"/>
        </w:rPr>
        <w:t>12.56%，</w:t>
      </w:r>
      <w:r>
        <w:rPr>
          <w:color w:val="000000"/>
          <w:spacing w:val="0"/>
          <w:w w:val="100"/>
          <w:position w:val="0"/>
        </w:rPr>
        <w:t>主要得益于本年度教学用书业务、互联网销售业务销售增长带来的经营活动现 金净流入的增加。</w:t>
      </w:r>
    </w:p>
    <w:p>
      <w:pPr>
        <w:pStyle w:val="Style2"/>
        <w:keepNext w:val="0"/>
        <w:keepLines w:val="0"/>
        <w:widowControl w:val="0"/>
        <w:shd w:val="clear" w:color="auto" w:fill="auto"/>
        <w:bidi w:val="0"/>
        <w:spacing w:before="0" w:after="0" w:line="409" w:lineRule="exact"/>
        <w:ind w:left="400" w:right="0" w:firstLine="420"/>
        <w:jc w:val="both"/>
      </w:pPr>
      <w:r>
        <w:rPr>
          <w:color w:val="000000"/>
          <w:spacing w:val="0"/>
          <w:w w:val="100"/>
          <w:position w:val="0"/>
        </w:rPr>
        <w:t>本年度，本集团投资活动产生的现金流量为净流出</w:t>
      </w:r>
      <w:r>
        <w:rPr>
          <w:color w:val="000000"/>
          <w:spacing w:val="0"/>
          <w:w w:val="100"/>
          <w:position w:val="0"/>
        </w:rPr>
        <w:t>127,860.57</w:t>
      </w:r>
      <w:r>
        <w:rPr>
          <w:color w:val="000000"/>
          <w:spacing w:val="0"/>
          <w:w w:val="100"/>
          <w:position w:val="0"/>
        </w:rPr>
        <w:t xml:space="preserve">万元，上年同期为净流入 </w:t>
      </w:r>
      <w:r>
        <w:rPr>
          <w:color w:val="000000"/>
          <w:spacing w:val="0"/>
          <w:w w:val="100"/>
          <w:position w:val="0"/>
        </w:rPr>
        <w:t xml:space="preserve">103, </w:t>
      </w:r>
      <w:r>
        <w:rPr>
          <w:color w:val="000000"/>
          <w:spacing w:val="0"/>
          <w:w w:val="100"/>
          <w:position w:val="0"/>
        </w:rPr>
        <w:t>192.75</w:t>
      </w:r>
      <w:r>
        <w:rPr>
          <w:color w:val="000000"/>
          <w:spacing w:val="0"/>
          <w:w w:val="100"/>
          <w:position w:val="0"/>
        </w:rPr>
        <w:t>万元，主要因本年度支付对海南凤凰的投资款</w:t>
      </w:r>
      <w:r>
        <w:rPr>
          <w:color w:val="000000"/>
          <w:spacing w:val="0"/>
          <w:w w:val="100"/>
          <w:position w:val="0"/>
        </w:rPr>
        <w:t>3.17</w:t>
      </w:r>
      <w:r>
        <w:rPr>
          <w:color w:val="000000"/>
          <w:spacing w:val="0"/>
          <w:w w:val="100"/>
          <w:position w:val="0"/>
        </w:rPr>
        <w:t>亿元，及配置的三个月以上定期 存款较上年度增加约</w:t>
      </w:r>
      <w:r>
        <w:rPr>
          <w:color w:val="000000"/>
          <w:spacing w:val="0"/>
          <w:w w:val="100"/>
          <w:position w:val="0"/>
        </w:rPr>
        <w:t>8</w:t>
      </w:r>
      <w:r>
        <w:rPr>
          <w:color w:val="000000"/>
          <w:spacing w:val="0"/>
          <w:w w:val="100"/>
          <w:position w:val="0"/>
        </w:rPr>
        <w:t>亿元；上年的净流入主要因银行理财产品到期收回。</w:t>
      </w:r>
    </w:p>
    <w:p>
      <w:pPr>
        <w:pStyle w:val="Style2"/>
        <w:keepNext w:val="0"/>
        <w:keepLines w:val="0"/>
        <w:widowControl w:val="0"/>
        <w:shd w:val="clear" w:color="auto" w:fill="auto"/>
        <w:bidi w:val="0"/>
        <w:spacing w:before="0" w:after="160" w:line="409" w:lineRule="exact"/>
        <w:ind w:left="400" w:right="0" w:firstLine="420"/>
        <w:jc w:val="both"/>
      </w:pPr>
      <w:r>
        <w:rPr>
          <w:color w:val="000000"/>
          <w:spacing w:val="0"/>
          <w:w w:val="100"/>
          <w:position w:val="0"/>
        </w:rPr>
        <w:t>本年度，本集团筹资活动产生的现金流量为净流出</w:t>
      </w:r>
      <w:r>
        <w:rPr>
          <w:color w:val="000000"/>
          <w:spacing w:val="0"/>
          <w:w w:val="100"/>
          <w:position w:val="0"/>
        </w:rPr>
        <w:t>51,179.53</w:t>
      </w:r>
      <w:r>
        <w:rPr>
          <w:color w:val="000000"/>
          <w:spacing w:val="0"/>
          <w:w w:val="100"/>
          <w:position w:val="0"/>
        </w:rPr>
        <w:t xml:space="preserve">万元，较上年同期净流出 </w:t>
      </w:r>
      <w:r>
        <w:rPr>
          <w:color w:val="000000"/>
          <w:spacing w:val="0"/>
          <w:w w:val="100"/>
          <w:position w:val="0"/>
        </w:rPr>
        <w:t>50,379.79</w:t>
      </w:r>
      <w:r>
        <w:rPr>
          <w:color w:val="000000"/>
          <w:spacing w:val="0"/>
          <w:w w:val="100"/>
          <w:position w:val="0"/>
        </w:rPr>
        <w:t>万元基本持平。</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94"/>
        <w:gridCol w:w="1358"/>
        <w:gridCol w:w="1560"/>
        <w:gridCol w:w="994"/>
        <w:gridCol w:w="3552"/>
      </w:tblGrid>
      <w:tr>
        <w:trPr>
          <w:trHeight w:val="65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 xml:space="preserve">2021 </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rFonts w:ascii="Arial Narrow" w:eastAsia="Arial Narrow" w:hAnsi="Arial Narrow" w:cs="Arial Narrow"/>
                <w:color w:val="000000"/>
                <w:spacing w:val="0"/>
                <w:w w:val="100"/>
                <w:position w:val="0"/>
                <w:sz w:val="20"/>
                <w:szCs w:val="20"/>
              </w:rPr>
              <w:t xml:space="preserve">2020 </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center"/>
              <w:rPr>
                <w:sz w:val="19"/>
                <w:szCs w:val="19"/>
              </w:rPr>
            </w:pPr>
            <w:r>
              <w:rPr>
                <w:color w:val="000000"/>
                <w:spacing w:val="0"/>
                <w:w w:val="100"/>
                <w:position w:val="0"/>
                <w:sz w:val="19"/>
                <w:szCs w:val="19"/>
              </w:rPr>
              <w:t>增减比 例</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主要变动分析</w:t>
            </w:r>
          </w:p>
        </w:tc>
      </w:tr>
      <w:tr>
        <w:trPr>
          <w:trHeight w:val="64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收回投资收到的现金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350,201,840.69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3,310,783,519.96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-89.42%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both"/>
              <w:rPr>
                <w:sz w:val="19"/>
                <w:szCs w:val="19"/>
              </w:rPr>
            </w:pPr>
            <w:r>
              <w:rPr>
                <w:color w:val="000000"/>
                <w:spacing w:val="0"/>
                <w:w w:val="100"/>
                <w:position w:val="0"/>
                <w:sz w:val="19"/>
                <w:szCs w:val="19"/>
              </w:rPr>
              <w:t>主要因本年度到期收回的理财产品金 额较小。</w:t>
            </w:r>
          </w:p>
        </w:tc>
      </w:tr>
      <w:tr>
        <w:trPr>
          <w:trHeight w:val="97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both"/>
              <w:rPr>
                <w:sz w:val="19"/>
                <w:szCs w:val="19"/>
              </w:rPr>
            </w:pPr>
            <w:r>
              <w:rPr>
                <w:color w:val="000000"/>
                <w:spacing w:val="0"/>
                <w:w w:val="100"/>
                <w:position w:val="0"/>
                <w:sz w:val="19"/>
                <w:szCs w:val="19"/>
              </w:rPr>
              <w:t>取得投资收益收到的 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73,149,634.02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188,342,215.83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-61.16%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319" w:lineRule="exact"/>
              <w:ind w:left="0" w:right="0" w:firstLine="0"/>
              <w:jc w:val="both"/>
              <w:rPr>
                <w:sz w:val="19"/>
                <w:szCs w:val="19"/>
              </w:rPr>
            </w:pPr>
            <w:r>
              <w:rPr>
                <w:color w:val="000000"/>
                <w:spacing w:val="0"/>
                <w:w w:val="100"/>
                <w:position w:val="0"/>
                <w:sz w:val="19"/>
                <w:szCs w:val="19"/>
              </w:rPr>
              <w:t>主要因本年度收到的理财产品收益较 上年减少，及子公司文轩投资收到的分 红款较上年大幅减少。</w:t>
            </w:r>
          </w:p>
        </w:tc>
      </w:tr>
      <w:tr>
        <w:trPr>
          <w:trHeight w:val="97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322" w:lineRule="exact"/>
              <w:ind w:left="0" w:right="0" w:firstLine="0"/>
              <w:jc w:val="both"/>
              <w:rPr>
                <w:sz w:val="19"/>
                <w:szCs w:val="19"/>
              </w:rPr>
            </w:pPr>
            <w:r>
              <w:rPr>
                <w:color w:val="000000"/>
                <w:spacing w:val="0"/>
                <w:w w:val="100"/>
                <w:position w:val="0"/>
                <w:sz w:val="19"/>
                <w:szCs w:val="19"/>
              </w:rPr>
              <w:t>处置固定资产、无形资 产和其他长期资产收 回的现金净额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3,947,138.21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2,963,890.24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33.17%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主要因本年度子公司文轩体育收到一 项土地使用权的处置款项。</w:t>
            </w:r>
          </w:p>
        </w:tc>
      </w:tr>
      <w:tr>
        <w:trPr>
          <w:trHeight w:val="65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2" w:lineRule="exact"/>
              <w:ind w:left="0" w:right="0" w:firstLine="0"/>
              <w:jc w:val="both"/>
              <w:rPr>
                <w:sz w:val="19"/>
                <w:szCs w:val="19"/>
              </w:rPr>
            </w:pPr>
            <w:r>
              <w:rPr>
                <w:color w:val="000000"/>
                <w:spacing w:val="0"/>
                <w:w w:val="100"/>
                <w:position w:val="0"/>
                <w:sz w:val="19"/>
                <w:szCs w:val="19"/>
              </w:rPr>
              <w:t>收到其他与投资活动 有关的现金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81,760,506.83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主要因使用受限制资金的变动影响。</w:t>
            </w:r>
          </w:p>
        </w:tc>
      </w:tr>
      <w:tr>
        <w:trPr>
          <w:trHeight w:val="128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投资支付的现金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632,154,425.63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2,065,455,965.68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-69.39%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314" w:lineRule="exact"/>
              <w:ind w:left="0" w:right="0" w:firstLine="0"/>
              <w:jc w:val="both"/>
              <w:rPr>
                <w:sz w:val="19"/>
                <w:szCs w:val="19"/>
              </w:rPr>
            </w:pPr>
            <w:r>
              <w:rPr>
                <w:color w:val="000000"/>
                <w:spacing w:val="0"/>
                <w:w w:val="100"/>
                <w:position w:val="0"/>
                <w:sz w:val="19"/>
                <w:szCs w:val="19"/>
              </w:rPr>
              <w:t>主要因上年度对到期收回的银行理财 产品进行滚动购买致相关现金流出金 额较大；本年度支付了对海南凤凰的投 资款</w:t>
            </w:r>
            <w:r>
              <w:rPr>
                <w:color w:val="000000"/>
                <w:spacing w:val="0"/>
                <w:w w:val="100"/>
                <w:position w:val="0"/>
                <w:sz w:val="20"/>
                <w:szCs w:val="20"/>
              </w:rPr>
              <w:t>3.17</w:t>
            </w:r>
            <w:r>
              <w:rPr>
                <w:color w:val="000000"/>
                <w:spacing w:val="0"/>
                <w:w w:val="100"/>
                <w:position w:val="0"/>
                <w:sz w:val="19"/>
                <w:szCs w:val="19"/>
              </w:rPr>
              <w:t>亿元。</w:t>
            </w:r>
          </w:p>
        </w:tc>
      </w:tr>
      <w:tr>
        <w:trPr>
          <w:trHeight w:val="662"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支付其他与投资活动 有关的现金</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800,000,000.00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240,000,000.00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233.33%</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322" w:lineRule="exact"/>
              <w:ind w:left="0" w:right="0" w:firstLine="0"/>
              <w:jc w:val="both"/>
              <w:rPr>
                <w:sz w:val="19"/>
                <w:szCs w:val="19"/>
              </w:rPr>
            </w:pPr>
            <w:r>
              <w:rPr>
                <w:color w:val="000000"/>
                <w:spacing w:val="0"/>
                <w:w w:val="100"/>
                <w:position w:val="0"/>
                <w:sz w:val="19"/>
                <w:szCs w:val="19"/>
              </w:rPr>
              <w:t>系三个月以上定期存款的现金流出额 增加。</w:t>
            </w:r>
          </w:p>
        </w:tc>
      </w:tr>
    </w:tbl>
    <w:p>
      <w:pPr>
        <w:widowControl w:val="0"/>
        <w:spacing w:after="479" w:line="1" w:lineRule="exact"/>
      </w:pPr>
    </w:p>
    <w:p>
      <w:pPr>
        <w:pStyle w:val="Style2"/>
        <w:keepNext w:val="0"/>
        <w:keepLines w:val="0"/>
        <w:widowControl w:val="0"/>
        <w:shd w:val="clear" w:color="auto" w:fill="auto"/>
        <w:tabs>
          <w:tab w:pos="936" w:val="left"/>
        </w:tabs>
        <w:bidi w:val="0"/>
        <w:spacing w:before="0" w:after="100" w:line="240" w:lineRule="auto"/>
        <w:ind w:left="0" w:right="0"/>
        <w:jc w:val="left"/>
      </w:pPr>
      <w:bookmarkStart w:id="72" w:name="bookmark72"/>
      <w:r>
        <w:rPr>
          <w:b/>
          <w:bCs/>
          <w:color w:val="000000"/>
          <w:spacing w:val="0"/>
          <w:w w:val="100"/>
          <w:position w:val="0"/>
        </w:rPr>
        <w:t>（</w:t>
      </w:r>
      <w:bookmarkEnd w:id="72"/>
      <w:r>
        <w:rPr>
          <w:b/>
          <w:bCs/>
          <w:color w:val="000000"/>
          <w:spacing w:val="0"/>
          <w:w w:val="100"/>
          <w:position w:val="0"/>
        </w:rPr>
        <w:t>二）</w:t>
        <w:tab/>
        <w:t>非主营业务导致利润重大变化的说明</w:t>
      </w:r>
    </w:p>
    <w:p>
      <w:pPr>
        <w:pStyle w:val="Style2"/>
        <w:keepNext w:val="0"/>
        <w:keepLines w:val="0"/>
        <w:widowControl w:val="0"/>
        <w:shd w:val="clear" w:color="auto" w:fill="auto"/>
        <w:bidi w:val="0"/>
        <w:spacing w:before="0" w:after="360" w:line="240" w:lineRule="auto"/>
        <w:ind w:left="0" w:right="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936" w:val="left"/>
        </w:tabs>
        <w:bidi w:val="0"/>
        <w:spacing w:before="0" w:after="100" w:line="240" w:lineRule="auto"/>
        <w:ind w:left="0" w:right="0"/>
        <w:jc w:val="left"/>
      </w:pPr>
      <w:bookmarkStart w:id="73" w:name="bookmark73"/>
      <w:r>
        <w:rPr>
          <w:b/>
          <w:bCs/>
          <w:color w:val="000000"/>
          <w:spacing w:val="0"/>
          <w:w w:val="100"/>
          <w:position w:val="0"/>
        </w:rPr>
        <w:t>（</w:t>
      </w:r>
      <w:bookmarkEnd w:id="73"/>
      <w:r>
        <w:rPr>
          <w:b/>
          <w:bCs/>
          <w:color w:val="000000"/>
          <w:spacing w:val="0"/>
          <w:w w:val="100"/>
          <w:position w:val="0"/>
        </w:rPr>
        <w:t>三）</w:t>
        <w:tab/>
        <w:t>资产、负债情况分析</w:t>
      </w:r>
    </w:p>
    <w:p>
      <w:pPr>
        <w:pStyle w:val="Style2"/>
        <w:keepNext w:val="0"/>
        <w:keepLines w:val="0"/>
        <w:widowControl w:val="0"/>
        <w:shd w:val="clear" w:color="auto" w:fill="auto"/>
        <w:bidi w:val="0"/>
        <w:spacing w:before="0" w:after="100" w:line="240" w:lineRule="auto"/>
        <w:ind w:left="0" w:right="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numPr>
          <w:ilvl w:val="0"/>
          <w:numId w:val="9"/>
        </w:numPr>
        <w:shd w:val="clear" w:color="auto" w:fill="auto"/>
        <w:bidi w:val="0"/>
        <w:spacing w:before="0" w:after="100" w:line="240" w:lineRule="auto"/>
        <w:ind w:left="0" w:right="0"/>
        <w:jc w:val="left"/>
      </w:pPr>
      <w:bookmarkStart w:id="74" w:name="bookmark74"/>
      <w:bookmarkEnd w:id="74"/>
      <w:r>
        <w:rPr>
          <w:b/>
          <w:bCs/>
          <w:color w:val="000000"/>
          <w:spacing w:val="0"/>
          <w:w w:val="100"/>
          <w:position w:val="0"/>
        </w:rPr>
        <w:t>资产及负债状况</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1354"/>
        <w:gridCol w:w="859"/>
        <w:gridCol w:w="1406"/>
        <w:gridCol w:w="773"/>
        <w:gridCol w:w="859"/>
        <w:gridCol w:w="2899"/>
      </w:tblGrid>
      <w:tr>
        <w:trPr>
          <w:trHeight w:val="1066"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项目名称</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本期期末数</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本期期</w:t>
            </w:r>
          </w:p>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末数占</w:t>
            </w:r>
          </w:p>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总资产</w:t>
            </w:r>
          </w:p>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的比例</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上期期末数</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上期</w:t>
            </w:r>
          </w:p>
          <w:p>
            <w:pPr>
              <w:pStyle w:val="Style1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期末</w:t>
            </w:r>
          </w:p>
          <w:p>
            <w:pPr>
              <w:pStyle w:val="Style1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数占</w:t>
            </w:r>
          </w:p>
          <w:p>
            <w:pPr>
              <w:pStyle w:val="Style15"/>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总资</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本期期</w:t>
            </w:r>
          </w:p>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末金额</w:t>
            </w:r>
          </w:p>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较上期</w:t>
            </w:r>
          </w:p>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期末变</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情况说明</w:t>
            </w:r>
          </w:p>
        </w:tc>
      </w:tr>
    </w:tbl>
    <w:p>
      <w:pPr>
        <w:spacing w:lineRule="exact" w:line="1"/>
        <w:rPr>
          <w:sz w:val="2"/>
          <w:szCs w:val="2"/>
        </w:rPr>
      </w:pPr>
      <w:r>
        <w:br w:type="page"/>
      </w:r>
    </w:p>
    <w:tbl>
      <w:tblPr>
        <w:tblOverlap w:val="never"/>
        <w:jc w:val="center"/>
        <w:tblLayout w:type="fixed"/>
      </w:tblPr>
      <w:tblGrid>
        <w:gridCol w:w="1238"/>
        <w:gridCol w:w="1354"/>
        <w:gridCol w:w="859"/>
        <w:gridCol w:w="1406"/>
        <w:gridCol w:w="773"/>
        <w:gridCol w:w="859"/>
        <w:gridCol w:w="2899"/>
      </w:tblGrid>
      <w:tr>
        <w:trPr>
          <w:trHeight w:val="79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2" w:lineRule="exact"/>
              <w:ind w:left="0" w:right="0" w:firstLine="0"/>
              <w:jc w:val="center"/>
              <w:rPr>
                <w:sz w:val="19"/>
                <w:szCs w:val="19"/>
              </w:rPr>
            </w:pPr>
            <w:r>
              <w:rPr>
                <w:color w:val="000000"/>
                <w:spacing w:val="0"/>
                <w:w w:val="100"/>
                <w:position w:val="0"/>
                <w:sz w:val="19"/>
                <w:szCs w:val="19"/>
              </w:rPr>
              <w:t>产的 比例 (</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动比例</w:t>
            </w:r>
          </w:p>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交易性金融 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20,945.15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rPr>
              <w:t>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6,510,463.20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0.04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-99.68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19"/>
                <w:szCs w:val="19"/>
              </w:rPr>
              <w:t>主要因银行理财产品到期后未 进行续买。</w:t>
            </w:r>
          </w:p>
        </w:tc>
      </w:tr>
      <w:tr>
        <w:trPr>
          <w:trHeight w:val="78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应收票据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10,545,962.27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rPr>
              <w:t>0.06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4,344,936.39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0.03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142.72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57" w:lineRule="exact"/>
              <w:ind w:left="0" w:right="0" w:firstLine="0"/>
              <w:jc w:val="both"/>
              <w:rPr>
                <w:sz w:val="19"/>
                <w:szCs w:val="19"/>
              </w:rPr>
            </w:pPr>
            <w:r>
              <w:rPr>
                <w:color w:val="000000"/>
                <w:spacing w:val="0"/>
                <w:w w:val="100"/>
                <w:position w:val="0"/>
                <w:sz w:val="19"/>
                <w:szCs w:val="19"/>
              </w:rPr>
              <w:t>主要因本年末物流业务使用票 据方式结算的货款余额较年初 增加。</w:t>
            </w:r>
          </w:p>
        </w:tc>
      </w:tr>
      <w:tr>
        <w:trPr>
          <w:trHeight w:val="105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合同资产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34,660,471.53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rPr>
              <w:t>0.18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19"/>
                <w:szCs w:val="19"/>
              </w:rPr>
              <w:t>该项目为待质保期结束且未发 生重大质量问题方能收款的质 保金等应收款项(非无条件收 款权)。</w:t>
            </w:r>
          </w:p>
        </w:tc>
      </w:tr>
      <w:tr>
        <w:trPr>
          <w:trHeight w:val="78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其他流动资 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502,276,759.44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rPr>
              <w:t>2.68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86,231,460.17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0.51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482.48</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62" w:lineRule="exact"/>
              <w:ind w:left="0" w:right="0" w:firstLine="0"/>
              <w:jc w:val="both"/>
              <w:rPr>
                <w:sz w:val="19"/>
                <w:szCs w:val="19"/>
              </w:rPr>
            </w:pPr>
            <w:r>
              <w:rPr>
                <w:color w:val="000000"/>
                <w:spacing w:val="0"/>
                <w:w w:val="100"/>
                <w:position w:val="0"/>
                <w:sz w:val="19"/>
                <w:szCs w:val="19"/>
              </w:rPr>
              <w:t>主要因本年度新增在</w:t>
            </w: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个月以 上且未来一年内到期、无计划 提前支取的定期存款。</w:t>
            </w:r>
          </w:p>
        </w:tc>
      </w:tr>
      <w:tr>
        <w:trPr>
          <w:trHeight w:val="156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长期应收 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143,479,125.91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rPr>
              <w:t>0.76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313,418,082.51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1.85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-54.22</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58" w:lineRule="exact"/>
              <w:ind w:left="0" w:right="0" w:firstLine="0"/>
              <w:jc w:val="both"/>
              <w:rPr>
                <w:sz w:val="19"/>
                <w:szCs w:val="19"/>
              </w:rPr>
            </w:pPr>
            <w:r>
              <w:rPr>
                <w:color w:val="000000"/>
                <w:spacing w:val="0"/>
                <w:w w:val="100"/>
                <w:position w:val="0"/>
                <w:sz w:val="19"/>
                <w:szCs w:val="19"/>
              </w:rPr>
              <w:t>主要因采用分期收款方式的教 育信息化及装备业务货款，随 着约定付款期临近需转入“应 收账款”和“一年内到期的非 流动资产”，致年末余额较年 初减少。</w:t>
            </w:r>
          </w:p>
        </w:tc>
      </w:tr>
      <w:tr>
        <w:trPr>
          <w:trHeight w:val="52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在建工程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144,794,764.90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rPr>
              <w:t>0.77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37,670,169.58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0.22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284.38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64" w:lineRule="exact"/>
              <w:ind w:left="0" w:right="0" w:firstLine="0"/>
              <w:jc w:val="both"/>
              <w:rPr>
                <w:sz w:val="19"/>
                <w:szCs w:val="19"/>
              </w:rPr>
            </w:pPr>
            <w:r>
              <w:rPr>
                <w:color w:val="000000"/>
                <w:spacing w:val="0"/>
                <w:w w:val="100"/>
                <w:position w:val="0"/>
                <w:sz w:val="19"/>
                <w:szCs w:val="19"/>
              </w:rPr>
              <w:t>主要因出版传媒创意中心二装 工程投入带来的增加。</w:t>
            </w:r>
          </w:p>
        </w:tc>
      </w:tr>
      <w:tr>
        <w:trPr>
          <w:trHeight w:val="78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开发支出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2,561,158.72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rPr>
              <w:t>0.01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18,870,289.43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0.11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-86.43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59" w:lineRule="exact"/>
              <w:ind w:left="0" w:right="0" w:firstLine="0"/>
              <w:jc w:val="both"/>
              <w:rPr>
                <w:sz w:val="19"/>
                <w:szCs w:val="19"/>
              </w:rPr>
            </w:pPr>
            <w:r>
              <w:rPr>
                <w:color w:val="000000"/>
                <w:spacing w:val="0"/>
                <w:w w:val="100"/>
                <w:position w:val="0"/>
                <w:sz w:val="19"/>
                <w:szCs w:val="19"/>
              </w:rPr>
              <w:t>主要因教育信息化研发项目的 结项形成资产带来的余额减 少。</w:t>
            </w:r>
          </w:p>
        </w:tc>
      </w:tr>
      <w:tr>
        <w:trPr>
          <w:trHeight w:val="79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其他非流动 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791,530,359.26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rPr>
              <w:t>4.22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350,933,345.43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2.07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125.55</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57" w:lineRule="exact"/>
              <w:ind w:left="0" w:right="0" w:firstLine="0"/>
              <w:jc w:val="both"/>
              <w:rPr>
                <w:sz w:val="19"/>
                <w:szCs w:val="19"/>
              </w:rPr>
            </w:pPr>
            <w:r>
              <w:rPr>
                <w:color w:val="000000"/>
                <w:spacing w:val="0"/>
                <w:w w:val="100"/>
                <w:position w:val="0"/>
                <w:sz w:val="19"/>
                <w:szCs w:val="19"/>
              </w:rPr>
              <w:t>主要因本年度新增在未来一年 内无计划提前支取的定期存 款。</w:t>
            </w:r>
          </w:p>
        </w:tc>
      </w:tr>
      <w:tr>
        <w:trPr>
          <w:trHeight w:val="78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其他应付 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386,886,795.47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rPr>
              <w:t>2.06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rPr>
              <w:t>655,979,050.64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3.87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-41.02</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50" w:lineRule="exact"/>
              <w:ind w:left="0" w:right="0" w:firstLine="0"/>
              <w:jc w:val="both"/>
              <w:rPr>
                <w:sz w:val="19"/>
                <w:szCs w:val="19"/>
              </w:rPr>
            </w:pPr>
            <w:r>
              <w:rPr>
                <w:color w:val="000000"/>
                <w:spacing w:val="0"/>
                <w:w w:val="100"/>
                <w:position w:val="0"/>
                <w:sz w:val="19"/>
                <w:szCs w:val="19"/>
              </w:rPr>
              <w:t>主要因期初余额中包含应付海 南凤凰的投资款</w:t>
            </w:r>
            <w:r>
              <w:rPr>
                <w:rFonts w:ascii="Arial Narrow" w:eastAsia="Arial Narrow" w:hAnsi="Arial Narrow" w:cs="Arial Narrow"/>
                <w:color w:val="000000"/>
                <w:spacing w:val="0"/>
                <w:w w:val="100"/>
                <w:position w:val="0"/>
                <w:sz w:val="20"/>
                <w:szCs w:val="20"/>
              </w:rPr>
              <w:t>3.17</w:t>
            </w:r>
            <w:r>
              <w:rPr>
                <w:color w:val="000000"/>
                <w:spacing w:val="0"/>
                <w:w w:val="100"/>
                <w:position w:val="0"/>
                <w:sz w:val="19"/>
                <w:szCs w:val="19"/>
              </w:rPr>
              <w:t>亿元，该 款项已于</w:t>
            </w:r>
            <w:r>
              <w:rPr>
                <w:rFonts w:ascii="Arial Narrow" w:eastAsia="Arial Narrow" w:hAnsi="Arial Narrow" w:cs="Arial Narrow"/>
                <w:color w:val="000000"/>
                <w:spacing w:val="0"/>
                <w:w w:val="100"/>
                <w:position w:val="0"/>
                <w:sz w:val="20"/>
                <w:szCs w:val="20"/>
              </w:rPr>
              <w:t>2021</w:t>
            </w:r>
            <w:r>
              <w:rPr>
                <w:color w:val="000000"/>
                <w:spacing w:val="0"/>
                <w:w w:val="100"/>
                <w:position w:val="0"/>
                <w:sz w:val="19"/>
                <w:szCs w:val="19"/>
              </w:rPr>
              <w:t>年</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月支付。</w:t>
            </w:r>
          </w:p>
        </w:tc>
      </w:tr>
      <w:tr>
        <w:trPr>
          <w:trHeight w:val="797"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递延收益</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31,146,881.78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rPr>
              <w:t>0.17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45,644,566.05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0.27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-31.76</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57" w:lineRule="exact"/>
              <w:ind w:left="0" w:right="0" w:firstLine="0"/>
              <w:jc w:val="both"/>
              <w:rPr>
                <w:sz w:val="19"/>
                <w:szCs w:val="19"/>
              </w:rPr>
            </w:pPr>
            <w:r>
              <w:rPr>
                <w:color w:val="000000"/>
                <w:spacing w:val="0"/>
                <w:w w:val="100"/>
                <w:position w:val="0"/>
                <w:sz w:val="19"/>
                <w:szCs w:val="19"/>
              </w:rPr>
              <w:t>主要因本集团获得的专项补贴 资金随着项目结项结转导致余 额减少。</w:t>
            </w:r>
          </w:p>
        </w:tc>
      </w:tr>
    </w:tbl>
    <w:p>
      <w:pPr>
        <w:widowControl w:val="0"/>
        <w:spacing w:after="359" w:line="1" w:lineRule="exact"/>
      </w:pPr>
    </w:p>
    <w:p>
      <w:pPr>
        <w:pStyle w:val="Style2"/>
        <w:keepNext w:val="0"/>
        <w:keepLines w:val="0"/>
        <w:widowControl w:val="0"/>
        <w:numPr>
          <w:ilvl w:val="0"/>
          <w:numId w:val="9"/>
        </w:numPr>
        <w:shd w:val="clear" w:color="auto" w:fill="auto"/>
        <w:bidi w:val="0"/>
        <w:spacing w:before="0" w:after="100" w:line="240" w:lineRule="auto"/>
        <w:ind w:left="0" w:right="0" w:firstLine="260"/>
        <w:jc w:val="left"/>
      </w:pPr>
      <w:bookmarkStart w:id="75" w:name="bookmark75"/>
      <w:bookmarkEnd w:id="75"/>
      <w:r>
        <w:rPr>
          <w:b/>
          <w:bCs/>
          <w:color w:val="000000"/>
          <w:spacing w:val="0"/>
          <w:w w:val="100"/>
          <w:position w:val="0"/>
        </w:rPr>
        <w:t>境外资产情况</w:t>
      </w:r>
    </w:p>
    <w:p>
      <w:pPr>
        <w:pStyle w:val="Style2"/>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9"/>
        </w:numPr>
        <w:shd w:val="clear" w:color="auto" w:fill="auto"/>
        <w:bidi w:val="0"/>
        <w:spacing w:before="0" w:after="100" w:line="240" w:lineRule="auto"/>
        <w:ind w:left="0" w:right="0" w:firstLine="260"/>
        <w:jc w:val="left"/>
      </w:pPr>
      <w:bookmarkStart w:id="76" w:name="bookmark76"/>
      <w:bookmarkEnd w:id="76"/>
      <w:r>
        <w:rPr>
          <w:b/>
          <w:bCs/>
          <w:color w:val="000000"/>
          <w:spacing w:val="0"/>
          <w:w w:val="100"/>
          <w:position w:val="0"/>
        </w:rPr>
        <w:t>截至报告期末主要资产受限情况</w:t>
      </w:r>
    </w:p>
    <w:p>
      <w:pPr>
        <w:pStyle w:val="Style2"/>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9"/>
        </w:numPr>
        <w:shd w:val="clear" w:color="auto" w:fill="auto"/>
        <w:bidi w:val="0"/>
        <w:spacing w:before="0" w:after="100" w:line="240" w:lineRule="auto"/>
        <w:ind w:left="0" w:right="0" w:firstLine="260"/>
        <w:jc w:val="left"/>
      </w:pPr>
      <w:bookmarkStart w:id="77" w:name="bookmark77"/>
      <w:bookmarkEnd w:id="77"/>
      <w:r>
        <w:rPr>
          <w:b/>
          <w:bCs/>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1"/>
        </w:numPr>
        <w:shd w:val="clear" w:color="auto" w:fill="auto"/>
        <w:bidi w:val="0"/>
        <w:spacing w:before="0" w:after="100" w:line="240" w:lineRule="auto"/>
        <w:ind w:left="0" w:right="0" w:firstLine="260"/>
        <w:jc w:val="left"/>
      </w:pPr>
      <w:bookmarkStart w:id="78" w:name="bookmark78"/>
      <w:bookmarkEnd w:id="78"/>
      <w:r>
        <w:rPr>
          <w:b/>
          <w:bCs/>
          <w:color w:val="000000"/>
          <w:spacing w:val="0"/>
          <w:w w:val="100"/>
          <w:position w:val="0"/>
        </w:rPr>
        <w:t>行业经营性信息分析</w:t>
      </w:r>
    </w:p>
    <w:p>
      <w:pPr>
        <w:pStyle w:val="Style2"/>
        <w:keepNext w:val="0"/>
        <w:keepLines w:val="0"/>
        <w:widowControl w:val="0"/>
        <w:shd w:val="clear" w:color="auto" w:fill="auto"/>
        <w:tabs>
          <w:tab w:pos="1038" w:val="left"/>
        </w:tabs>
        <w:bidi w:val="0"/>
        <w:spacing w:before="0" w:after="220" w:line="240" w:lineRule="auto"/>
        <w:ind w:left="0" w:right="0" w:firstLine="260"/>
        <w:jc w:val="left"/>
      </w:pPr>
      <w:r>
        <w:rPr>
          <w:color w:val="000000"/>
          <w:spacing w:val="0"/>
          <w:w w:val="100"/>
          <w:position w:val="0"/>
        </w:rPr>
        <w:t>J</w:t>
      </w:r>
      <w:r>
        <w:rPr>
          <w:color w:val="000000"/>
          <w:spacing w:val="0"/>
          <w:w w:val="100"/>
          <w:position w:val="0"/>
        </w:rPr>
        <w:t>适用</w:t>
        <w:tab/>
        <w:t>口不适用</w:t>
      </w:r>
    </w:p>
    <w:p>
      <w:pPr>
        <w:pStyle w:val="Style2"/>
        <w:keepNext w:val="0"/>
        <w:keepLines w:val="0"/>
        <w:widowControl w:val="0"/>
        <w:shd w:val="clear" w:color="auto" w:fill="auto"/>
        <w:bidi w:val="0"/>
        <w:spacing w:before="0" w:after="0" w:line="401" w:lineRule="exact"/>
        <w:ind w:left="260" w:right="0" w:firstLine="440"/>
        <w:jc w:val="both"/>
        <w:sectPr>
          <w:footnotePr>
            <w:pos w:val="pageBottom"/>
            <w:numFmt w:val="decimal"/>
            <w:numRestart w:val="continuous"/>
          </w:footnotePr>
          <w:pgSz w:w="11900" w:h="16840"/>
          <w:pgMar w:top="1263" w:right="1382" w:bottom="1537" w:left="861" w:header="0" w:footer="3" w:gutter="0"/>
          <w:cols w:space="720"/>
          <w:noEndnote/>
          <w:rtlGutter w:val="0"/>
          <w:docGrid w:linePitch="360"/>
        </w:sectPr>
      </w:pPr>
      <w:r>
        <w:rPr>
          <w:color w:val="000000"/>
          <w:spacing w:val="0"/>
          <w:w w:val="100"/>
          <w:position w:val="0"/>
        </w:rPr>
        <w:t>行业经营性信息分析详见本报告第三节中“二、报告期内公司所处行业情况”、“三、报告 期内公司从事的业务情况”、“六、公司关于公司未来发展的讨论与分析”中“（一）行业格局 和趋势”部分。</w:t>
      </w:r>
    </w:p>
    <w:p>
      <w:pPr>
        <w:pStyle w:val="Style2"/>
        <w:keepNext w:val="0"/>
        <w:keepLines w:val="0"/>
        <w:widowControl w:val="0"/>
        <w:shd w:val="clear" w:color="auto" w:fill="auto"/>
        <w:bidi w:val="0"/>
        <w:spacing w:before="0" w:after="100" w:line="240" w:lineRule="auto"/>
        <w:ind w:left="0" w:right="0" w:firstLine="800"/>
        <w:jc w:val="left"/>
      </w:pPr>
      <w:r>
        <w:rPr>
          <w:b/>
          <w:bCs/>
          <w:color w:val="000000"/>
          <w:spacing w:val="0"/>
          <w:w w:val="100"/>
          <w:position w:val="0"/>
        </w:rPr>
        <w:t>新闻出版行业经营性信息分析</w:t>
      </w:r>
    </w:p>
    <w:p>
      <w:pPr>
        <w:pStyle w:val="Style2"/>
        <w:keepNext w:val="0"/>
        <w:keepLines w:val="0"/>
        <w:widowControl w:val="0"/>
        <w:numPr>
          <w:ilvl w:val="0"/>
          <w:numId w:val="13"/>
        </w:numPr>
        <w:shd w:val="clear" w:color="auto" w:fill="auto"/>
        <w:bidi w:val="0"/>
        <w:spacing w:before="0" w:after="100" w:line="240" w:lineRule="auto"/>
        <w:ind w:left="0" w:right="0" w:firstLine="800"/>
        <w:jc w:val="left"/>
      </w:pPr>
      <w:bookmarkStart w:id="79" w:name="bookmark79"/>
      <w:bookmarkEnd w:id="79"/>
      <w:r>
        <w:rPr>
          <w:b/>
          <w:bCs/>
          <w:color w:val="000000"/>
          <w:spacing w:val="0"/>
          <w:w w:val="100"/>
          <w:position w:val="0"/>
        </w:rPr>
        <w:t>主要业务板块概况</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413" w:lineRule="exact"/>
        <w:ind w:left="800" w:right="0"/>
        <w:jc w:val="left"/>
      </w:pPr>
      <w:r>
        <w:rPr>
          <w:color w:val="000000"/>
          <w:spacing w:val="0"/>
          <w:w w:val="100"/>
          <w:position w:val="0"/>
        </w:rPr>
        <w:t>根据本集团的内部组织结构、管理要求及内部报告制度，本集团的经营业务划分为两个报告分部，分别为出版分部和发行分部。这些报告分部是以 公司业务种类为基础确定的。</w:t>
      </w:r>
    </w:p>
    <w:p>
      <w:pPr>
        <w:pStyle w:val="Style2"/>
        <w:keepNext w:val="0"/>
        <w:keepLines w:val="0"/>
        <w:widowControl w:val="0"/>
        <w:shd w:val="clear" w:color="auto" w:fill="auto"/>
        <w:bidi w:val="0"/>
        <w:spacing w:before="0" w:after="0" w:line="413" w:lineRule="exact"/>
        <w:ind w:left="1200" w:right="0" w:firstLine="0"/>
        <w:jc w:val="left"/>
      </w:pPr>
      <w:r>
        <w:rPr>
          <w:color w:val="000000"/>
          <w:spacing w:val="0"/>
          <w:w w:val="100"/>
          <w:position w:val="0"/>
        </w:rPr>
        <w:t>本集团的管理层定期评价这些报告分部的经营成果，以决定向其分配资源及评价其业绩。</w:t>
      </w:r>
    </w:p>
    <w:p>
      <w:pPr>
        <w:pStyle w:val="Style2"/>
        <w:keepNext w:val="0"/>
        <w:keepLines w:val="0"/>
        <w:widowControl w:val="0"/>
        <w:shd w:val="clear" w:color="auto" w:fill="auto"/>
        <w:bidi w:val="0"/>
        <w:spacing w:before="0" w:after="0" w:line="413" w:lineRule="exact"/>
        <w:ind w:left="1200" w:right="0" w:firstLine="0"/>
        <w:jc w:val="left"/>
      </w:pPr>
      <w:r>
        <w:rPr>
          <w:color w:val="000000"/>
          <w:spacing w:val="0"/>
          <w:w w:val="100"/>
          <w:position w:val="0"/>
        </w:rPr>
        <w:t>本集团各个报告分部提供的主要产品及劳务分别为：</w:t>
      </w:r>
    </w:p>
    <w:p>
      <w:pPr>
        <w:pStyle w:val="Style2"/>
        <w:keepNext w:val="0"/>
        <w:keepLines w:val="0"/>
        <w:widowControl w:val="0"/>
        <w:shd w:val="clear" w:color="auto" w:fill="auto"/>
        <w:bidi w:val="0"/>
        <w:spacing w:before="0" w:after="0" w:line="413" w:lineRule="exact"/>
        <w:ind w:left="1200" w:right="0" w:firstLine="0"/>
        <w:jc w:val="left"/>
      </w:pPr>
      <w:r>
        <w:rPr>
          <w:color w:val="000000"/>
          <w:spacing w:val="0"/>
          <w:w w:val="100"/>
          <w:position w:val="0"/>
        </w:rPr>
        <w:t>出版：图书、报刊、音像制品及数字产品等出版物的出版，印刷服务及物资供应；</w:t>
      </w:r>
    </w:p>
    <w:p>
      <w:pPr>
        <w:pStyle w:val="Style2"/>
        <w:keepNext w:val="0"/>
        <w:keepLines w:val="0"/>
        <w:widowControl w:val="0"/>
        <w:shd w:val="clear" w:color="auto" w:fill="auto"/>
        <w:bidi w:val="0"/>
        <w:spacing w:before="0" w:after="460" w:line="413" w:lineRule="exact"/>
        <w:ind w:left="1200" w:right="0" w:firstLine="0"/>
        <w:jc w:val="left"/>
      </w:pPr>
      <w:r>
        <w:rPr>
          <w:color w:val="000000"/>
          <w:spacing w:val="0"/>
          <w:w w:val="100"/>
          <w:position w:val="0"/>
        </w:rPr>
        <w:t>发行：向学校及师生发行教材教辅，提供中小学教育信息化及教育装备服务；出版物零售、分销及互联网销售业务等。</w:t>
      </w:r>
    </w:p>
    <w:p>
      <w:pPr>
        <w:pStyle w:val="Style17"/>
        <w:keepNext w:val="0"/>
        <w:keepLines w:val="0"/>
        <w:widowControl w:val="0"/>
        <w:shd w:val="clear" w:color="auto" w:fill="auto"/>
        <w:bidi w:val="0"/>
        <w:spacing w:before="0" w:after="0" w:line="240" w:lineRule="auto"/>
        <w:ind w:left="778" w:right="0" w:firstLine="0"/>
        <w:jc w:val="left"/>
      </w:pPr>
      <w:r>
        <w:rPr>
          <w:color w:val="000000"/>
          <w:spacing w:val="0"/>
          <w:w w:val="100"/>
          <w:position w:val="0"/>
        </w:rPr>
        <w:t>J</w:t>
      </w:r>
      <w:r>
        <w:rPr>
          <w:color w:val="000000"/>
          <w:spacing w:val="0"/>
          <w:w w:val="100"/>
          <w:position w:val="0"/>
        </w:rPr>
        <w:t>适用 口不适用</w:t>
      </w:r>
    </w:p>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主要业务板块经营概况</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单位：万元</w:t>
      </w:r>
      <w:r>
        <w:rPr>
          <w:color w:val="000000"/>
          <w:spacing w:val="0"/>
          <w:w w:val="100"/>
          <w:position w:val="0"/>
        </w:rPr>
        <w:t>币种：人民币</w:t>
      </w:r>
    </w:p>
    <w:tbl>
      <w:tblPr>
        <w:tblOverlap w:val="never"/>
        <w:jc w:val="center"/>
        <w:tblLayout w:type="fixed"/>
      </w:tblPr>
      <w:tblGrid>
        <w:gridCol w:w="1094"/>
        <w:gridCol w:w="1066"/>
        <w:gridCol w:w="878"/>
        <w:gridCol w:w="850"/>
        <w:gridCol w:w="1027"/>
        <w:gridCol w:w="1066"/>
        <w:gridCol w:w="922"/>
        <w:gridCol w:w="1066"/>
        <w:gridCol w:w="1066"/>
        <w:gridCol w:w="922"/>
        <w:gridCol w:w="1056"/>
        <w:gridCol w:w="1070"/>
        <w:gridCol w:w="922"/>
        <w:gridCol w:w="917"/>
        <w:gridCol w:w="778"/>
        <w:gridCol w:w="778"/>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销</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售量(万册)</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销售码洋</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营业成本</w:t>
            </w:r>
          </w:p>
        </w:tc>
        <w:tc>
          <w:tcPr>
            <w:gridSpan w:val="3"/>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毛利率(%)</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去年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增长率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去年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本期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增长率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去年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本期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增长率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rPr>
              <w:t>去年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rPr>
              <w:t>本期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增长率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去年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增长率</w:t>
            </w:r>
          </w:p>
        </w:tc>
      </w:tr>
      <w:tr>
        <w:trPr>
          <w:trHeight w:val="240" w:hRule="exact"/>
        </w:trPr>
        <w:tc>
          <w:tcPr>
            <w:gridSpan w:val="16"/>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出版业务：</w:t>
            </w: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自编教材教 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11,877.94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14,258.86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20.04%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130,375.56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160,112.40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22.81%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66,141.74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80,659.86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rPr>
              <w:t>21.95%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31,890.91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35,536.02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11.43%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51.78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55.94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4.16</w:t>
            </w:r>
          </w:p>
        </w:tc>
      </w:tr>
      <w:tr>
        <w:trPr>
          <w:trHeight w:val="47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租型教材教 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14,945.24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15,660.60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4.79%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114,652.44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119,926.26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4.60%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72,294.15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75,078.87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44,525.79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49,981.94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12.25%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38.41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33.43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-4.98</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一般图书</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5,960.29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6,870.62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15.27%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239,813.53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311,450.96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29.87%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67,762.47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80,957.20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rPr>
              <w:t>19.47%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47,371.19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61,112.51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29.01%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30.09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24.51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-5.58</w:t>
            </w: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代印教材教 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1,508.83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1,834.28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21.57%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8,534.99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8,727.51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2.26%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5,694.76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5,829.94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4,897.31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5,004.56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14.00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14.16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0.16</w:t>
            </w:r>
          </w:p>
        </w:tc>
      </w:tr>
      <w:tr>
        <w:trPr>
          <w:trHeight w:val="394" w:hRule="exact"/>
        </w:trPr>
        <w:tc>
          <w:tcPr>
            <w:gridSpan w:val="16"/>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发行业务：</w:t>
            </w:r>
          </w:p>
        </w:tc>
      </w:tr>
      <w:tr>
        <w:trPr>
          <w:trHeight w:val="34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教材教辅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47,808.39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51,081.65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6.85%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497,051.13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560,938.88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12.85%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477,190.22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536,602.12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rPr>
              <w:t>12.45%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278,929.73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325,011.00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16.52%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41.55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39.43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-2.12</w:t>
            </w:r>
          </w:p>
        </w:tc>
      </w:tr>
      <w:tr>
        <w:trPr>
          <w:trHeight w:val="259"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一般图书</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9,203.40</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12,151.21</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32.03%</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440,028.57</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583,823.90</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32.68%</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240,761.68</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317,531.01</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rPr>
              <w:t>31.89%</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199,412.44</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267,344.78</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34.07%</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17.17</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15.81</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40"/>
              <w:jc w:val="both"/>
            </w:pPr>
            <w:r>
              <w:rPr>
                <w:rFonts w:ascii="Arial Narrow" w:eastAsia="Arial Narrow" w:hAnsi="Arial Narrow" w:cs="Arial Narrow"/>
                <w:color w:val="000000"/>
                <w:spacing w:val="0"/>
                <w:w w:val="100"/>
                <w:position w:val="0"/>
              </w:rPr>
              <w:t>-1.36</w:t>
            </w:r>
          </w:p>
        </w:tc>
      </w:tr>
    </w:tbl>
    <w:p>
      <w:pPr>
        <w:widowControl w:val="0"/>
        <w:spacing w:after="1119" w:line="1" w:lineRule="exact"/>
      </w:pPr>
    </w:p>
    <w:p>
      <w:pPr>
        <w:pStyle w:val="Style31"/>
        <w:keepNext w:val="0"/>
        <w:keepLines w:val="0"/>
        <w:widowControl w:val="0"/>
        <w:shd w:val="clear" w:color="auto" w:fill="auto"/>
        <w:bidi w:val="0"/>
        <w:spacing w:before="0" w:after="280" w:line="240" w:lineRule="auto"/>
        <w:ind w:left="0" w:right="0" w:firstLine="0"/>
        <w:jc w:val="center"/>
        <w:sectPr>
          <w:footnotePr>
            <w:pos w:val="pageBottom"/>
            <w:numFmt w:val="decimal"/>
            <w:numRestart w:val="continuous"/>
          </w:footnotePr>
          <w:pgSz w:w="16840" w:h="11900" w:orient="landscape"/>
          <w:pgMar w:top="1340" w:right="640" w:bottom="1190" w:left="726" w:header="0" w:footer="3" w:gutter="0"/>
          <w:cols w:space="720"/>
          <w:noEndnote/>
          <w:rtlGutter w:val="0"/>
          <w:docGrid w:linePitch="360"/>
        </w:sectPr>
      </w:pPr>
      <w:r>
        <w:rPr>
          <w:color w:val="000000"/>
          <w:spacing w:val="0"/>
          <w:w w:val="100"/>
          <w:position w:val="0"/>
        </w:rPr>
        <w:t xml:space="preserve">23 </w:t>
      </w:r>
      <w:r>
        <w:rPr>
          <w:b w:val="0"/>
          <w:bCs w:val="0"/>
          <w:color w:val="000000"/>
          <w:spacing w:val="0"/>
          <w:w w:val="100"/>
          <w:position w:val="0"/>
        </w:rPr>
        <w:t xml:space="preserve">/ </w:t>
      </w:r>
      <w:r>
        <w:rPr>
          <w:color w:val="000000"/>
          <w:spacing w:val="0"/>
          <w:w w:val="100"/>
          <w:position w:val="0"/>
        </w:rPr>
        <w:t>188</w:t>
      </w:r>
    </w:p>
    <w:p>
      <w:pPr>
        <w:pStyle w:val="Style2"/>
        <w:keepNext w:val="0"/>
        <w:keepLines w:val="0"/>
        <w:widowControl w:val="0"/>
        <w:numPr>
          <w:ilvl w:val="0"/>
          <w:numId w:val="15"/>
        </w:numPr>
        <w:shd w:val="clear" w:color="auto" w:fill="auto"/>
        <w:bidi w:val="0"/>
        <w:spacing w:before="240" w:after="100" w:line="240" w:lineRule="auto"/>
        <w:ind w:left="0" w:right="0" w:firstLine="0"/>
        <w:jc w:val="left"/>
      </w:pPr>
      <w:bookmarkStart w:id="80" w:name="bookmark80"/>
      <w:bookmarkEnd w:id="80"/>
      <w:r>
        <w:rPr>
          <w:b/>
          <w:bCs/>
          <w:color w:val="000000"/>
          <w:spacing w:val="0"/>
          <w:w w:val="100"/>
          <w:position w:val="0"/>
        </w:rPr>
        <w:t>各业务板块经营信息</w:t>
      </w:r>
    </w:p>
    <w:p>
      <w:pPr>
        <w:pStyle w:val="Style2"/>
        <w:keepNext w:val="0"/>
        <w:keepLines w:val="0"/>
        <w:widowControl w:val="0"/>
        <w:shd w:val="clear" w:color="auto" w:fill="auto"/>
        <w:bidi w:val="0"/>
        <w:spacing w:before="0" w:after="100" w:line="240" w:lineRule="auto"/>
        <w:ind w:left="0" w:right="0" w:firstLine="0"/>
        <w:jc w:val="left"/>
      </w:pPr>
      <w:bookmarkStart w:id="81" w:name="bookmark81"/>
      <w:r>
        <w:rPr>
          <w:b/>
          <w:bCs/>
          <w:color w:val="000000"/>
          <w:spacing w:val="0"/>
          <w:w w:val="100"/>
          <w:position w:val="0"/>
        </w:rPr>
        <w:t>（</w:t>
      </w:r>
      <w:bookmarkEnd w:id="81"/>
      <w:r>
        <w:rPr>
          <w:b/>
          <w:bCs/>
          <w:color w:val="000000"/>
          <w:spacing w:val="0"/>
          <w:w w:val="100"/>
          <w:position w:val="0"/>
        </w:rPr>
        <w:t>1）.</w:t>
      </w:r>
      <w:r>
        <w:rPr>
          <w:b/>
          <w:bCs/>
          <w:color w:val="000000"/>
          <w:spacing w:val="0"/>
          <w:w w:val="100"/>
          <w:position w:val="0"/>
        </w:rPr>
        <w:t>出版业务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主要成本费用分析</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357"/>
        <w:gridCol w:w="1258"/>
        <w:gridCol w:w="1162"/>
        <w:gridCol w:w="974"/>
        <w:gridCol w:w="1162"/>
        <w:gridCol w:w="1162"/>
        <w:gridCol w:w="989"/>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教材教辅出版</w:t>
            </w:r>
          </w:p>
        </w:tc>
        <w:tc>
          <w:tcPr>
            <w:gridSpan w:val="3"/>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一般图书出版</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去年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增长率</w:t>
            </w:r>
          </w:p>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去年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增长率</w:t>
            </w:r>
          </w:p>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教材教辅租型费用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8,441.48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9,641.11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14.21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3,163.64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3,046.86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-3.69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稿酬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3,455.49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5,402.47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56.34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14,810.28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17,168.69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15.92</w:t>
            </w:r>
          </w:p>
        </w:tc>
      </w:tr>
      <w:tr>
        <w:trPr>
          <w:trHeight w:val="30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24,162.04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25,164.68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19,544.58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25,083.07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28.34</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2,085.05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纸张材料费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40,111.19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44,768.85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11.61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9,489.68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11,991.86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26.37</w:t>
            </w:r>
          </w:p>
        </w:tc>
      </w:tr>
      <w:tr>
        <w:trPr>
          <w:trHeight w:val="28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编录经费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rPr>
              <w:t>929.68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772.75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-16.88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3,084.39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3,896.83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26.34</w:t>
            </w:r>
          </w:p>
        </w:tc>
      </w:tr>
      <w:tr>
        <w:trPr>
          <w:trHeight w:val="29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1,050.49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1,725.80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64.28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442.26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887.01</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100.56</w:t>
            </w:r>
          </w:p>
        </w:tc>
      </w:tr>
    </w:tbl>
    <w:p>
      <w:pPr>
        <w:pStyle w:val="Style2"/>
        <w:keepNext w:val="0"/>
        <w:keepLines w:val="0"/>
        <w:widowControl w:val="0"/>
        <w:shd w:val="clear" w:color="auto" w:fill="auto"/>
        <w:bidi w:val="0"/>
        <w:spacing w:before="0" w:after="440" w:line="408" w:lineRule="exact"/>
        <w:ind w:left="0" w:right="0" w:firstLine="520"/>
        <w:jc w:val="both"/>
      </w:pPr>
      <w:r>
        <w:rPr>
          <w:color w:val="000000"/>
          <w:spacing w:val="0"/>
          <w:w w:val="100"/>
          <w:position w:val="0"/>
        </w:rPr>
        <w:t>注：印刷装订环节，一般图书的生产模式包括不包工包料和包工包料两种情况，其中不包工 包料模式的结算价格仅为印制费；包工包料模式下由印刷单位负责纸张采购，结算价格包括印制 费和纸张成本。此处印刷成本中包括了印制费和纸张材料费。</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教材教辅出版业务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1" w:lineRule="exact"/>
        <w:ind w:left="0" w:right="0" w:firstLine="520"/>
        <w:jc w:val="both"/>
      </w:pPr>
      <w:r>
        <w:rPr>
          <w:color w:val="000000"/>
          <w:spacing w:val="0"/>
          <w:w w:val="100"/>
          <w:position w:val="0"/>
        </w:rPr>
        <w:t>本集团旗下四川教育出版社取得国家新闻出版广电总局颁发的图书出版许可证（新出图证〔川） 字</w:t>
      </w:r>
      <w:r>
        <w:rPr>
          <w:color w:val="000000"/>
          <w:spacing w:val="0"/>
          <w:w w:val="100"/>
          <w:position w:val="0"/>
        </w:rPr>
        <w:t>004</w:t>
      </w:r>
      <w:r>
        <w:rPr>
          <w:color w:val="000000"/>
          <w:spacing w:val="0"/>
          <w:w w:val="100"/>
          <w:position w:val="0"/>
        </w:rPr>
        <w:t>号），有效期为</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日，其拥有中小学全学科的教辅材料 出版资质，出版的教材教辅主要在四川省内销售。</w:t>
      </w:r>
    </w:p>
    <w:p>
      <w:pPr>
        <w:pStyle w:val="Style2"/>
        <w:keepNext w:val="0"/>
        <w:keepLines w:val="0"/>
        <w:widowControl w:val="0"/>
        <w:shd w:val="clear" w:color="auto" w:fill="auto"/>
        <w:bidi w:val="0"/>
        <w:spacing w:before="0" w:after="0" w:line="411" w:lineRule="exact"/>
        <w:ind w:left="0" w:right="0" w:firstLine="520"/>
        <w:jc w:val="both"/>
      </w:pPr>
      <w:r>
        <w:rPr>
          <w:color w:val="000000"/>
          <w:spacing w:val="0"/>
          <w:w w:val="100"/>
          <w:position w:val="0"/>
        </w:rPr>
        <w:t>2021</w:t>
      </w:r>
      <w:r>
        <w:rPr>
          <w:color w:val="000000"/>
          <w:spacing w:val="0"/>
          <w:w w:val="100"/>
          <w:position w:val="0"/>
        </w:rPr>
        <w:t>年，本集团根据国家教育政策变化和义务教育教学实践需求，对《信息技术》《点金训 练》等</w:t>
      </w:r>
      <w:r>
        <w:rPr>
          <w:color w:val="000000"/>
          <w:spacing w:val="0"/>
          <w:w w:val="100"/>
          <w:position w:val="0"/>
        </w:rPr>
        <w:t>20</w:t>
      </w:r>
      <w:r>
        <w:rPr>
          <w:color w:val="000000"/>
          <w:spacing w:val="0"/>
          <w:w w:val="100"/>
          <w:position w:val="0"/>
        </w:rPr>
        <w:t>余个系列进行修订、改版、升级，从内容、设计、编校、印制四个方面提升产品质量。 新研发《劳动教育指南》《语文早读课本》《三环五学导学案》等</w:t>
      </w:r>
      <w:r>
        <w:rPr>
          <w:color w:val="000000"/>
          <w:spacing w:val="0"/>
          <w:w w:val="100"/>
          <w:position w:val="0"/>
        </w:rPr>
        <w:t>100</w:t>
      </w:r>
      <w:r>
        <w:rPr>
          <w:color w:val="000000"/>
          <w:spacing w:val="0"/>
          <w:w w:val="100"/>
          <w:position w:val="0"/>
        </w:rPr>
        <w:t>多个教辅品种，市场反响 较好。本集团同时积极稳妥推进教育产品媒体融合发展，融媒教辅</w:t>
      </w:r>
      <w:r>
        <w:rPr>
          <w:color w:val="000000"/>
          <w:spacing w:val="0"/>
          <w:w w:val="100"/>
          <w:position w:val="0"/>
        </w:rPr>
        <w:t>《</w:t>
      </w:r>
      <w:r>
        <w:rPr>
          <w:color w:val="000000"/>
          <w:spacing w:val="0"/>
          <w:w w:val="100"/>
          <w:position w:val="0"/>
        </w:rPr>
        <w:t>AR</w:t>
      </w:r>
      <w:r>
        <w:rPr>
          <w:color w:val="000000"/>
          <w:spacing w:val="0"/>
          <w:w w:val="100"/>
          <w:position w:val="0"/>
        </w:rPr>
        <w:t>备考秘籍（初中地理•中 国册）》</w:t>
      </w:r>
      <w:r>
        <w:rPr>
          <w:color w:val="000000"/>
          <w:spacing w:val="0"/>
          <w:w w:val="100"/>
          <w:position w:val="0"/>
        </w:rPr>
        <w:t>《</w:t>
      </w:r>
      <w:r>
        <w:rPr>
          <w:color w:val="000000"/>
          <w:spacing w:val="0"/>
          <w:w w:val="100"/>
          <w:position w:val="0"/>
        </w:rPr>
        <w:t>AR</w:t>
      </w:r>
      <w:r>
        <w:rPr>
          <w:color w:val="000000"/>
          <w:spacing w:val="0"/>
          <w:w w:val="100"/>
          <w:position w:val="0"/>
        </w:rPr>
        <w:t>备考秘籍（初中地理•世界册）》创新教学模式，成功解决教学中的痛点难点，受 到师生用户的广泛好评；国标教材《小学英语》《百岁童谣》及“名家名作阅读课程化书系”等 在喜马拉雅平台开设专属频道，为用户提供优质的线上知识服务；开发的“川教学习</w:t>
      </w:r>
      <w:r>
        <w:rPr>
          <w:color w:val="000000"/>
          <w:spacing w:val="0"/>
          <w:w w:val="100"/>
          <w:position w:val="0"/>
        </w:rPr>
        <w:t>APP”</w:t>
      </w:r>
      <w:r>
        <w:rPr>
          <w:color w:val="000000"/>
          <w:spacing w:val="0"/>
          <w:w w:val="100"/>
          <w:position w:val="0"/>
        </w:rPr>
        <w:t>功能 逐步优化，线上内容资源更加丰富，用户数量稳步增长。</w:t>
      </w:r>
      <w:r>
        <w:rPr>
          <w:color w:val="000000"/>
          <w:spacing w:val="0"/>
          <w:w w:val="100"/>
          <w:position w:val="0"/>
        </w:rPr>
        <w:t>48</w:t>
      </w:r>
      <w:r>
        <w:rPr>
          <w:color w:val="000000"/>
          <w:spacing w:val="0"/>
          <w:w w:val="100"/>
          <w:position w:val="0"/>
        </w:rPr>
        <w:t>本电子图书在</w:t>
      </w:r>
      <w:r>
        <w:rPr>
          <w:color w:val="000000"/>
          <w:spacing w:val="0"/>
          <w:w w:val="100"/>
          <w:position w:val="0"/>
        </w:rPr>
        <w:t>OverDrive</w:t>
      </w:r>
      <w:r>
        <w:rPr>
          <w:color w:val="000000"/>
          <w:spacing w:val="0"/>
          <w:w w:val="100"/>
          <w:position w:val="0"/>
        </w:rPr>
        <w:t>平台上架， 数字版权输出实现新突破。</w:t>
      </w:r>
    </w:p>
    <w:p>
      <w:pPr>
        <w:pStyle w:val="Style2"/>
        <w:keepNext w:val="0"/>
        <w:keepLines w:val="0"/>
        <w:widowControl w:val="0"/>
        <w:shd w:val="clear" w:color="auto" w:fill="auto"/>
        <w:bidi w:val="0"/>
        <w:spacing w:before="0" w:after="440" w:line="411" w:lineRule="exact"/>
        <w:ind w:left="0" w:right="0" w:firstLine="520"/>
        <w:jc w:val="both"/>
      </w:pPr>
      <w:r>
        <w:rPr>
          <w:color w:val="000000"/>
          <w:spacing w:val="0"/>
          <w:w w:val="100"/>
          <w:position w:val="0"/>
        </w:rPr>
        <w:t>本年度，出版业务中教材教辅销售码洋为</w:t>
      </w:r>
      <w:r>
        <w:rPr>
          <w:color w:val="000000"/>
          <w:spacing w:val="0"/>
          <w:w w:val="100"/>
          <w:position w:val="0"/>
        </w:rPr>
        <w:t xml:space="preserve">288, </w:t>
      </w:r>
      <w:r>
        <w:rPr>
          <w:color w:val="000000"/>
          <w:spacing w:val="0"/>
          <w:w w:val="100"/>
          <w:position w:val="0"/>
        </w:rPr>
        <w:t>766.17</w:t>
      </w:r>
      <w:r>
        <w:rPr>
          <w:color w:val="000000"/>
          <w:spacing w:val="0"/>
          <w:w w:val="100"/>
          <w:position w:val="0"/>
        </w:rPr>
        <w:t>万元，实现销售收入</w:t>
      </w:r>
      <w:r>
        <w:rPr>
          <w:color w:val="000000"/>
          <w:spacing w:val="0"/>
          <w:w w:val="100"/>
          <w:position w:val="0"/>
        </w:rPr>
        <w:t>161,568.67</w:t>
      </w:r>
      <w:r>
        <w:rPr>
          <w:color w:val="000000"/>
          <w:spacing w:val="0"/>
          <w:w w:val="100"/>
          <w:position w:val="0"/>
        </w:rPr>
        <w:t>万元， 同比增长</w:t>
      </w:r>
      <w:r>
        <w:rPr>
          <w:color w:val="000000"/>
          <w:spacing w:val="0"/>
          <w:w w:val="100"/>
          <w:position w:val="0"/>
        </w:rPr>
        <w:t>12.10%</w:t>
      </w:r>
      <w:r>
        <w:rPr>
          <w:color w:val="000000"/>
          <w:spacing w:val="0"/>
          <w:w w:val="100"/>
          <w:position w:val="0"/>
        </w:rPr>
        <w:t>；销售成本</w:t>
      </w:r>
      <w:r>
        <w:rPr>
          <w:color w:val="000000"/>
          <w:spacing w:val="0"/>
          <w:w w:val="100"/>
          <w:position w:val="0"/>
        </w:rPr>
        <w:t xml:space="preserve">90, </w:t>
      </w:r>
      <w:r>
        <w:rPr>
          <w:color w:val="000000"/>
          <w:spacing w:val="0"/>
          <w:w w:val="100"/>
          <w:position w:val="0"/>
        </w:rPr>
        <w:t xml:space="preserve">522. </w:t>
      </w:r>
      <w:r>
        <w:rPr>
          <w:color w:val="000000"/>
          <w:spacing w:val="0"/>
          <w:w w:val="100"/>
          <w:position w:val="0"/>
        </w:rPr>
        <w:t>52</w:t>
      </w:r>
      <w:r>
        <w:rPr>
          <w:color w:val="000000"/>
          <w:spacing w:val="0"/>
          <w:w w:val="100"/>
          <w:position w:val="0"/>
        </w:rPr>
        <w:t>万元，同比增长</w:t>
      </w:r>
      <w:r>
        <w:rPr>
          <w:color w:val="000000"/>
          <w:spacing w:val="0"/>
          <w:w w:val="100"/>
          <w:position w:val="0"/>
        </w:rPr>
        <w:t xml:space="preserve">11. </w:t>
      </w:r>
      <w:r>
        <w:rPr>
          <w:color w:val="000000"/>
          <w:spacing w:val="0"/>
          <w:w w:val="100"/>
          <w:position w:val="0"/>
        </w:rPr>
        <w:t>32%；</w:t>
      </w:r>
      <w:r>
        <w:rPr>
          <w:color w:val="000000"/>
          <w:spacing w:val="0"/>
          <w:w w:val="100"/>
          <w:position w:val="0"/>
        </w:rPr>
        <w:t>毛利率为</w:t>
      </w:r>
      <w:r>
        <w:rPr>
          <w:color w:val="000000"/>
          <w:spacing w:val="0"/>
          <w:w w:val="100"/>
          <w:position w:val="0"/>
        </w:rPr>
        <w:t>43.97%，</w:t>
      </w:r>
      <w:r>
        <w:rPr>
          <w:color w:val="000000"/>
          <w:spacing w:val="0"/>
          <w:w w:val="100"/>
          <w:position w:val="0"/>
        </w:rPr>
        <w:t>同比增加</w:t>
      </w:r>
      <w:r>
        <w:rPr>
          <w:color w:val="000000"/>
          <w:spacing w:val="0"/>
          <w:w w:val="100"/>
          <w:position w:val="0"/>
        </w:rPr>
        <w:t xml:space="preserve">0.39 </w:t>
      </w:r>
      <w:r>
        <w:rPr>
          <w:color w:val="000000"/>
          <w:spacing w:val="0"/>
          <w:w w:val="100"/>
          <w:position w:val="0"/>
        </w:rPr>
        <w:t>个百分点。</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一般图书出版业务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本集团坚持“三精”出版理念，实施“三链”发展战略，高质量发展取得明显成效。据开卷 数据监测显示，本年度，本集团共有</w:t>
      </w:r>
      <w:r>
        <w:rPr>
          <w:color w:val="000000"/>
          <w:spacing w:val="0"/>
          <w:w w:val="100"/>
          <w:position w:val="0"/>
        </w:rPr>
        <w:t>51</w:t>
      </w:r>
      <w:r>
        <w:rPr>
          <w:color w:val="000000"/>
          <w:spacing w:val="0"/>
          <w:w w:val="100"/>
          <w:position w:val="0"/>
        </w:rPr>
        <w:t>个品种进入全国图书零售市场</w:t>
      </w:r>
      <w:r>
        <w:rPr>
          <w:color w:val="000000"/>
          <w:spacing w:val="0"/>
          <w:w w:val="100"/>
          <w:position w:val="0"/>
        </w:rPr>
        <w:t>Top500</w:t>
      </w:r>
      <w:r>
        <w:rPr>
          <w:color w:val="000000"/>
          <w:spacing w:val="0"/>
          <w:w w:val="100"/>
          <w:position w:val="0"/>
        </w:rPr>
        <w:t>畅销榜单，同比增 加</w:t>
      </w:r>
      <w:r>
        <w:rPr>
          <w:color w:val="000000"/>
          <w:spacing w:val="0"/>
          <w:w w:val="100"/>
          <w:position w:val="0"/>
        </w:rPr>
        <w:t>3</w:t>
      </w:r>
      <w:r>
        <w:rPr>
          <w:color w:val="000000"/>
          <w:spacing w:val="0"/>
          <w:w w:val="100"/>
          <w:position w:val="0"/>
        </w:rPr>
        <w:t>种，首次突破</w:t>
      </w:r>
      <w:r>
        <w:rPr>
          <w:color w:val="000000"/>
          <w:spacing w:val="0"/>
          <w:w w:val="100"/>
          <w:position w:val="0"/>
        </w:rPr>
        <w:t>50</w:t>
      </w:r>
      <w:r>
        <w:rPr>
          <w:color w:val="000000"/>
          <w:spacing w:val="0"/>
          <w:w w:val="100"/>
          <w:position w:val="0"/>
        </w:rPr>
        <w:t>种；销售量</w:t>
      </w:r>
      <w:r>
        <w:rPr>
          <w:color w:val="000000"/>
          <w:spacing w:val="0"/>
          <w:w w:val="100"/>
          <w:position w:val="0"/>
        </w:rPr>
        <w:t>30</w:t>
      </w:r>
      <w:r>
        <w:rPr>
          <w:color w:val="000000"/>
          <w:spacing w:val="0"/>
          <w:w w:val="100"/>
          <w:position w:val="0"/>
        </w:rPr>
        <w:t>万册的图书有</w:t>
      </w:r>
      <w:r>
        <w:rPr>
          <w:color w:val="000000"/>
          <w:spacing w:val="0"/>
          <w:w w:val="100"/>
          <w:position w:val="0"/>
        </w:rPr>
        <w:t>45</w:t>
      </w:r>
      <w:r>
        <w:rPr>
          <w:color w:val="000000"/>
          <w:spacing w:val="0"/>
          <w:w w:val="100"/>
          <w:position w:val="0"/>
        </w:rPr>
        <w:t>个品种，同比增加</w:t>
      </w:r>
      <w:r>
        <w:rPr>
          <w:color w:val="000000"/>
          <w:spacing w:val="0"/>
          <w:w w:val="100"/>
          <w:position w:val="0"/>
        </w:rPr>
        <w:t>15</w:t>
      </w:r>
      <w:r>
        <w:rPr>
          <w:color w:val="000000"/>
          <w:spacing w:val="0"/>
          <w:w w:val="100"/>
          <w:position w:val="0"/>
        </w:rPr>
        <w:t>个品种；销售量在</w:t>
      </w:r>
      <w:r>
        <w:rPr>
          <w:color w:val="000000"/>
          <w:spacing w:val="0"/>
          <w:w w:val="100"/>
          <w:position w:val="0"/>
        </w:rPr>
        <w:t xml:space="preserve">2-10 </w:t>
      </w:r>
      <w:r>
        <w:rPr>
          <w:color w:val="000000"/>
          <w:spacing w:val="0"/>
          <w:w w:val="100"/>
          <w:position w:val="0"/>
        </w:rPr>
        <w:t>万册的图书有</w:t>
      </w:r>
      <w:r>
        <w:rPr>
          <w:color w:val="000000"/>
          <w:spacing w:val="0"/>
          <w:w w:val="100"/>
          <w:position w:val="0"/>
        </w:rPr>
        <w:t>248</w:t>
      </w:r>
      <w:r>
        <w:rPr>
          <w:color w:val="000000"/>
          <w:spacing w:val="0"/>
          <w:w w:val="100"/>
          <w:position w:val="0"/>
        </w:rPr>
        <w:t>个品种；形成</w:t>
      </w:r>
      <w:r>
        <w:rPr>
          <w:color w:val="000000"/>
          <w:spacing w:val="0"/>
          <w:w w:val="100"/>
          <w:position w:val="0"/>
        </w:rPr>
        <w:t>44</w:t>
      </w:r>
      <w:r>
        <w:rPr>
          <w:color w:val="000000"/>
          <w:spacing w:val="0"/>
          <w:w w:val="100"/>
          <w:position w:val="0"/>
        </w:rPr>
        <w:t>条千万元级码洋产品线，其中五千万元级产品线</w:t>
      </w:r>
      <w:r>
        <w:rPr>
          <w:color w:val="000000"/>
          <w:spacing w:val="0"/>
          <w:w w:val="100"/>
          <w:position w:val="0"/>
        </w:rPr>
        <w:t>6</w:t>
      </w:r>
      <w:r>
        <w:rPr>
          <w:color w:val="000000"/>
          <w:spacing w:val="0"/>
          <w:w w:val="100"/>
          <w:position w:val="0"/>
        </w:rPr>
        <w:t>条，亿元产 品线</w:t>
      </w:r>
      <w:r>
        <w:rPr>
          <w:color w:val="000000"/>
          <w:spacing w:val="0"/>
          <w:w w:val="100"/>
          <w:position w:val="0"/>
        </w:rPr>
        <w:t>5</w:t>
      </w:r>
      <w:r>
        <w:rPr>
          <w:color w:val="000000"/>
          <w:spacing w:val="0"/>
          <w:w w:val="100"/>
          <w:position w:val="0"/>
        </w:rPr>
        <w:t>条，</w:t>
      </w:r>
      <w:r>
        <w:rPr>
          <w:color w:val="000000"/>
          <w:spacing w:val="0"/>
          <w:w w:val="100"/>
          <w:position w:val="0"/>
        </w:rPr>
        <w:t>2</w:t>
      </w:r>
      <w:r>
        <w:rPr>
          <w:color w:val="000000"/>
          <w:spacing w:val="0"/>
          <w:w w:val="100"/>
          <w:position w:val="0"/>
        </w:rPr>
        <w:t>条产品线码洋超过</w:t>
      </w:r>
      <w:r>
        <w:rPr>
          <w:color w:val="000000"/>
          <w:spacing w:val="0"/>
          <w:w w:val="100"/>
          <w:position w:val="0"/>
        </w:rPr>
        <w:t>3</w:t>
      </w:r>
      <w:r>
        <w:rPr>
          <w:color w:val="000000"/>
          <w:spacing w:val="0"/>
          <w:w w:val="100"/>
          <w:position w:val="0"/>
        </w:rPr>
        <w:t>亿元。</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2021</w:t>
      </w:r>
      <w:r>
        <w:rPr>
          <w:color w:val="000000"/>
          <w:spacing w:val="0"/>
          <w:w w:val="100"/>
          <w:position w:val="0"/>
        </w:rPr>
        <w:t>年，本集团围绕庆祝建党</w:t>
      </w:r>
      <w:r>
        <w:rPr>
          <w:color w:val="000000"/>
          <w:spacing w:val="0"/>
          <w:w w:val="100"/>
          <w:position w:val="0"/>
        </w:rPr>
        <w:t>100</w:t>
      </w:r>
      <w:r>
        <w:rPr>
          <w:color w:val="000000"/>
          <w:spacing w:val="0"/>
          <w:w w:val="100"/>
          <w:position w:val="0"/>
        </w:rPr>
        <w:t>周年、全面建成小康社会等重大节点，弘扬主旋律，做精 做深主题出版工作，组织出版了《风雷顶》《清风永开》《点亮星空的人们》《川乡传》《长征 路上的扶贫人》等大量优秀主题出版物，稳步推进“第三极”出版工程、四川历史名人（第二批） 丛书出版工程；开发了 “三星堆”考古文博特色出版产品线，推出了《三星堆青铜器线绘与拓片》 《三星堆：文明的侧脸》《三星堆•荣耀觉醒》等优秀作品。《〈格萨尔王传＞大全》</w:t>
      </w:r>
      <w:r>
        <w:rPr>
          <w:color w:val="000000"/>
          <w:spacing w:val="0"/>
          <w:w w:val="100"/>
          <w:position w:val="0"/>
        </w:rPr>
        <w:t>（1-300</w:t>
      </w:r>
      <w:r>
        <w:rPr>
          <w:color w:val="000000"/>
          <w:spacing w:val="0"/>
          <w:w w:val="100"/>
          <w:position w:val="0"/>
        </w:rPr>
        <w:t>卷） 等</w:t>
      </w:r>
      <w:r>
        <w:rPr>
          <w:color w:val="000000"/>
          <w:spacing w:val="0"/>
          <w:w w:val="100"/>
          <w:position w:val="0"/>
        </w:rPr>
        <w:t>3</w:t>
      </w:r>
      <w:r>
        <w:rPr>
          <w:color w:val="000000"/>
          <w:spacing w:val="0"/>
          <w:w w:val="100"/>
          <w:position w:val="0"/>
        </w:rPr>
        <w:t>种图书荣获第五届“中国出版政府奖”</w:t>
      </w:r>
      <w:r>
        <w:rPr>
          <w:color w:val="000000"/>
          <w:spacing w:val="0"/>
          <w:w w:val="100"/>
          <w:position w:val="0"/>
        </w:rPr>
        <w:t>，</w:t>
      </w:r>
      <w:r>
        <w:rPr>
          <w:color w:val="000000"/>
          <w:spacing w:val="0"/>
          <w:w w:val="100"/>
          <w:position w:val="0"/>
        </w:rPr>
        <w:t>《不断裂的文明史》等</w:t>
      </w:r>
      <w:r>
        <w:rPr>
          <w:color w:val="000000"/>
          <w:spacing w:val="0"/>
          <w:w w:val="100"/>
          <w:position w:val="0"/>
        </w:rPr>
        <w:t>3</w:t>
      </w:r>
      <w:r>
        <w:rPr>
          <w:color w:val="000000"/>
          <w:spacing w:val="0"/>
          <w:w w:val="100"/>
          <w:position w:val="0"/>
        </w:rPr>
        <w:t>种图书被评为（入围）</w:t>
      </w:r>
      <w:r>
        <w:rPr>
          <w:color w:val="000000"/>
          <w:spacing w:val="0"/>
          <w:w w:val="100"/>
          <w:position w:val="0"/>
        </w:rPr>
        <w:t xml:space="preserve">2020 </w:t>
      </w:r>
      <w:r>
        <w:rPr>
          <w:color w:val="000000"/>
          <w:spacing w:val="0"/>
          <w:w w:val="100"/>
          <w:position w:val="0"/>
        </w:rPr>
        <w:t xml:space="preserve">年度“中国好书” </w:t>
      </w:r>
      <w:r>
        <w:rPr>
          <w:color w:val="000000"/>
          <w:spacing w:val="0"/>
          <w:w w:val="100"/>
          <w:position w:val="0"/>
        </w:rPr>
        <w:t>；22</w:t>
      </w:r>
      <w:r>
        <w:rPr>
          <w:color w:val="000000"/>
          <w:spacing w:val="0"/>
          <w:w w:val="100"/>
          <w:position w:val="0"/>
        </w:rPr>
        <w:t>个项目入选国家“十四五”重点出版物规划，</w:t>
      </w:r>
      <w:r>
        <w:rPr>
          <w:color w:val="000000"/>
          <w:spacing w:val="0"/>
          <w:w w:val="100"/>
          <w:position w:val="0"/>
        </w:rPr>
        <w:t>5</w:t>
      </w:r>
      <w:r>
        <w:rPr>
          <w:color w:val="000000"/>
          <w:spacing w:val="0"/>
          <w:w w:val="100"/>
          <w:position w:val="0"/>
        </w:rPr>
        <w:t>个项目获得</w:t>
      </w:r>
      <w:r>
        <w:rPr>
          <w:color w:val="000000"/>
          <w:spacing w:val="0"/>
          <w:w w:val="100"/>
          <w:position w:val="0"/>
        </w:rPr>
        <w:t>2021</w:t>
      </w:r>
      <w:r>
        <w:rPr>
          <w:color w:val="000000"/>
          <w:spacing w:val="0"/>
          <w:w w:val="100"/>
          <w:position w:val="0"/>
        </w:rPr>
        <w:t>年度国家 出版基金资助，《川乡传》入选</w:t>
      </w:r>
      <w:r>
        <w:rPr>
          <w:color w:val="000000"/>
          <w:spacing w:val="0"/>
          <w:w w:val="100"/>
          <w:position w:val="0"/>
        </w:rPr>
        <w:t>2021</w:t>
      </w:r>
      <w:r>
        <w:rPr>
          <w:color w:val="000000"/>
          <w:spacing w:val="0"/>
          <w:w w:val="100"/>
          <w:position w:val="0"/>
        </w:rPr>
        <w:t>年中宣部主题出版重点出版物选题目录。</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本年度，本集团出版品牌建设成效显著。“明琴工作室”推出《寻龙三星堆》《爸爸的爱很 大》《我是胖大海》等优秀原创绘本，入选教育部推荐优质幼儿图画书。“天喜文化”历史类产 品线持续发力，《帝国的崩裂》年内加印</w:t>
      </w:r>
      <w:r>
        <w:rPr>
          <w:color w:val="000000"/>
          <w:spacing w:val="0"/>
          <w:w w:val="100"/>
          <w:position w:val="0"/>
        </w:rPr>
        <w:t>10</w:t>
      </w:r>
      <w:r>
        <w:rPr>
          <w:color w:val="000000"/>
          <w:spacing w:val="0"/>
          <w:w w:val="100"/>
          <w:position w:val="0"/>
        </w:rPr>
        <w:t>次，《小亮老师的博物课》加印至</w:t>
      </w:r>
      <w:r>
        <w:rPr>
          <w:color w:val="000000"/>
          <w:spacing w:val="0"/>
          <w:w w:val="100"/>
          <w:position w:val="0"/>
        </w:rPr>
        <w:t>14</w:t>
      </w:r>
      <w:r>
        <w:rPr>
          <w:color w:val="000000"/>
          <w:spacing w:val="0"/>
          <w:w w:val="100"/>
          <w:position w:val="0"/>
        </w:rPr>
        <w:t>万套，多部作 品进入张辰亮、樊登、俞敏洪等抖音达人直播带货书单。“鲸歌”年出版新书</w:t>
      </w:r>
      <w:r>
        <w:rPr>
          <w:color w:val="000000"/>
          <w:spacing w:val="0"/>
          <w:w w:val="100"/>
          <w:position w:val="0"/>
        </w:rPr>
        <w:t>40</w:t>
      </w:r>
      <w:r>
        <w:rPr>
          <w:color w:val="000000"/>
          <w:spacing w:val="0"/>
          <w:w w:val="100"/>
          <w:position w:val="0"/>
        </w:rPr>
        <w:t>余种，“金色俄 罗斯丛书”《一册清凉》等作品荣获国家出版基金资助、三毛散文奖。“壹卷工作室”签约葛剑 雄、桑兵、孟宪实等学者作品，“论世衡史”丛书与“经典与解释”论丛在学界广受好评。“文 博出版中心”与四川省文物考古研究院、广汉三星堆博物馆签订战略合作协议，出版《遇见三星 堆》等</w:t>
      </w:r>
      <w:r>
        <w:rPr>
          <w:color w:val="000000"/>
          <w:spacing w:val="0"/>
          <w:w w:val="100"/>
          <w:position w:val="0"/>
        </w:rPr>
        <w:t>10</w:t>
      </w:r>
      <w:r>
        <w:rPr>
          <w:color w:val="000000"/>
          <w:spacing w:val="0"/>
          <w:w w:val="100"/>
          <w:position w:val="0"/>
        </w:rPr>
        <w:t>余部特色图书。</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本年度，本集团“走出去”工作成效显著，稳居全国第一方阵。本集团积极适应“线上+线 下”版贸新常态，参加伦敦书展、法兰克福书展等</w:t>
      </w:r>
      <w:r>
        <w:rPr>
          <w:color w:val="000000"/>
          <w:spacing w:val="0"/>
          <w:w w:val="100"/>
          <w:position w:val="0"/>
        </w:rPr>
        <w:t>10</w:t>
      </w:r>
      <w:r>
        <w:rPr>
          <w:color w:val="000000"/>
          <w:spacing w:val="0"/>
          <w:w w:val="100"/>
          <w:position w:val="0"/>
        </w:rPr>
        <w:t>余场涉外书展，参与“亚洲经典著作互译计 划”“走进三星堆，读懂中华文明”等专题活动，承办“一带一路”出版合作交流会等国家级重 大活动；本集团各项工作指标再创新高，实现《不断裂的文明史》等版权输出</w:t>
      </w:r>
      <w:r>
        <w:rPr>
          <w:color w:val="000000"/>
          <w:spacing w:val="0"/>
          <w:w w:val="100"/>
          <w:position w:val="0"/>
        </w:rPr>
        <w:t>563</w:t>
      </w:r>
      <w:r>
        <w:rPr>
          <w:color w:val="000000"/>
          <w:spacing w:val="0"/>
          <w:w w:val="100"/>
          <w:position w:val="0"/>
        </w:rPr>
        <w:t xml:space="preserve">项，同比增长 </w:t>
      </w:r>
      <w:r>
        <w:rPr>
          <w:color w:val="000000"/>
          <w:spacing w:val="0"/>
          <w:w w:val="100"/>
          <w:position w:val="0"/>
        </w:rPr>
        <w:t>18%，</w:t>
      </w:r>
      <w:r>
        <w:rPr>
          <w:color w:val="000000"/>
          <w:spacing w:val="0"/>
          <w:w w:val="100"/>
          <w:position w:val="0"/>
        </w:rPr>
        <w:t>保持全国领先；实物书刊出口码洋</w:t>
      </w:r>
      <w:r>
        <w:rPr>
          <w:color w:val="000000"/>
          <w:spacing w:val="0"/>
          <w:w w:val="100"/>
          <w:position w:val="0"/>
        </w:rPr>
        <w:t>480</w:t>
      </w:r>
      <w:r>
        <w:rPr>
          <w:color w:val="000000"/>
          <w:spacing w:val="0"/>
          <w:w w:val="100"/>
          <w:position w:val="0"/>
        </w:rPr>
        <w:t>万元，同比增长</w:t>
      </w:r>
      <w:r>
        <w:rPr>
          <w:color w:val="000000"/>
          <w:spacing w:val="0"/>
          <w:w w:val="100"/>
          <w:position w:val="0"/>
        </w:rPr>
        <w:t>17%； 6</w:t>
      </w:r>
      <w:r>
        <w:rPr>
          <w:color w:val="000000"/>
          <w:spacing w:val="0"/>
          <w:w w:val="100"/>
          <w:position w:val="0"/>
        </w:rPr>
        <w:t>家出版社入选</w:t>
      </w:r>
      <w:r>
        <w:rPr>
          <w:color w:val="000000"/>
          <w:spacing w:val="0"/>
          <w:w w:val="100"/>
          <w:position w:val="0"/>
        </w:rPr>
        <w:t>2021</w:t>
      </w:r>
      <w:r>
        <w:rPr>
          <w:color w:val="000000"/>
          <w:spacing w:val="0"/>
          <w:w w:val="100"/>
          <w:position w:val="0"/>
        </w:rPr>
        <w:t>年《中国 图书海外馆藏影响力</w:t>
      </w:r>
      <w:r>
        <w:rPr>
          <w:color w:val="000000"/>
          <w:spacing w:val="0"/>
          <w:w w:val="100"/>
          <w:position w:val="0"/>
        </w:rPr>
        <w:t>100</w:t>
      </w:r>
      <w:r>
        <w:rPr>
          <w:color w:val="000000"/>
          <w:spacing w:val="0"/>
          <w:w w:val="100"/>
          <w:position w:val="0"/>
        </w:rPr>
        <w:t>强》，入选出版社和品种数量位居全国出版集团前列；本集团及旗下少 儿社、天地社被国家商务部评为</w:t>
      </w:r>
      <w:r>
        <w:rPr>
          <w:color w:val="000000"/>
          <w:spacing w:val="0"/>
          <w:w w:val="100"/>
          <w:position w:val="0"/>
        </w:rPr>
        <w:t>2021-2022</w:t>
      </w:r>
      <w:r>
        <w:rPr>
          <w:color w:val="000000"/>
          <w:spacing w:val="0"/>
          <w:w w:val="100"/>
          <w:position w:val="0"/>
        </w:rPr>
        <w:t>年度国家文化出口重点企业，“南亚出版中心”被评 为</w:t>
      </w:r>
      <w:r>
        <w:rPr>
          <w:color w:val="000000"/>
          <w:spacing w:val="0"/>
          <w:w w:val="100"/>
          <w:position w:val="0"/>
        </w:rPr>
        <w:t>2021-2022</w:t>
      </w:r>
      <w:r>
        <w:rPr>
          <w:color w:val="000000"/>
          <w:spacing w:val="0"/>
          <w:w w:val="100"/>
          <w:position w:val="0"/>
        </w:rPr>
        <w:t>年度国家文化出口重点项目；近</w:t>
      </w:r>
      <w:r>
        <w:rPr>
          <w:color w:val="000000"/>
          <w:spacing w:val="0"/>
          <w:w w:val="100"/>
          <w:position w:val="0"/>
        </w:rPr>
        <w:t>30</w:t>
      </w:r>
      <w:r>
        <w:rPr>
          <w:color w:val="000000"/>
          <w:spacing w:val="0"/>
          <w:w w:val="100"/>
          <w:position w:val="0"/>
        </w:rPr>
        <w:t>种图书入选丝路书香、经典中国等国家级“走出 去”项目。</w:t>
      </w:r>
    </w:p>
    <w:p>
      <w:pPr>
        <w:pStyle w:val="Style2"/>
        <w:keepNext w:val="0"/>
        <w:keepLines w:val="0"/>
        <w:widowControl w:val="0"/>
        <w:shd w:val="clear" w:color="auto" w:fill="auto"/>
        <w:bidi w:val="0"/>
        <w:spacing w:before="0" w:after="220" w:line="408" w:lineRule="exact"/>
        <w:ind w:left="0" w:right="0" w:firstLine="420"/>
        <w:jc w:val="both"/>
      </w:pPr>
      <w:r>
        <w:rPr>
          <w:color w:val="000000"/>
          <w:spacing w:val="0"/>
          <w:w w:val="100"/>
          <w:position w:val="0"/>
        </w:rPr>
        <w:t>本年度，出版业务中一般图书销售码洋为</w:t>
      </w:r>
      <w:r>
        <w:rPr>
          <w:color w:val="000000"/>
          <w:spacing w:val="0"/>
          <w:w w:val="100"/>
          <w:position w:val="0"/>
        </w:rPr>
        <w:t xml:space="preserve">311,450. </w:t>
      </w:r>
      <w:r>
        <w:rPr>
          <w:color w:val="000000"/>
          <w:spacing w:val="0"/>
          <w:w w:val="100"/>
          <w:position w:val="0"/>
        </w:rPr>
        <w:t>96</w:t>
      </w:r>
      <w:r>
        <w:rPr>
          <w:color w:val="000000"/>
          <w:spacing w:val="0"/>
          <w:w w:val="100"/>
          <w:position w:val="0"/>
        </w:rPr>
        <w:t>万元，实现销售收入</w:t>
      </w:r>
      <w:r>
        <w:rPr>
          <w:color w:val="000000"/>
          <w:spacing w:val="0"/>
          <w:w w:val="100"/>
          <w:position w:val="0"/>
        </w:rPr>
        <w:t>80,957.20</w:t>
      </w:r>
      <w:r>
        <w:rPr>
          <w:color w:val="000000"/>
          <w:spacing w:val="0"/>
          <w:w w:val="100"/>
          <w:position w:val="0"/>
        </w:rPr>
        <w:t>万元， 同比增长</w:t>
      </w:r>
      <w:r>
        <w:rPr>
          <w:color w:val="000000"/>
          <w:spacing w:val="0"/>
          <w:w w:val="100"/>
          <w:position w:val="0"/>
        </w:rPr>
        <w:t>19.47%，</w:t>
      </w:r>
      <w:r>
        <w:rPr>
          <w:color w:val="000000"/>
          <w:spacing w:val="0"/>
          <w:w w:val="100"/>
          <w:position w:val="0"/>
        </w:rPr>
        <w:t xml:space="preserve">主要因去年上半年受新冠肺炎疫情影响，自有出版图书的编、印、发各环节都 </w:t>
      </w:r>
      <w:r>
        <w:rPr>
          <w:color w:val="000000"/>
          <w:spacing w:val="0"/>
          <w:w w:val="100"/>
          <w:position w:val="0"/>
        </w:rPr>
        <w:t>受到较大影响；销售成本为</w:t>
      </w:r>
      <w:r>
        <w:rPr>
          <w:color w:val="000000"/>
          <w:spacing w:val="0"/>
          <w:w w:val="100"/>
          <w:position w:val="0"/>
        </w:rPr>
        <w:t xml:space="preserve">61, </w:t>
      </w:r>
      <w:r>
        <w:rPr>
          <w:color w:val="000000"/>
          <w:spacing w:val="0"/>
          <w:w w:val="100"/>
          <w:position w:val="0"/>
        </w:rPr>
        <w:t xml:space="preserve">112. </w:t>
      </w:r>
      <w:r>
        <w:rPr>
          <w:color w:val="000000"/>
          <w:spacing w:val="0"/>
          <w:w w:val="100"/>
          <w:position w:val="0"/>
        </w:rPr>
        <w:t>51</w:t>
      </w:r>
      <w:r>
        <w:rPr>
          <w:color w:val="000000"/>
          <w:spacing w:val="0"/>
          <w:w w:val="100"/>
          <w:position w:val="0"/>
        </w:rPr>
        <w:t>万元，同比增长</w:t>
      </w:r>
      <w:r>
        <w:rPr>
          <w:color w:val="000000"/>
          <w:spacing w:val="0"/>
          <w:w w:val="100"/>
          <w:position w:val="0"/>
        </w:rPr>
        <w:t>29.01%；</w:t>
      </w:r>
      <w:r>
        <w:rPr>
          <w:color w:val="000000"/>
          <w:spacing w:val="0"/>
          <w:w w:val="100"/>
          <w:position w:val="0"/>
        </w:rPr>
        <w:t>毛利率为</w:t>
      </w:r>
      <w:r>
        <w:rPr>
          <w:color w:val="000000"/>
          <w:spacing w:val="0"/>
          <w:w w:val="100"/>
          <w:position w:val="0"/>
        </w:rPr>
        <w:t>24.51%,</w:t>
      </w:r>
      <w:r>
        <w:rPr>
          <w:color w:val="000000"/>
          <w:spacing w:val="0"/>
          <w:w w:val="100"/>
          <w:position w:val="0"/>
        </w:rPr>
        <w:t>同比减少</w:t>
      </w:r>
      <w:r>
        <w:rPr>
          <w:color w:val="000000"/>
          <w:spacing w:val="0"/>
          <w:w w:val="100"/>
          <w:position w:val="0"/>
        </w:rPr>
        <w:t xml:space="preserve">5.58 </w:t>
      </w:r>
      <w:r>
        <w:rPr>
          <w:color w:val="000000"/>
          <w:spacing w:val="0"/>
          <w:w w:val="100"/>
          <w:position w:val="0"/>
        </w:rPr>
        <w:t>个百分点，主要受销售折扣力度加大及合同履约成本调整的影响。</w:t>
      </w:r>
    </w:p>
    <w:p>
      <w:pPr>
        <w:pStyle w:val="Style2"/>
        <w:keepNext w:val="0"/>
        <w:keepLines w:val="0"/>
        <w:widowControl w:val="0"/>
        <w:numPr>
          <w:ilvl w:val="0"/>
          <w:numId w:val="17"/>
        </w:numPr>
        <w:shd w:val="clear" w:color="auto" w:fill="auto"/>
        <w:bidi w:val="0"/>
        <w:spacing w:before="0" w:after="100" w:line="240" w:lineRule="auto"/>
        <w:ind w:left="0" w:right="0" w:firstLine="260"/>
        <w:jc w:val="left"/>
      </w:pPr>
      <w:bookmarkStart w:id="82" w:name="bookmark82"/>
      <w:bookmarkEnd w:id="82"/>
      <w:r>
        <w:rPr>
          <w:b/>
          <w:bCs/>
          <w:color w:val="000000"/>
          <w:spacing w:val="0"/>
          <w:w w:val="100"/>
          <w:position w:val="0"/>
        </w:rPr>
        <w:t>.</w:t>
      </w:r>
      <w:r>
        <w:rPr>
          <w:b/>
          <w:bCs/>
          <w:color w:val="000000"/>
          <w:spacing w:val="0"/>
          <w:w w:val="100"/>
          <w:position w:val="0"/>
        </w:rPr>
        <w:t>发行业务</w:t>
      </w:r>
    </w:p>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教材教辅发行业务</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1" w:lineRule="exact"/>
        <w:ind w:left="260" w:right="0" w:firstLine="420"/>
        <w:jc w:val="both"/>
      </w:pPr>
      <w:r>
        <w:rPr>
          <w:color w:val="000000"/>
          <w:spacing w:val="0"/>
          <w:w w:val="100"/>
          <w:position w:val="0"/>
        </w:rPr>
        <w:t>本公司是四川省唯一具备开展中小学教科书发行业务资质的企业，作为四川省义务教育阶段 中小学生教材单一来源采购的供货方，每学年和省教育厅签订“城乡义务教育阶段学生免费教科 书采购合同书”。</w:t>
      </w:r>
      <w:r>
        <w:rPr>
          <w:color w:val="000000"/>
          <w:spacing w:val="0"/>
          <w:w w:val="100"/>
          <w:position w:val="0"/>
        </w:rPr>
        <w:t>2021</w:t>
      </w:r>
      <w:r>
        <w:rPr>
          <w:color w:val="000000"/>
          <w:spacing w:val="0"/>
          <w:w w:val="100"/>
          <w:position w:val="0"/>
        </w:rPr>
        <w:t>年，本公司已与四川省教育厅签订了 “四川省</w:t>
      </w:r>
      <w:r>
        <w:rPr>
          <w:color w:val="000000"/>
          <w:spacing w:val="0"/>
          <w:w w:val="100"/>
          <w:position w:val="0"/>
        </w:rPr>
        <w:t>2021-2022</w:t>
      </w:r>
      <w:r>
        <w:rPr>
          <w:color w:val="000000"/>
          <w:spacing w:val="0"/>
          <w:w w:val="100"/>
          <w:position w:val="0"/>
        </w:rPr>
        <w:t>学年义务教育阶 段学生免费教科书政府采购合同书”。</w:t>
      </w:r>
    </w:p>
    <w:p>
      <w:pPr>
        <w:pStyle w:val="Style2"/>
        <w:keepNext w:val="0"/>
        <w:keepLines w:val="0"/>
        <w:widowControl w:val="0"/>
        <w:shd w:val="clear" w:color="auto" w:fill="auto"/>
        <w:bidi w:val="0"/>
        <w:spacing w:before="0" w:after="0" w:line="411" w:lineRule="exact"/>
        <w:ind w:left="260" w:right="0" w:firstLine="420"/>
        <w:jc w:val="both"/>
      </w:pPr>
      <w:r>
        <w:rPr>
          <w:color w:val="000000"/>
          <w:spacing w:val="0"/>
          <w:w w:val="100"/>
          <w:position w:val="0"/>
        </w:rPr>
        <w:t>销售模式：先由各市县教材分公司和“三州”新华书店收集当地教材教辅需求并由公司总部 教育服务事业部汇总需求后，统一安排印制和对外采购，分发给各市县教材分公司和“三州”新 华书店，再由其提供给学校和学生。</w:t>
      </w:r>
    </w:p>
    <w:p>
      <w:pPr>
        <w:pStyle w:val="Style2"/>
        <w:keepNext w:val="0"/>
        <w:keepLines w:val="0"/>
        <w:widowControl w:val="0"/>
        <w:shd w:val="clear" w:color="auto" w:fill="auto"/>
        <w:bidi w:val="0"/>
        <w:spacing w:before="0" w:after="0" w:line="410" w:lineRule="exact"/>
        <w:ind w:left="260" w:right="0" w:firstLine="420"/>
        <w:jc w:val="both"/>
      </w:pPr>
      <w:r>
        <w:rPr>
          <w:color w:val="000000"/>
          <w:spacing w:val="0"/>
          <w:w w:val="100"/>
          <w:position w:val="0"/>
        </w:rPr>
        <w:t>本年度，教材教辅销售量</w:t>
      </w:r>
      <w:r>
        <w:rPr>
          <w:color w:val="000000"/>
          <w:spacing w:val="0"/>
          <w:w w:val="100"/>
          <w:position w:val="0"/>
        </w:rPr>
        <w:t xml:space="preserve">51,081. </w:t>
      </w:r>
      <w:r>
        <w:rPr>
          <w:color w:val="000000"/>
          <w:spacing w:val="0"/>
          <w:w w:val="100"/>
          <w:position w:val="0"/>
        </w:rPr>
        <w:t>65</w:t>
      </w:r>
      <w:r>
        <w:rPr>
          <w:color w:val="000000"/>
          <w:spacing w:val="0"/>
          <w:w w:val="100"/>
          <w:position w:val="0"/>
        </w:rPr>
        <w:t>万册，销售码洋</w:t>
      </w:r>
      <w:r>
        <w:rPr>
          <w:color w:val="000000"/>
          <w:spacing w:val="0"/>
          <w:w w:val="100"/>
          <w:position w:val="0"/>
        </w:rPr>
        <w:t>560,938.88</w:t>
      </w:r>
      <w:r>
        <w:rPr>
          <w:color w:val="000000"/>
          <w:spacing w:val="0"/>
          <w:w w:val="100"/>
          <w:position w:val="0"/>
        </w:rPr>
        <w:t>万元，销售收入</w:t>
      </w:r>
      <w:r>
        <w:rPr>
          <w:color w:val="000000"/>
          <w:spacing w:val="0"/>
          <w:w w:val="100"/>
          <w:position w:val="0"/>
        </w:rPr>
        <w:t xml:space="preserve">536,602.12 </w:t>
      </w:r>
      <w:r>
        <w:rPr>
          <w:color w:val="000000"/>
          <w:spacing w:val="0"/>
          <w:w w:val="100"/>
          <w:position w:val="0"/>
        </w:rPr>
        <w:t>万元，同比增长</w:t>
      </w:r>
      <w:r>
        <w:rPr>
          <w:color w:val="000000"/>
          <w:spacing w:val="0"/>
          <w:w w:val="100"/>
          <w:position w:val="0"/>
        </w:rPr>
        <w:t>12.45%</w:t>
      </w:r>
      <w:r>
        <w:rPr>
          <w:color w:val="000000"/>
          <w:spacing w:val="0"/>
          <w:w w:val="100"/>
          <w:position w:val="0"/>
        </w:rPr>
        <w:t>；销售成本</w:t>
      </w:r>
      <w:r>
        <w:rPr>
          <w:color w:val="000000"/>
          <w:spacing w:val="0"/>
          <w:w w:val="100"/>
          <w:position w:val="0"/>
        </w:rPr>
        <w:t>325,011.00</w:t>
      </w:r>
      <w:r>
        <w:rPr>
          <w:color w:val="000000"/>
          <w:spacing w:val="0"/>
          <w:w w:val="100"/>
          <w:position w:val="0"/>
        </w:rPr>
        <w:t>万元，同比增长</w:t>
      </w:r>
      <w:r>
        <w:rPr>
          <w:color w:val="000000"/>
          <w:spacing w:val="0"/>
          <w:w w:val="100"/>
          <w:position w:val="0"/>
        </w:rPr>
        <w:t>16.52%；</w:t>
      </w:r>
      <w:r>
        <w:rPr>
          <w:color w:val="000000"/>
          <w:spacing w:val="0"/>
          <w:w w:val="100"/>
          <w:position w:val="0"/>
        </w:rPr>
        <w:t>毛利率</w:t>
      </w:r>
      <w:r>
        <w:rPr>
          <w:color w:val="000000"/>
          <w:spacing w:val="0"/>
          <w:w w:val="100"/>
          <w:position w:val="0"/>
        </w:rPr>
        <w:t>39.43%，</w:t>
      </w:r>
      <w:r>
        <w:rPr>
          <w:color w:val="000000"/>
          <w:spacing w:val="0"/>
          <w:w w:val="100"/>
          <w:position w:val="0"/>
        </w:rPr>
        <w:t>同比减 少</w:t>
      </w:r>
      <w:r>
        <w:rPr>
          <w:color w:val="000000"/>
          <w:spacing w:val="0"/>
          <w:w w:val="100"/>
          <w:position w:val="0"/>
        </w:rPr>
        <w:t>2.12</w:t>
      </w:r>
      <w:r>
        <w:rPr>
          <w:color w:val="000000"/>
          <w:spacing w:val="0"/>
          <w:w w:val="100"/>
          <w:position w:val="0"/>
        </w:rPr>
        <w:t>个百分点，主要受合同履约成本调整的影响，若剔除该因素，同比增加</w:t>
      </w:r>
      <w:r>
        <w:rPr>
          <w:color w:val="000000"/>
          <w:spacing w:val="0"/>
          <w:w w:val="100"/>
          <w:position w:val="0"/>
        </w:rPr>
        <w:t>1.15</w:t>
      </w:r>
      <w:r>
        <w:rPr>
          <w:color w:val="000000"/>
          <w:spacing w:val="0"/>
          <w:w w:val="100"/>
          <w:position w:val="0"/>
        </w:rPr>
        <w:t>个百分点。</w:t>
      </w:r>
    </w:p>
    <w:p>
      <w:pPr>
        <w:pStyle w:val="Style2"/>
        <w:keepNext w:val="0"/>
        <w:keepLines w:val="0"/>
        <w:widowControl w:val="0"/>
        <w:shd w:val="clear" w:color="auto" w:fill="auto"/>
        <w:bidi w:val="0"/>
        <w:spacing w:before="0" w:after="440" w:line="410" w:lineRule="exact"/>
        <w:ind w:left="0" w:right="0" w:firstLine="680"/>
        <w:jc w:val="both"/>
      </w:pPr>
      <w:r>
        <w:rPr>
          <w:color w:val="000000"/>
          <w:spacing w:val="0"/>
          <w:w w:val="100"/>
          <w:position w:val="0"/>
        </w:rPr>
        <w:t>收入确认原则详见第十节财务报告“附注五、重要会计政策及会计估计</w:t>
      </w:r>
      <w:r>
        <w:rPr>
          <w:color w:val="000000"/>
          <w:spacing w:val="0"/>
          <w:w w:val="100"/>
          <w:position w:val="0"/>
        </w:rPr>
        <w:t>一一</w:t>
      </w:r>
      <w:r>
        <w:rPr>
          <w:color w:val="000000"/>
          <w:spacing w:val="0"/>
          <w:w w:val="100"/>
          <w:position w:val="0"/>
        </w:rPr>
        <w:t>38.</w:t>
      </w:r>
      <w:r>
        <w:rPr>
          <w:color w:val="000000"/>
          <w:spacing w:val="0"/>
          <w:w w:val="100"/>
          <w:position w:val="0"/>
        </w:rPr>
        <w:t>收入”。</w:t>
      </w:r>
    </w:p>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一般图书发行业务</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260" w:right="0" w:firstLine="420"/>
        <w:jc w:val="both"/>
      </w:pPr>
      <w:r>
        <w:rPr>
          <w:color w:val="000000"/>
          <w:spacing w:val="0"/>
          <w:w w:val="100"/>
          <w:position w:val="0"/>
        </w:rPr>
        <w:t>2021</w:t>
      </w:r>
      <w:r>
        <w:rPr>
          <w:color w:val="000000"/>
          <w:spacing w:val="0"/>
          <w:w w:val="100"/>
          <w:position w:val="0"/>
        </w:rPr>
        <w:t>年，本集团进一步完善线上线下发行渠道体系。在做好线下实体门店经营的同时，通过 线上分销、社群经营和直播销售等方式推进传统实体门店的线上业务发展。持续打造互联网全渠 道、多场景阅读服务新格局，提升自建官网、天猫、京东、拼多多等渠道的精细化运营能力，积 极探索抖音、快手等新媒体渠道的运营模式。于本年度，本集团的一般图书发行业务取得较好业 绩，销售增长率远超</w:t>
      </w:r>
      <w:r>
        <w:rPr>
          <w:color w:val="000000"/>
          <w:spacing w:val="0"/>
          <w:w w:val="100"/>
          <w:position w:val="0"/>
        </w:rPr>
        <w:t>2021</w:t>
      </w:r>
      <w:r>
        <w:rPr>
          <w:color w:val="000000"/>
          <w:spacing w:val="0"/>
          <w:w w:val="100"/>
          <w:position w:val="0"/>
        </w:rPr>
        <w:t>年全国图书零售市场同比增长</w:t>
      </w:r>
      <w:r>
        <w:rPr>
          <w:color w:val="000000"/>
          <w:spacing w:val="0"/>
          <w:w w:val="100"/>
          <w:position w:val="0"/>
        </w:rPr>
        <w:t>1.65%</w:t>
      </w:r>
      <w:r>
        <w:rPr>
          <w:color w:val="000000"/>
          <w:spacing w:val="0"/>
          <w:w w:val="100"/>
          <w:position w:val="0"/>
        </w:rPr>
        <w:t>的水平。</w:t>
      </w:r>
    </w:p>
    <w:p>
      <w:pPr>
        <w:pStyle w:val="Style2"/>
        <w:keepNext w:val="0"/>
        <w:keepLines w:val="0"/>
        <w:widowControl w:val="0"/>
        <w:shd w:val="clear" w:color="auto" w:fill="auto"/>
        <w:bidi w:val="0"/>
        <w:spacing w:before="0" w:after="0" w:line="409" w:lineRule="exact"/>
        <w:ind w:left="260" w:right="0" w:firstLine="420"/>
        <w:jc w:val="both"/>
      </w:pPr>
      <w:r>
        <w:rPr>
          <w:color w:val="000000"/>
          <w:spacing w:val="0"/>
          <w:w w:val="100"/>
          <w:position w:val="0"/>
        </w:rPr>
        <w:t>本年度，一般图书销售量为</w:t>
      </w:r>
      <w:r>
        <w:rPr>
          <w:color w:val="000000"/>
          <w:spacing w:val="0"/>
          <w:w w:val="100"/>
          <w:position w:val="0"/>
        </w:rPr>
        <w:t>12,151.21</w:t>
      </w:r>
      <w:r>
        <w:rPr>
          <w:color w:val="000000"/>
          <w:spacing w:val="0"/>
          <w:w w:val="100"/>
          <w:position w:val="0"/>
        </w:rPr>
        <w:t>万册，销售码洋</w:t>
      </w:r>
      <w:r>
        <w:rPr>
          <w:color w:val="000000"/>
          <w:spacing w:val="0"/>
          <w:w w:val="100"/>
          <w:position w:val="0"/>
        </w:rPr>
        <w:t>583,823.90</w:t>
      </w:r>
      <w:r>
        <w:rPr>
          <w:color w:val="000000"/>
          <w:spacing w:val="0"/>
          <w:w w:val="100"/>
          <w:position w:val="0"/>
        </w:rPr>
        <w:t>万元;销售收入</w:t>
      </w:r>
      <w:r>
        <w:rPr>
          <w:color w:val="000000"/>
          <w:spacing w:val="0"/>
          <w:w w:val="100"/>
          <w:position w:val="0"/>
        </w:rPr>
        <w:t xml:space="preserve">317,531. </w:t>
      </w:r>
      <w:r>
        <w:rPr>
          <w:color w:val="000000"/>
          <w:spacing w:val="0"/>
          <w:w w:val="100"/>
          <w:position w:val="0"/>
        </w:rPr>
        <w:t xml:space="preserve">01 </w:t>
      </w:r>
      <w:r>
        <w:rPr>
          <w:color w:val="000000"/>
          <w:spacing w:val="0"/>
          <w:w w:val="100"/>
          <w:position w:val="0"/>
        </w:rPr>
        <w:t>万元，同比增长</w:t>
      </w:r>
      <w:r>
        <w:rPr>
          <w:color w:val="000000"/>
          <w:spacing w:val="0"/>
          <w:w w:val="100"/>
          <w:position w:val="0"/>
        </w:rPr>
        <w:t>31.89%</w:t>
      </w:r>
      <w:r>
        <w:rPr>
          <w:color w:val="000000"/>
          <w:spacing w:val="0"/>
          <w:w w:val="100"/>
          <w:position w:val="0"/>
        </w:rPr>
        <w:t>；销售成本</w:t>
      </w:r>
      <w:r>
        <w:rPr>
          <w:color w:val="000000"/>
          <w:spacing w:val="0"/>
          <w:w w:val="100"/>
          <w:position w:val="0"/>
        </w:rPr>
        <w:t>267,344.78</w:t>
      </w:r>
      <w:r>
        <w:rPr>
          <w:color w:val="000000"/>
          <w:spacing w:val="0"/>
          <w:w w:val="100"/>
          <w:position w:val="0"/>
        </w:rPr>
        <w:t>万元，同比增长</w:t>
      </w:r>
      <w:r>
        <w:rPr>
          <w:color w:val="000000"/>
          <w:spacing w:val="0"/>
          <w:w w:val="100"/>
          <w:position w:val="0"/>
        </w:rPr>
        <w:t>34.07%；</w:t>
      </w:r>
      <w:r>
        <w:rPr>
          <w:color w:val="000000"/>
          <w:spacing w:val="0"/>
          <w:w w:val="100"/>
          <w:position w:val="0"/>
        </w:rPr>
        <w:t>毛利率为</w:t>
      </w:r>
      <w:r>
        <w:rPr>
          <w:color w:val="000000"/>
          <w:spacing w:val="0"/>
          <w:w w:val="100"/>
          <w:position w:val="0"/>
        </w:rPr>
        <w:t>15.81%，</w:t>
      </w:r>
      <w:r>
        <w:rPr>
          <w:color w:val="000000"/>
          <w:spacing w:val="0"/>
          <w:w w:val="100"/>
          <w:position w:val="0"/>
        </w:rPr>
        <w:t>同比 减少</w:t>
      </w:r>
      <w:r>
        <w:rPr>
          <w:color w:val="000000"/>
          <w:spacing w:val="0"/>
          <w:w w:val="100"/>
          <w:position w:val="0"/>
        </w:rPr>
        <w:t>1.36</w:t>
      </w:r>
      <w:r>
        <w:rPr>
          <w:color w:val="000000"/>
          <w:spacing w:val="0"/>
          <w:w w:val="100"/>
          <w:position w:val="0"/>
        </w:rPr>
        <w:t>个百分点。</w:t>
      </w:r>
    </w:p>
    <w:p>
      <w:pPr>
        <w:pStyle w:val="Style2"/>
        <w:keepNext w:val="0"/>
        <w:keepLines w:val="0"/>
        <w:widowControl w:val="0"/>
        <w:shd w:val="clear" w:color="auto" w:fill="auto"/>
        <w:bidi w:val="0"/>
        <w:spacing w:before="0" w:after="480" w:line="409" w:lineRule="exact"/>
        <w:ind w:left="260" w:right="0" w:firstLine="420"/>
        <w:jc w:val="both"/>
      </w:pPr>
      <w:r>
        <w:rPr>
          <w:color w:val="000000"/>
          <w:spacing w:val="0"/>
          <w:w w:val="100"/>
          <w:position w:val="0"/>
        </w:rPr>
        <w:t>其中：互联网销售实现主营业务收入</w:t>
      </w:r>
      <w:r>
        <w:rPr>
          <w:color w:val="000000"/>
          <w:spacing w:val="0"/>
          <w:w w:val="100"/>
          <w:position w:val="0"/>
        </w:rPr>
        <w:t>226,046.15</w:t>
      </w:r>
      <w:r>
        <w:rPr>
          <w:color w:val="000000"/>
          <w:spacing w:val="0"/>
          <w:w w:val="100"/>
          <w:position w:val="0"/>
        </w:rPr>
        <w:t>万元，同比增长</w:t>
      </w:r>
      <w:r>
        <w:rPr>
          <w:color w:val="000000"/>
          <w:spacing w:val="0"/>
          <w:w w:val="100"/>
          <w:position w:val="0"/>
        </w:rPr>
        <w:t>38.98%，</w:t>
      </w:r>
      <w:r>
        <w:rPr>
          <w:color w:val="000000"/>
          <w:spacing w:val="0"/>
          <w:w w:val="100"/>
          <w:position w:val="0"/>
        </w:rPr>
        <w:t>主要得益于“全 网连锁发行”模式的持续拓展、精细化品类运营水平的提升、技术手段对商品组织/物流组织的促 进等。其中，通过第三方电商平台实现销售收入</w:t>
      </w:r>
      <w:r>
        <w:rPr>
          <w:color w:val="000000"/>
          <w:spacing w:val="0"/>
          <w:w w:val="100"/>
          <w:position w:val="0"/>
        </w:rPr>
        <w:t>163,258.74</w:t>
      </w:r>
      <w:r>
        <w:rPr>
          <w:color w:val="000000"/>
          <w:spacing w:val="0"/>
          <w:w w:val="100"/>
          <w:position w:val="0"/>
        </w:rPr>
        <w:t>万元，占互联网销售总收入的</w:t>
      </w:r>
      <w:r>
        <w:rPr>
          <w:color w:val="000000"/>
          <w:spacing w:val="0"/>
          <w:w w:val="100"/>
          <w:position w:val="0"/>
        </w:rPr>
        <w:t xml:space="preserve">72. </w:t>
      </w:r>
      <w:r>
        <w:rPr>
          <w:color w:val="000000"/>
          <w:spacing w:val="0"/>
          <w:w w:val="100"/>
          <w:position w:val="0"/>
        </w:rPr>
        <w:t>22%</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销售网点相关情况</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0" w:line="398" w:lineRule="exact"/>
        <w:ind w:left="260" w:right="0" w:firstLine="420"/>
        <w:jc w:val="both"/>
      </w:pPr>
      <w:r>
        <w:rPr>
          <w:color w:val="000000"/>
          <w:spacing w:val="0"/>
          <w:w w:val="100"/>
          <w:position w:val="0"/>
        </w:rPr>
        <w:t>本年末，四川省内(不含三州)建有直营门店</w:t>
      </w:r>
      <w:r>
        <w:rPr>
          <w:color w:val="000000"/>
          <w:spacing w:val="0"/>
          <w:w w:val="100"/>
          <w:position w:val="0"/>
        </w:rPr>
        <w:t>166</w:t>
      </w:r>
      <w:r>
        <w:rPr>
          <w:color w:val="000000"/>
          <w:spacing w:val="0"/>
          <w:w w:val="100"/>
          <w:position w:val="0"/>
        </w:rPr>
        <w:t>家，总面积</w:t>
      </w:r>
      <w:r>
        <w:rPr>
          <w:color w:val="000000"/>
          <w:spacing w:val="0"/>
          <w:w w:val="100"/>
          <w:position w:val="0"/>
        </w:rPr>
        <w:t>15.9</w:t>
      </w:r>
      <w:r>
        <w:rPr>
          <w:color w:val="000000"/>
          <w:spacing w:val="0"/>
          <w:w w:val="100"/>
          <w:position w:val="0"/>
        </w:rPr>
        <w:t xml:space="preserve">万平米。自有产权面积 </w:t>
      </w:r>
      <w:r>
        <w:rPr>
          <w:color w:val="000000"/>
          <w:spacing w:val="0"/>
          <w:w w:val="100"/>
          <w:position w:val="0"/>
        </w:rPr>
        <w:t>5.94</w:t>
      </w:r>
      <w:r>
        <w:rPr>
          <w:color w:val="000000"/>
          <w:spacing w:val="0"/>
          <w:w w:val="100"/>
          <w:position w:val="0"/>
        </w:rPr>
        <w:t>万平方米，占总面积的</w:t>
      </w:r>
      <w:r>
        <w:rPr>
          <w:color w:val="000000"/>
          <w:spacing w:val="0"/>
          <w:w w:val="100"/>
          <w:position w:val="0"/>
        </w:rPr>
        <w:t>37%</w:t>
      </w:r>
      <w:r>
        <w:rPr>
          <w:color w:val="000000"/>
          <w:spacing w:val="0"/>
          <w:w w:val="100"/>
          <w:position w:val="0"/>
        </w:rPr>
        <w:t>。</w:t>
      </w:r>
    </w:p>
    <w:p>
      <w:pPr>
        <w:pStyle w:val="Style2"/>
        <w:keepNext w:val="0"/>
        <w:keepLines w:val="0"/>
        <w:widowControl w:val="0"/>
        <w:shd w:val="clear" w:color="auto" w:fill="auto"/>
        <w:bidi w:val="0"/>
        <w:spacing w:before="0" w:after="500" w:line="406" w:lineRule="exact"/>
        <w:ind w:left="260" w:right="0" w:firstLine="420"/>
        <w:jc w:val="both"/>
      </w:pPr>
      <w:r>
        <w:rPr>
          <w:color w:val="000000"/>
          <w:spacing w:val="0"/>
          <w:w w:val="100"/>
          <w:position w:val="0"/>
        </w:rPr>
        <w:t>2021</w:t>
      </w:r>
      <w:r>
        <w:rPr>
          <w:color w:val="000000"/>
          <w:spacing w:val="0"/>
          <w:w w:val="100"/>
          <w:position w:val="0"/>
        </w:rPr>
        <w:t>年，本集团对实体书店进行了优化调整，新开新华文轩威远清溪书吧店、轩客会王府井 店、轩客会绵阳劲朗店等</w:t>
      </w:r>
      <w:r>
        <w:rPr>
          <w:color w:val="000000"/>
          <w:spacing w:val="0"/>
          <w:w w:val="100"/>
          <w:position w:val="0"/>
        </w:rPr>
        <w:t>6</w:t>
      </w:r>
      <w:r>
        <w:rPr>
          <w:color w:val="000000"/>
          <w:spacing w:val="0"/>
          <w:w w:val="100"/>
          <w:position w:val="0"/>
        </w:rPr>
        <w:t>家门店，新开门店面积</w:t>
      </w:r>
      <w:r>
        <w:rPr>
          <w:color w:val="000000"/>
          <w:spacing w:val="0"/>
          <w:w w:val="100"/>
          <w:position w:val="0"/>
        </w:rPr>
        <w:t>4,614</w:t>
      </w:r>
      <w:r>
        <w:rPr>
          <w:color w:val="000000"/>
          <w:spacing w:val="0"/>
          <w:w w:val="100"/>
          <w:position w:val="0"/>
        </w:rPr>
        <w:t>平方米。迁址和改造雅安书城、金堂赵 镇店、巴中书城等</w:t>
      </w:r>
      <w:r>
        <w:rPr>
          <w:color w:val="000000"/>
          <w:spacing w:val="0"/>
          <w:w w:val="100"/>
          <w:position w:val="0"/>
        </w:rPr>
        <w:t>7</w:t>
      </w:r>
      <w:r>
        <w:rPr>
          <w:color w:val="000000"/>
          <w:spacing w:val="0"/>
          <w:w w:val="100"/>
          <w:position w:val="0"/>
        </w:rPr>
        <w:t>家门店，迁址和改造面积共</w:t>
      </w:r>
      <w:r>
        <w:rPr>
          <w:color w:val="000000"/>
          <w:spacing w:val="0"/>
          <w:w w:val="100"/>
          <w:position w:val="0"/>
        </w:rPr>
        <w:t>5, 400</w:t>
      </w:r>
      <w:r>
        <w:rPr>
          <w:color w:val="000000"/>
          <w:spacing w:val="0"/>
          <w:w w:val="100"/>
          <w:position w:val="0"/>
        </w:rPr>
        <w:t>平方米。关停沫若书城、轩客会金牛万达 店等</w:t>
      </w:r>
      <w:r>
        <w:rPr>
          <w:i/>
          <w:iCs/>
          <w:color w:val="000000"/>
          <w:spacing w:val="0"/>
          <w:w w:val="100"/>
          <w:position w:val="0"/>
        </w:rPr>
        <w:t>7</w:t>
      </w:r>
      <w:r>
        <w:rPr>
          <w:color w:val="000000"/>
          <w:spacing w:val="0"/>
          <w:w w:val="100"/>
          <w:position w:val="0"/>
        </w:rPr>
        <w:t>家门店，关停面积</w:t>
      </w:r>
      <w:r>
        <w:rPr>
          <w:color w:val="000000"/>
          <w:spacing w:val="0"/>
          <w:w w:val="100"/>
          <w:position w:val="0"/>
        </w:rPr>
        <w:t>4,337</w:t>
      </w:r>
      <w:r>
        <w:rPr>
          <w:color w:val="000000"/>
          <w:spacing w:val="0"/>
          <w:w w:val="100"/>
          <w:position w:val="0"/>
        </w:rPr>
        <w:t>平方米。</w:t>
      </w:r>
    </w:p>
    <w:p>
      <w:pPr>
        <w:pStyle w:val="Style2"/>
        <w:keepNext w:val="0"/>
        <w:keepLines w:val="0"/>
        <w:widowControl w:val="0"/>
        <w:numPr>
          <w:ilvl w:val="0"/>
          <w:numId w:val="17"/>
        </w:numPr>
        <w:shd w:val="clear" w:color="auto" w:fill="auto"/>
        <w:bidi w:val="0"/>
        <w:spacing w:before="0" w:after="100" w:line="240" w:lineRule="auto"/>
        <w:ind w:left="0" w:right="0" w:firstLine="260"/>
        <w:jc w:val="both"/>
      </w:pPr>
      <w:bookmarkStart w:id="83" w:name="bookmark83"/>
      <w:bookmarkEnd w:id="83"/>
      <w:r>
        <w:rPr>
          <w:b/>
          <w:bCs/>
          <w:color w:val="000000"/>
          <w:spacing w:val="0"/>
          <w:w w:val="100"/>
          <w:position w:val="0"/>
        </w:rPr>
        <w:t>.</w:t>
      </w:r>
      <w:r>
        <w:rPr>
          <w:b/>
          <w:bCs/>
          <w:color w:val="000000"/>
          <w:spacing w:val="0"/>
          <w:w w:val="100"/>
          <w:position w:val="0"/>
        </w:rPr>
        <w:t>新闻传媒业务</w:t>
      </w:r>
    </w:p>
    <w:p>
      <w:pPr>
        <w:pStyle w:val="Style2"/>
        <w:keepNext w:val="0"/>
        <w:keepLines w:val="0"/>
        <w:widowControl w:val="0"/>
        <w:shd w:val="clear" w:color="auto" w:fill="auto"/>
        <w:bidi w:val="0"/>
        <w:spacing w:before="0" w:after="0" w:line="240" w:lineRule="auto"/>
        <w:ind w:left="0" w:right="0" w:firstLine="260"/>
        <w:jc w:val="both"/>
      </w:pPr>
      <w:r>
        <w:rPr>
          <w:b/>
          <w:bCs/>
          <w:color w:val="000000"/>
          <w:spacing w:val="0"/>
          <w:w w:val="100"/>
          <w:position w:val="0"/>
        </w:rPr>
        <w:t>报刊业务</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260" w:right="0" w:firstLine="420"/>
        <w:jc w:val="both"/>
      </w:pPr>
      <w:r>
        <w:rPr>
          <w:color w:val="000000"/>
          <w:spacing w:val="0"/>
          <w:w w:val="100"/>
          <w:position w:val="0"/>
        </w:rPr>
        <w:t>本集团旗下拥有</w:t>
      </w:r>
      <w:r>
        <w:rPr>
          <w:color w:val="000000"/>
          <w:spacing w:val="0"/>
          <w:w w:val="100"/>
          <w:position w:val="0"/>
        </w:rPr>
        <w:t>13</w:t>
      </w:r>
      <w:r>
        <w:rPr>
          <w:color w:val="000000"/>
          <w:spacing w:val="0"/>
          <w:w w:val="100"/>
          <w:position w:val="0"/>
        </w:rPr>
        <w:t>个报刊品牌</w:t>
      </w:r>
      <w:r>
        <w:rPr>
          <w:color w:val="000000"/>
          <w:spacing w:val="0"/>
          <w:w w:val="100"/>
          <w:position w:val="0"/>
        </w:rPr>
        <w:t>(2</w:t>
      </w:r>
      <w:r>
        <w:rPr>
          <w:color w:val="000000"/>
          <w:spacing w:val="0"/>
          <w:w w:val="100"/>
          <w:position w:val="0"/>
        </w:rPr>
        <w:t>报</w:t>
      </w:r>
      <w:r>
        <w:rPr>
          <w:color w:val="000000"/>
          <w:spacing w:val="0"/>
          <w:w w:val="100"/>
          <w:position w:val="0"/>
        </w:rPr>
        <w:t>11</w:t>
      </w:r>
      <w:r>
        <w:rPr>
          <w:color w:val="000000"/>
          <w:spacing w:val="0"/>
          <w:w w:val="100"/>
          <w:position w:val="0"/>
        </w:rPr>
        <w:t>刊，含出版社主办报刊)，涉及文化、少儿、科普、 时尚等类别，受众群体覆盖了从婴幼儿到中老年的各个年龄阶层。本集团报刊出版坚持高质量发 展理念，原创报道数量和阅读量持续增长。《读者报》的原创作品</w:t>
      </w:r>
      <w:r>
        <w:rPr>
          <w:color w:val="000000"/>
          <w:spacing w:val="0"/>
          <w:w w:val="100"/>
          <w:position w:val="0"/>
        </w:rPr>
        <w:t>576</w:t>
      </w:r>
      <w:r>
        <w:rPr>
          <w:color w:val="000000"/>
          <w:spacing w:val="0"/>
          <w:w w:val="100"/>
          <w:position w:val="0"/>
        </w:rPr>
        <w:t>篇，同比增加</w:t>
      </w:r>
      <w:r>
        <w:rPr>
          <w:color w:val="000000"/>
          <w:spacing w:val="0"/>
          <w:w w:val="100"/>
          <w:position w:val="0"/>
        </w:rPr>
        <w:t>30%</w:t>
      </w:r>
      <w:r>
        <w:rPr>
          <w:color w:val="000000"/>
          <w:spacing w:val="0"/>
          <w:w w:val="100"/>
          <w:position w:val="0"/>
        </w:rPr>
        <w:t>；《出 版商务周报》公众号</w:t>
      </w:r>
      <w:r>
        <w:rPr>
          <w:color w:val="000000"/>
          <w:spacing w:val="0"/>
          <w:w w:val="100"/>
          <w:position w:val="0"/>
        </w:rPr>
        <w:t>83%</w:t>
      </w:r>
      <w:r>
        <w:rPr>
          <w:color w:val="000000"/>
          <w:spacing w:val="0"/>
          <w:w w:val="100"/>
          <w:position w:val="0"/>
        </w:rPr>
        <w:t>为原创推文，“看熊猫”立体传播平台</w:t>
      </w:r>
      <w:r>
        <w:rPr>
          <w:color w:val="000000"/>
          <w:spacing w:val="0"/>
          <w:w w:val="100"/>
          <w:position w:val="0"/>
        </w:rPr>
        <w:t>99%</w:t>
      </w:r>
      <w:r>
        <w:rPr>
          <w:color w:val="000000"/>
          <w:spacing w:val="0"/>
          <w:w w:val="100"/>
          <w:position w:val="0"/>
        </w:rPr>
        <w:t>为原创作品；第一读者客户端 新增</w:t>
      </w:r>
      <w:r>
        <w:rPr>
          <w:color w:val="000000"/>
          <w:spacing w:val="0"/>
          <w:w w:val="100"/>
          <w:position w:val="0"/>
        </w:rPr>
        <w:t>1</w:t>
      </w:r>
      <w:r>
        <w:rPr>
          <w:color w:val="000000"/>
          <w:spacing w:val="0"/>
          <w:w w:val="100"/>
          <w:position w:val="0"/>
        </w:rPr>
        <w:t>1.12</w:t>
      </w:r>
      <w:r>
        <w:rPr>
          <w:color w:val="000000"/>
          <w:spacing w:val="0"/>
          <w:w w:val="100"/>
          <w:position w:val="0"/>
        </w:rPr>
        <w:t>万下载量，同比增长</w:t>
      </w:r>
      <w:r>
        <w:rPr>
          <w:color w:val="000000"/>
          <w:spacing w:val="0"/>
          <w:w w:val="100"/>
          <w:position w:val="0"/>
        </w:rPr>
        <w:t>140%</w:t>
      </w:r>
      <w:r>
        <w:rPr>
          <w:color w:val="000000"/>
          <w:spacing w:val="0"/>
          <w:w w:val="100"/>
          <w:position w:val="0"/>
        </w:rPr>
        <w:t>。</w:t>
      </w:r>
    </w:p>
    <w:p>
      <w:pPr>
        <w:pStyle w:val="Style2"/>
        <w:keepNext w:val="0"/>
        <w:keepLines w:val="0"/>
        <w:widowControl w:val="0"/>
        <w:shd w:val="clear" w:color="auto" w:fill="auto"/>
        <w:bidi w:val="0"/>
        <w:spacing w:before="0" w:after="440" w:line="410" w:lineRule="exact"/>
        <w:ind w:left="260" w:right="0" w:firstLine="420"/>
        <w:jc w:val="both"/>
      </w:pPr>
      <w:r>
        <w:rPr>
          <w:color w:val="000000"/>
          <w:spacing w:val="0"/>
          <w:w w:val="100"/>
          <w:position w:val="0"/>
        </w:rPr>
        <w:t>本年度，本集团报刊业务发行量为</w:t>
      </w:r>
      <w:r>
        <w:rPr>
          <w:color w:val="000000"/>
          <w:spacing w:val="0"/>
          <w:w w:val="100"/>
          <w:position w:val="0"/>
        </w:rPr>
        <w:t xml:space="preserve">1, </w:t>
      </w:r>
      <w:r>
        <w:rPr>
          <w:color w:val="000000"/>
          <w:spacing w:val="0"/>
          <w:w w:val="100"/>
          <w:position w:val="0"/>
        </w:rPr>
        <w:t xml:space="preserve">695. </w:t>
      </w:r>
      <w:r>
        <w:rPr>
          <w:color w:val="000000"/>
          <w:spacing w:val="0"/>
          <w:w w:val="100"/>
          <w:position w:val="0"/>
        </w:rPr>
        <w:t>18</w:t>
      </w:r>
      <w:r>
        <w:rPr>
          <w:color w:val="000000"/>
          <w:spacing w:val="0"/>
          <w:w w:val="100"/>
          <w:position w:val="0"/>
        </w:rPr>
        <w:t>万份，销售收入</w:t>
      </w:r>
      <w:r>
        <w:rPr>
          <w:color w:val="000000"/>
          <w:spacing w:val="0"/>
          <w:w w:val="100"/>
          <w:position w:val="0"/>
        </w:rPr>
        <w:t>4,816.41</w:t>
      </w:r>
      <w:r>
        <w:rPr>
          <w:color w:val="000000"/>
          <w:spacing w:val="0"/>
          <w:w w:val="100"/>
          <w:position w:val="0"/>
        </w:rPr>
        <w:t>万元，同比增长</w:t>
      </w:r>
      <w:r>
        <w:rPr>
          <w:color w:val="000000"/>
          <w:spacing w:val="0"/>
          <w:w w:val="100"/>
          <w:position w:val="0"/>
        </w:rPr>
        <w:t xml:space="preserve">33.95%； </w:t>
      </w:r>
      <w:r>
        <w:rPr>
          <w:color w:val="000000"/>
          <w:spacing w:val="0"/>
          <w:w w:val="100"/>
          <w:position w:val="0"/>
        </w:rPr>
        <w:t>销售成本</w:t>
      </w:r>
      <w:r>
        <w:rPr>
          <w:color w:val="000000"/>
          <w:spacing w:val="0"/>
          <w:w w:val="100"/>
          <w:position w:val="0"/>
        </w:rPr>
        <w:t>2,671.42</w:t>
      </w:r>
      <w:r>
        <w:rPr>
          <w:color w:val="000000"/>
          <w:spacing w:val="0"/>
          <w:w w:val="100"/>
          <w:position w:val="0"/>
        </w:rPr>
        <w:t>万元，同比增长</w:t>
      </w:r>
      <w:r>
        <w:rPr>
          <w:color w:val="000000"/>
          <w:spacing w:val="0"/>
          <w:w w:val="100"/>
          <w:position w:val="0"/>
        </w:rPr>
        <w:t>44.51%；</w:t>
      </w:r>
      <w:r>
        <w:rPr>
          <w:color w:val="000000"/>
          <w:spacing w:val="0"/>
          <w:w w:val="100"/>
          <w:position w:val="0"/>
        </w:rPr>
        <w:t>毛利率</w:t>
      </w:r>
      <w:r>
        <w:rPr>
          <w:color w:val="000000"/>
          <w:spacing w:val="0"/>
          <w:w w:val="100"/>
          <w:position w:val="0"/>
        </w:rPr>
        <w:t>44.53%，</w:t>
      </w:r>
      <w:r>
        <w:rPr>
          <w:color w:val="000000"/>
          <w:spacing w:val="0"/>
          <w:w w:val="100"/>
          <w:position w:val="0"/>
        </w:rPr>
        <w:t>较上年同期减少</w:t>
      </w:r>
      <w:r>
        <w:rPr>
          <w:color w:val="000000"/>
          <w:spacing w:val="0"/>
          <w:w w:val="100"/>
          <w:position w:val="0"/>
        </w:rPr>
        <w:t>4.06</w:t>
      </w:r>
      <w:r>
        <w:rPr>
          <w:color w:val="000000"/>
          <w:spacing w:val="0"/>
          <w:w w:val="100"/>
          <w:position w:val="0"/>
        </w:rPr>
        <w:t>个百分点，主 要受报纸发行业务折扣力度加大和广告收入下降的影响。</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主要报刊情况</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 xml:space="preserve">单位：万元 </w:t>
      </w:r>
      <w:r>
        <w:rPr>
          <w:color w:val="000000"/>
          <w:spacing w:val="0"/>
          <w:w w:val="100"/>
          <w:position w:val="0"/>
        </w:rPr>
        <w:t>币种：人民币</w:t>
      </w:r>
    </w:p>
    <w:tbl>
      <w:tblPr>
        <w:tblOverlap w:val="never"/>
        <w:jc w:val="center"/>
        <w:tblLayout w:type="fixed"/>
      </w:tblPr>
      <w:tblGrid>
        <w:gridCol w:w="2026"/>
        <w:gridCol w:w="1810"/>
        <w:gridCol w:w="1896"/>
        <w:gridCol w:w="1661"/>
        <w:gridCol w:w="1670"/>
      </w:tblGrid>
      <w:tr>
        <w:trPr>
          <w:trHeight w:val="30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主要报刊名称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报刊类别</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主要发行区域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发行量(万份)</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米小圈</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青少年期刊</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1,183.09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272.67</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读者报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生活类报纸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60"/>
              <w:jc w:val="both"/>
            </w:pPr>
            <w:r>
              <w:rPr>
                <w:b/>
                <w:bCs/>
                <w:color w:val="000000"/>
                <w:spacing w:val="0"/>
                <w:w w:val="100"/>
                <w:position w:val="0"/>
              </w:rPr>
              <w:t>976.42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1,065.00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红领巾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青少年期刊</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60"/>
              <w:jc w:val="both"/>
            </w:pPr>
            <w:r>
              <w:rPr>
                <w:b/>
                <w:bCs/>
                <w:color w:val="000000"/>
                <w:spacing w:val="0"/>
                <w:w w:val="100"/>
                <w:position w:val="0"/>
              </w:rPr>
              <w:t>780.12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130.53</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时代英语</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青少年期刊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b/>
                <w:bCs/>
                <w:color w:val="000000"/>
                <w:spacing w:val="0"/>
                <w:w w:val="100"/>
                <w:position w:val="0"/>
              </w:rPr>
              <w:t>659.41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93.19</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少年时代</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青少年期刊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省内二级城市</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b/>
                <w:bCs/>
                <w:color w:val="000000"/>
                <w:spacing w:val="0"/>
                <w:w w:val="100"/>
                <w:position w:val="0"/>
              </w:rPr>
              <w:t>628.03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87.00</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出版商务周报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行业研究类报纸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b/>
                <w:bCs/>
                <w:color w:val="000000"/>
                <w:spacing w:val="0"/>
                <w:w w:val="100"/>
                <w:position w:val="0"/>
              </w:rPr>
              <w:t>188.82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2.16</w:t>
            </w:r>
          </w:p>
        </w:tc>
      </w:tr>
      <w:tr>
        <w:trPr>
          <w:trHeight w:val="27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报纸、期刊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60"/>
              <w:jc w:val="both"/>
            </w:pPr>
            <w:r>
              <w:rPr>
                <w:b/>
                <w:bCs/>
                <w:color w:val="000000"/>
                <w:spacing w:val="0"/>
                <w:w w:val="100"/>
                <w:position w:val="0"/>
              </w:rPr>
              <w:t>400.52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44.63</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4,816.41</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1,695.18</w:t>
            </w:r>
          </w:p>
        </w:tc>
      </w:tr>
    </w:tbl>
    <w:p>
      <w:pPr>
        <w:pStyle w:val="Style17"/>
        <w:keepNext w:val="0"/>
        <w:keepLines w:val="0"/>
        <w:widowControl w:val="0"/>
        <w:shd w:val="clear" w:color="auto" w:fill="auto"/>
        <w:bidi w:val="0"/>
        <w:spacing w:before="0" w:after="0" w:line="240" w:lineRule="auto"/>
        <w:ind w:left="96" w:right="0" w:firstLine="0"/>
        <w:jc w:val="left"/>
        <w:rPr>
          <w:sz w:val="19"/>
          <w:szCs w:val="19"/>
        </w:rPr>
      </w:pPr>
      <w:r>
        <w:rPr>
          <w:color w:val="000000"/>
          <w:spacing w:val="0"/>
          <w:w w:val="100"/>
          <w:position w:val="0"/>
          <w:sz w:val="19"/>
          <w:szCs w:val="19"/>
        </w:rPr>
        <w:t>备注：本表中营业收入包含广告收入。</w:t>
      </w:r>
    </w:p>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报刊出版发行的收入和成本构成</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 xml:space="preserve">单位：万元 </w:t>
      </w:r>
      <w:r>
        <w:rPr>
          <w:color w:val="000000"/>
          <w:spacing w:val="0"/>
          <w:w w:val="100"/>
          <w:position w:val="0"/>
        </w:rPr>
        <w:t>币种：人民币</w:t>
      </w:r>
    </w:p>
    <w:tbl>
      <w:tblPr>
        <w:tblOverlap w:val="never"/>
        <w:jc w:val="center"/>
        <w:tblLayout w:type="fixed"/>
      </w:tblPr>
      <w:tblGrid>
        <w:gridCol w:w="2904"/>
        <w:gridCol w:w="965"/>
        <w:gridCol w:w="960"/>
        <w:gridCol w:w="965"/>
        <w:gridCol w:w="960"/>
        <w:gridCol w:w="965"/>
        <w:gridCol w:w="854"/>
        <w:gridCol w:w="811"/>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报纸</w:t>
            </w:r>
          </w:p>
        </w:tc>
        <w:tc>
          <w:tcPr>
            <w:gridSpan w:val="3"/>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期刊</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占比</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Arial Narrow" w:eastAsia="Arial Narrow" w:hAnsi="Arial Narrow" w:cs="Arial Narrow"/>
                <w:color w:val="000000"/>
                <w:spacing w:val="0"/>
                <w:w w:val="100"/>
                <w:position w:val="0"/>
              </w:rPr>
              <w:t>%</w:t>
            </w:r>
            <w:r>
              <w:rPr>
                <w:color w:val="000000"/>
                <w:spacing w:val="0"/>
                <w:w w:val="100"/>
                <w:position w:val="0"/>
              </w:rPr>
              <w:t>)</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去年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增长率</w:t>
            </w:r>
          </w:p>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r>
              <w:rPr>
                <w:rFonts w:ascii="Arial Narrow" w:eastAsia="Arial Narrow" w:hAnsi="Arial Narrow" w:cs="Arial Narrow"/>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去年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增长率</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Narrow" w:eastAsia="Arial Narrow" w:hAnsi="Arial Narrow" w:cs="Arial Narrow"/>
                <w:color w:val="000000"/>
                <w:spacing w:val="0"/>
                <w:w w:val="100"/>
                <w:position w:val="0"/>
              </w:rPr>
              <w:t>%</w:t>
            </w: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283" w:hRule="exact"/>
        </w:trPr>
        <w:tc>
          <w:tcPr>
            <w:gridSpan w:val="8"/>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发行收入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252.70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885.70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250.50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2,968.62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3,593.99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21.07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93.01</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广告收入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325.87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277.39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-14.88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47.69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57.17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19.88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6.95</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其他相关服务或活动收入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0.87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2.16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148.35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0.04</w:t>
            </w:r>
          </w:p>
        </w:tc>
      </w:tr>
      <w:tr>
        <w:trPr>
          <w:trHeight w:val="278" w:hRule="exact"/>
        </w:trPr>
        <w:tc>
          <w:tcPr>
            <w:gridSpan w:val="8"/>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r>
      <w:tr>
        <w:trPr>
          <w:trHeight w:val="293"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印刷成本</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314.44</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681.61</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116.77</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1,411.91</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1,761.78</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24.78</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91.46</w:t>
            </w:r>
          </w:p>
        </w:tc>
      </w:tr>
    </w:tbl>
    <w:tbl>
      <w:tblPr>
        <w:tblOverlap w:val="never"/>
        <w:jc w:val="center"/>
        <w:tblLayout w:type="fixed"/>
      </w:tblPr>
      <w:tblGrid>
        <w:gridCol w:w="2904"/>
        <w:gridCol w:w="965"/>
        <w:gridCol w:w="960"/>
        <w:gridCol w:w="965"/>
        <w:gridCol w:w="960"/>
        <w:gridCol w:w="965"/>
        <w:gridCol w:w="854"/>
        <w:gridCol w:w="811"/>
      </w:tblGrid>
      <w:tr>
        <w:trPr>
          <w:trHeight w:val="28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发行成本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8.25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24.62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48.92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34.35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-29.78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1.67</w:t>
            </w: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其他成本</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4.54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117.92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2,497.44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60.51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65.48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8.21</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6.87</w:t>
            </w:r>
          </w:p>
        </w:tc>
      </w:tr>
      <w:tr>
        <w:trPr>
          <w:trHeight w:val="835"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毛利率</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43.53%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30.50%</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p>
            <w:pPr>
              <w:pStyle w:val="Style15"/>
              <w:keepNext w:val="0"/>
              <w:keepLines w:val="0"/>
              <w:widowControl w:val="0"/>
              <w:shd w:val="clear" w:color="auto" w:fill="auto"/>
              <w:bidi w:val="0"/>
              <w:spacing w:before="0" w:after="0" w:line="293" w:lineRule="exact"/>
              <w:ind w:left="0" w:right="0" w:firstLine="0"/>
              <w:jc w:val="left"/>
            </w:pPr>
            <w:r>
              <w:rPr>
                <w:rFonts w:ascii="Arial Narrow" w:eastAsia="Arial Narrow" w:hAnsi="Arial Narrow" w:cs="Arial Narrow"/>
                <w:color w:val="000000"/>
                <w:spacing w:val="0"/>
                <w:w w:val="100"/>
                <w:position w:val="0"/>
              </w:rPr>
              <w:t xml:space="preserve">13.03 </w:t>
            </w:r>
            <w:r>
              <w:rPr>
                <w:color w:val="000000"/>
                <w:spacing w:val="0"/>
                <w:w w:val="100"/>
                <w:position w:val="0"/>
              </w:rPr>
              <w:t>个 百分点</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49.56%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49.01%</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p>
          <w:p>
            <w:pPr>
              <w:pStyle w:val="Style15"/>
              <w:keepNext w:val="0"/>
              <w:keepLines w:val="0"/>
              <w:widowControl w:val="0"/>
              <w:shd w:val="clear" w:color="auto" w:fill="auto"/>
              <w:bidi w:val="0"/>
              <w:spacing w:before="0" w:after="40" w:line="240" w:lineRule="auto"/>
              <w:ind w:left="0" w:right="0" w:firstLine="0"/>
              <w:jc w:val="left"/>
            </w:pPr>
            <w:r>
              <w:rPr>
                <w:rFonts w:ascii="Arial Narrow" w:eastAsia="Arial Narrow" w:hAnsi="Arial Narrow" w:cs="Arial Narrow"/>
                <w:color w:val="000000"/>
                <w:spacing w:val="0"/>
                <w:w w:val="100"/>
                <w:position w:val="0"/>
              </w:rPr>
              <w:t xml:space="preserve">0.55 </w:t>
            </w:r>
            <w:r>
              <w:rPr>
                <w:color w:val="000000"/>
                <w:spacing w:val="0"/>
                <w:w w:val="100"/>
                <w:position w:val="0"/>
              </w:rPr>
              <w:t>个</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百分点</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广告业务</w:t>
      </w:r>
    </w:p>
    <w:p>
      <w:pPr>
        <w:pStyle w:val="Style2"/>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420"/>
        <w:jc w:val="left"/>
      </w:pPr>
      <w:bookmarkStart w:id="84" w:name="bookmark84"/>
      <w:r>
        <w:rPr>
          <w:b/>
          <w:bCs/>
          <w:color w:val="000000"/>
          <w:spacing w:val="0"/>
          <w:w w:val="100"/>
          <w:position w:val="0"/>
        </w:rPr>
        <w:t>（</w:t>
      </w:r>
      <w:bookmarkEnd w:id="84"/>
      <w:r>
        <w:rPr>
          <w:b/>
          <w:bCs/>
          <w:color w:val="000000"/>
          <w:spacing w:val="0"/>
          <w:w w:val="100"/>
          <w:position w:val="0"/>
        </w:rPr>
        <w:t>4）.其他业务</w:t>
      </w:r>
    </w:p>
    <w:p>
      <w:pPr>
        <w:pStyle w:val="Style2"/>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9"/>
        </w:numPr>
        <w:shd w:val="clear" w:color="auto" w:fill="auto"/>
        <w:bidi w:val="0"/>
        <w:spacing w:before="0" w:after="80" w:line="240" w:lineRule="auto"/>
        <w:ind w:left="0" w:right="0" w:firstLine="420"/>
        <w:jc w:val="left"/>
      </w:pPr>
      <w:bookmarkStart w:id="85" w:name="bookmark85"/>
      <w:bookmarkEnd w:id="85"/>
      <w:r>
        <w:rPr>
          <w:b/>
          <w:bCs/>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420"/>
        <w:jc w:val="left"/>
      </w:pPr>
      <w:bookmarkStart w:id="86" w:name="bookmark86"/>
      <w:r>
        <w:rPr>
          <w:b/>
          <w:bCs/>
          <w:color w:val="000000"/>
          <w:spacing w:val="0"/>
          <w:w w:val="100"/>
          <w:position w:val="0"/>
        </w:rPr>
        <w:t>（</w:t>
      </w:r>
      <w:bookmarkEnd w:id="86"/>
      <w:r>
        <w:rPr>
          <w:b/>
          <w:bCs/>
          <w:color w:val="000000"/>
          <w:spacing w:val="0"/>
          <w:w w:val="100"/>
          <w:position w:val="0"/>
        </w:rPr>
        <w:t>五）投资状况分析</w:t>
      </w:r>
    </w:p>
    <w:p>
      <w:pPr>
        <w:pStyle w:val="Style2"/>
        <w:keepNext w:val="0"/>
        <w:keepLines w:val="0"/>
        <w:widowControl w:val="0"/>
        <w:shd w:val="clear" w:color="auto" w:fill="auto"/>
        <w:bidi w:val="0"/>
        <w:spacing w:before="0" w:after="80" w:line="240" w:lineRule="auto"/>
        <w:ind w:left="0" w:right="0" w:firstLine="420"/>
        <w:jc w:val="left"/>
      </w:pPr>
      <w:r>
        <w:rPr>
          <w:b/>
          <w:bCs/>
          <w:color w:val="000000"/>
          <w:spacing w:val="0"/>
          <w:w w:val="100"/>
          <w:position w:val="0"/>
        </w:rPr>
        <w:t>对外股权投资总体分析</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40" w:line="410" w:lineRule="exact"/>
        <w:ind w:left="420" w:right="0" w:firstLine="420"/>
        <w:jc w:val="left"/>
      </w:pPr>
      <w:r>
        <w:rPr>
          <w:color w:val="000000"/>
          <w:spacing w:val="0"/>
          <w:w w:val="100"/>
          <w:position w:val="0"/>
        </w:rPr>
        <w:t>本年度，本集团新增对外投资总额为</w:t>
      </w:r>
      <w:r>
        <w:rPr>
          <w:color w:val="000000"/>
          <w:spacing w:val="0"/>
          <w:w w:val="100"/>
          <w:position w:val="0"/>
        </w:rPr>
        <w:t xml:space="preserve">1, </w:t>
      </w:r>
      <w:r>
        <w:rPr>
          <w:color w:val="000000"/>
          <w:spacing w:val="0"/>
          <w:w w:val="100"/>
          <w:position w:val="0"/>
        </w:rPr>
        <w:t>472.23</w:t>
      </w:r>
      <w:r>
        <w:rPr>
          <w:color w:val="000000"/>
          <w:spacing w:val="0"/>
          <w:w w:val="100"/>
          <w:position w:val="0"/>
        </w:rPr>
        <w:t>万元，较上年</w:t>
      </w:r>
      <w:r>
        <w:rPr>
          <w:color w:val="000000"/>
          <w:spacing w:val="0"/>
          <w:w w:val="100"/>
          <w:position w:val="0"/>
        </w:rPr>
        <w:t>44,963.62</w:t>
      </w:r>
      <w:r>
        <w:rPr>
          <w:color w:val="000000"/>
          <w:spacing w:val="0"/>
          <w:w w:val="100"/>
          <w:position w:val="0"/>
        </w:rPr>
        <w:t>万元减少</w:t>
      </w:r>
      <w:r>
        <w:rPr>
          <w:color w:val="000000"/>
          <w:spacing w:val="0"/>
          <w:w w:val="100"/>
          <w:position w:val="0"/>
        </w:rPr>
        <w:t xml:space="preserve">43,491. </w:t>
      </w:r>
      <w:r>
        <w:rPr>
          <w:color w:val="000000"/>
          <w:spacing w:val="0"/>
          <w:w w:val="100"/>
          <w:position w:val="0"/>
        </w:rPr>
        <w:t xml:space="preserve">39 </w:t>
      </w:r>
      <w:r>
        <w:rPr>
          <w:color w:val="000000"/>
          <w:spacing w:val="0"/>
          <w:w w:val="100"/>
          <w:position w:val="0"/>
        </w:rPr>
        <w:t>万元。主要包括：子公司文轩投资向文轩鼎盛支付认缴投资款</w:t>
      </w:r>
      <w:r>
        <w:rPr>
          <w:color w:val="000000"/>
          <w:spacing w:val="0"/>
          <w:w w:val="100"/>
          <w:position w:val="0"/>
        </w:rPr>
        <w:t>1,382.23</w:t>
      </w:r>
      <w:r>
        <w:rPr>
          <w:color w:val="000000"/>
          <w:spacing w:val="0"/>
          <w:w w:val="100"/>
          <w:position w:val="0"/>
        </w:rPr>
        <w:t>万元；本公司向四川萃雅 教育科技有限公司出资</w:t>
      </w:r>
      <w:r>
        <w:rPr>
          <w:color w:val="000000"/>
          <w:spacing w:val="0"/>
          <w:w w:val="100"/>
          <w:position w:val="0"/>
        </w:rPr>
        <w:t>90</w:t>
      </w:r>
      <w:r>
        <w:rPr>
          <w:color w:val="000000"/>
          <w:spacing w:val="0"/>
          <w:w w:val="100"/>
          <w:position w:val="0"/>
        </w:rPr>
        <w:t>万元。</w:t>
      </w:r>
    </w:p>
    <w:tbl>
      <w:tblPr>
        <w:tblOverlap w:val="never"/>
        <w:jc w:val="center"/>
        <w:tblLayout w:type="fixed"/>
      </w:tblPr>
      <w:tblGrid>
        <w:gridCol w:w="3130"/>
        <w:gridCol w:w="1531"/>
        <w:gridCol w:w="1920"/>
        <w:gridCol w:w="2395"/>
      </w:tblGrid>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被投资的公司名称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主要经营活动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占被投资公司权益 的比例（</w:t>
            </w:r>
            <w:r>
              <w:rPr>
                <w:b/>
                <w:bCs/>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53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四川萃雅教育科技有限公司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在线教育课程 研发与服务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0"/>
                <w:szCs w:val="20"/>
              </w:rPr>
              <w:t>18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本年投资</w:t>
            </w:r>
            <w:r>
              <w:rPr>
                <w:color w:val="000000"/>
                <w:spacing w:val="0"/>
                <w:w w:val="100"/>
                <w:position w:val="0"/>
                <w:sz w:val="20"/>
                <w:szCs w:val="20"/>
              </w:rPr>
              <w:t>90</w:t>
            </w:r>
            <w:r>
              <w:rPr>
                <w:color w:val="000000"/>
                <w:spacing w:val="0"/>
                <w:w w:val="100"/>
                <w:position w:val="0"/>
                <w:sz w:val="19"/>
                <w:szCs w:val="19"/>
              </w:rPr>
              <w:t>万元</w:t>
            </w:r>
          </w:p>
        </w:tc>
      </w:tr>
      <w:tr>
        <w:trPr>
          <w:trHeight w:val="75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宁波梅山保税港区文轩鼎盛股权 投资合伙企业（有限合伙）</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股权投资及相 关咨询服务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0"/>
                <w:szCs w:val="20"/>
              </w:rPr>
              <w:t>66.45</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本年投资</w:t>
            </w:r>
            <w:r>
              <w:rPr>
                <w:color w:val="000000"/>
                <w:spacing w:val="0"/>
                <w:w w:val="100"/>
                <w:position w:val="0"/>
                <w:sz w:val="20"/>
                <w:szCs w:val="20"/>
              </w:rPr>
              <w:t xml:space="preserve">1, </w:t>
            </w:r>
            <w:r>
              <w:rPr>
                <w:color w:val="000000"/>
                <w:spacing w:val="0"/>
                <w:w w:val="100"/>
                <w:position w:val="0"/>
                <w:sz w:val="20"/>
                <w:szCs w:val="20"/>
              </w:rPr>
              <w:t xml:space="preserve">382. </w:t>
            </w:r>
            <w:r>
              <w:rPr>
                <w:color w:val="000000"/>
                <w:spacing w:val="0"/>
                <w:w w:val="100"/>
                <w:position w:val="0"/>
                <w:sz w:val="20"/>
                <w:szCs w:val="20"/>
              </w:rPr>
              <w:t>23</w:t>
            </w:r>
            <w:r>
              <w:rPr>
                <w:color w:val="000000"/>
                <w:spacing w:val="0"/>
                <w:w w:val="100"/>
                <w:position w:val="0"/>
                <w:sz w:val="19"/>
                <w:szCs w:val="19"/>
              </w:rPr>
              <w:t>万元</w:t>
            </w:r>
          </w:p>
        </w:tc>
      </w:tr>
    </w:tbl>
    <w:p>
      <w:pPr>
        <w:pStyle w:val="Style2"/>
        <w:keepNext w:val="0"/>
        <w:keepLines w:val="0"/>
        <w:widowControl w:val="0"/>
        <w:shd w:val="clear" w:color="auto" w:fill="auto"/>
        <w:bidi w:val="0"/>
        <w:spacing w:before="0" w:after="240" w:line="403" w:lineRule="exact"/>
        <w:ind w:left="420" w:right="0" w:firstLine="420"/>
        <w:jc w:val="left"/>
      </w:pPr>
      <w:r>
        <w:rPr>
          <w:color w:val="000000"/>
          <w:spacing w:val="0"/>
          <w:w w:val="100"/>
          <w:position w:val="0"/>
        </w:rPr>
        <w:t>此外，为支持全资子公司文轩国际的研学业务发展，加大对劳动实践基地改建的资金投入， 公司本年度继续向其拨付注册资本金</w:t>
      </w:r>
      <w:r>
        <w:rPr>
          <w:color w:val="000000"/>
          <w:spacing w:val="0"/>
          <w:w w:val="100"/>
          <w:position w:val="0"/>
        </w:rPr>
        <w:t>1, 600</w:t>
      </w:r>
      <w:r>
        <w:rPr>
          <w:color w:val="000000"/>
          <w:spacing w:val="0"/>
          <w:w w:val="100"/>
          <w:position w:val="0"/>
        </w:rPr>
        <w:t>万元。</w:t>
      </w:r>
    </w:p>
    <w:p>
      <w:pPr>
        <w:pStyle w:val="Style2"/>
        <w:keepNext w:val="0"/>
        <w:keepLines w:val="0"/>
        <w:widowControl w:val="0"/>
        <w:numPr>
          <w:ilvl w:val="0"/>
          <w:numId w:val="21"/>
        </w:numPr>
        <w:shd w:val="clear" w:color="auto" w:fill="auto"/>
        <w:tabs>
          <w:tab w:pos="841" w:val="left"/>
        </w:tabs>
        <w:bidi w:val="0"/>
        <w:spacing w:before="0" w:after="80" w:line="240" w:lineRule="auto"/>
        <w:ind w:left="0" w:right="0" w:firstLine="420"/>
        <w:jc w:val="left"/>
      </w:pPr>
      <w:bookmarkStart w:id="87" w:name="bookmark87"/>
      <w:bookmarkEnd w:id="87"/>
      <w:r>
        <w:rPr>
          <w:b/>
          <w:bCs/>
          <w:color w:val="000000"/>
          <w:spacing w:val="0"/>
          <w:w w:val="100"/>
          <w:position w:val="0"/>
        </w:rPr>
        <w:t>重大的股权投资</w:t>
      </w:r>
    </w:p>
    <w:p>
      <w:pPr>
        <w:pStyle w:val="Style2"/>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1"/>
        </w:numPr>
        <w:shd w:val="clear" w:color="auto" w:fill="auto"/>
        <w:tabs>
          <w:tab w:pos="841" w:val="left"/>
        </w:tabs>
        <w:bidi w:val="0"/>
        <w:spacing w:before="0" w:after="80" w:line="240" w:lineRule="auto"/>
        <w:ind w:left="0" w:right="0" w:firstLine="420"/>
        <w:jc w:val="left"/>
      </w:pPr>
      <w:bookmarkStart w:id="88" w:name="bookmark88"/>
      <w:bookmarkEnd w:id="88"/>
      <w:r>
        <w:rPr>
          <w:b/>
          <w:bCs/>
          <w:color w:val="000000"/>
          <w:spacing w:val="0"/>
          <w:w w:val="100"/>
          <w:position w:val="0"/>
        </w:rPr>
        <w:t>重大的非股权投资</w:t>
      </w:r>
    </w:p>
    <w:p>
      <w:pPr>
        <w:pStyle w:val="Style2"/>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1"/>
        </w:numPr>
        <w:shd w:val="clear" w:color="auto" w:fill="auto"/>
        <w:tabs>
          <w:tab w:pos="841" w:val="left"/>
        </w:tabs>
        <w:bidi w:val="0"/>
        <w:spacing w:before="0" w:after="80" w:line="240" w:lineRule="auto"/>
        <w:ind w:left="0" w:right="0" w:firstLine="420"/>
        <w:jc w:val="left"/>
      </w:pPr>
      <w:bookmarkStart w:id="89" w:name="bookmark89"/>
      <w:bookmarkEnd w:id="89"/>
      <w:r>
        <w:rPr>
          <w:b/>
          <w:bCs/>
          <w:color w:val="000000"/>
          <w:spacing w:val="0"/>
          <w:w w:val="100"/>
          <w:position w:val="0"/>
        </w:rPr>
        <w:t>以公允价值计量的金融资产</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7147" w:right="0" w:firstLine="0"/>
        <w:jc w:val="left"/>
        <w:rPr>
          <w:sz w:val="19"/>
          <w:szCs w:val="19"/>
        </w:rPr>
      </w:pPr>
      <w:r>
        <w:rPr>
          <w:color w:val="000000"/>
          <w:spacing w:val="0"/>
          <w:w w:val="100"/>
          <w:position w:val="0"/>
          <w:sz w:val="19"/>
          <w:szCs w:val="19"/>
        </w:rPr>
        <w:t>单位：元币种：人民币</w:t>
      </w:r>
    </w:p>
    <w:tbl>
      <w:tblPr>
        <w:tblOverlap w:val="never"/>
        <w:jc w:val="center"/>
        <w:tblLayout w:type="fixed"/>
      </w:tblPr>
      <w:tblGrid>
        <w:gridCol w:w="3192"/>
        <w:gridCol w:w="1627"/>
        <w:gridCol w:w="1622"/>
        <w:gridCol w:w="1440"/>
        <w:gridCol w:w="1550"/>
      </w:tblGrid>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期末公允价值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期初公允价值</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本期计入公允 价值变动损益 的金额（税前）</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本期计入其他综 合收益的金额 （税前）</w:t>
            </w:r>
          </w:p>
        </w:tc>
      </w:tr>
      <w:tr>
        <w:trPr>
          <w:trHeight w:val="33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股上市公司股票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rPr>
              <w:t>20,945.15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10,463.20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2,643.82</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交易性金融资产-银行理财产品</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1627"/>
        <w:gridCol w:w="1622"/>
        <w:gridCol w:w="1440"/>
        <w:gridCol w:w="1550"/>
      </w:tblGrid>
      <w:tr>
        <w:trPr>
          <w:trHeight w:val="33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应收款项融资-银行承兑汇票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rPr>
              <w:t>5,132,438.00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6,201,191.14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其他权益工具投资</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股上市公司股票</w:t>
            </w:r>
          </w:p>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-皖新传媒</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646,881,600.00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592,040,000.00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54,841,600.00</w:t>
            </w:r>
          </w:p>
        </w:tc>
      </w:tr>
      <w:tr>
        <w:trPr>
          <w:trHeight w:val="47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其他权益工具投资</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股上市公司股票</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-哈工智能</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rPr>
              <w:t>814,470.06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783,557.83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30,912.23</w:t>
            </w:r>
          </w:p>
        </w:tc>
      </w:tr>
      <w:tr>
        <w:trPr>
          <w:trHeight w:val="47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其他权益工具投资</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股上市公司-成 都银行</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960,000,000.00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853,600,000.00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106,400,000.00</w:t>
            </w:r>
          </w:p>
        </w:tc>
      </w:tr>
      <w:tr>
        <w:trPr>
          <w:trHeight w:val="33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其他权益工具投资-其他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rPr>
              <w:t>375,393.81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375,393.81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其他非流动金融资产-中信并购基金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195,611,536.30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191,250,814.72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16,449,851.92</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其他非流动金融资产-文轩恒信基金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266,629,597.40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233,637,441.71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64,241,612.69</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其他非流动金融资产-青岛金石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106,766,123.51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111,676,675.26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-4,910,551.75</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其他非流动金融资产-文轩鼎盛</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151,040,338.58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141,315,686.57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-4,097,607.14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其他非流动金融资产-新华互联</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rPr>
              <w:t>3,000,000.00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2,336,272,442.81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2,140,391,224.24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71,685,949.54</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161,272,512.23</w:t>
            </w:r>
          </w:p>
        </w:tc>
      </w:tr>
    </w:tbl>
    <w:p>
      <w:pPr>
        <w:widowControl w:val="0"/>
        <w:spacing w:after="359" w:line="1" w:lineRule="exact"/>
      </w:pPr>
    </w:p>
    <w:p>
      <w:pPr>
        <w:pStyle w:val="Style2"/>
        <w:keepNext w:val="0"/>
        <w:keepLines w:val="0"/>
        <w:widowControl w:val="0"/>
        <w:numPr>
          <w:ilvl w:val="0"/>
          <w:numId w:val="23"/>
        </w:numPr>
        <w:shd w:val="clear" w:color="auto" w:fill="auto"/>
        <w:bidi w:val="0"/>
        <w:spacing w:before="0" w:after="100" w:line="240" w:lineRule="auto"/>
        <w:ind w:left="0" w:right="0" w:firstLine="420"/>
        <w:jc w:val="left"/>
      </w:pPr>
      <w:bookmarkStart w:id="90" w:name="bookmark90"/>
      <w:bookmarkEnd w:id="90"/>
      <w:r>
        <w:rPr>
          <w:b/>
          <w:bCs/>
          <w:color w:val="000000"/>
          <w:spacing w:val="0"/>
          <w:w w:val="100"/>
          <w:position w:val="0"/>
        </w:rPr>
        <w:t>报告期内重大资产重组整合的具体进展情况</w:t>
      </w:r>
    </w:p>
    <w:p>
      <w:pPr>
        <w:pStyle w:val="Style2"/>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956" w:val="left"/>
        </w:tabs>
        <w:bidi w:val="0"/>
        <w:spacing w:before="0" w:after="100" w:line="240" w:lineRule="auto"/>
        <w:ind w:left="0" w:right="0" w:firstLine="420"/>
        <w:jc w:val="left"/>
      </w:pPr>
      <w:bookmarkStart w:id="91" w:name="bookmark91"/>
      <w:r>
        <w:rPr>
          <w:b/>
          <w:bCs/>
          <w:color w:val="000000"/>
          <w:spacing w:val="0"/>
          <w:w w:val="100"/>
          <w:position w:val="0"/>
        </w:rPr>
        <w:t>（</w:t>
      </w:r>
      <w:bookmarkEnd w:id="91"/>
      <w:r>
        <w:rPr>
          <w:b/>
          <w:bCs/>
          <w:color w:val="000000"/>
          <w:spacing w:val="0"/>
          <w:w w:val="100"/>
          <w:position w:val="0"/>
        </w:rPr>
        <w:t>六）</w:t>
        <w:tab/>
        <w:t>重大资产和股权出售</w:t>
      </w:r>
    </w:p>
    <w:p>
      <w:pPr>
        <w:pStyle w:val="Style2"/>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956" w:val="left"/>
        </w:tabs>
        <w:bidi w:val="0"/>
        <w:spacing w:before="0" w:after="100" w:line="240" w:lineRule="auto"/>
        <w:ind w:left="0" w:right="0" w:firstLine="420"/>
        <w:jc w:val="left"/>
      </w:pPr>
      <w:bookmarkStart w:id="92" w:name="bookmark92"/>
      <w:r>
        <w:rPr>
          <w:b/>
          <w:bCs/>
          <w:color w:val="000000"/>
          <w:spacing w:val="0"/>
          <w:w w:val="100"/>
          <w:position w:val="0"/>
        </w:rPr>
        <w:t>（</w:t>
      </w:r>
      <w:bookmarkEnd w:id="92"/>
      <w:r>
        <w:rPr>
          <w:b/>
          <w:bCs/>
          <w:color w:val="000000"/>
          <w:spacing w:val="0"/>
          <w:w w:val="100"/>
          <w:position w:val="0"/>
        </w:rPr>
        <w:t>七）</w:t>
        <w:tab/>
        <w:t>主要控股参股公司分析</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704"/>
        <w:gridCol w:w="1560"/>
        <w:gridCol w:w="806"/>
        <w:gridCol w:w="989"/>
        <w:gridCol w:w="1138"/>
        <w:gridCol w:w="989"/>
        <w:gridCol w:w="1138"/>
        <w:gridCol w:w="1142"/>
      </w:tblGrid>
      <w:tr>
        <w:trPr>
          <w:trHeight w:val="250"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子公司全称</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vMerge w:val="restart"/>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持股比例</w:t>
            </w:r>
          </w:p>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 xml:space="preserve">2021 </w:t>
            </w:r>
            <w:r>
              <w:rPr>
                <w:color w:val="000000"/>
                <w:spacing w:val="0"/>
                <w:w w:val="100"/>
                <w:position w:val="0"/>
                <w:sz w:val="18"/>
                <w:szCs w:val="18"/>
              </w:rPr>
              <w:t>年</w:t>
            </w:r>
          </w:p>
        </w:tc>
        <w:tc>
          <w:tcPr>
            <w:gridSpan w:val="2"/>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2021</w:t>
            </w:r>
            <w:r>
              <w:rPr>
                <w:color w:val="000000"/>
                <w:spacing w:val="0"/>
                <w:w w:val="100"/>
                <w:position w:val="0"/>
                <w:sz w:val="18"/>
                <w:szCs w:val="18"/>
              </w:rPr>
              <w:t>年</w:t>
            </w:r>
            <w:r>
              <w:rPr>
                <w:rFonts w:ascii="Arial Narrow" w:eastAsia="Arial Narrow" w:hAnsi="Arial Narrow" w:cs="Arial Narrow"/>
                <w:color w:val="000000"/>
                <w:spacing w:val="0"/>
                <w:w w:val="100"/>
                <w:position w:val="0"/>
                <w:sz w:val="18"/>
                <w:szCs w:val="18"/>
              </w:rPr>
              <w:t>12</w:t>
            </w:r>
            <w:r>
              <w:rPr>
                <w:color w:val="000000"/>
                <w:spacing w:val="0"/>
                <w:w w:val="100"/>
                <w:position w:val="0"/>
                <w:sz w:val="18"/>
                <w:szCs w:val="18"/>
              </w:rPr>
              <w:t>月</w:t>
            </w:r>
            <w:r>
              <w:rPr>
                <w:rFonts w:ascii="Arial Narrow" w:eastAsia="Arial Narrow" w:hAnsi="Arial Narrow" w:cs="Arial Narrow"/>
                <w:color w:val="000000"/>
                <w:spacing w:val="0"/>
                <w:w w:val="100"/>
                <w:position w:val="0"/>
                <w:sz w:val="18"/>
                <w:szCs w:val="18"/>
              </w:rPr>
              <w:t>31</w:t>
            </w:r>
            <w:r>
              <w:rPr>
                <w:color w:val="000000"/>
                <w:spacing w:val="0"/>
                <w:w w:val="100"/>
                <w:position w:val="0"/>
                <w:sz w:val="18"/>
                <w:szCs w:val="18"/>
              </w:rPr>
              <w:t>日</w:t>
            </w:r>
          </w:p>
        </w:tc>
      </w:tr>
      <w:tr>
        <w:trPr>
          <w:trHeight w:val="24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总资产</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净资产</w:t>
            </w:r>
          </w:p>
        </w:tc>
      </w:tr>
      <w:tr>
        <w:trPr>
          <w:trHeight w:val="48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四川教育出版社有限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图书出版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1,000.00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96,322.25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47,265.01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165,735.80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94,546.98</w:t>
            </w:r>
          </w:p>
        </w:tc>
      </w:tr>
      <w:tr>
        <w:trPr>
          <w:trHeight w:val="47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四川出版印刷有限公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教材租型印供</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5,000.00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35,609.47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10,864.80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91,948.17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69,236.92</w:t>
            </w:r>
          </w:p>
        </w:tc>
      </w:tr>
      <w:tr>
        <w:trPr>
          <w:trHeight w:val="47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四川少年儿童出版社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图书、期刊出版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11,000.00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28,560.65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7,193.97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71,186.85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58,400.85</w:t>
            </w:r>
          </w:p>
        </w:tc>
      </w:tr>
      <w:tr>
        <w:trPr>
          <w:trHeight w:val="48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四川省印刷物资有限 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商品批发与零售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3,000.00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57,756.37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rPr>
                <w:sz w:val="18"/>
                <w:szCs w:val="18"/>
              </w:rPr>
            </w:pPr>
            <w:r>
              <w:rPr>
                <w:rFonts w:ascii="Arial Narrow" w:eastAsia="Arial Narrow" w:hAnsi="Arial Narrow" w:cs="Arial Narrow"/>
                <w:color w:val="000000"/>
                <w:spacing w:val="0"/>
                <w:w w:val="100"/>
                <w:position w:val="0"/>
                <w:sz w:val="18"/>
                <w:szCs w:val="18"/>
              </w:rPr>
              <w:t>724.15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40,629.21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140" w:firstLine="0"/>
              <w:jc w:val="right"/>
              <w:rPr>
                <w:sz w:val="18"/>
                <w:szCs w:val="18"/>
              </w:rPr>
            </w:pPr>
            <w:r>
              <w:rPr>
                <w:rFonts w:ascii="Arial Narrow" w:eastAsia="Arial Narrow" w:hAnsi="Arial Narrow" w:cs="Arial Narrow"/>
                <w:color w:val="000000"/>
                <w:spacing w:val="0"/>
                <w:w w:val="100"/>
                <w:position w:val="0"/>
                <w:sz w:val="18"/>
                <w:szCs w:val="18"/>
              </w:rPr>
              <w:t>5,246.54</w:t>
            </w:r>
          </w:p>
        </w:tc>
      </w:tr>
      <w:tr>
        <w:trPr>
          <w:trHeight w:val="47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四川文轩教育科技有 限公司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软件开发、电子设备 销售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33,000.00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27,760.37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-5,837.11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109,173.28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25,522.27</w:t>
            </w:r>
          </w:p>
        </w:tc>
      </w:tr>
      <w:tr>
        <w:trPr>
          <w:trHeight w:val="490"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四川文轩在线电子商 务有限公司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网络销售各类产品</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6,000.00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140" w:firstLine="0"/>
              <w:jc w:val="right"/>
              <w:rPr>
                <w:sz w:val="18"/>
                <w:szCs w:val="18"/>
              </w:rPr>
            </w:pPr>
            <w:r>
              <w:rPr>
                <w:rFonts w:ascii="Arial Narrow" w:eastAsia="Arial Narrow" w:hAnsi="Arial Narrow" w:cs="Arial Narrow"/>
                <w:color w:val="000000"/>
                <w:spacing w:val="0"/>
                <w:w w:val="100"/>
                <w:position w:val="0"/>
                <w:sz w:val="18"/>
                <w:szCs w:val="18"/>
              </w:rPr>
              <w:t>289,951.23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337.76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289,692.49</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140" w:firstLine="0"/>
              <w:jc w:val="right"/>
              <w:rPr>
                <w:sz w:val="18"/>
                <w:szCs w:val="18"/>
              </w:rPr>
            </w:pPr>
            <w:r>
              <w:rPr>
                <w:rFonts w:ascii="Arial Narrow" w:eastAsia="Arial Narrow" w:hAnsi="Arial Narrow" w:cs="Arial Narrow"/>
                <w:color w:val="000000"/>
                <w:spacing w:val="0"/>
                <w:w w:val="100"/>
                <w:position w:val="0"/>
                <w:sz w:val="18"/>
                <w:szCs w:val="18"/>
              </w:rPr>
              <w:t>-9,128.05</w:t>
            </w:r>
          </w:p>
        </w:tc>
      </w:tr>
    </w:tbl>
    <w:p>
      <w:pPr>
        <w:widowControl w:val="0"/>
        <w:spacing w:after="359" w:line="1" w:lineRule="exact"/>
      </w:pPr>
    </w:p>
    <w:p>
      <w:pPr>
        <w:pStyle w:val="Style2"/>
        <w:keepNext w:val="0"/>
        <w:keepLines w:val="0"/>
        <w:widowControl w:val="0"/>
        <w:shd w:val="clear" w:color="auto" w:fill="auto"/>
        <w:bidi w:val="0"/>
        <w:spacing w:before="0" w:after="100" w:line="240" w:lineRule="auto"/>
        <w:ind w:left="0" w:right="0" w:firstLine="420"/>
        <w:jc w:val="left"/>
      </w:pPr>
      <w:bookmarkStart w:id="93" w:name="bookmark93"/>
      <w:r>
        <w:rPr>
          <w:b/>
          <w:bCs/>
          <w:color w:val="000000"/>
          <w:spacing w:val="0"/>
          <w:w w:val="100"/>
          <w:position w:val="0"/>
        </w:rPr>
        <w:t>（</w:t>
      </w:r>
      <w:bookmarkEnd w:id="93"/>
      <w:r>
        <w:rPr>
          <w:b/>
          <w:bCs/>
          <w:color w:val="000000"/>
          <w:spacing w:val="0"/>
          <w:w w:val="100"/>
          <w:position w:val="0"/>
        </w:rPr>
        <w:t>八）公司控制的结构化主体情况</w:t>
      </w:r>
    </w:p>
    <w:p>
      <w:pPr>
        <w:pStyle w:val="Style2"/>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420"/>
        <w:jc w:val="left"/>
      </w:pPr>
      <w:bookmarkStart w:id="94" w:name="bookmark94"/>
      <w:r>
        <w:rPr>
          <w:b/>
          <w:bCs/>
          <w:color w:val="000000"/>
          <w:spacing w:val="0"/>
          <w:w w:val="100"/>
          <w:position w:val="0"/>
        </w:rPr>
        <w:t>六</w:t>
      </w:r>
      <w:bookmarkEnd w:id="94"/>
      <w:r>
        <w:rPr>
          <w:b/>
          <w:bCs/>
          <w:color w:val="000000"/>
          <w:spacing w:val="0"/>
          <w:w w:val="100"/>
          <w:position w:val="0"/>
        </w:rPr>
        <w:t>、公司关于公司未来发展的讨论与分析</w:t>
      </w:r>
    </w:p>
    <w:p>
      <w:pPr>
        <w:pStyle w:val="Style2"/>
        <w:keepNext w:val="0"/>
        <w:keepLines w:val="0"/>
        <w:widowControl w:val="0"/>
        <w:shd w:val="clear" w:color="auto" w:fill="auto"/>
        <w:bidi w:val="0"/>
        <w:spacing w:before="0" w:after="100" w:line="240" w:lineRule="auto"/>
        <w:ind w:left="0" w:right="0" w:firstLine="420"/>
        <w:jc w:val="left"/>
      </w:pPr>
      <w:bookmarkStart w:id="95" w:name="bookmark95"/>
      <w:r>
        <w:rPr>
          <w:b/>
          <w:bCs/>
          <w:color w:val="000000"/>
          <w:spacing w:val="0"/>
          <w:w w:val="100"/>
          <w:position w:val="0"/>
        </w:rPr>
        <w:t>（</w:t>
      </w:r>
      <w:bookmarkEnd w:id="95"/>
      <w:r>
        <w:rPr>
          <w:b/>
          <w:bCs/>
          <w:color w:val="000000"/>
          <w:spacing w:val="0"/>
          <w:w w:val="100"/>
          <w:position w:val="0"/>
        </w:rPr>
        <w:t>一）行业格局和趋势</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25"/>
        </w:numPr>
        <w:shd w:val="clear" w:color="auto" w:fill="auto"/>
        <w:bidi w:val="0"/>
        <w:spacing w:before="0" w:after="100" w:line="413" w:lineRule="exact"/>
        <w:ind w:left="0" w:right="0" w:firstLine="0"/>
        <w:jc w:val="center"/>
      </w:pPr>
      <w:bookmarkStart w:id="96" w:name="bookmark96"/>
      <w:bookmarkEnd w:id="96"/>
      <w:r>
        <w:rPr>
          <w:color w:val="000000"/>
          <w:spacing w:val="0"/>
          <w:w w:val="100"/>
          <w:position w:val="0"/>
        </w:rPr>
        <w:t>政策红利持续释放，制度环境不断优化。《出版业“十四五”时期发展规划》的发布，为</w:t>
        <w:br/>
        <w:t>未来五年我国出版业发展指明了方向。《规划》指出要加强政策有效供给，完善制度保障体系建</w:t>
      </w:r>
    </w:p>
    <w:p>
      <w:pPr>
        <w:pStyle w:val="Style2"/>
        <w:keepNext w:val="0"/>
        <w:keepLines w:val="0"/>
        <w:widowControl w:val="0"/>
        <w:shd w:val="clear" w:color="auto" w:fill="auto"/>
        <w:bidi w:val="0"/>
        <w:spacing w:before="0" w:after="0" w:line="412" w:lineRule="exact"/>
        <w:ind w:left="420" w:right="0" w:firstLine="0"/>
        <w:jc w:val="both"/>
      </w:pPr>
      <w:r>
        <w:rPr>
          <w:color w:val="000000"/>
          <w:spacing w:val="0"/>
          <w:w w:val="100"/>
          <w:position w:val="0"/>
        </w:rPr>
        <w:t>设，对推动图书价格立法等法规体系建设做出明确部署。相关政策及法律法规制度的不断完善将 转化为发展红利，为出版行业健康发展提供持续动能和有力保障。</w:t>
      </w:r>
    </w:p>
    <w:p>
      <w:pPr>
        <w:pStyle w:val="Style2"/>
        <w:keepNext w:val="0"/>
        <w:keepLines w:val="0"/>
        <w:widowControl w:val="0"/>
        <w:numPr>
          <w:ilvl w:val="0"/>
          <w:numId w:val="27"/>
        </w:numPr>
        <w:shd w:val="clear" w:color="auto" w:fill="auto"/>
        <w:bidi w:val="0"/>
        <w:spacing w:before="0" w:after="0" w:line="412" w:lineRule="exact"/>
        <w:ind w:left="420" w:right="0" w:firstLine="420"/>
        <w:jc w:val="both"/>
      </w:pPr>
      <w:bookmarkStart w:id="97" w:name="bookmark97"/>
      <w:bookmarkEnd w:id="97"/>
      <w:r>
        <w:rPr>
          <w:color w:val="000000"/>
          <w:spacing w:val="0"/>
          <w:w w:val="100"/>
          <w:position w:val="0"/>
        </w:rPr>
        <w:t xml:space="preserve"> 高质量发展深入推进，行业竞争更加激烈。出版业从高速增长进入高质量发展阶段，供给 侧结构性改革不断深化，综合实力竞争成为行业竞争的主要表现，推动行业向高质量发展迈进。</w:t>
      </w:r>
    </w:p>
    <w:p>
      <w:pPr>
        <w:pStyle w:val="Style2"/>
        <w:keepNext w:val="0"/>
        <w:keepLines w:val="0"/>
        <w:widowControl w:val="0"/>
        <w:numPr>
          <w:ilvl w:val="0"/>
          <w:numId w:val="27"/>
        </w:numPr>
        <w:shd w:val="clear" w:color="auto" w:fill="auto"/>
        <w:bidi w:val="0"/>
        <w:spacing w:before="0" w:after="0" w:line="412" w:lineRule="exact"/>
        <w:ind w:left="420" w:right="0" w:firstLine="420"/>
        <w:jc w:val="both"/>
      </w:pPr>
      <w:bookmarkStart w:id="98" w:name="bookmark98"/>
      <w:bookmarkEnd w:id="98"/>
      <w:r>
        <w:rPr>
          <w:color w:val="000000"/>
          <w:spacing w:val="0"/>
          <w:w w:val="100"/>
          <w:position w:val="0"/>
        </w:rPr>
        <w:t xml:space="preserve"> 主题出版迎来重大发展机遇。近年来，围绕建党百年，迎接党的二十大召开，主题出版发 展迅猛，精品不断涌现，围绕中心服务大局的作用凸显，成为图书市场最大的亮点。《出版业“十 四五”时期发展规划》中，明确提出要做优做强主题出版，十四五时期，主题出版将持续升温， 成为出版业重要增长点。</w:t>
      </w:r>
    </w:p>
    <w:p>
      <w:pPr>
        <w:pStyle w:val="Style2"/>
        <w:keepNext w:val="0"/>
        <w:keepLines w:val="0"/>
        <w:widowControl w:val="0"/>
        <w:numPr>
          <w:ilvl w:val="0"/>
          <w:numId w:val="27"/>
        </w:numPr>
        <w:shd w:val="clear" w:color="auto" w:fill="auto"/>
        <w:bidi w:val="0"/>
        <w:spacing w:before="0" w:after="0" w:line="412" w:lineRule="exact"/>
        <w:ind w:left="420" w:right="0" w:firstLine="420"/>
        <w:jc w:val="both"/>
      </w:pPr>
      <w:bookmarkStart w:id="99" w:name="bookmark99"/>
      <w:bookmarkEnd w:id="99"/>
      <w:r>
        <w:rPr>
          <w:color w:val="000000"/>
          <w:spacing w:val="0"/>
          <w:w w:val="100"/>
          <w:position w:val="0"/>
        </w:rPr>
        <w:t xml:space="preserve"> 新兴营销模式不断涌现，营销方式呈现多元化格局。出版机构的品牌自播呈现常态化和全 员化趋势，上游机构和下游读者之间连接更加多元和迅捷；短视频、直播带货等形式使线上图书 销售的体验感和互动性进一步增强，将成为互联网营销的重要途径。</w:t>
      </w:r>
    </w:p>
    <w:p>
      <w:pPr>
        <w:pStyle w:val="Style2"/>
        <w:keepNext w:val="0"/>
        <w:keepLines w:val="0"/>
        <w:widowControl w:val="0"/>
        <w:numPr>
          <w:ilvl w:val="0"/>
          <w:numId w:val="27"/>
        </w:numPr>
        <w:shd w:val="clear" w:color="auto" w:fill="auto"/>
        <w:tabs>
          <w:tab w:pos="1130" w:val="left"/>
        </w:tabs>
        <w:bidi w:val="0"/>
        <w:spacing w:before="0" w:after="500" w:line="412" w:lineRule="exact"/>
        <w:ind w:left="420" w:right="0" w:firstLine="420"/>
        <w:jc w:val="both"/>
      </w:pPr>
      <w:bookmarkStart w:id="100" w:name="bookmark100"/>
      <w:bookmarkEnd w:id="100"/>
      <w:r>
        <w:rPr>
          <w:color w:val="000000"/>
          <w:spacing w:val="0"/>
          <w:w w:val="100"/>
          <w:position w:val="0"/>
        </w:rPr>
        <w:t>融合发展力度加大，产业数字化进程加快。“十四五”时期将是出版业数字化产业水平提 升的关键期。数字技术将引领出版业态、传播方式和运营模式的不断创新，移动化、智能化、个 性化的消费新趋势将进一步推动出版业加速转型升级，提升融合发展能力。</w:t>
      </w:r>
    </w:p>
    <w:p>
      <w:pPr>
        <w:pStyle w:val="Style2"/>
        <w:keepNext w:val="0"/>
        <w:keepLines w:val="0"/>
        <w:widowControl w:val="0"/>
        <w:shd w:val="clear" w:color="auto" w:fill="auto"/>
        <w:tabs>
          <w:tab w:pos="910" w:val="left"/>
        </w:tabs>
        <w:bidi w:val="0"/>
        <w:spacing w:before="0" w:after="100" w:line="240" w:lineRule="auto"/>
        <w:ind w:left="0" w:right="0" w:firstLine="420"/>
        <w:jc w:val="both"/>
      </w:pPr>
      <w:bookmarkStart w:id="101" w:name="bookmark101"/>
      <w:r>
        <w:rPr>
          <w:b/>
          <w:bCs/>
          <w:color w:val="000000"/>
          <w:spacing w:val="0"/>
          <w:w w:val="100"/>
          <w:position w:val="0"/>
        </w:rPr>
        <w:t>（</w:t>
      </w:r>
      <w:bookmarkEnd w:id="101"/>
      <w:r>
        <w:rPr>
          <w:b/>
          <w:bCs/>
          <w:color w:val="000000"/>
          <w:spacing w:val="0"/>
          <w:w w:val="100"/>
          <w:position w:val="0"/>
        </w:rPr>
        <w:t>二）</w:t>
        <w:tab/>
        <w:t>公司发展战略</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06" w:lineRule="exact"/>
        <w:ind w:left="420" w:right="0" w:firstLine="420"/>
        <w:jc w:val="both"/>
      </w:pPr>
      <w:r>
        <w:rPr>
          <w:color w:val="000000"/>
          <w:spacing w:val="0"/>
          <w:w w:val="100"/>
          <w:position w:val="0"/>
        </w:rPr>
        <w:t>本集团将聚焦出版传媒主业，创新产业发展模式，通过“科技+资本”双轮驱动，推动出版传 媒产业链升级，构筑一流的内容创意出版、教育服务、文化消费服务、供应链服务四大产业体系 和资本经营投融资体系，满足人民群众美好文化生活需要，打造中国最具创新成长性的出版传媒 企业，成为具有国际影响力的综合性文化服务集团。</w:t>
      </w:r>
    </w:p>
    <w:p>
      <w:pPr>
        <w:pStyle w:val="Style2"/>
        <w:keepNext w:val="0"/>
        <w:keepLines w:val="0"/>
        <w:widowControl w:val="0"/>
        <w:shd w:val="clear" w:color="auto" w:fill="auto"/>
        <w:tabs>
          <w:tab w:pos="910" w:val="left"/>
        </w:tabs>
        <w:bidi w:val="0"/>
        <w:spacing w:before="0" w:after="100" w:line="240" w:lineRule="auto"/>
        <w:ind w:left="0" w:right="0" w:firstLine="420"/>
        <w:jc w:val="both"/>
      </w:pPr>
      <w:bookmarkStart w:id="102" w:name="bookmark102"/>
      <w:r>
        <w:rPr>
          <w:b/>
          <w:bCs/>
          <w:color w:val="000000"/>
          <w:spacing w:val="0"/>
          <w:w w:val="100"/>
          <w:position w:val="0"/>
        </w:rPr>
        <w:t>（</w:t>
      </w:r>
      <w:bookmarkEnd w:id="102"/>
      <w:r>
        <w:rPr>
          <w:b/>
          <w:bCs/>
          <w:color w:val="000000"/>
          <w:spacing w:val="0"/>
          <w:w w:val="100"/>
          <w:position w:val="0"/>
        </w:rPr>
        <w:t>三）</w:t>
        <w:tab/>
        <w:t>经营计划</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1" w:lineRule="exact"/>
        <w:ind w:left="420" w:right="0" w:firstLine="420"/>
        <w:jc w:val="left"/>
      </w:pPr>
      <w:r>
        <w:rPr>
          <w:color w:val="000000"/>
          <w:spacing w:val="0"/>
          <w:w w:val="100"/>
          <w:position w:val="0"/>
        </w:rPr>
        <w:t>本集团深入贯彻四川省委、省政府“振兴四川出版”战略部署，持续推进“三链”战略，做 强大众出版发行产业链和教育出版发行产业链，促进本集团传统产业链向智慧产业链升级转型， 推动本集团产业链优势向外部延伸，打造新的产业发展增长极。</w:t>
      </w:r>
    </w:p>
    <w:p>
      <w:pPr>
        <w:pStyle w:val="Style2"/>
        <w:keepNext w:val="0"/>
        <w:keepLines w:val="0"/>
        <w:widowControl w:val="0"/>
        <w:shd w:val="clear" w:color="auto" w:fill="auto"/>
        <w:tabs>
          <w:tab w:pos="1164" w:val="left"/>
        </w:tabs>
        <w:bidi w:val="0"/>
        <w:spacing w:before="0" w:after="0" w:line="411" w:lineRule="exact"/>
        <w:ind w:left="420" w:right="0" w:firstLine="420"/>
        <w:jc w:val="left"/>
      </w:pPr>
      <w:bookmarkStart w:id="103" w:name="bookmark103"/>
      <w:r>
        <w:rPr>
          <w:color w:val="000000"/>
          <w:spacing w:val="0"/>
          <w:w w:val="100"/>
          <w:position w:val="0"/>
        </w:rPr>
        <w:t>1</w:t>
      </w:r>
      <w:bookmarkEnd w:id="103"/>
      <w:r>
        <w:rPr>
          <w:color w:val="000000"/>
          <w:spacing w:val="0"/>
          <w:w w:val="100"/>
          <w:position w:val="0"/>
        </w:rPr>
        <w:t>、</w:t>
        <w:tab/>
        <w:t>持续提高主题出版能力，巩固已有出版优势，加快推进重点出版工程，深化版权运营，促 进融合出版，推动大众出版和教育出版产业链向运营精细化、模式多样化发展，持续打造文轩出 版品牌。</w:t>
      </w:r>
    </w:p>
    <w:p>
      <w:pPr>
        <w:pStyle w:val="Style2"/>
        <w:keepNext w:val="0"/>
        <w:keepLines w:val="0"/>
        <w:widowControl w:val="0"/>
        <w:shd w:val="clear" w:color="auto" w:fill="auto"/>
        <w:tabs>
          <w:tab w:pos="1164" w:val="left"/>
        </w:tabs>
        <w:bidi w:val="0"/>
        <w:spacing w:before="0" w:after="300" w:line="411" w:lineRule="exact"/>
        <w:ind w:left="420" w:right="0" w:firstLine="420"/>
        <w:jc w:val="left"/>
      </w:pPr>
      <w:bookmarkStart w:id="104" w:name="bookmark104"/>
      <w:r>
        <w:rPr>
          <w:color w:val="000000"/>
          <w:spacing w:val="0"/>
          <w:w w:val="100"/>
          <w:position w:val="0"/>
        </w:rPr>
        <w:t>2</w:t>
      </w:r>
      <w:bookmarkEnd w:id="104"/>
      <w:r>
        <w:rPr>
          <w:color w:val="000000"/>
          <w:spacing w:val="0"/>
          <w:w w:val="100"/>
          <w:position w:val="0"/>
        </w:rPr>
        <w:t>、</w:t>
        <w:tab/>
        <w:t>面对“双减”、新高考改革、职业教育改革等政策变化带来的机遇与挑战，通过转思路、 调结构、变方式，不断适应教育发展新形势。推动教育服务渠道线上线下融合发展，提升综合性 教育服务能力；推动教育信息化和教育装备业务由产品集成模式向运营服务模式转型发展；深入 挖掘省内教育服务市场新需求，积极拓展劳动与实践教育、教师培训、课后延时服务等多元化业 务，延伸教育服务产业链条。</w:t>
      </w:r>
    </w:p>
    <w:p>
      <w:pPr>
        <w:pStyle w:val="Style2"/>
        <w:keepNext w:val="0"/>
        <w:keepLines w:val="0"/>
        <w:widowControl w:val="0"/>
        <w:shd w:val="clear" w:color="auto" w:fill="auto"/>
        <w:tabs>
          <w:tab w:pos="1196" w:val="left"/>
        </w:tabs>
        <w:bidi w:val="0"/>
        <w:spacing w:before="0" w:after="0" w:line="412" w:lineRule="exact"/>
        <w:ind w:left="420" w:right="0" w:firstLine="420"/>
        <w:jc w:val="both"/>
      </w:pPr>
      <w:bookmarkStart w:id="105" w:name="bookmark105"/>
      <w:r>
        <w:rPr>
          <w:color w:val="000000"/>
          <w:spacing w:val="0"/>
          <w:w w:val="100"/>
          <w:position w:val="0"/>
        </w:rPr>
        <w:t>3</w:t>
      </w:r>
      <w:bookmarkEnd w:id="105"/>
      <w:r>
        <w:rPr>
          <w:color w:val="000000"/>
          <w:spacing w:val="0"/>
          <w:w w:val="100"/>
          <w:position w:val="0"/>
        </w:rPr>
        <w:t>、</w:t>
        <w:tab/>
        <w:t>强化“全网连锁发行”模式，加快运营新媒体渠道，巩固和扩大互联网业务的市场占有率； 强化品种运营能力，优化内容创作和渠道融合的业务模式；加强供应链协同服务能力建设，通过 技术、数据和其他服务提升合作伙伴的销售能力、营销能力及服务终端消费者能力；持续完善互 联网阅读服务体系建设，积极开展多元化阅读活动，加强立体化的品牌形象建设。</w:t>
      </w:r>
    </w:p>
    <w:p>
      <w:pPr>
        <w:pStyle w:val="Style2"/>
        <w:keepNext w:val="0"/>
        <w:keepLines w:val="0"/>
        <w:widowControl w:val="0"/>
        <w:shd w:val="clear" w:color="auto" w:fill="auto"/>
        <w:tabs>
          <w:tab w:pos="1186" w:val="left"/>
        </w:tabs>
        <w:bidi w:val="0"/>
        <w:spacing w:before="0" w:after="0" w:line="412" w:lineRule="exact"/>
        <w:ind w:left="420" w:right="0" w:firstLine="420"/>
        <w:jc w:val="both"/>
      </w:pPr>
      <w:bookmarkStart w:id="106" w:name="bookmark106"/>
      <w:r>
        <w:rPr>
          <w:color w:val="000000"/>
          <w:spacing w:val="0"/>
          <w:w w:val="100"/>
          <w:position w:val="0"/>
        </w:rPr>
        <w:t>4</w:t>
      </w:r>
      <w:bookmarkEnd w:id="106"/>
      <w:r>
        <w:rPr>
          <w:color w:val="000000"/>
          <w:spacing w:val="0"/>
          <w:w w:val="100"/>
          <w:position w:val="0"/>
        </w:rPr>
        <w:t>、</w:t>
        <w:tab/>
        <w:t>实体书店持续推进店内经营提质增效，加大店外业务投入，做大业务规模。同时全力做好 时政读物征订发行和服务保障工作。升级线上线下相结合的营销体系，打造文化消费服务新空间。</w:t>
      </w:r>
    </w:p>
    <w:p>
      <w:pPr>
        <w:pStyle w:val="Style2"/>
        <w:keepNext w:val="0"/>
        <w:keepLines w:val="0"/>
        <w:widowControl w:val="0"/>
        <w:shd w:val="clear" w:color="auto" w:fill="auto"/>
        <w:tabs>
          <w:tab w:pos="1201" w:val="left"/>
        </w:tabs>
        <w:bidi w:val="0"/>
        <w:spacing w:before="0" w:after="0" w:line="412" w:lineRule="exact"/>
        <w:ind w:left="420" w:right="0" w:firstLine="420"/>
        <w:jc w:val="both"/>
      </w:pPr>
      <w:bookmarkStart w:id="107" w:name="bookmark107"/>
      <w:r>
        <w:rPr>
          <w:color w:val="000000"/>
          <w:spacing w:val="0"/>
          <w:w w:val="100"/>
          <w:position w:val="0"/>
        </w:rPr>
        <w:t>5</w:t>
      </w:r>
      <w:bookmarkEnd w:id="107"/>
      <w:r>
        <w:rPr>
          <w:color w:val="000000"/>
          <w:spacing w:val="0"/>
          <w:w w:val="100"/>
          <w:position w:val="0"/>
        </w:rPr>
        <w:t>、</w:t>
        <w:tab/>
        <w:t>优化物流网络布局，持续推进物流服务数字化建设，合理控制物流运行成本，拓展三方物 流市场，提升物流综合服务能力。</w:t>
      </w:r>
    </w:p>
    <w:p>
      <w:pPr>
        <w:pStyle w:val="Style2"/>
        <w:keepNext w:val="0"/>
        <w:keepLines w:val="0"/>
        <w:widowControl w:val="0"/>
        <w:shd w:val="clear" w:color="auto" w:fill="auto"/>
        <w:tabs>
          <w:tab w:pos="1196" w:val="left"/>
        </w:tabs>
        <w:bidi w:val="0"/>
        <w:spacing w:before="0" w:after="500" w:line="412" w:lineRule="exact"/>
        <w:ind w:left="420" w:right="0" w:firstLine="420"/>
        <w:jc w:val="both"/>
      </w:pPr>
      <w:bookmarkStart w:id="108" w:name="bookmark108"/>
      <w:r>
        <w:rPr>
          <w:color w:val="000000"/>
          <w:spacing w:val="0"/>
          <w:w w:val="100"/>
          <w:position w:val="0"/>
        </w:rPr>
        <w:t>6</w:t>
      </w:r>
      <w:bookmarkEnd w:id="108"/>
      <w:r>
        <w:rPr>
          <w:color w:val="000000"/>
          <w:spacing w:val="0"/>
          <w:w w:val="100"/>
          <w:position w:val="0"/>
        </w:rPr>
        <w:t>、</w:t>
        <w:tab/>
        <w:t>集聚社会优质资源，提升投资拓展能力和投后管理水平，持续贡献资本经营收益，推进本 集团实业经营与资本经营协同发展。</w:t>
      </w:r>
    </w:p>
    <w:p>
      <w:pPr>
        <w:pStyle w:val="Style2"/>
        <w:keepNext w:val="0"/>
        <w:keepLines w:val="0"/>
        <w:widowControl w:val="0"/>
        <w:shd w:val="clear" w:color="auto" w:fill="auto"/>
        <w:tabs>
          <w:tab w:pos="941" w:val="left"/>
        </w:tabs>
        <w:bidi w:val="0"/>
        <w:spacing w:before="0" w:after="100" w:line="240" w:lineRule="auto"/>
        <w:ind w:left="0" w:right="0" w:firstLine="420"/>
        <w:jc w:val="both"/>
      </w:pPr>
      <w:bookmarkStart w:id="109" w:name="bookmark109"/>
      <w:r>
        <w:rPr>
          <w:b/>
          <w:bCs/>
          <w:color w:val="000000"/>
          <w:spacing w:val="0"/>
          <w:w w:val="100"/>
          <w:position w:val="0"/>
        </w:rPr>
        <w:t>（</w:t>
      </w:r>
      <w:bookmarkEnd w:id="109"/>
      <w:r>
        <w:rPr>
          <w:b/>
          <w:bCs/>
          <w:color w:val="000000"/>
          <w:spacing w:val="0"/>
          <w:w w:val="100"/>
          <w:position w:val="0"/>
        </w:rPr>
        <w:t>四）</w:t>
        <w:tab/>
        <w:t>可能面对的风险</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420" w:right="0" w:firstLine="420"/>
        <w:jc w:val="both"/>
      </w:pPr>
      <w:r>
        <w:rPr>
          <w:color w:val="000000"/>
          <w:spacing w:val="0"/>
          <w:w w:val="100"/>
          <w:position w:val="0"/>
        </w:rPr>
        <w:t>本集团制定了稳健的经营目标和完善的经营计划，但因行业和税收政策的变化，可能对集团 的市场规模、赢利水平、后续发展等产生影响。本集团将保持对行业及税收相关政策变化的高度 关注，进一步强化对政策的研究能力，不断提升经营的灵活性，提高经营管理水平，确保经营目 标的实现。</w:t>
      </w:r>
    </w:p>
    <w:p>
      <w:pPr>
        <w:pStyle w:val="Style2"/>
        <w:keepNext w:val="0"/>
        <w:keepLines w:val="0"/>
        <w:widowControl w:val="0"/>
        <w:shd w:val="clear" w:color="auto" w:fill="auto"/>
        <w:bidi w:val="0"/>
        <w:spacing w:before="0" w:after="0" w:line="410" w:lineRule="exact"/>
        <w:ind w:left="420" w:right="0" w:firstLine="420"/>
        <w:jc w:val="both"/>
      </w:pPr>
      <w:r>
        <w:rPr>
          <w:color w:val="000000"/>
          <w:spacing w:val="0"/>
          <w:w w:val="100"/>
          <w:position w:val="0"/>
        </w:rPr>
        <w:t>随着信息技术及移动互联网的快速崛起，大数据、云计算、</w:t>
      </w:r>
      <w:r>
        <w:rPr>
          <w:color w:val="000000"/>
          <w:spacing w:val="0"/>
          <w:w w:val="100"/>
          <w:position w:val="0"/>
        </w:rPr>
        <w:t>AI</w:t>
      </w:r>
      <w:r>
        <w:rPr>
          <w:color w:val="000000"/>
          <w:spacing w:val="0"/>
          <w:w w:val="100"/>
          <w:position w:val="0"/>
        </w:rPr>
        <w:t>等先进技术不断重塑传统出版 的业务形态和管理模式，各种新业态、新模式不断涌现，给公司传统出版业务带来发展机遇的同 时，也带来了一系列的挑战。本集团将不断深入研究行业与科技融合发展的趋势，提高信息捕捉 能力和快速反应能力，同时进一步完善技术创新机制，强化在技术创新决策、研发投入、组织实 施等方面的管理。</w:t>
      </w:r>
    </w:p>
    <w:p>
      <w:pPr>
        <w:pStyle w:val="Style2"/>
        <w:keepNext w:val="0"/>
        <w:keepLines w:val="0"/>
        <w:widowControl w:val="0"/>
        <w:shd w:val="clear" w:color="auto" w:fill="auto"/>
        <w:bidi w:val="0"/>
        <w:spacing w:before="0" w:after="500" w:line="410" w:lineRule="exact"/>
        <w:ind w:left="420" w:right="0" w:firstLine="420"/>
        <w:jc w:val="both"/>
      </w:pPr>
      <w:r>
        <w:rPr>
          <w:color w:val="000000"/>
          <w:spacing w:val="0"/>
          <w:w w:val="100"/>
          <w:position w:val="0"/>
        </w:rPr>
        <w:t>近年来，出版业线上线下融合态势加剧，图书渠道呈现多元化格局，新兴互联网企业的跨界 竞争也日益激烈，本集团面临的市场环境愈加复杂，可能会对本集团带来一定的经营压力和市场 风险。本集团将持续关注市场变化，做好顶层战略设计，保持合理稳定的资源投入，不断提升创 新发展能力和市场竞争能力。</w:t>
      </w:r>
    </w:p>
    <w:p>
      <w:pPr>
        <w:pStyle w:val="Style2"/>
        <w:keepNext w:val="0"/>
        <w:keepLines w:val="0"/>
        <w:widowControl w:val="0"/>
        <w:shd w:val="clear" w:color="auto" w:fill="auto"/>
        <w:tabs>
          <w:tab w:pos="941" w:val="left"/>
        </w:tabs>
        <w:bidi w:val="0"/>
        <w:spacing w:before="0" w:after="100" w:line="240" w:lineRule="auto"/>
        <w:ind w:left="420" w:right="0" w:firstLine="0"/>
        <w:jc w:val="both"/>
      </w:pPr>
      <w:bookmarkStart w:id="110" w:name="bookmark110"/>
      <w:r>
        <w:rPr>
          <w:b/>
          <w:bCs/>
          <w:color w:val="000000"/>
          <w:spacing w:val="0"/>
          <w:w w:val="100"/>
          <w:position w:val="0"/>
        </w:rPr>
        <w:t>（</w:t>
      </w:r>
      <w:bookmarkEnd w:id="110"/>
      <w:r>
        <w:rPr>
          <w:b/>
          <w:bCs/>
          <w:color w:val="000000"/>
          <w:spacing w:val="0"/>
          <w:w w:val="100"/>
          <w:position w:val="0"/>
        </w:rPr>
        <w:t>五）</w:t>
        <w:tab/>
        <w:t>其他</w:t>
      </w:r>
    </w:p>
    <w:p>
      <w:pPr>
        <w:pStyle w:val="Style2"/>
        <w:keepNext w:val="0"/>
        <w:keepLines w:val="0"/>
        <w:widowControl w:val="0"/>
        <w:shd w:val="clear" w:color="auto" w:fill="auto"/>
        <w:tabs>
          <w:tab w:pos="1186" w:val="left"/>
        </w:tabs>
        <w:bidi w:val="0"/>
        <w:spacing w:before="0" w:after="280" w:line="240" w:lineRule="auto"/>
        <w:ind w:left="42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210" w:val="left"/>
        </w:tabs>
        <w:bidi w:val="0"/>
        <w:spacing w:before="0" w:after="280" w:line="326" w:lineRule="exact"/>
        <w:ind w:left="420" w:right="0" w:firstLine="0"/>
        <w:jc w:val="both"/>
      </w:pPr>
      <w:bookmarkStart w:id="111" w:name="bookmark111"/>
      <w:bookmarkStart w:id="112" w:name="bookmark112"/>
      <w:r>
        <w:rPr>
          <w:b/>
          <w:bCs/>
          <w:color w:val="000000"/>
          <w:spacing w:val="0"/>
          <w:w w:val="100"/>
          <w:position w:val="0"/>
        </w:rPr>
        <w:t>七</w:t>
      </w:r>
      <w:bookmarkEnd w:id="112"/>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tab/>
      </w:r>
      <w:r>
        <w:rPr>
          <w:color w:val="000000"/>
          <w:spacing w:val="0"/>
          <w:w w:val="100"/>
          <w:position w:val="0"/>
        </w:rPr>
        <w:t>J</w:t>
      </w:r>
      <w:r>
        <w:rPr>
          <w:color w:val="000000"/>
          <w:spacing w:val="0"/>
          <w:w w:val="100"/>
          <w:position w:val="0"/>
        </w:rPr>
        <w:t>不适用</w:t>
      </w:r>
      <w:bookmarkEnd w:id="111"/>
    </w:p>
    <w:p>
      <w:pPr>
        <w:pStyle w:val="Style8"/>
        <w:keepNext/>
        <w:keepLines/>
        <w:widowControl w:val="0"/>
        <w:shd w:val="clear" w:color="auto" w:fill="auto"/>
        <w:bidi w:val="0"/>
        <w:spacing w:before="0" w:after="280" w:line="240" w:lineRule="auto"/>
        <w:ind w:left="0" w:right="0" w:firstLine="0"/>
        <w:jc w:val="center"/>
      </w:pPr>
      <w:bookmarkStart w:id="113" w:name="bookmark113"/>
      <w:bookmarkStart w:id="114" w:name="bookmark114"/>
      <w:bookmarkStart w:id="115" w:name="bookmark115"/>
      <w:r>
        <w:rPr>
          <w:color w:val="000000"/>
          <w:spacing w:val="0"/>
          <w:w w:val="100"/>
          <w:position w:val="0"/>
        </w:rPr>
        <w:t>第四节公司治理</w:t>
      </w:r>
      <w:bookmarkEnd w:id="113"/>
      <w:bookmarkEnd w:id="114"/>
      <w:bookmarkEnd w:id="115"/>
    </w:p>
    <w:p>
      <w:pPr>
        <w:pStyle w:val="Style2"/>
        <w:keepNext w:val="0"/>
        <w:keepLines w:val="0"/>
        <w:widowControl w:val="0"/>
        <w:shd w:val="clear" w:color="auto" w:fill="auto"/>
        <w:bidi w:val="0"/>
        <w:spacing w:before="0" w:after="100" w:line="240" w:lineRule="auto"/>
        <w:ind w:left="0" w:right="0" w:firstLine="420"/>
        <w:jc w:val="both"/>
      </w:pPr>
      <w:bookmarkStart w:id="116" w:name="bookmark116"/>
      <w:r>
        <w:rPr>
          <w:b/>
          <w:bCs/>
          <w:color w:val="000000"/>
          <w:spacing w:val="0"/>
          <w:w w:val="100"/>
          <w:position w:val="0"/>
        </w:rPr>
        <w:t>一</w:t>
      </w:r>
      <w:bookmarkEnd w:id="116"/>
      <w:r>
        <w:rPr>
          <w:b/>
          <w:bCs/>
          <w:color w:val="000000"/>
          <w:spacing w:val="0"/>
          <w:w w:val="100"/>
          <w:position w:val="0"/>
        </w:rPr>
        <w:t>、公司治理相关情况说明</w:t>
      </w:r>
    </w:p>
    <w:p>
      <w:pPr>
        <w:pStyle w:val="Style2"/>
        <w:keepNext w:val="0"/>
        <w:keepLines w:val="0"/>
        <w:widowControl w:val="0"/>
        <w:shd w:val="clear" w:color="auto" w:fill="auto"/>
        <w:bidi w:val="0"/>
        <w:spacing w:before="0" w:after="280" w:line="240" w:lineRule="auto"/>
        <w:ind w:left="0" w:right="0" w:firstLine="420"/>
        <w:jc w:val="both"/>
        <w:sectPr>
          <w:footnotePr>
            <w:pos w:val="pageBottom"/>
            <w:numFmt w:val="decimal"/>
            <w:numRestart w:val="continuous"/>
          </w:footnotePr>
          <w:pgSz w:w="11900" w:h="16840"/>
          <w:pgMar w:top="1345" w:right="916" w:bottom="1623" w:left="1399" w:header="0" w:footer="3" w:gutter="0"/>
          <w:cols w:space="720"/>
          <w:noEndnote/>
          <w:rtlGutter w:val="0"/>
          <w:docGrid w:linePitch="360"/>
        </w:sectPr>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20" w:line="409" w:lineRule="exact"/>
        <w:ind w:left="420" w:right="0" w:firstLine="420"/>
        <w:jc w:val="both"/>
      </w:pPr>
      <w:r>
        <w:rPr>
          <w:color w:val="000000"/>
          <w:spacing w:val="0"/>
          <w:w w:val="100"/>
          <w:position w:val="0"/>
        </w:rPr>
        <w:t>根据《公司法》《证券法》及《到境外上市公司章程必备条款》等相关法律、法规和规范性 文件的要求，本公司制定了《公司章程》，建立了完善的由股东大会、董事会、监事会和高级管 理层组成的法人治理结构，形成了权力机构、决策机构、监督机构和管理层之间的权责明确、运 作规范、相互制衡和相互协调的运行机制。本公司董事会下设战略与投资委员会、审计委员会、 提名委员会、薪酬与考核委员会共四个专门委员会，分别在战略发展、财务监控、内部监控、风 险管理、人事薪酬等方面协助董事会履行决策和监控职能。</w:t>
      </w:r>
    </w:p>
    <w:p>
      <w:pPr>
        <w:pStyle w:val="Style2"/>
        <w:keepNext w:val="0"/>
        <w:keepLines w:val="0"/>
        <w:widowControl w:val="0"/>
        <w:numPr>
          <w:ilvl w:val="0"/>
          <w:numId w:val="29"/>
        </w:numPr>
        <w:shd w:val="clear" w:color="auto" w:fill="auto"/>
        <w:tabs>
          <w:tab w:pos="1105" w:val="left"/>
        </w:tabs>
        <w:bidi w:val="0"/>
        <w:spacing w:before="0" w:after="0" w:line="406" w:lineRule="exact"/>
        <w:ind w:left="0" w:right="0" w:firstLine="840"/>
        <w:jc w:val="both"/>
      </w:pPr>
      <w:bookmarkStart w:id="117" w:name="bookmark117"/>
      <w:bookmarkEnd w:id="117"/>
      <w:r>
        <w:rPr>
          <w:b/>
          <w:bCs/>
          <w:color w:val="000000"/>
          <w:spacing w:val="0"/>
          <w:w w:val="100"/>
          <w:position w:val="0"/>
        </w:rPr>
        <w:t>公司治理制度</w:t>
      </w:r>
    </w:p>
    <w:p>
      <w:pPr>
        <w:pStyle w:val="Style2"/>
        <w:keepNext w:val="0"/>
        <w:keepLines w:val="0"/>
        <w:widowControl w:val="0"/>
        <w:shd w:val="clear" w:color="auto" w:fill="auto"/>
        <w:bidi w:val="0"/>
        <w:spacing w:before="0" w:after="0" w:line="406" w:lineRule="exact"/>
        <w:ind w:left="420" w:right="0" w:firstLine="420"/>
        <w:jc w:val="both"/>
      </w:pPr>
      <w:r>
        <w:rPr>
          <w:color w:val="000000"/>
          <w:spacing w:val="0"/>
          <w:w w:val="100"/>
          <w:position w:val="0"/>
        </w:rPr>
        <w:t>本公司十分重视公司治理制度建设，根据监管要求不断修订和完善并遵照执行。本公司根据 相关法律、法规和规范性文件，已制定及不时修订完善《公司章程》《股东大会议事规则》《董 事会议事规则》《监事会议事规则》《独立董事工作制度》《总经理工作细则》《董事会秘书工 作制度》《关联交易制度》《对外担保管理办法》《对外投资管理制度》《投资者关系管理制度》 《信息披露制度》</w:t>
      </w:r>
      <w:r>
        <w:rPr>
          <w:color w:val="000000"/>
          <w:spacing w:val="0"/>
          <w:w w:val="100"/>
          <w:position w:val="0"/>
        </w:rPr>
        <w:t>《</w:t>
      </w:r>
      <w:r>
        <w:rPr>
          <w:color w:val="000000"/>
          <w:spacing w:val="0"/>
          <w:w w:val="100"/>
          <w:position w:val="0"/>
        </w:rPr>
        <w:t>A</w:t>
      </w:r>
      <w:r>
        <w:rPr>
          <w:color w:val="000000"/>
          <w:spacing w:val="0"/>
          <w:w w:val="100"/>
          <w:position w:val="0"/>
        </w:rPr>
        <w:t>股募集资金使用与管理办法》《内幕信息知情人登记管理制度》及《年报 信息披露重大差错责任追究制度》等相关制度，为公司的法人治理结构的规范化运行进一步提供 了制度保证。该等制度符合《公司法》《证券法》《上市公司治理准则》等有关上市公司治理的 规范性文件的要求。</w:t>
      </w:r>
    </w:p>
    <w:p>
      <w:pPr>
        <w:pStyle w:val="Style2"/>
        <w:keepNext w:val="0"/>
        <w:keepLines w:val="0"/>
        <w:widowControl w:val="0"/>
        <w:shd w:val="clear" w:color="auto" w:fill="auto"/>
        <w:bidi w:val="0"/>
        <w:spacing w:before="0" w:after="120" w:line="406" w:lineRule="exact"/>
        <w:ind w:left="420" w:right="0" w:firstLine="420"/>
        <w:jc w:val="both"/>
      </w:pPr>
      <w:r>
        <w:rPr>
          <w:color w:val="000000"/>
          <w:spacing w:val="0"/>
          <w:w w:val="100"/>
          <w:position w:val="0"/>
        </w:rPr>
        <w:t>于本年度内，本公司根据最新监管要求及公司实际对《审计委员会工作条例》《信息披露制 度》及《内幕信息知情人登记管理制度》进行了修订，</w:t>
      </w:r>
    </w:p>
    <w:p>
      <w:pPr>
        <w:pStyle w:val="Style2"/>
        <w:keepNext w:val="0"/>
        <w:keepLines w:val="0"/>
        <w:widowControl w:val="0"/>
        <w:numPr>
          <w:ilvl w:val="0"/>
          <w:numId w:val="29"/>
        </w:numPr>
        <w:shd w:val="clear" w:color="auto" w:fill="auto"/>
        <w:tabs>
          <w:tab w:pos="1119" w:val="left"/>
        </w:tabs>
        <w:bidi w:val="0"/>
        <w:spacing w:before="0" w:after="0" w:line="406" w:lineRule="exact"/>
        <w:ind w:left="0" w:right="0" w:firstLine="840"/>
        <w:jc w:val="both"/>
      </w:pPr>
      <w:bookmarkStart w:id="118" w:name="bookmark118"/>
      <w:bookmarkEnd w:id="118"/>
      <w:r>
        <w:rPr>
          <w:b/>
          <w:bCs/>
          <w:color w:val="000000"/>
          <w:spacing w:val="0"/>
          <w:w w:val="100"/>
          <w:position w:val="0"/>
        </w:rPr>
        <w:t>股东及股东大会</w:t>
      </w:r>
    </w:p>
    <w:p>
      <w:pPr>
        <w:pStyle w:val="Style2"/>
        <w:keepNext w:val="0"/>
        <w:keepLines w:val="0"/>
        <w:widowControl w:val="0"/>
        <w:shd w:val="clear" w:color="auto" w:fill="auto"/>
        <w:bidi w:val="0"/>
        <w:spacing w:before="0" w:after="120" w:line="406" w:lineRule="exact"/>
        <w:ind w:left="420" w:right="0" w:firstLine="420"/>
        <w:jc w:val="both"/>
      </w:pPr>
      <w:r>
        <w:rPr>
          <w:color w:val="000000"/>
          <w:spacing w:val="0"/>
          <w:w w:val="100"/>
          <w:position w:val="0"/>
        </w:rPr>
        <w:t>股东大会是本公司的最高权力机构，依法行使职权。本公司致力于确保公司所有股东享有平 等地位及充分行使自己的权利。为保障股东权益和权利，本公司根据相关法律法规、《公司章程》 及《上市规则》的有关规定，就各项重大事宜分别提出独立议案提呈股东大会审议。报告期内， 本公司股东大会均按照《公司法》《公司章程》《股东大会议事规则》的规定和要求规范运作。</w:t>
      </w:r>
    </w:p>
    <w:p>
      <w:pPr>
        <w:pStyle w:val="Style2"/>
        <w:keepNext w:val="0"/>
        <w:keepLines w:val="0"/>
        <w:widowControl w:val="0"/>
        <w:numPr>
          <w:ilvl w:val="0"/>
          <w:numId w:val="29"/>
        </w:numPr>
        <w:shd w:val="clear" w:color="auto" w:fill="auto"/>
        <w:tabs>
          <w:tab w:pos="1119" w:val="left"/>
        </w:tabs>
        <w:bidi w:val="0"/>
        <w:spacing w:before="0" w:after="0" w:line="409" w:lineRule="exact"/>
        <w:ind w:left="0" w:right="0" w:firstLine="840"/>
        <w:jc w:val="both"/>
      </w:pPr>
      <w:bookmarkStart w:id="119" w:name="bookmark119"/>
      <w:bookmarkEnd w:id="119"/>
      <w:r>
        <w:rPr>
          <w:b/>
          <w:bCs/>
          <w:color w:val="000000"/>
          <w:spacing w:val="0"/>
          <w:w w:val="100"/>
          <w:position w:val="0"/>
        </w:rPr>
        <w:t>董事及董事会</w:t>
      </w:r>
    </w:p>
    <w:p>
      <w:pPr>
        <w:pStyle w:val="Style2"/>
        <w:keepNext w:val="0"/>
        <w:keepLines w:val="0"/>
        <w:widowControl w:val="0"/>
        <w:shd w:val="clear" w:color="auto" w:fill="auto"/>
        <w:bidi w:val="0"/>
        <w:spacing w:before="0" w:after="120" w:line="409" w:lineRule="exact"/>
        <w:ind w:left="420" w:right="0" w:firstLine="420"/>
        <w:jc w:val="both"/>
      </w:pPr>
      <w:r>
        <w:rPr>
          <w:color w:val="000000"/>
          <w:spacing w:val="0"/>
          <w:w w:val="100"/>
          <w:position w:val="0"/>
        </w:rPr>
        <w:t>董事会代表全体股东利益，向股东大会负责。于本年度末，本公司董事会有董事</w:t>
      </w:r>
      <w:r>
        <w:rPr>
          <w:color w:val="000000"/>
          <w:spacing w:val="0"/>
          <w:w w:val="100"/>
          <w:position w:val="0"/>
        </w:rPr>
        <w:t>9</w:t>
      </w:r>
      <w:r>
        <w:rPr>
          <w:color w:val="000000"/>
          <w:spacing w:val="0"/>
          <w:w w:val="100"/>
          <w:position w:val="0"/>
        </w:rPr>
        <w:t>人，其中 独立非执行董事</w:t>
      </w:r>
      <w:r>
        <w:rPr>
          <w:color w:val="000000"/>
          <w:spacing w:val="0"/>
          <w:w w:val="100"/>
          <w:position w:val="0"/>
        </w:rPr>
        <w:t>3</w:t>
      </w:r>
      <w:r>
        <w:rPr>
          <w:color w:val="000000"/>
          <w:spacing w:val="0"/>
          <w:w w:val="100"/>
          <w:position w:val="0"/>
        </w:rPr>
        <w:t>人，执行董事</w:t>
      </w:r>
      <w:r>
        <w:rPr>
          <w:color w:val="000000"/>
          <w:spacing w:val="0"/>
          <w:w w:val="100"/>
          <w:position w:val="0"/>
        </w:rPr>
        <w:t>2</w:t>
      </w:r>
      <w:r>
        <w:rPr>
          <w:color w:val="000000"/>
          <w:spacing w:val="0"/>
          <w:w w:val="100"/>
          <w:position w:val="0"/>
        </w:rPr>
        <w:t>人，非执行董事</w:t>
      </w:r>
      <w:r>
        <w:rPr>
          <w:color w:val="000000"/>
          <w:spacing w:val="0"/>
          <w:w w:val="100"/>
          <w:position w:val="0"/>
        </w:rPr>
        <w:t>4</w:t>
      </w:r>
      <w:r>
        <w:rPr>
          <w:color w:val="000000"/>
          <w:spacing w:val="0"/>
          <w:w w:val="100"/>
          <w:position w:val="0"/>
        </w:rPr>
        <w:t>人，董事人数及人员构成符合相关法律法规 的要求。报告期内，董事会严格依照有关法律法规、《公司章程》《董事会议事规则》的规定规 范运作，共召开</w:t>
      </w:r>
      <w:r>
        <w:rPr>
          <w:color w:val="000000"/>
          <w:spacing w:val="0"/>
          <w:w w:val="100"/>
          <w:position w:val="0"/>
        </w:rPr>
        <w:t>11</w:t>
      </w:r>
      <w:r>
        <w:rPr>
          <w:color w:val="000000"/>
          <w:spacing w:val="0"/>
          <w:w w:val="100"/>
          <w:position w:val="0"/>
        </w:rPr>
        <w:t>次董事会会议，审议包括利润分配、提名董事、选举董事长和副董事长、聘任 年度审计师、关联交易及持续关联交易、开展转融券业务、内部制度修订、授权购买理财产品、 风险管理及内部控制情况、</w:t>
      </w:r>
      <w:r>
        <w:rPr>
          <w:color w:val="000000"/>
          <w:spacing w:val="0"/>
          <w:w w:val="100"/>
          <w:position w:val="0"/>
        </w:rPr>
        <w:t>2020</w:t>
      </w:r>
      <w:r>
        <w:rPr>
          <w:color w:val="000000"/>
          <w:spacing w:val="0"/>
          <w:w w:val="100"/>
          <w:position w:val="0"/>
        </w:rPr>
        <w:t>年年度业绩、</w:t>
      </w:r>
      <w:r>
        <w:rPr>
          <w:color w:val="000000"/>
          <w:spacing w:val="0"/>
          <w:w w:val="100"/>
          <w:position w:val="0"/>
        </w:rPr>
        <w:t>2021</w:t>
      </w:r>
      <w:r>
        <w:rPr>
          <w:color w:val="000000"/>
          <w:spacing w:val="0"/>
          <w:w w:val="100"/>
          <w:position w:val="0"/>
        </w:rPr>
        <w:t>年中期及季度业绩等议案，并严格履行相关召 集程序及信息披露义务。</w:t>
      </w:r>
    </w:p>
    <w:p>
      <w:pPr>
        <w:pStyle w:val="Style2"/>
        <w:keepNext w:val="0"/>
        <w:keepLines w:val="0"/>
        <w:widowControl w:val="0"/>
        <w:numPr>
          <w:ilvl w:val="0"/>
          <w:numId w:val="29"/>
        </w:numPr>
        <w:shd w:val="clear" w:color="auto" w:fill="auto"/>
        <w:tabs>
          <w:tab w:pos="1119" w:val="left"/>
        </w:tabs>
        <w:bidi w:val="0"/>
        <w:spacing w:before="0" w:after="60" w:line="406" w:lineRule="exact"/>
        <w:ind w:left="0" w:right="0" w:firstLine="840"/>
        <w:jc w:val="both"/>
      </w:pPr>
      <w:bookmarkStart w:id="120" w:name="bookmark120"/>
      <w:bookmarkEnd w:id="120"/>
      <w:r>
        <w:rPr>
          <w:b/>
          <w:bCs/>
          <w:color w:val="000000"/>
          <w:spacing w:val="0"/>
          <w:w w:val="100"/>
          <w:position w:val="0"/>
        </w:rPr>
        <w:t>监事及监事会</w:t>
      </w:r>
    </w:p>
    <w:p>
      <w:pPr>
        <w:pStyle w:val="Style2"/>
        <w:keepNext w:val="0"/>
        <w:keepLines w:val="0"/>
        <w:widowControl w:val="0"/>
        <w:shd w:val="clear" w:color="auto" w:fill="auto"/>
        <w:bidi w:val="0"/>
        <w:spacing w:before="0" w:after="120" w:line="341" w:lineRule="exact"/>
        <w:ind w:left="420" w:right="0" w:firstLine="420"/>
        <w:jc w:val="both"/>
        <w:rPr>
          <w:sz w:val="18"/>
          <w:szCs w:val="18"/>
        </w:rPr>
        <w:sectPr>
          <w:footnotePr>
            <w:pos w:val="pageBottom"/>
            <w:numFmt w:val="decimal"/>
            <w:numRestart w:val="continuous"/>
          </w:footnotePr>
          <w:pgSz w:w="11900" w:h="16840"/>
          <w:pgMar w:top="1369" w:right="956" w:bottom="1196" w:left="1358" w:header="0" w:footer="3" w:gutter="0"/>
          <w:cols w:space="720"/>
          <w:noEndnote/>
          <w:rtlGutter w:val="0"/>
          <w:docGrid w:linePitch="360"/>
        </w:sectPr>
      </w:pPr>
      <w:r>
        <w:rPr>
          <w:color w:val="000000"/>
          <w:spacing w:val="0"/>
          <w:w w:val="100"/>
          <w:position w:val="0"/>
          <w:sz w:val="20"/>
          <w:szCs w:val="20"/>
        </w:rPr>
        <w:t>监事会是本公司的监督机构，对股东大会负责。监事会依法独立行使监督权，保障股东及本 公司的合法利益不受侵害。本公司监事会现有监事</w:t>
      </w:r>
      <w:r>
        <w:rPr>
          <w:color w:val="000000"/>
          <w:spacing w:val="0"/>
          <w:w w:val="100"/>
          <w:position w:val="0"/>
          <w:sz w:val="20"/>
          <w:szCs w:val="20"/>
        </w:rPr>
        <w:t>6</w:t>
      </w:r>
      <w:r>
        <w:rPr>
          <w:color w:val="000000"/>
          <w:spacing w:val="0"/>
          <w:w w:val="100"/>
          <w:position w:val="0"/>
          <w:sz w:val="20"/>
          <w:szCs w:val="20"/>
        </w:rPr>
        <w:t xml:space="preserve">人，人数和人员构成符合相关法律和法规的 </w:t>
      </w:r>
      <w:r>
        <w:rPr>
          <w:rFonts w:ascii="Calibri" w:eastAsia="Calibri" w:hAnsi="Calibri" w:cs="Calibri"/>
          <w:b/>
          <w:bCs/>
          <w:color w:val="000000"/>
          <w:spacing w:val="0"/>
          <w:w w:val="100"/>
          <w:position w:val="0"/>
          <w:sz w:val="18"/>
          <w:szCs w:val="18"/>
        </w:rPr>
        <w:t xml:space="preserve">32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188</w:t>
      </w:r>
    </w:p>
    <w:p>
      <w:pPr>
        <w:pStyle w:val="Style2"/>
        <w:keepNext w:val="0"/>
        <w:keepLines w:val="0"/>
        <w:widowControl w:val="0"/>
        <w:shd w:val="clear" w:color="auto" w:fill="auto"/>
        <w:bidi w:val="0"/>
        <w:spacing w:before="0" w:after="100" w:line="409" w:lineRule="exact"/>
        <w:ind w:left="420" w:right="0" w:firstLine="0"/>
        <w:jc w:val="both"/>
      </w:pPr>
      <w:r>
        <w:rPr>
          <w:color w:val="000000"/>
          <w:spacing w:val="0"/>
          <w:w w:val="100"/>
          <w:position w:val="0"/>
        </w:rPr>
        <w:t>要求。报告期内，监事会依照《公司章程》及《监事会议事规则》履行监督职责，共召开</w:t>
      </w:r>
      <w:r>
        <w:rPr>
          <w:color w:val="000000"/>
          <w:spacing w:val="0"/>
          <w:w w:val="100"/>
          <w:position w:val="0"/>
        </w:rPr>
        <w:t>5</w:t>
      </w:r>
      <w:r>
        <w:rPr>
          <w:color w:val="000000"/>
          <w:spacing w:val="0"/>
          <w:w w:val="100"/>
          <w:position w:val="0"/>
        </w:rPr>
        <w:t>次监 事会会议，并通过列席本公司董事会和股东大会会议、与本公司管理层沟通及实地调研考察等方 式，对本公司的经营管理、财务状况、重大决策过程、投资情况、内控及风险管理以及董事会成 员和高级管理人员履职行为的合法、合规性进行监督。未发现董事和高级管理人员执行职务时违 反《公司章程》及其他法律、法规或损害本公司利益和侵犯股东权益的行为。</w:t>
      </w:r>
    </w:p>
    <w:p>
      <w:pPr>
        <w:pStyle w:val="Style2"/>
        <w:keepNext w:val="0"/>
        <w:keepLines w:val="0"/>
        <w:widowControl w:val="0"/>
        <w:numPr>
          <w:ilvl w:val="0"/>
          <w:numId w:val="29"/>
        </w:numPr>
        <w:shd w:val="clear" w:color="auto" w:fill="auto"/>
        <w:tabs>
          <w:tab w:pos="1114" w:val="left"/>
        </w:tabs>
        <w:bidi w:val="0"/>
        <w:spacing w:before="0" w:after="0" w:line="418" w:lineRule="exact"/>
        <w:ind w:left="0" w:right="0" w:firstLine="840"/>
        <w:jc w:val="both"/>
      </w:pPr>
      <w:bookmarkStart w:id="121" w:name="bookmark121"/>
      <w:bookmarkEnd w:id="121"/>
      <w:r>
        <w:rPr>
          <w:b/>
          <w:bCs/>
          <w:color w:val="000000"/>
          <w:spacing w:val="0"/>
          <w:w w:val="100"/>
          <w:position w:val="0"/>
        </w:rPr>
        <w:t>董事会及监事会任期</w:t>
      </w:r>
    </w:p>
    <w:p>
      <w:pPr>
        <w:pStyle w:val="Style2"/>
        <w:keepNext w:val="0"/>
        <w:keepLines w:val="0"/>
        <w:widowControl w:val="0"/>
        <w:shd w:val="clear" w:color="auto" w:fill="auto"/>
        <w:bidi w:val="0"/>
        <w:spacing w:before="0" w:after="100" w:line="418" w:lineRule="exact"/>
        <w:ind w:left="420" w:right="0" w:firstLine="440"/>
        <w:jc w:val="both"/>
      </w:pPr>
      <w:r>
        <w:rPr>
          <w:color w:val="000000"/>
          <w:spacing w:val="0"/>
          <w:w w:val="100"/>
          <w:position w:val="0"/>
        </w:rPr>
        <w:t>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日，本公司召开</w:t>
      </w:r>
      <w:r>
        <w:rPr>
          <w:color w:val="000000"/>
          <w:spacing w:val="0"/>
          <w:w w:val="100"/>
          <w:position w:val="0"/>
        </w:rPr>
        <w:t>2022</w:t>
      </w:r>
      <w:r>
        <w:rPr>
          <w:color w:val="000000"/>
          <w:spacing w:val="0"/>
          <w:w w:val="100"/>
          <w:position w:val="0"/>
        </w:rPr>
        <w:t>年第一次临时股东大会，完成了本公司第五届董事及监事 的选举工作。根据本公司《公司章程》，新任董事、监事的任期由股东大会决议通过之日起至第 五届董事会及监事会的任期届满之日止。</w:t>
      </w:r>
    </w:p>
    <w:p>
      <w:pPr>
        <w:pStyle w:val="Style2"/>
        <w:keepNext w:val="0"/>
        <w:keepLines w:val="0"/>
        <w:widowControl w:val="0"/>
        <w:numPr>
          <w:ilvl w:val="0"/>
          <w:numId w:val="29"/>
        </w:numPr>
        <w:shd w:val="clear" w:color="auto" w:fill="auto"/>
        <w:tabs>
          <w:tab w:pos="1119" w:val="left"/>
        </w:tabs>
        <w:bidi w:val="0"/>
        <w:spacing w:before="0" w:after="0" w:line="409" w:lineRule="exact"/>
        <w:ind w:left="0" w:right="0" w:firstLine="840"/>
        <w:jc w:val="both"/>
      </w:pPr>
      <w:bookmarkStart w:id="122" w:name="bookmark122"/>
      <w:bookmarkEnd w:id="122"/>
      <w:r>
        <w:rPr>
          <w:b/>
          <w:bCs/>
          <w:color w:val="000000"/>
          <w:spacing w:val="0"/>
          <w:w w:val="100"/>
          <w:position w:val="0"/>
        </w:rPr>
        <w:t>信息披露及投资者关系</w:t>
      </w:r>
    </w:p>
    <w:p>
      <w:pPr>
        <w:pStyle w:val="Style2"/>
        <w:keepNext w:val="0"/>
        <w:keepLines w:val="0"/>
        <w:widowControl w:val="0"/>
        <w:shd w:val="clear" w:color="auto" w:fill="auto"/>
        <w:bidi w:val="0"/>
        <w:spacing w:before="0" w:after="100" w:line="409" w:lineRule="exact"/>
        <w:ind w:left="420" w:right="0" w:firstLine="440"/>
        <w:jc w:val="both"/>
      </w:pPr>
      <w:r>
        <w:rPr>
          <w:color w:val="000000"/>
          <w:spacing w:val="0"/>
          <w:w w:val="100"/>
          <w:position w:val="0"/>
        </w:rPr>
        <w:t>本公司制定了《信息披露制度》《内幕信息知情人登记管理制度》及《投资者关系管理制度》 等，用以规范本公司信息披露行为，加强与投资者之间的信息沟通。于本年度，本公司根据最新 监管要求及公司实际对《信息披露制度》及《内幕信息知情人登记管理制度》进行了修订，按照 合规、透明、充分和持续的原则，履行信息披露义务及责任，确保股东及投资者能够及时和完整 地了解本公司信息。同时，本公司一直坚持与股东及投资者保持良好和有效的双向沟通，为投资 者提供了多渠道、多层次的沟通方式，使境内外投资者能够及时和充分地了解本公司的运营和发 展状况。</w:t>
      </w:r>
    </w:p>
    <w:p>
      <w:pPr>
        <w:pStyle w:val="Style2"/>
        <w:keepNext w:val="0"/>
        <w:keepLines w:val="0"/>
        <w:widowControl w:val="0"/>
        <w:numPr>
          <w:ilvl w:val="0"/>
          <w:numId w:val="29"/>
        </w:numPr>
        <w:shd w:val="clear" w:color="auto" w:fill="auto"/>
        <w:tabs>
          <w:tab w:pos="1119" w:val="left"/>
        </w:tabs>
        <w:bidi w:val="0"/>
        <w:spacing w:before="0" w:after="0" w:line="407" w:lineRule="exact"/>
        <w:ind w:left="0" w:right="0" w:firstLine="840"/>
        <w:jc w:val="both"/>
      </w:pPr>
      <w:bookmarkStart w:id="123" w:name="bookmark123"/>
      <w:bookmarkEnd w:id="123"/>
      <w:r>
        <w:rPr>
          <w:b/>
          <w:bCs/>
          <w:color w:val="000000"/>
          <w:spacing w:val="0"/>
          <w:w w:val="100"/>
          <w:position w:val="0"/>
        </w:rPr>
        <w:t>风险管理及内部控制</w:t>
      </w:r>
    </w:p>
    <w:p>
      <w:pPr>
        <w:pStyle w:val="Style2"/>
        <w:keepNext w:val="0"/>
        <w:keepLines w:val="0"/>
        <w:widowControl w:val="0"/>
        <w:shd w:val="clear" w:color="auto" w:fill="auto"/>
        <w:bidi w:val="0"/>
        <w:spacing w:before="0" w:after="400" w:line="407" w:lineRule="exact"/>
        <w:ind w:left="420" w:right="0" w:firstLine="440"/>
        <w:jc w:val="both"/>
      </w:pPr>
      <w:r>
        <w:rPr>
          <w:color w:val="000000"/>
          <w:spacing w:val="0"/>
          <w:w w:val="100"/>
          <w:position w:val="0"/>
        </w:rPr>
        <w:t>董事会负责风险管理及内部监控机制的建立健全和有效性评估，通过审计委员会对本公司风 险管理及内部监控效能进行持续检讨；董事会授权管理层组织领导企业内部监控及风险管理的日 常运行。管理层组织企业风险管理及内部监控的日常运行并对董事会负责。公司成立了风险管理 工作领导小组全面指导公司内部控制和风险管理工作；设立风险管理部，具体组织及协调内控及 风险管理工作。公司设立了审计部，专责对经济事项进行内部审计监督。报告期内，董事会已检 讨了公司内部监控及风险管理系统的建立和运行情况，认为本公司内部监控并无重大监控失误， 风险管理系统有效。</w:t>
      </w:r>
    </w:p>
    <w:p>
      <w:pPr>
        <w:pStyle w:val="Style2"/>
        <w:keepNext w:val="0"/>
        <w:keepLines w:val="0"/>
        <w:widowControl w:val="0"/>
        <w:shd w:val="clear" w:color="auto" w:fill="auto"/>
        <w:bidi w:val="0"/>
        <w:spacing w:before="0" w:after="300" w:line="271" w:lineRule="exact"/>
        <w:ind w:left="420" w:right="0" w:firstLine="0"/>
        <w:jc w:val="both"/>
      </w:pPr>
      <w:r>
        <w:rPr>
          <w:color w:val="000000"/>
          <w:spacing w:val="0"/>
          <w:w w:val="100"/>
          <w:position w:val="0"/>
        </w:rPr>
        <w:t>公司治理与法律、行政法规和中国证监会关于上市公司治理的规定是否存在重大差异；如有重大 差异，应当说明原因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83" w:lineRule="exact"/>
        <w:ind w:left="840" w:right="0" w:hanging="420"/>
        <w:jc w:val="both"/>
      </w:pPr>
      <w:bookmarkStart w:id="124" w:name="bookmark124"/>
      <w:r>
        <w:rPr>
          <w:b/>
          <w:bCs/>
          <w:color w:val="000000"/>
          <w:spacing w:val="0"/>
          <w:w w:val="100"/>
          <w:position w:val="0"/>
        </w:rPr>
        <w:t>二</w:t>
      </w:r>
      <w:bookmarkEnd w:id="124"/>
      <w:r>
        <w:rPr>
          <w:b/>
          <w:bCs/>
          <w:color w:val="000000"/>
          <w:spacing w:val="0"/>
          <w:w w:val="100"/>
          <w:position w:val="0"/>
        </w:rPr>
        <w:t>、公司控股股东、实际控制人在保证公司资产、人员、财务、机构、业务等方面独立性的具体 措施，以及影响公司独立性而采取的解决方案、工作进度及后续工作计划</w:t>
      </w:r>
    </w:p>
    <w:p>
      <w:pPr>
        <w:pStyle w:val="Style2"/>
        <w:keepNext w:val="0"/>
        <w:keepLines w:val="0"/>
        <w:widowControl w:val="0"/>
        <w:shd w:val="clear" w:color="auto" w:fill="auto"/>
        <w:bidi w:val="0"/>
        <w:spacing w:before="0" w:after="0" w:line="398" w:lineRule="exact"/>
        <w:ind w:left="0" w:right="0" w:firstLine="4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398" w:lineRule="exact"/>
        <w:ind w:left="420" w:right="0" w:firstLine="440"/>
        <w:jc w:val="both"/>
      </w:pPr>
      <w:r>
        <w:rPr>
          <w:color w:val="000000"/>
          <w:spacing w:val="0"/>
          <w:w w:val="100"/>
          <w:position w:val="0"/>
        </w:rPr>
        <w:t>本公司在业务、资产、人员、机构、财务等方面均与控股股东、实际控制人及其控制的其他 企业相互独立，不存在控股股东、实际控制人影响本公司独立性的情形。</w:t>
      </w:r>
    </w:p>
    <w:p>
      <w:pPr>
        <w:pStyle w:val="Style2"/>
        <w:keepNext w:val="0"/>
        <w:keepLines w:val="0"/>
        <w:widowControl w:val="0"/>
        <w:shd w:val="clear" w:color="auto" w:fill="auto"/>
        <w:bidi w:val="0"/>
        <w:spacing w:before="0" w:after="0" w:line="410" w:lineRule="exact"/>
        <w:ind w:left="420" w:right="0" w:firstLine="0"/>
        <w:jc w:val="both"/>
      </w:pPr>
      <w:r>
        <w:rPr>
          <w:color w:val="000000"/>
          <w:spacing w:val="0"/>
          <w:w w:val="100"/>
          <w:position w:val="0"/>
        </w:rPr>
        <w:t xml:space="preserve">控股股东、实际控制人及其控制的其他单位从事与公司相同或者相近业务的情况，以及同业竞争 或者同业竞争情况发生较大变化对公司的影响、已采取的解决措施、解决进展以及后续解决计划 </w:t>
      </w: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7" w:lineRule="exact"/>
        <w:ind w:left="420" w:right="0" w:firstLine="420"/>
        <w:jc w:val="both"/>
      </w:pPr>
      <w:r>
        <w:rPr>
          <w:color w:val="000000"/>
          <w:spacing w:val="0"/>
          <w:w w:val="100"/>
          <w:position w:val="0"/>
        </w:rPr>
        <w:t>根据四川省委深改委关于深化省属国有文化企业改革相关战略安排，四川新华出版发行集团 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日与四川党建期刊集团签署了《四川民族出版社整体无偿划转协议》</w:t>
      </w:r>
      <w:r>
        <w:rPr>
          <w:color w:val="000000"/>
          <w:spacing w:val="0"/>
          <w:w w:val="100"/>
          <w:position w:val="0"/>
        </w:rPr>
        <w:t>，</w:t>
      </w:r>
      <w:r>
        <w:rPr>
          <w:color w:val="000000"/>
          <w:spacing w:val="0"/>
          <w:w w:val="100"/>
          <w:position w:val="0"/>
        </w:rPr>
        <w:t>并于当 日完成工商变更登记。自此，民族社成为四川新华出版发行集团管理的附属单位。鉴于民族社主 要从事出版发行业务，该无偿划转将导致四川新华出版发行集团附属企业与本公司存在潜在同业 竞争。为有效解决上述潜在同业竞争，四川新华出版发行集团根据其于</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26</w:t>
      </w:r>
      <w:r>
        <w:rPr>
          <w:color w:val="000000"/>
          <w:spacing w:val="0"/>
          <w:w w:val="100"/>
          <w:position w:val="0"/>
        </w:rPr>
        <w:t>日及</w:t>
      </w:r>
      <w:r>
        <w:rPr>
          <w:color w:val="000000"/>
          <w:spacing w:val="0"/>
          <w:w w:val="100"/>
          <w:position w:val="0"/>
        </w:rPr>
        <w:t xml:space="preserve">2013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14</w:t>
      </w:r>
      <w:r>
        <w:rPr>
          <w:color w:val="000000"/>
          <w:spacing w:val="0"/>
          <w:w w:val="100"/>
          <w:position w:val="0"/>
        </w:rPr>
        <w:t>日向本公司发出的避免同业竞争承诺函，进一步作出承诺：将尽快完成民族社的改制工 作，并于民族社工商变更登记及国有产权变更登记完成后五年内且条件成熟时，在符合相关法律 法规和规范性文件、满足相应的决策程序及按照有利于维护新华文轩全体股东利益的原则，促使 竞争业务及资产尽快注入新华文轩以彻底解决同业竞争问题。详情请见本公司于日期为</w:t>
      </w:r>
      <w:r>
        <w:rPr>
          <w:color w:val="000000"/>
          <w:spacing w:val="0"/>
          <w:w w:val="100"/>
          <w:position w:val="0"/>
        </w:rPr>
        <w:t>2021</w:t>
      </w:r>
      <w:r>
        <w:rPr>
          <w:color w:val="000000"/>
          <w:spacing w:val="0"/>
          <w:w w:val="100"/>
          <w:position w:val="0"/>
        </w:rPr>
        <w:t xml:space="preserve">年 </w:t>
      </w:r>
      <w:r>
        <w:rPr>
          <w:color w:val="000000"/>
          <w:spacing w:val="0"/>
          <w:w w:val="100"/>
          <w:position w:val="0"/>
        </w:rPr>
        <w:t>11</w:t>
      </w:r>
      <w:r>
        <w:rPr>
          <w:color w:val="000000"/>
          <w:spacing w:val="0"/>
          <w:w w:val="100"/>
          <w:position w:val="0"/>
        </w:rPr>
        <w:t>月</w:t>
      </w:r>
      <w:r>
        <w:rPr>
          <w:color w:val="000000"/>
          <w:spacing w:val="0"/>
          <w:w w:val="100"/>
          <w:position w:val="0"/>
        </w:rPr>
        <w:t>12</w:t>
      </w:r>
      <w:r>
        <w:rPr>
          <w:color w:val="000000"/>
          <w:spacing w:val="0"/>
          <w:w w:val="100"/>
          <w:position w:val="0"/>
        </w:rPr>
        <w:t>日及</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w:t>
      </w:r>
      <w:r>
        <w:rPr>
          <w:color w:val="000000"/>
          <w:spacing w:val="0"/>
          <w:w w:val="100"/>
          <w:position w:val="0"/>
        </w:rPr>
        <w:t>日的公告（公告编号：</w:t>
      </w:r>
      <w:r>
        <w:rPr>
          <w:color w:val="000000"/>
          <w:spacing w:val="0"/>
          <w:w w:val="100"/>
          <w:position w:val="0"/>
        </w:rPr>
        <w:t>2021-038</w:t>
      </w:r>
      <w:r>
        <w:rPr>
          <w:color w:val="000000"/>
          <w:spacing w:val="0"/>
          <w:w w:val="100"/>
          <w:position w:val="0"/>
        </w:rPr>
        <w:t>及</w:t>
      </w:r>
      <w:r>
        <w:rPr>
          <w:color w:val="000000"/>
          <w:spacing w:val="0"/>
          <w:w w:val="100"/>
          <w:position w:val="0"/>
        </w:rPr>
        <w:t>2021-047</w:t>
      </w:r>
      <w:r>
        <w:rPr>
          <w:color w:val="000000"/>
          <w:spacing w:val="0"/>
          <w:w w:val="100"/>
          <w:position w:val="0"/>
        </w:rPr>
        <w:t>号）。</w:t>
      </w:r>
    </w:p>
    <w:p>
      <w:pPr>
        <w:pStyle w:val="Style2"/>
        <w:keepNext w:val="0"/>
        <w:keepLines w:val="0"/>
        <w:widowControl w:val="0"/>
        <w:shd w:val="clear" w:color="auto" w:fill="auto"/>
        <w:bidi w:val="0"/>
        <w:spacing w:before="0" w:after="900" w:line="407" w:lineRule="exact"/>
        <w:ind w:left="420" w:right="0" w:firstLine="420"/>
        <w:jc w:val="both"/>
      </w:pPr>
      <w:r>
        <w:rPr>
          <w:color w:val="000000"/>
          <w:spacing w:val="0"/>
          <w:w w:val="100"/>
          <w:position w:val="0"/>
        </w:rPr>
        <w:t>本公司认为公司控股股东接受无偿划转国有股权事项不会对本集团生产经营及未来持续经营 产生重大影响。本公司将持续关注并提示控股股东四川新华出版发行集团尽早解决同业竞争问题， 并及时公告相关安排与进展。</w:t>
      </w:r>
    </w:p>
    <w:p>
      <w:pPr>
        <w:pStyle w:val="Style17"/>
        <w:keepNext w:val="0"/>
        <w:keepLines w:val="0"/>
        <w:widowControl w:val="0"/>
        <w:shd w:val="clear" w:color="auto" w:fill="auto"/>
        <w:bidi w:val="0"/>
        <w:spacing w:before="0" w:after="0" w:line="240" w:lineRule="auto"/>
        <w:ind w:left="106" w:right="0" w:firstLine="0"/>
        <w:jc w:val="left"/>
      </w:pPr>
      <w:r>
        <w:rPr>
          <w:b/>
          <w:bCs/>
          <w:color w:val="000000"/>
          <w:spacing w:val="0"/>
          <w:w w:val="100"/>
          <w:position w:val="0"/>
        </w:rPr>
        <w:t>三、股东大会情况简介</w:t>
      </w:r>
    </w:p>
    <w:tbl>
      <w:tblPr>
        <w:tblOverlap w:val="never"/>
        <w:jc w:val="center"/>
        <w:tblLayout w:type="fixed"/>
      </w:tblPr>
      <w:tblGrid>
        <w:gridCol w:w="1531"/>
        <w:gridCol w:w="1272"/>
        <w:gridCol w:w="2414"/>
        <w:gridCol w:w="1291"/>
        <w:gridCol w:w="2544"/>
      </w:tblGrid>
      <w:tr>
        <w:trPr>
          <w:trHeight w:val="56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决议刊登的指定网站的 查询索引</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 披露日期</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245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88" w:lineRule="exact"/>
              <w:ind w:left="0" w:right="0" w:firstLine="0"/>
              <w:jc w:val="left"/>
            </w:pPr>
            <w:r>
              <w:rPr>
                <w:color w:val="000000"/>
                <w:spacing w:val="0"/>
                <w:w w:val="100"/>
                <w:position w:val="0"/>
              </w:rPr>
              <w:t>2021</w:t>
            </w:r>
            <w:r>
              <w:rPr>
                <w:color w:val="000000"/>
                <w:spacing w:val="0"/>
                <w:w w:val="100"/>
                <w:position w:val="0"/>
              </w:rPr>
              <w:t>年第一次 临时股东大会</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2021-01-21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5" w:lineRule="exact"/>
              <w:ind w:left="0" w:right="0" w:firstLine="0"/>
              <w:jc w:val="both"/>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22</w:t>
            </w:r>
            <w:r>
              <w:rPr>
                <w:color w:val="000000"/>
                <w:spacing w:val="0"/>
                <w:w w:val="100"/>
                <w:position w:val="0"/>
              </w:rPr>
              <w:t>日披 露的《</w:t>
            </w:r>
            <w:r>
              <w:rPr>
                <w:color w:val="000000"/>
                <w:spacing w:val="0"/>
                <w:w w:val="100"/>
                <w:position w:val="0"/>
              </w:rPr>
              <w:t>2021</w:t>
            </w:r>
            <w:r>
              <w:rPr>
                <w:color w:val="000000"/>
                <w:spacing w:val="0"/>
                <w:w w:val="100"/>
                <w:position w:val="0"/>
              </w:rPr>
              <w:t>年第一次临 时股东大会决议公告》</w:t>
            </w:r>
          </w:p>
          <w:p>
            <w:pPr>
              <w:pStyle w:val="Style15"/>
              <w:keepNext w:val="0"/>
              <w:keepLines w:val="0"/>
              <w:widowControl w:val="0"/>
              <w:shd w:val="clear" w:color="auto" w:fill="auto"/>
              <w:bidi w:val="0"/>
              <w:spacing w:before="0" w:after="0" w:line="275" w:lineRule="exact"/>
              <w:ind w:left="0" w:right="0" w:firstLine="0"/>
              <w:jc w:val="both"/>
            </w:pPr>
            <w:r>
              <w:rPr>
                <w:color w:val="000000"/>
                <w:spacing w:val="0"/>
                <w:w w:val="100"/>
                <w:position w:val="0"/>
              </w:rPr>
              <w:t>（公告编号：</w:t>
            </w:r>
            <w:r>
              <w:rPr>
                <w:color w:val="000000"/>
                <w:spacing w:val="0"/>
                <w:w w:val="100"/>
                <w:position w:val="0"/>
              </w:rPr>
              <w:t xml:space="preserve">2021-001 </w:t>
            </w:r>
            <w:r>
              <w:rPr>
                <w:color w:val="000000"/>
                <w:spacing w:val="0"/>
                <w:w w:val="100"/>
                <w:position w:val="0"/>
              </w:rPr>
              <w:t>号），具体内容见：《中 国证券报》《上海证券 报》《证券时报》《证 券日报》及上交所网站</w:t>
            </w:r>
          </w:p>
          <w:p>
            <w:pPr>
              <w:pStyle w:val="Style15"/>
              <w:keepNext w:val="0"/>
              <w:keepLines w:val="0"/>
              <w:widowControl w:val="0"/>
              <w:shd w:val="clear" w:color="auto" w:fill="auto"/>
              <w:bidi w:val="0"/>
              <w:spacing w:before="0" w:after="0" w:line="275" w:lineRule="exact"/>
              <w:ind w:left="0" w:right="0" w:firstLine="0"/>
              <w:jc w:val="both"/>
            </w:pPr>
            <w:r>
              <w:rPr>
                <w:color w:val="000000"/>
                <w:spacing w:val="0"/>
                <w:w w:val="100"/>
                <w:position w:val="0"/>
              </w:rPr>
              <w:t>（www. sse. com. cn）</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2021-01-22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审议通过了： </w:t>
            </w:r>
            <w:r>
              <w:rPr>
                <w:color w:val="000000"/>
                <w:spacing w:val="0"/>
                <w:w w:val="100"/>
                <w:position w:val="0"/>
              </w:rPr>
              <w:t>1</w:t>
            </w:r>
            <w:r>
              <w:rPr>
                <w:color w:val="000000"/>
                <w:spacing w:val="0"/>
                <w:w w:val="100"/>
                <w:position w:val="0"/>
              </w:rPr>
              <w:t>、《关于四 川文轩在线电子商务有限 公司向本公司采购产品及 互联网店铺合作的持续关 联交易的议案》；</w:t>
            </w:r>
            <w:r>
              <w:rPr>
                <w:color w:val="000000"/>
                <w:spacing w:val="0"/>
                <w:w w:val="100"/>
                <w:position w:val="0"/>
              </w:rPr>
              <w:t>2</w:t>
            </w:r>
            <w:r>
              <w:rPr>
                <w:color w:val="000000"/>
                <w:spacing w:val="0"/>
                <w:w w:val="100"/>
                <w:position w:val="0"/>
              </w:rPr>
              <w:t>、《关 于本公司向四川文轩在线 电子商务有限公司采购出 版物的持续关联交易的议 案》。</w:t>
            </w:r>
          </w:p>
        </w:tc>
      </w:tr>
      <w:tr>
        <w:trPr>
          <w:trHeight w:val="3019"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93" w:lineRule="exact"/>
              <w:ind w:left="0" w:right="0" w:firstLine="0"/>
              <w:jc w:val="left"/>
            </w:pPr>
            <w:r>
              <w:rPr>
                <w:color w:val="000000"/>
                <w:spacing w:val="0"/>
                <w:w w:val="100"/>
                <w:position w:val="0"/>
              </w:rPr>
              <w:t>2020</w:t>
            </w:r>
            <w:r>
              <w:rPr>
                <w:color w:val="000000"/>
                <w:spacing w:val="0"/>
                <w:w w:val="100"/>
                <w:position w:val="0"/>
              </w:rPr>
              <w:t>年度股东 周年大会</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2021-05-21</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73" w:lineRule="exact"/>
              <w:ind w:left="0" w:right="0" w:firstLine="0"/>
              <w:jc w:val="both"/>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22</w:t>
            </w:r>
            <w:r>
              <w:rPr>
                <w:color w:val="000000"/>
                <w:spacing w:val="0"/>
                <w:w w:val="100"/>
                <w:position w:val="0"/>
              </w:rPr>
              <w:t>日披 露的《</w:t>
            </w:r>
            <w:r>
              <w:rPr>
                <w:color w:val="000000"/>
                <w:spacing w:val="0"/>
                <w:w w:val="100"/>
                <w:position w:val="0"/>
              </w:rPr>
              <w:t>2020</w:t>
            </w:r>
            <w:r>
              <w:rPr>
                <w:color w:val="000000"/>
                <w:spacing w:val="0"/>
                <w:w w:val="100"/>
                <w:position w:val="0"/>
              </w:rPr>
              <w:t>年度股东周 年大会决议公告》（公 告编号：</w:t>
            </w:r>
            <w:r>
              <w:rPr>
                <w:color w:val="000000"/>
                <w:spacing w:val="0"/>
                <w:w w:val="100"/>
                <w:position w:val="0"/>
              </w:rPr>
              <w:t>2021-020</w:t>
            </w:r>
            <w:r>
              <w:rPr>
                <w:color w:val="000000"/>
                <w:spacing w:val="0"/>
                <w:w w:val="100"/>
                <w:position w:val="0"/>
              </w:rPr>
              <w:t>号）</w:t>
            </w:r>
            <w:r>
              <w:rPr>
                <w:color w:val="000000"/>
                <w:spacing w:val="0"/>
                <w:w w:val="100"/>
                <w:position w:val="0"/>
              </w:rPr>
              <w:t xml:space="preserve">， </w:t>
            </w:r>
            <w:r>
              <w:rPr>
                <w:color w:val="000000"/>
                <w:spacing w:val="0"/>
                <w:w w:val="100"/>
                <w:position w:val="0"/>
              </w:rPr>
              <w:t>具体内容见：《中国证 券报》《上海证券报》</w:t>
            </w:r>
          </w:p>
          <w:p>
            <w:pPr>
              <w:pStyle w:val="Style15"/>
              <w:keepNext w:val="0"/>
              <w:keepLines w:val="0"/>
              <w:widowControl w:val="0"/>
              <w:shd w:val="clear" w:color="auto" w:fill="auto"/>
              <w:bidi w:val="0"/>
              <w:spacing w:before="0" w:after="0" w:line="273" w:lineRule="exact"/>
              <w:ind w:left="0" w:right="0" w:firstLine="0"/>
              <w:jc w:val="both"/>
            </w:pPr>
            <w:r>
              <w:rPr>
                <w:color w:val="000000"/>
                <w:spacing w:val="0"/>
                <w:w w:val="100"/>
                <w:position w:val="0"/>
              </w:rPr>
              <w:t>《证券时报》《证券日 报》及上交所网站</w:t>
            </w:r>
          </w:p>
          <w:p>
            <w:pPr>
              <w:pStyle w:val="Style15"/>
              <w:keepNext w:val="0"/>
              <w:keepLines w:val="0"/>
              <w:widowControl w:val="0"/>
              <w:shd w:val="clear" w:color="auto" w:fill="auto"/>
              <w:bidi w:val="0"/>
              <w:spacing w:before="0" w:after="0" w:line="273" w:lineRule="exact"/>
              <w:ind w:left="0" w:right="0" w:firstLine="0"/>
              <w:jc w:val="both"/>
            </w:pPr>
            <w:r>
              <w:rPr>
                <w:color w:val="000000"/>
                <w:spacing w:val="0"/>
                <w:w w:val="100"/>
                <w:position w:val="0"/>
              </w:rPr>
              <w:t>（www.sse.com.cn）</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2021-05-22</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审议通过了： </w:t>
            </w:r>
            <w:r>
              <w:rPr>
                <w:color w:val="000000"/>
                <w:spacing w:val="0"/>
                <w:w w:val="100"/>
                <w:position w:val="0"/>
              </w:rPr>
              <w:t>1</w:t>
            </w:r>
            <w:r>
              <w:rPr>
                <w:color w:val="000000"/>
                <w:spacing w:val="0"/>
                <w:w w:val="100"/>
                <w:position w:val="0"/>
              </w:rPr>
              <w:t>、《关于本 公司</w:t>
            </w:r>
            <w:r>
              <w:rPr>
                <w:color w:val="000000"/>
                <w:spacing w:val="0"/>
                <w:w w:val="100"/>
                <w:position w:val="0"/>
              </w:rPr>
              <w:t>2020</w:t>
            </w:r>
            <w:r>
              <w:rPr>
                <w:color w:val="000000"/>
                <w:spacing w:val="0"/>
                <w:w w:val="100"/>
                <w:position w:val="0"/>
              </w:rPr>
              <w:t>年度董事会报 告的议案》；</w:t>
            </w:r>
            <w:r>
              <w:rPr>
                <w:color w:val="000000"/>
                <w:spacing w:val="0"/>
                <w:w w:val="100"/>
                <w:position w:val="0"/>
              </w:rPr>
              <w:t>2</w:t>
            </w:r>
            <w:r>
              <w:rPr>
                <w:color w:val="000000"/>
                <w:spacing w:val="0"/>
                <w:w w:val="100"/>
                <w:position w:val="0"/>
              </w:rPr>
              <w:t xml:space="preserve">、《关于本 公司 </w:t>
            </w:r>
            <w:r>
              <w:rPr>
                <w:color w:val="000000"/>
                <w:spacing w:val="0"/>
                <w:w w:val="100"/>
                <w:position w:val="0"/>
              </w:rPr>
              <w:t xml:space="preserve">2020 </w:t>
            </w:r>
            <w:r>
              <w:rPr>
                <w:color w:val="000000"/>
                <w:spacing w:val="0"/>
                <w:w w:val="100"/>
                <w:position w:val="0"/>
              </w:rPr>
              <w:t>年度经审计的 合并财务报告的议案》;</w:t>
            </w:r>
            <w:r>
              <w:rPr>
                <w:color w:val="000000"/>
                <w:spacing w:val="0"/>
                <w:w w:val="100"/>
                <w:position w:val="0"/>
              </w:rPr>
              <w:t>3</w:t>
            </w:r>
            <w:r>
              <w:rPr>
                <w:color w:val="000000"/>
                <w:spacing w:val="0"/>
                <w:w w:val="100"/>
                <w:position w:val="0"/>
              </w:rPr>
              <w:t xml:space="preserve">、 《关于本公司 </w:t>
            </w:r>
            <w:r>
              <w:rPr>
                <w:color w:val="000000"/>
                <w:spacing w:val="0"/>
                <w:w w:val="100"/>
                <w:position w:val="0"/>
              </w:rPr>
              <w:t xml:space="preserve">2020 </w:t>
            </w:r>
            <w:r>
              <w:rPr>
                <w:color w:val="000000"/>
                <w:spacing w:val="0"/>
                <w:w w:val="100"/>
                <w:position w:val="0"/>
              </w:rPr>
              <w:t>年年 度报告的议案》；</w:t>
            </w:r>
            <w:r>
              <w:rPr>
                <w:color w:val="000000"/>
                <w:spacing w:val="0"/>
                <w:w w:val="100"/>
                <w:position w:val="0"/>
              </w:rPr>
              <w:t>4</w:t>
            </w:r>
            <w:r>
              <w:rPr>
                <w:color w:val="000000"/>
                <w:spacing w:val="0"/>
                <w:w w:val="100"/>
                <w:position w:val="0"/>
              </w:rPr>
              <w:t>、《关 于本公司</w:t>
            </w:r>
            <w:r>
              <w:rPr>
                <w:color w:val="000000"/>
                <w:spacing w:val="0"/>
                <w:w w:val="100"/>
                <w:position w:val="0"/>
              </w:rPr>
              <w:t>2020</w:t>
            </w:r>
            <w:r>
              <w:rPr>
                <w:color w:val="000000"/>
                <w:spacing w:val="0"/>
                <w:w w:val="100"/>
                <w:position w:val="0"/>
              </w:rPr>
              <w:t>年度利润 分配建议方案的议案》；</w:t>
            </w:r>
            <w:r>
              <w:rPr>
                <w:color w:val="000000"/>
                <w:spacing w:val="0"/>
                <w:w w:val="100"/>
                <w:position w:val="0"/>
              </w:rPr>
              <w:t>5</w:t>
            </w:r>
            <w:r>
              <w:rPr>
                <w:color w:val="000000"/>
                <w:spacing w:val="0"/>
                <w:w w:val="100"/>
                <w:position w:val="0"/>
              </w:rPr>
              <w:t>、 《关于聘任本公司</w:t>
            </w:r>
            <w:r>
              <w:rPr>
                <w:color w:val="000000"/>
                <w:spacing w:val="0"/>
                <w:w w:val="100"/>
                <w:position w:val="0"/>
              </w:rPr>
              <w:t xml:space="preserve">2021 </w:t>
            </w:r>
            <w:r>
              <w:rPr>
                <w:color w:val="000000"/>
                <w:spacing w:val="0"/>
                <w:w w:val="100"/>
                <w:position w:val="0"/>
              </w:rPr>
              <w:t>年度审计师及内控审计机</w:t>
            </w:r>
          </w:p>
        </w:tc>
      </w:tr>
    </w:tbl>
    <w:tbl>
      <w:tblPr>
        <w:tblOverlap w:val="never"/>
        <w:jc w:val="center"/>
        <w:tblLayout w:type="fixed"/>
      </w:tblPr>
      <w:tblGrid>
        <w:gridCol w:w="1531"/>
        <w:gridCol w:w="1272"/>
        <w:gridCol w:w="2414"/>
        <w:gridCol w:w="1291"/>
        <w:gridCol w:w="2544"/>
      </w:tblGrid>
      <w:tr>
        <w:trPr>
          <w:trHeight w:val="11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75" w:lineRule="exact"/>
              <w:ind w:left="0" w:right="0" w:firstLine="0"/>
              <w:jc w:val="left"/>
            </w:pPr>
            <w:r>
              <w:rPr>
                <w:color w:val="000000"/>
                <w:spacing w:val="0"/>
                <w:w w:val="100"/>
                <w:position w:val="0"/>
              </w:rPr>
              <w:t>构的议案》；</w:t>
            </w:r>
            <w:r>
              <w:rPr>
                <w:color w:val="000000"/>
                <w:spacing w:val="0"/>
                <w:w w:val="100"/>
                <w:position w:val="0"/>
              </w:rPr>
              <w:t>6</w:t>
            </w:r>
            <w:r>
              <w:rPr>
                <w:color w:val="000000"/>
                <w:spacing w:val="0"/>
                <w:w w:val="100"/>
                <w:position w:val="0"/>
              </w:rPr>
              <w:t>、《关于本 公司</w:t>
            </w:r>
            <w:r>
              <w:rPr>
                <w:color w:val="000000"/>
                <w:spacing w:val="0"/>
                <w:w w:val="100"/>
                <w:position w:val="0"/>
              </w:rPr>
              <w:t>2020</w:t>
            </w:r>
            <w:r>
              <w:rPr>
                <w:color w:val="000000"/>
                <w:spacing w:val="0"/>
                <w:w w:val="100"/>
                <w:position w:val="0"/>
              </w:rPr>
              <w:t>年度监事会报 告的议案》；</w:t>
            </w:r>
            <w:r>
              <w:rPr>
                <w:color w:val="000000"/>
                <w:spacing w:val="0"/>
                <w:w w:val="100"/>
                <w:position w:val="0"/>
              </w:rPr>
              <w:t>7</w:t>
            </w:r>
            <w:r>
              <w:rPr>
                <w:color w:val="000000"/>
                <w:spacing w:val="0"/>
                <w:w w:val="100"/>
                <w:position w:val="0"/>
              </w:rPr>
              <w:t>、关于选举 董事的议案。</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表决权恢复的优先股股东请求召开临时股东大会</w:t>
      </w:r>
    </w:p>
    <w:p>
      <w:pPr>
        <w:pStyle w:val="Style2"/>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股东大会情况说明</w:t>
      </w:r>
    </w:p>
    <w:p>
      <w:pPr>
        <w:pStyle w:val="Style2"/>
        <w:keepNext w:val="0"/>
        <w:keepLines w:val="0"/>
        <w:widowControl w:val="0"/>
        <w:shd w:val="clear" w:color="auto" w:fill="auto"/>
        <w:bidi w:val="0"/>
        <w:spacing w:before="0" w:after="160" w:line="240" w:lineRule="auto"/>
        <w:ind w:left="0" w:right="0" w:firstLine="420"/>
        <w:jc w:val="left"/>
        <w:sectPr>
          <w:footnotePr>
            <w:pos w:val="pageBottom"/>
            <w:numFmt w:val="decimal"/>
            <w:numRestart w:val="continuous"/>
          </w:footnotePr>
          <w:pgSz w:w="11900" w:h="16840"/>
          <w:pgMar w:top="1364" w:right="956" w:bottom="1532" w:left="1358"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80" w:after="80" w:line="240" w:lineRule="auto"/>
        <w:ind w:left="0" w:right="0" w:firstLine="0"/>
        <w:jc w:val="left"/>
      </w:pPr>
      <w:bookmarkStart w:id="125" w:name="bookmark125"/>
      <w:r>
        <w:rPr>
          <w:b/>
          <w:bCs/>
          <w:color w:val="000000"/>
          <w:spacing w:val="0"/>
          <w:w w:val="100"/>
          <w:position w:val="0"/>
        </w:rPr>
        <w:t>四</w:t>
      </w:r>
      <w:bookmarkEnd w:id="125"/>
      <w:r>
        <w:rPr>
          <w:b/>
          <w:bCs/>
          <w:color w:val="000000"/>
          <w:spacing w:val="0"/>
          <w:w w:val="100"/>
          <w:position w:val="0"/>
        </w:rPr>
        <w:t>、董事、监事和高级管理人员的情况</w:t>
      </w:r>
    </w:p>
    <w:p>
      <w:pPr>
        <w:pStyle w:val="Style2"/>
        <w:keepNext w:val="0"/>
        <w:keepLines w:val="0"/>
        <w:widowControl w:val="0"/>
        <w:shd w:val="clear" w:color="auto" w:fill="auto"/>
        <w:bidi w:val="0"/>
        <w:spacing w:before="0" w:after="80" w:line="240" w:lineRule="auto"/>
        <w:ind w:left="0" w:right="0" w:firstLine="0"/>
        <w:jc w:val="left"/>
      </w:pPr>
      <w:bookmarkStart w:id="126" w:name="bookmark126"/>
      <w:r>
        <w:rPr>
          <w:rFonts w:ascii="Calibri" w:eastAsia="Calibri" w:hAnsi="Calibri" w:cs="Calibri"/>
          <w:b/>
          <w:bCs/>
          <w:color w:val="000000"/>
          <w:spacing w:val="0"/>
          <w:w w:val="100"/>
          <w:position w:val="0"/>
          <w:sz w:val="20"/>
          <w:szCs w:val="20"/>
        </w:rPr>
        <w:t>（</w:t>
      </w:r>
      <w:bookmarkEnd w:id="126"/>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现任及报告期内离任董事、监事和高级管理人员持股变动及报酬情况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12821" w:right="0" w:firstLine="0"/>
        <w:jc w:val="left"/>
      </w:pPr>
      <w:r>
        <w:rPr>
          <w:color w:val="000000"/>
          <w:spacing w:val="0"/>
          <w:w w:val="100"/>
          <w:position w:val="0"/>
        </w:rPr>
        <w:t>单位：股</w:t>
      </w:r>
    </w:p>
    <w:tbl>
      <w:tblPr>
        <w:tblOverlap w:val="never"/>
        <w:jc w:val="center"/>
        <w:tblLayout w:type="fixed"/>
      </w:tblPr>
      <w:tblGrid>
        <w:gridCol w:w="1195"/>
        <w:gridCol w:w="1838"/>
        <w:gridCol w:w="566"/>
        <w:gridCol w:w="566"/>
        <w:gridCol w:w="1838"/>
        <w:gridCol w:w="1694"/>
        <w:gridCol w:w="850"/>
        <w:gridCol w:w="850"/>
        <w:gridCol w:w="989"/>
        <w:gridCol w:w="734"/>
        <w:gridCol w:w="1531"/>
        <w:gridCol w:w="1171"/>
      </w:tblGrid>
      <w:tr>
        <w:trPr>
          <w:trHeight w:val="110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姓名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职务（注）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年初持 股数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年末持 股数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年度内股</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份增减变</w:t>
            </w:r>
          </w:p>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动量</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增减</w:t>
            </w:r>
          </w:p>
          <w:p>
            <w:pPr>
              <w:pStyle w:val="Style1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变动</w:t>
            </w:r>
          </w:p>
          <w:p>
            <w:pPr>
              <w:pStyle w:val="Style1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原因</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报告期内从公 司获得的税前 报酬总额（万 元）</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是否在公 司关联方 获取报酬</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罗勇</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执行董事、董事长</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58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何志勇</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执行董事、董事长</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61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刘龙章</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执行董事、副董事 长</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陈云华</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执行董事、副董事 长（离任）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83"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48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218.38</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戴卫东</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柯继铭</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非执行董事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张鹏</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非执行董事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57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罗军</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非执行董事（离任）</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55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韩小明</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非执行董事（离任）</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68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陈育棠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独立非执行董事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4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0"/>
              <w:jc w:val="left"/>
            </w:pPr>
            <w:r>
              <w:rPr>
                <w:color w:val="000000"/>
                <w:spacing w:val="0"/>
                <w:w w:val="100"/>
                <w:position w:val="0"/>
              </w:rPr>
              <w:t>方炳希</w:t>
            </w:r>
          </w:p>
          <w:p>
            <w:pPr>
              <w:pStyle w:val="Style1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（曾用名：方 西特）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独立非执行董事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83"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李旭</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独立非执行董事</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独立监事（离任）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w:t>
            </w:r>
          </w:p>
        </w:tc>
        <w:tc>
          <w:tcPr>
            <w:vMerge/>
            <w:tcBorders>
              <w:left w:val="single" w:sz="4"/>
              <w:right w:val="single" w:sz="4"/>
            </w:tcBorders>
            <w:shd w:val="clear" w:color="auto" w:fill="FFFFFF"/>
            <w:vAlign w:val="center"/>
          </w:tcPr>
          <w:p>
            <w:pPr/>
          </w:p>
        </w:tc>
      </w:tr>
      <w:tr>
        <w:trPr>
          <w:trHeight w:val="566"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肖莉萍</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独立非执行董事</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65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60" w:right="0" w:firstLine="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195"/>
        <w:gridCol w:w="1838"/>
        <w:gridCol w:w="566"/>
        <w:gridCol w:w="566"/>
        <w:gridCol w:w="1838"/>
        <w:gridCol w:w="1694"/>
        <w:gridCol w:w="850"/>
        <w:gridCol w:w="850"/>
        <w:gridCol w:w="989"/>
        <w:gridCol w:w="734"/>
        <w:gridCol w:w="1531"/>
        <w:gridCol w:w="1171"/>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唐雄兴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55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赵洵</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兰红</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王焱</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43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6</w:t>
            </w:r>
            <w:r>
              <w:rPr>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王媛媛</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41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独立监事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58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王莉</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独立监事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刘密霞</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独立监事（离任）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63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6</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总编辑</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副总经理（离任）</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152.30</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王华光</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57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赵学锋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57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胡勃</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48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胡巍</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马晓峰</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48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杨淼</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游祖刚</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董事会秘书（离任）</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59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朱在祥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财务总监（离任）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812.83</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r>
    </w:tbl>
    <w:p>
      <w:pPr>
        <w:widowControl w:val="0"/>
        <w:spacing w:after="259" w:line="1" w:lineRule="exact"/>
      </w:pPr>
    </w:p>
    <w:tbl>
      <w:tblPr>
        <w:tblOverlap w:val="never"/>
        <w:jc w:val="center"/>
        <w:tblLayout w:type="fixed"/>
      </w:tblPr>
      <w:tblGrid>
        <w:gridCol w:w="1392"/>
        <w:gridCol w:w="12710"/>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164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2" w:lineRule="exact"/>
              <w:ind w:left="0" w:right="0" w:firstLine="0"/>
              <w:jc w:val="left"/>
            </w:pPr>
            <w:r>
              <w:rPr>
                <w:color w:val="000000"/>
                <w:spacing w:val="0"/>
                <w:w w:val="100"/>
                <w:position w:val="0"/>
              </w:rPr>
              <w:t>现任本公司党委书记、董事长，四川新华出版发行集团党委书记、董事长。曾任甘孜日报社记者，四川民族出版社社长、党组书记及总 编辑；四川出版集团有限责任公司党委副书记、总裁、党委书记、董事长。</w:t>
            </w:r>
            <w:r>
              <w:rPr>
                <w:color w:val="000000"/>
                <w:spacing w:val="0"/>
                <w:w w:val="100"/>
                <w:position w:val="0"/>
              </w:rPr>
              <w:t>2008</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月任本公司总经理。</w:t>
            </w:r>
            <w:r>
              <w:rPr>
                <w:color w:val="000000"/>
                <w:spacing w:val="0"/>
                <w:w w:val="100"/>
                <w:position w:val="0"/>
              </w:rPr>
              <w:t>2011</w:t>
            </w:r>
            <w:r>
              <w:rPr>
                <w:color w:val="000000"/>
                <w:spacing w:val="0"/>
                <w:w w:val="100"/>
                <w:position w:val="0"/>
              </w:rPr>
              <w:t>年</w:t>
            </w:r>
            <w:r>
              <w:rPr>
                <w:color w:val="000000"/>
                <w:spacing w:val="0"/>
                <w:w w:val="100"/>
                <w:position w:val="0"/>
              </w:rPr>
              <w:t>9</w:t>
            </w:r>
            <w:r>
              <w:rPr>
                <w:color w:val="000000"/>
                <w:spacing w:val="0"/>
                <w:w w:val="100"/>
                <w:position w:val="0"/>
              </w:rPr>
              <w:t xml:space="preserve">月至 </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月任本公司执行董事。</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月起担任本公司党委书记，于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月起担任本公司董事长。罗先生毕业于西南民族大学 中文系，主修新闻学，并先后完成西南民族大学文学院新闻专业课程及中国人民大学工商管理高级研修班课程，获有编审专业技术职称， 享受国务院政府特殊津贴。曾获第十一届“韬奋出版奖”，被授予“全国新闻出版行业领军人才”、中宣部“文化名家暨四个一批人才”、 首届四川省宣传文化系统“四个一批人才”等荣誉称号。</w:t>
            </w:r>
          </w:p>
        </w:tc>
      </w:tr>
      <w:tr>
        <w:trPr>
          <w:trHeight w:val="562"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刘龙章</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现任本公司党委委员、副董事长，四川新华出版发行集团党委副书记、副董事长、总经理。曾任四川省都江堰市经济体制改革委员会秘 书科副科长、综合科科长；四川省政府研究室综合处副处长，调研处处长，副主任；四川省政府办公厅党组成员、机关党委书记，四川</w:t>
            </w:r>
          </w:p>
        </w:tc>
      </w:tr>
    </w:tbl>
    <w:p>
      <w:pPr>
        <w:spacing w:lineRule="exact" w:line="1"/>
        <w:rPr>
          <w:sz w:val="2"/>
          <w:szCs w:val="2"/>
        </w:rPr>
      </w:pPr>
      <w:r>
        <w:br w:type="page"/>
      </w:r>
    </w:p>
    <w:tbl>
      <w:tblPr>
        <w:tblOverlap w:val="never"/>
        <w:jc w:val="center"/>
        <w:tblLayout w:type="fixed"/>
      </w:tblPr>
      <w:tblGrid>
        <w:gridCol w:w="1392"/>
        <w:gridCol w:w="12710"/>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69" w:lineRule="exact"/>
              <w:ind w:left="0" w:right="0" w:firstLine="0"/>
              <w:jc w:val="both"/>
            </w:pPr>
            <w:r>
              <w:rPr>
                <w:color w:val="000000"/>
                <w:spacing w:val="0"/>
                <w:w w:val="100"/>
                <w:position w:val="0"/>
              </w:rPr>
              <w:t>省政府政务服务管理办公室主任；四川省委宣传部机关党委书记、副部长。于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月起担任本公司党委委员，于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月起担 任本公司副董事长。刘先生毕业于北京师范大学哲学系，获得哲学学士学位。</w:t>
            </w:r>
          </w:p>
        </w:tc>
      </w:tr>
      <w:tr>
        <w:trPr>
          <w:trHeight w:val="136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李强</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75" w:lineRule="exact"/>
              <w:ind w:left="0" w:right="0" w:firstLine="0"/>
              <w:jc w:val="both"/>
            </w:pPr>
            <w:r>
              <w:rPr>
                <w:color w:val="000000"/>
                <w:spacing w:val="0"/>
                <w:w w:val="100"/>
                <w:position w:val="0"/>
              </w:rPr>
              <w:t>现任本公司党委副书记、执行董事、总经理。于</w:t>
            </w:r>
            <w:r>
              <w:rPr>
                <w:color w:val="000000"/>
                <w:spacing w:val="0"/>
                <w:w w:val="100"/>
                <w:position w:val="0"/>
              </w:rPr>
              <w:t>1995</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月曾任四川新华发行集团有限公司教材发行公司销售部副经理、 营销中心和运营中心经理，本公司教材发行事业部总经理助理、副总经理、总经理，本公司监事、副总经理，亦曾任四川文轩教育科技 有限公司总经理、董事长，四川亚新盛翔教育科技有限公司董事。于</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月起任本公司总经理，于</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月起任本公司党委副 书记。于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日获委任为本公司第五届董事会执行董事。李先生毕业于武汉大学图书发行专业，获文学学士学位，亦为高级 经济师、高级政工师。</w:t>
            </w:r>
          </w:p>
        </w:tc>
      </w:tr>
      <w:tr>
        <w:trPr>
          <w:trHeight w:val="109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戴卫东</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2" w:lineRule="exact"/>
              <w:ind w:left="0" w:right="0" w:firstLine="0"/>
              <w:jc w:val="both"/>
            </w:pPr>
            <w:r>
              <w:rPr>
                <w:color w:val="000000"/>
                <w:spacing w:val="0"/>
                <w:w w:val="100"/>
                <w:position w:val="0"/>
              </w:rPr>
              <w:t>现任本公司非执行董事，四川文投集团党委副书记、副董事长、总经理。曾任四川省委机要局业务处干部，四川省委办公厅办公室主任 科员，四川省委办公厅秘书处副处长、处长，四川省委常委办公室副主任，中宣部办公厅副局级机要秘书、正局级机要秘书，全国政协 办公厅正局级机要秘书，四川出版集团有限责任公司党委副书记、副董事长、总裁。于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月起担任本公司非执行董事。戴先生毕 业于四川大学汉语言文学专业，后获得四川大学政治经济学硕士学位。</w:t>
            </w:r>
          </w:p>
        </w:tc>
      </w:tr>
      <w:tr>
        <w:trPr>
          <w:trHeight w:val="83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柯继铭</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1" w:lineRule="exact"/>
              <w:ind w:left="0" w:right="0" w:firstLine="0"/>
              <w:jc w:val="both"/>
            </w:pPr>
            <w:r>
              <w:rPr>
                <w:color w:val="000000"/>
                <w:spacing w:val="0"/>
                <w:w w:val="100"/>
                <w:position w:val="0"/>
              </w:rPr>
              <w:t>现任本公司非执行董事，四川新华出版发行集团党委委员、董事、副总经理。曾任四川大学历史系教师，成都市委组织部助理调研员， 四川省委宣传部办公室副主任、政策法规研究室主任、干部管理处处长。于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日获委任为本公司第五届董事会非执行董事。 柯先生毕业于四川大学，先后获得历史学学士学位、硕士学位以及博士学位。</w:t>
            </w:r>
          </w:p>
        </w:tc>
      </w:tr>
      <w:tr>
        <w:trPr>
          <w:trHeight w:val="82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张鹏</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现任本公司非执行董事，四川文投集团总经理助理、党委组织部部长及人力资源部主任，四川文投爱科行教育科技有限公司董事长。曾 任四川人民出版社编辑、总编室主任及四川出版集团有限责任公司办公室主任、总裁助理、董事。于</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月起任本公司非执行董事。 张先生毕业于四川教育学院中文系，后获得四川省社会科学院研究生部新闻学硕士学位。</w:t>
            </w:r>
          </w:p>
        </w:tc>
      </w:tr>
      <w:tr>
        <w:trPr>
          <w:trHeight w:val="137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罗军</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本公司第四届董事会非执行董事，现任四川新华出版发行集团董事、副总经理。曾就职于贵州省工商局，曾任四川省新闻出版局直属机 关团委书记、人事教育处处长，四川省新闻出版培训中心主任；亦曾兼任四川新华出版发行集团下属多家附属公司的董事或董事长；于 </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2008</w:t>
            </w:r>
            <w:r>
              <w:rPr>
                <w:color w:val="000000"/>
                <w:spacing w:val="0"/>
                <w:w w:val="100"/>
                <w:position w:val="0"/>
              </w:rPr>
              <w:t>年</w:t>
            </w:r>
            <w:r>
              <w:rPr>
                <w:color w:val="000000"/>
                <w:spacing w:val="0"/>
                <w:w w:val="100"/>
                <w:position w:val="0"/>
              </w:rPr>
              <w:t>7</w:t>
            </w:r>
            <w:r>
              <w:rPr>
                <w:color w:val="000000"/>
                <w:spacing w:val="0"/>
                <w:w w:val="100"/>
                <w:position w:val="0"/>
              </w:rPr>
              <w:t>月期间任本公司监事，并于</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2008</w:t>
            </w:r>
            <w:r>
              <w:rPr>
                <w:color w:val="000000"/>
                <w:spacing w:val="0"/>
                <w:w w:val="100"/>
                <w:position w:val="0"/>
              </w:rPr>
              <w:t>年</w:t>
            </w:r>
            <w:r>
              <w:rPr>
                <w:color w:val="000000"/>
                <w:spacing w:val="0"/>
                <w:w w:val="100"/>
                <w:position w:val="0"/>
              </w:rPr>
              <w:t>7</w:t>
            </w:r>
            <w:r>
              <w:rPr>
                <w:color w:val="000000"/>
                <w:spacing w:val="0"/>
                <w:w w:val="100"/>
                <w:position w:val="0"/>
              </w:rPr>
              <w:t>月任本公司监事会主席。于</w:t>
            </w:r>
            <w:r>
              <w:rPr>
                <w:color w:val="000000"/>
                <w:spacing w:val="0"/>
                <w:w w:val="100"/>
                <w:position w:val="0"/>
              </w:rPr>
              <w:t>2008</w:t>
            </w:r>
            <w:r>
              <w:rPr>
                <w:color w:val="000000"/>
                <w:spacing w:val="0"/>
                <w:w w:val="100"/>
                <w:position w:val="0"/>
              </w:rPr>
              <w:t>年</w:t>
            </w:r>
            <w:r>
              <w:rPr>
                <w:color w:val="000000"/>
                <w:spacing w:val="0"/>
                <w:w w:val="100"/>
                <w:position w:val="0"/>
              </w:rPr>
              <w:t>7</w:t>
            </w:r>
            <w:r>
              <w:rPr>
                <w:color w:val="000000"/>
                <w:spacing w:val="0"/>
                <w:w w:val="100"/>
                <w:position w:val="0"/>
              </w:rPr>
              <w:t>月起任本公司非执行 董事。罗先生毕业于陕西财经学院，获得经济学学士学位，并完成中央党校经济管理专业硕士学位课程。罗先生于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日退 任本公司非执行董事。</w:t>
            </w:r>
          </w:p>
        </w:tc>
      </w:tr>
      <w:tr>
        <w:trPr>
          <w:trHeight w:val="19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韩小明</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本公司第四届董事会非执行董事，现任中国人民大学经济学院教授及博士生导师、工业和信息化部信息通信经济专家委员会委员。曾任 中国经济改革与发展研究院副院长、中国信息经济学会常务理事，曾作为中宣部、中国新闻出版总署、教育部高校出版社改革联合调研 组、新闻出版总署发行体制改革调研组专家参与多项研究项目，并出版和提交了相关的研究报告或论文。韩先生亦为国家重大出版工程 评审组及科技部国家科技基础条件平台项目评审组成员，曾担任许多与企业发展战略、资产重组、公司治理有关的项目顾问，曾主持或 参与了若干省市及国家级开发区的发展规划制定。韩先生于</w:t>
            </w:r>
            <w:r>
              <w:rPr>
                <w:color w:val="000000"/>
                <w:spacing w:val="0"/>
                <w:w w:val="100"/>
                <w:position w:val="0"/>
              </w:rPr>
              <w:t>2005</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月任本公司独立非执行董事，</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2016</w:t>
            </w:r>
            <w:r>
              <w:rPr>
                <w:color w:val="000000"/>
                <w:spacing w:val="0"/>
                <w:w w:val="100"/>
                <w:position w:val="0"/>
              </w:rPr>
              <w:t xml:space="preserve">年 </w:t>
            </w:r>
            <w:r>
              <w:rPr>
                <w:color w:val="000000"/>
                <w:spacing w:val="0"/>
                <w:w w:val="100"/>
                <w:position w:val="0"/>
              </w:rPr>
              <w:t>7</w:t>
            </w:r>
            <w:r>
              <w:rPr>
                <w:color w:val="000000"/>
                <w:spacing w:val="0"/>
                <w:w w:val="100"/>
                <w:position w:val="0"/>
              </w:rPr>
              <w:t>月任本公司董事会战略顾问。于</w:t>
            </w:r>
            <w:r>
              <w:rPr>
                <w:color w:val="000000"/>
                <w:spacing w:val="0"/>
                <w:w w:val="100"/>
                <w:position w:val="0"/>
              </w:rPr>
              <w:t>2017</w:t>
            </w:r>
            <w:r>
              <w:rPr>
                <w:color w:val="000000"/>
                <w:spacing w:val="0"/>
                <w:w w:val="100"/>
                <w:position w:val="0"/>
              </w:rPr>
              <w:t>年</w:t>
            </w:r>
            <w:r>
              <w:rPr>
                <w:color w:val="000000"/>
                <w:spacing w:val="0"/>
                <w:w w:val="100"/>
                <w:position w:val="0"/>
              </w:rPr>
              <w:t>5</w:t>
            </w:r>
            <w:r>
              <w:rPr>
                <w:color w:val="000000"/>
                <w:spacing w:val="0"/>
                <w:w w:val="100"/>
                <w:position w:val="0"/>
              </w:rPr>
              <w:t>月，再次获委任为本公司非执行董事。韩先生毕业于中国人民大学，主修政治经济学。韩先 生于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日退任本公司非执行董事。</w:t>
            </w:r>
          </w:p>
        </w:tc>
      </w:tr>
      <w:tr>
        <w:trPr>
          <w:trHeight w:val="566"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陈育棠</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both"/>
            </w:pPr>
            <w:r>
              <w:rPr>
                <w:color w:val="000000"/>
                <w:spacing w:val="0"/>
                <w:w w:val="100"/>
                <w:position w:val="0"/>
              </w:rPr>
              <w:t>现任本公司独立非执行董事，天健德扬会计师事务所有限公司董事。陈先生曾任安永会计师事务所经理、审计部主管、纵横二千有限公 司董事、东风汽车集团股份有限公司计财部副总经理；陈先生亦曾任五龙电动车（集团）有限公司及中国幸福投资（控股）有限公司等</w:t>
            </w:r>
          </w:p>
        </w:tc>
      </w:tr>
    </w:tbl>
    <w:p>
      <w:pPr>
        <w:spacing w:lineRule="exact" w:line="1"/>
        <w:rPr>
          <w:sz w:val="2"/>
          <w:szCs w:val="2"/>
        </w:rPr>
      </w:pPr>
      <w:r>
        <w:br w:type="page"/>
      </w:r>
    </w:p>
    <w:tbl>
      <w:tblPr>
        <w:tblOverlap w:val="never"/>
        <w:jc w:val="center"/>
        <w:tblLayout w:type="fixed"/>
      </w:tblPr>
      <w:tblGrid>
        <w:gridCol w:w="1392"/>
        <w:gridCol w:w="12710"/>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中国及香港多家上市公司之独立非执行董事。陈先生曾于</w:t>
            </w:r>
            <w:r>
              <w:rPr>
                <w:color w:val="000000"/>
                <w:spacing w:val="0"/>
                <w:w w:val="100"/>
                <w:position w:val="0"/>
              </w:rPr>
              <w:t>2006</w:t>
            </w:r>
            <w:r>
              <w:rPr>
                <w:color w:val="000000"/>
                <w:spacing w:val="0"/>
                <w:w w:val="100"/>
                <w:position w:val="0"/>
              </w:rPr>
              <w:t>年至</w:t>
            </w:r>
            <w:r>
              <w:rPr>
                <w:color w:val="000000"/>
                <w:spacing w:val="0"/>
                <w:w w:val="100"/>
                <w:position w:val="0"/>
              </w:rPr>
              <w:t>2013</w:t>
            </w:r>
            <w:r>
              <w:rPr>
                <w:color w:val="000000"/>
                <w:spacing w:val="0"/>
                <w:w w:val="100"/>
                <w:position w:val="0"/>
              </w:rPr>
              <w:t>年任本公司独立非执行董事，于</w:t>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月再次获委任本公司 独立非执行董事、审计委员会及薪酬与考核委员会主席、提名委员会委员。陈先生先后获得澳洲纽卡斯尔大学商科学士学位及香港中文 大学工商管理硕士学位，现为香港会计师公会资深执业会员与澳洲会计师公会会员。</w:t>
            </w:r>
          </w:p>
        </w:tc>
      </w:tr>
      <w:tr>
        <w:trPr>
          <w:trHeight w:val="137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方炳希</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5" w:lineRule="exact"/>
              <w:ind w:left="0" w:right="0" w:firstLine="0"/>
              <w:jc w:val="both"/>
            </w:pPr>
            <w:r>
              <w:rPr>
                <w:color w:val="000000"/>
                <w:spacing w:val="0"/>
                <w:w w:val="100"/>
                <w:position w:val="0"/>
              </w:rPr>
              <w:t>现任本公司独立非执行董事，中密控股股份有限公司(深交所股份代码</w:t>
            </w:r>
            <w:r>
              <w:rPr>
                <w:color w:val="000000"/>
                <w:spacing w:val="0"/>
                <w:w w:val="100"/>
                <w:position w:val="0"/>
              </w:rPr>
              <w:t>：300470)</w:t>
            </w:r>
            <w:r>
              <w:rPr>
                <w:color w:val="000000"/>
                <w:spacing w:val="0"/>
                <w:w w:val="100"/>
                <w:position w:val="0"/>
              </w:rPr>
              <w:t>独立董事，中联资产评估集团有限公司西南分公司总 经理。曾任陕西省内燃机配件一厂车间主任、生产科长，东方资产评估事务所副总经理。方先生从事资产评估二十多年来，曾经参与近 千个资产评估项目和</w:t>
            </w:r>
            <w:r>
              <w:rPr>
                <w:color w:val="000000"/>
                <w:spacing w:val="0"/>
                <w:w w:val="100"/>
                <w:position w:val="0"/>
              </w:rPr>
              <w:t>30</w:t>
            </w:r>
            <w:r>
              <w:rPr>
                <w:color w:val="000000"/>
                <w:spacing w:val="0"/>
                <w:w w:val="100"/>
                <w:position w:val="0"/>
              </w:rPr>
              <w:t>多家公司</w:t>
            </w:r>
            <w:r>
              <w:rPr>
                <w:color w:val="000000"/>
                <w:spacing w:val="0"/>
                <w:w w:val="100"/>
                <w:position w:val="0"/>
              </w:rPr>
              <w:t>IPO</w:t>
            </w:r>
            <w:r>
              <w:rPr>
                <w:color w:val="000000"/>
                <w:spacing w:val="0"/>
                <w:w w:val="100"/>
                <w:position w:val="0"/>
              </w:rPr>
              <w:t>的资产评估，在资产估值和资本运作方面有比较丰富的实战经验。目前担任四川省资产评估协会咨 询委员会主任委员，并为中评协资产评估行业技术专家库专家、四川资产评估协会专家库专家。于</w:t>
            </w:r>
            <w:r>
              <w:rPr>
                <w:color w:val="000000"/>
                <w:spacing w:val="0"/>
                <w:w w:val="100"/>
                <w:position w:val="0"/>
              </w:rPr>
              <w:t>2017</w:t>
            </w:r>
            <w:r>
              <w:rPr>
                <w:color w:val="000000"/>
                <w:spacing w:val="0"/>
                <w:w w:val="100"/>
                <w:position w:val="0"/>
              </w:rPr>
              <w:t>年</w:t>
            </w:r>
            <w:r>
              <w:rPr>
                <w:color w:val="000000"/>
                <w:spacing w:val="0"/>
                <w:w w:val="100"/>
                <w:position w:val="0"/>
              </w:rPr>
              <w:t>10</w:t>
            </w:r>
            <w:r>
              <w:rPr>
                <w:color w:val="000000"/>
                <w:spacing w:val="0"/>
                <w:w w:val="100"/>
                <w:position w:val="0"/>
              </w:rPr>
              <w:t>月起获委任本公司独立非 执行董事。方先生曾完成西南财经大学会计学学科专业研究生进修班课程，亦为资产评估师。</w:t>
            </w:r>
          </w:p>
        </w:tc>
      </w:tr>
      <w:tr>
        <w:trPr>
          <w:trHeight w:val="137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李旭</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2" w:lineRule="exact"/>
              <w:ind w:left="0" w:right="0" w:firstLine="0"/>
              <w:jc w:val="both"/>
            </w:pPr>
            <w:r>
              <w:rPr>
                <w:color w:val="000000"/>
                <w:spacing w:val="0"/>
                <w:w w:val="100"/>
                <w:position w:val="0"/>
              </w:rPr>
              <w:t>现任本公司独立非执行董事，四川天华会计师事务所合伙人，四川九华投资管理有限公司总经理，成都魄洞网络有限公司总经理。曾任 西南财经大学工商管理学院讲师，四川天华会计师事务所有限公司总经理，四川中天华资产评估有限公司总经理及合伙人，亦曾任中国 注册会计师协会第四届理事，西南财经大学会计学院硕士研究生院外导师，四川省注册会计师协会教育培训委员会主任委员。于</w:t>
            </w:r>
            <w:r>
              <w:rPr>
                <w:color w:val="000000"/>
                <w:spacing w:val="0"/>
                <w:w w:val="100"/>
                <w:position w:val="0"/>
              </w:rPr>
              <w:t>2016</w:t>
            </w:r>
            <w:r>
              <w:rPr>
                <w:color w:val="000000"/>
                <w:spacing w:val="0"/>
                <w:w w:val="100"/>
                <w:position w:val="0"/>
              </w:rPr>
              <w:t xml:space="preserve">年 </w:t>
            </w:r>
            <w:r>
              <w:rPr>
                <w:color w:val="000000"/>
                <w:spacing w:val="0"/>
                <w:w w:val="100"/>
                <w:position w:val="0"/>
              </w:rPr>
              <w:t>2</w:t>
            </w:r>
            <w:r>
              <w:rPr>
                <w:color w:val="000000"/>
                <w:spacing w:val="0"/>
                <w:w w:val="100"/>
                <w:position w:val="0"/>
              </w:rPr>
              <w:t>月至</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日任本公司独立监事，于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日获委任为本公司第五届董事会独立非执行董事。李先生毕业于西南财经 大学，获有经济学学士及硕士学位，并持有注册会计师任职资格证。</w:t>
            </w:r>
          </w:p>
        </w:tc>
      </w:tr>
      <w:tr>
        <w:trPr>
          <w:trHeight w:val="109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肖莉萍</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本公司第四届董事会独立非执行董事。</w:t>
            </w:r>
            <w:r>
              <w:rPr>
                <w:color w:val="000000"/>
                <w:spacing w:val="0"/>
                <w:w w:val="100"/>
                <w:position w:val="0"/>
              </w:rPr>
              <w:t>1987</w:t>
            </w:r>
            <w:r>
              <w:rPr>
                <w:color w:val="000000"/>
                <w:spacing w:val="0"/>
                <w:w w:val="100"/>
                <w:position w:val="0"/>
              </w:rPr>
              <w:t>年至</w:t>
            </w:r>
            <w:r>
              <w:rPr>
                <w:color w:val="000000"/>
                <w:spacing w:val="0"/>
                <w:w w:val="100"/>
                <w:position w:val="0"/>
              </w:rPr>
              <w:t>2011</w:t>
            </w:r>
            <w:r>
              <w:rPr>
                <w:color w:val="000000"/>
                <w:spacing w:val="0"/>
                <w:w w:val="100"/>
                <w:position w:val="0"/>
              </w:rPr>
              <w:t>年</w:t>
            </w:r>
            <w:r>
              <w:rPr>
                <w:color w:val="000000"/>
                <w:spacing w:val="0"/>
                <w:w w:val="100"/>
                <w:position w:val="0"/>
              </w:rPr>
              <w:t>7</w:t>
            </w:r>
            <w:r>
              <w:rPr>
                <w:color w:val="000000"/>
                <w:spacing w:val="0"/>
                <w:w w:val="100"/>
                <w:position w:val="0"/>
              </w:rPr>
              <w:t>月曾任四川省新华书店电算科副科长、人事科科长、人事部主任、党委副书记、 纪委书记、副总经理及党委委员，四川新华出版发行集团副总经理及党委委员，本公司执行副总经理、党委书记，于</w:t>
            </w:r>
            <w:r>
              <w:rPr>
                <w:color w:val="000000"/>
                <w:spacing w:val="0"/>
                <w:w w:val="100"/>
                <w:position w:val="0"/>
              </w:rPr>
              <w:t>2011</w:t>
            </w:r>
            <w:r>
              <w:rPr>
                <w:color w:val="000000"/>
                <w:spacing w:val="0"/>
                <w:w w:val="100"/>
                <w:position w:val="0"/>
              </w:rPr>
              <w:t>年</w:t>
            </w:r>
            <w:r>
              <w:rPr>
                <w:color w:val="000000"/>
                <w:spacing w:val="0"/>
                <w:w w:val="100"/>
                <w:position w:val="0"/>
              </w:rPr>
              <w:t>7</w:t>
            </w:r>
            <w:r>
              <w:rPr>
                <w:color w:val="000000"/>
                <w:spacing w:val="0"/>
                <w:w w:val="100"/>
                <w:position w:val="0"/>
              </w:rPr>
              <w:t>月退休。 于</w:t>
            </w:r>
            <w:r>
              <w:rPr>
                <w:color w:val="000000"/>
                <w:spacing w:val="0"/>
                <w:w w:val="100"/>
                <w:position w:val="0"/>
              </w:rPr>
              <w:t>2015</w:t>
            </w:r>
            <w:r>
              <w:rPr>
                <w:color w:val="000000"/>
                <w:spacing w:val="0"/>
                <w:w w:val="100"/>
                <w:position w:val="0"/>
              </w:rPr>
              <w:t>年</w:t>
            </w:r>
            <w:r>
              <w:rPr>
                <w:color w:val="000000"/>
                <w:spacing w:val="0"/>
                <w:w w:val="100"/>
                <w:position w:val="0"/>
              </w:rPr>
              <w:t>3</w:t>
            </w:r>
            <w:r>
              <w:rPr>
                <w:color w:val="000000"/>
                <w:spacing w:val="0"/>
                <w:w w:val="100"/>
                <w:position w:val="0"/>
              </w:rPr>
              <w:t>月起获委任本公司独立非执行董事。肖女士毕业于四川广播电视大学，主修电子专业，曾完成中国人民大学工商管理硕士研 修课程学习，亦为高级政工师。肖女士于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日退任本公司独立非执行董事。</w:t>
            </w:r>
          </w:p>
        </w:tc>
      </w:tr>
      <w:tr>
        <w:trPr>
          <w:trHeight w:val="82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唐雄兴</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现任本公司监事会主席，四川文投集团党委副书记。曾任四川省精神文明建设活动办公室主任科员，四川省委宣传部政策法规研究室主 任、副秘书长、秘书长、机关党委书记，中共四川省广安市委常委、宣传部部长。于</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月起获委任本公司监事及监事会主席。 唐先生先后获得四川师范大学法学学士学位及云南大学历史学硕士学位。</w:t>
            </w:r>
          </w:p>
        </w:tc>
      </w:tr>
      <w:tr>
        <w:trPr>
          <w:trHeight w:val="109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赵洵</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69" w:lineRule="exact"/>
              <w:ind w:left="0" w:right="0" w:firstLine="0"/>
              <w:jc w:val="both"/>
            </w:pPr>
            <w:r>
              <w:rPr>
                <w:color w:val="000000"/>
                <w:spacing w:val="0"/>
                <w:w w:val="100"/>
                <w:position w:val="0"/>
              </w:rPr>
              <w:t>现任本公司监事，华盛集团董事、执行副总裁，四川文汉国际贸易有限公司董事长、总经理，成都双流国际机场股份有限公司监事，四 川文翰传媒文化有限公司董事、总经理。曾任垠旺精密股份有限公司</w:t>
            </w:r>
            <w:r>
              <w:rPr>
                <w:color w:val="000000"/>
                <w:spacing w:val="0"/>
                <w:w w:val="100"/>
                <w:position w:val="0"/>
              </w:rPr>
              <w:t>(MICON Precise Corporation)</w:t>
            </w:r>
            <w:r>
              <w:rPr>
                <w:color w:val="000000"/>
                <w:spacing w:val="0"/>
                <w:w w:val="100"/>
                <w:position w:val="0"/>
              </w:rPr>
              <w:t>专员、业务部科长，华盛集团投资运 营部总监。于</w:t>
            </w:r>
            <w:r>
              <w:rPr>
                <w:color w:val="000000"/>
                <w:spacing w:val="0"/>
                <w:w w:val="100"/>
                <w:position w:val="0"/>
              </w:rPr>
              <w:t>2017</w:t>
            </w:r>
            <w:r>
              <w:rPr>
                <w:color w:val="000000"/>
                <w:spacing w:val="0"/>
                <w:w w:val="100"/>
                <w:position w:val="0"/>
              </w:rPr>
              <w:t>年</w:t>
            </w:r>
            <w:r>
              <w:rPr>
                <w:color w:val="000000"/>
                <w:spacing w:val="0"/>
                <w:w w:val="100"/>
                <w:position w:val="0"/>
              </w:rPr>
              <w:t>5</w:t>
            </w:r>
            <w:r>
              <w:rPr>
                <w:color w:val="000000"/>
                <w:spacing w:val="0"/>
                <w:w w:val="100"/>
                <w:position w:val="0"/>
              </w:rPr>
              <w:t>月起任本公司监事。赵先生先后获得台湾淡江大学社会科学学士学位及宾夕法尼亚印第安纳大学(</w:t>
            </w:r>
            <w:r>
              <w:rPr>
                <w:color w:val="000000"/>
                <w:spacing w:val="0"/>
                <w:w w:val="100"/>
                <w:position w:val="0"/>
              </w:rPr>
              <w:t>Indiana University of Pennsylvania)</w:t>
            </w:r>
            <w:r>
              <w:rPr>
                <w:color w:val="000000"/>
                <w:spacing w:val="0"/>
                <w:w w:val="100"/>
                <w:position w:val="0"/>
              </w:rPr>
              <w:t>公共事务硕士学位。</w:t>
            </w:r>
          </w:p>
        </w:tc>
      </w:tr>
      <w:tr>
        <w:trPr>
          <w:trHeight w:val="83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王焱</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1" w:lineRule="exact"/>
              <w:ind w:left="0" w:right="0" w:firstLine="0"/>
              <w:jc w:val="both"/>
            </w:pPr>
            <w:r>
              <w:rPr>
                <w:color w:val="000000"/>
                <w:spacing w:val="0"/>
                <w:w w:val="100"/>
                <w:position w:val="0"/>
              </w:rPr>
              <w:t>现任本公司监事、财务管理中心副主任及四川文传物流有限公司监事。</w:t>
            </w:r>
            <w:r>
              <w:rPr>
                <w:color w:val="000000"/>
                <w:spacing w:val="0"/>
                <w:w w:val="100"/>
                <w:position w:val="0"/>
              </w:rPr>
              <w:t>2005</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2011</w:t>
            </w:r>
            <w:r>
              <w:rPr>
                <w:color w:val="000000"/>
                <w:spacing w:val="0"/>
                <w:w w:val="100"/>
                <w:position w:val="0"/>
              </w:rPr>
              <w:t>年</w:t>
            </w:r>
            <w:r>
              <w:rPr>
                <w:color w:val="000000"/>
                <w:spacing w:val="0"/>
                <w:w w:val="100"/>
                <w:position w:val="0"/>
              </w:rPr>
              <w:t>10</w:t>
            </w:r>
            <w:r>
              <w:rPr>
                <w:color w:val="000000"/>
                <w:spacing w:val="0"/>
                <w:w w:val="100"/>
                <w:position w:val="0"/>
              </w:rPr>
              <w:t>月曾任本公司财务管理中心报表组主管、 主任助理及四川新华文轩传媒有限公司监事。于</w:t>
            </w:r>
            <w:r>
              <w:rPr>
                <w:color w:val="000000"/>
                <w:spacing w:val="0"/>
                <w:w w:val="100"/>
                <w:position w:val="0"/>
              </w:rPr>
              <w:t>2011</w:t>
            </w:r>
            <w:r>
              <w:rPr>
                <w:color w:val="000000"/>
                <w:spacing w:val="0"/>
                <w:w w:val="100"/>
                <w:position w:val="0"/>
              </w:rPr>
              <w:t>年</w:t>
            </w:r>
            <w:r>
              <w:rPr>
                <w:color w:val="000000"/>
                <w:spacing w:val="0"/>
                <w:w w:val="100"/>
                <w:position w:val="0"/>
              </w:rPr>
              <w:t>11</w:t>
            </w:r>
            <w:r>
              <w:rPr>
                <w:color w:val="000000"/>
                <w:spacing w:val="0"/>
                <w:w w:val="100"/>
                <w:position w:val="0"/>
              </w:rPr>
              <w:t>月起任本公司财务管理中心副主任，于</w:t>
            </w:r>
            <w:r>
              <w:rPr>
                <w:color w:val="000000"/>
                <w:spacing w:val="0"/>
                <w:w w:val="100"/>
                <w:position w:val="0"/>
              </w:rPr>
              <w:t>2015</w:t>
            </w:r>
            <w:r>
              <w:rPr>
                <w:color w:val="000000"/>
                <w:spacing w:val="0"/>
                <w:w w:val="100"/>
                <w:position w:val="0"/>
              </w:rPr>
              <w:t>年</w:t>
            </w:r>
            <w:r>
              <w:rPr>
                <w:color w:val="000000"/>
                <w:spacing w:val="0"/>
                <w:w w:val="100"/>
                <w:position w:val="0"/>
              </w:rPr>
              <w:t>3</w:t>
            </w:r>
            <w:r>
              <w:rPr>
                <w:color w:val="000000"/>
                <w:spacing w:val="0"/>
                <w:w w:val="100"/>
                <w:position w:val="0"/>
              </w:rPr>
              <w:t>月起任本公司监事。王女士 毕业于江西财经大学财务管理及经济法专业，获得经济学学士及法学学士双学位，亦为中国注册会计师非执业会员及高级会计师。</w:t>
            </w:r>
          </w:p>
        </w:tc>
      </w:tr>
      <w:tr>
        <w:trPr>
          <w:trHeight w:val="1109"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王媛媛</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72" w:lineRule="exact"/>
              <w:ind w:left="0" w:right="0" w:firstLine="0"/>
              <w:jc w:val="both"/>
            </w:pPr>
            <w:r>
              <w:rPr>
                <w:color w:val="000000"/>
                <w:spacing w:val="0"/>
                <w:w w:val="100"/>
                <w:position w:val="0"/>
              </w:rPr>
              <w:t>现任本公司监事及教育服务事业部人力资源部经理。</w:t>
            </w:r>
            <w:r>
              <w:rPr>
                <w:color w:val="000000"/>
                <w:spacing w:val="0"/>
                <w:w w:val="100"/>
                <w:position w:val="0"/>
              </w:rPr>
              <w:t>2003</w:t>
            </w:r>
            <w:r>
              <w:rPr>
                <w:color w:val="000000"/>
                <w:spacing w:val="0"/>
                <w:w w:val="100"/>
                <w:position w:val="0"/>
              </w:rPr>
              <w:t>年</w:t>
            </w:r>
            <w:r>
              <w:rPr>
                <w:color w:val="000000"/>
                <w:spacing w:val="0"/>
                <w:w w:val="100"/>
                <w:position w:val="0"/>
              </w:rPr>
              <w:t>11</w:t>
            </w:r>
            <w:r>
              <w:rPr>
                <w:color w:val="000000"/>
                <w:spacing w:val="0"/>
                <w:w w:val="100"/>
                <w:position w:val="0"/>
              </w:rPr>
              <w:t>月至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月曾任四川新华图贸有限公司行政文秘，四川新华发行集 团有限公司教材发行公司行政文秘，本公司教材发行事业部产品研发员、行政助理、绩效管理员、运行专员、四川公司运行经理、教育 装备分公司运营部经理、人力资源部副经理。于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月起任本公司教育服务事业部人力资源部经理。于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6</w:t>
            </w:r>
            <w:r>
              <w:rPr>
                <w:color w:val="000000"/>
                <w:spacing w:val="0"/>
                <w:w w:val="100"/>
                <w:position w:val="0"/>
              </w:rPr>
              <w:t>日通过本公 司职工代表大会选举成为本公司第五届监事会监事，任期自</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日起。王女士毕业于四川师范大学计算机科学与技术专业，</w:t>
            </w:r>
          </w:p>
        </w:tc>
      </w:tr>
    </w:tbl>
    <w:p>
      <w:pPr>
        <w:spacing w:lineRule="exact" w:line="1"/>
        <w:rPr>
          <w:sz w:val="2"/>
          <w:szCs w:val="2"/>
        </w:rPr>
      </w:pPr>
      <w:r>
        <w:br w:type="page"/>
      </w:r>
    </w:p>
    <w:tbl>
      <w:tblPr>
        <w:tblOverlap w:val="never"/>
        <w:jc w:val="center"/>
        <w:tblLayout w:type="fixed"/>
      </w:tblPr>
      <w:tblGrid>
        <w:gridCol w:w="1392"/>
        <w:gridCol w:w="1271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获得工学学士学位，亦为高级出版物发行员及中级人力资源管理师。</w:t>
            </w:r>
          </w:p>
        </w:tc>
      </w:tr>
      <w:tr>
        <w:trPr>
          <w:trHeight w:val="109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兰红</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本公司第四届监事会监事。曾就职于成都市新华书店；</w:t>
            </w:r>
            <w:r>
              <w:rPr>
                <w:color w:val="000000"/>
                <w:spacing w:val="0"/>
                <w:w w:val="100"/>
                <w:position w:val="0"/>
              </w:rPr>
              <w:t>2003</w:t>
            </w:r>
            <w:r>
              <w:rPr>
                <w:color w:val="000000"/>
                <w:spacing w:val="0"/>
                <w:w w:val="100"/>
                <w:position w:val="0"/>
              </w:rPr>
              <w:t>年</w:t>
            </w:r>
            <w:r>
              <w:rPr>
                <w:color w:val="000000"/>
                <w:spacing w:val="0"/>
                <w:w w:val="100"/>
                <w:position w:val="0"/>
              </w:rPr>
              <w:t>2</w:t>
            </w:r>
            <w:r>
              <w:rPr>
                <w:color w:val="000000"/>
                <w:spacing w:val="0"/>
                <w:w w:val="100"/>
                <w:position w:val="0"/>
              </w:rPr>
              <w:t>月至</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月曾任四川新华出版发行集团审计室财务审计科科长、本 公司审计部副主任及董事会办公室副主任。于</w:t>
            </w:r>
            <w:r>
              <w:rPr>
                <w:color w:val="000000"/>
                <w:spacing w:val="0"/>
                <w:w w:val="100"/>
                <w:position w:val="0"/>
              </w:rPr>
              <w:t>2007</w:t>
            </w:r>
            <w:r>
              <w:rPr>
                <w:color w:val="000000"/>
                <w:spacing w:val="0"/>
                <w:w w:val="100"/>
                <w:position w:val="0"/>
              </w:rPr>
              <w:t>年</w:t>
            </w:r>
            <w:r>
              <w:rPr>
                <w:color w:val="000000"/>
                <w:spacing w:val="0"/>
                <w:w w:val="100"/>
                <w:position w:val="0"/>
              </w:rPr>
              <w:t>6</w:t>
            </w:r>
            <w:r>
              <w:rPr>
                <w:color w:val="000000"/>
                <w:spacing w:val="0"/>
                <w:w w:val="100"/>
                <w:position w:val="0"/>
              </w:rPr>
              <w:t>月起任本公司董事会办公室副主任，于</w:t>
            </w:r>
            <w:r>
              <w:rPr>
                <w:color w:val="000000"/>
                <w:spacing w:val="0"/>
                <w:w w:val="100"/>
                <w:position w:val="0"/>
              </w:rPr>
              <w:t>2005</w:t>
            </w:r>
            <w:r>
              <w:rPr>
                <w:color w:val="000000"/>
                <w:spacing w:val="0"/>
                <w:w w:val="100"/>
                <w:position w:val="0"/>
              </w:rPr>
              <w:t>年</w:t>
            </w:r>
            <w:r>
              <w:rPr>
                <w:color w:val="000000"/>
                <w:spacing w:val="0"/>
                <w:w w:val="100"/>
                <w:position w:val="0"/>
              </w:rPr>
              <w:t>6</w:t>
            </w:r>
            <w:r>
              <w:rPr>
                <w:color w:val="000000"/>
                <w:spacing w:val="0"/>
                <w:w w:val="100"/>
                <w:position w:val="0"/>
              </w:rPr>
              <w:t>月起任本公司监事。兰女士毕 业于四川自修大学，获四川自修大学与西南财经大学联合颁发的会计专业毕业证书，后完成四川广播电视大学会计学专业本科课程学习， 取得了国际注册内部审计师证书，亦为高级会计师。兰女士于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日退任本公司监事。</w:t>
            </w:r>
          </w:p>
        </w:tc>
      </w:tr>
      <w:tr>
        <w:trPr>
          <w:trHeight w:val="164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冯建</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2" w:lineRule="exact"/>
              <w:ind w:left="0" w:right="0" w:firstLine="0"/>
              <w:jc w:val="both"/>
            </w:pPr>
            <w:r>
              <w:rPr>
                <w:color w:val="000000"/>
                <w:spacing w:val="0"/>
                <w:w w:val="100"/>
                <w:position w:val="0"/>
              </w:rPr>
              <w:t>现任本公司独立监事、西南财经大学会计学院教授、博士生导师，四川九洲电器股份有限公司（深交所股份代码：</w:t>
            </w:r>
            <w:r>
              <w:rPr>
                <w:color w:val="000000"/>
                <w:spacing w:val="0"/>
                <w:w w:val="100"/>
                <w:position w:val="0"/>
              </w:rPr>
              <w:t>000801）</w:t>
            </w:r>
            <w:r>
              <w:rPr>
                <w:color w:val="000000"/>
                <w:spacing w:val="0"/>
                <w:w w:val="100"/>
                <w:position w:val="0"/>
              </w:rPr>
              <w:t>、四川久远 银海软件股份有限公司（深交所股份代码：</w:t>
            </w:r>
            <w:r>
              <w:rPr>
                <w:color w:val="000000"/>
                <w:spacing w:val="0"/>
                <w:w w:val="100"/>
                <w:position w:val="0"/>
              </w:rPr>
              <w:t>002777）</w:t>
            </w:r>
            <w:r>
              <w:rPr>
                <w:color w:val="000000"/>
                <w:spacing w:val="0"/>
                <w:w w:val="100"/>
                <w:position w:val="0"/>
              </w:rPr>
              <w:t>、厦门雅迅网络股份有限公司、恩威医药股份有限公司独立董事、四川西南财大资 产经营有限公司董事。冯先生曾任西南财经大学审计处处长，西南财经大学出版社董事长、总经理，并先后兼任云南马龙产业集团股份 有限公司、成都卫士通信息产业股份有限公司、四川成渝高速公路股份有限公司、四川迪康科技药业股份有限公司、成都博瑞传播股份 有限公司、四川明星电缆股份有限公司、洛阳银行股份有限公司、中科院成都信息技术股份有限公司等多家公司独立董事。于</w:t>
            </w:r>
            <w:r>
              <w:rPr>
                <w:color w:val="000000"/>
                <w:spacing w:val="0"/>
                <w:w w:val="100"/>
                <w:position w:val="0"/>
              </w:rPr>
              <w:t>2022</w:t>
            </w:r>
            <w:r>
              <w:rPr>
                <w:color w:val="000000"/>
                <w:spacing w:val="0"/>
                <w:w w:val="100"/>
                <w:position w:val="0"/>
              </w:rPr>
              <w:t>年</w:t>
            </w:r>
            <w:r>
              <w:rPr>
                <w:color w:val="000000"/>
                <w:spacing w:val="0"/>
                <w:w w:val="100"/>
                <w:position w:val="0"/>
              </w:rPr>
              <w:t xml:space="preserve">1 </w:t>
            </w:r>
            <w:r>
              <w:rPr>
                <w:color w:val="000000"/>
                <w:spacing w:val="0"/>
                <w:w w:val="100"/>
                <w:position w:val="0"/>
              </w:rPr>
              <w:t>月</w:t>
            </w:r>
            <w:r>
              <w:rPr>
                <w:color w:val="000000"/>
                <w:spacing w:val="0"/>
                <w:w w:val="100"/>
                <w:position w:val="0"/>
              </w:rPr>
              <w:t>24</w:t>
            </w:r>
            <w:r>
              <w:rPr>
                <w:color w:val="000000"/>
                <w:spacing w:val="0"/>
                <w:w w:val="100"/>
                <w:position w:val="0"/>
              </w:rPr>
              <w:t>日获委任为本公司第五届监事独立监事。冯先生毕业于西南财经大学，并先后获得会计学学士学位、财政学博士学位。</w:t>
            </w:r>
          </w:p>
        </w:tc>
      </w:tr>
      <w:tr>
        <w:trPr>
          <w:trHeight w:val="110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王莉</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2" w:lineRule="exact"/>
              <w:ind w:left="0" w:right="0" w:firstLine="0"/>
              <w:jc w:val="both"/>
            </w:pPr>
            <w:r>
              <w:rPr>
                <w:color w:val="000000"/>
                <w:spacing w:val="0"/>
                <w:w w:val="100"/>
                <w:position w:val="0"/>
              </w:rPr>
              <w:t>现任本公司独立监事、四川省出版工作者协会副理事长兼秘书长。</w:t>
            </w:r>
            <w:r>
              <w:rPr>
                <w:color w:val="000000"/>
                <w:spacing w:val="0"/>
                <w:w w:val="100"/>
                <w:position w:val="0"/>
              </w:rPr>
              <w:t>1978</w:t>
            </w:r>
            <w:r>
              <w:rPr>
                <w:color w:val="000000"/>
                <w:spacing w:val="0"/>
                <w:w w:val="100"/>
                <w:position w:val="0"/>
              </w:rPr>
              <w:t>年</w:t>
            </w:r>
            <w:r>
              <w:rPr>
                <w:color w:val="000000"/>
                <w:spacing w:val="0"/>
                <w:w w:val="100"/>
                <w:position w:val="0"/>
              </w:rPr>
              <w:t>10</w:t>
            </w:r>
            <w:r>
              <w:rPr>
                <w:color w:val="000000"/>
                <w:spacing w:val="0"/>
                <w:w w:val="100"/>
                <w:position w:val="0"/>
              </w:rPr>
              <w:t>月至</w:t>
            </w: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月曾任成都市新华书店人民南路书店营业员、 图书美术宣传、团支部书记，成都市新华书店党委办公室副主任、主任兼团委书记、经理办公室主任，四川新华发行集团有限公司经理 办公室副主任，本公司经理办公室副主任、主任，</w:t>
            </w: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月退休。于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日获委任为本公司第五届监事独立监事。王女士 毕业于中共四川省委机关党校经济管理专业，并于</w:t>
            </w:r>
            <w:r>
              <w:rPr>
                <w:color w:val="000000"/>
                <w:spacing w:val="0"/>
                <w:w w:val="100"/>
                <w:position w:val="0"/>
              </w:rPr>
              <w:t>2002</w:t>
            </w:r>
            <w:r>
              <w:rPr>
                <w:color w:val="000000"/>
                <w:spacing w:val="0"/>
                <w:w w:val="100"/>
                <w:position w:val="0"/>
              </w:rPr>
              <w:t>年</w:t>
            </w:r>
            <w:r>
              <w:rPr>
                <w:color w:val="000000"/>
                <w:spacing w:val="0"/>
                <w:w w:val="100"/>
                <w:position w:val="0"/>
              </w:rPr>
              <w:t>8</w:t>
            </w:r>
            <w:r>
              <w:rPr>
                <w:color w:val="000000"/>
                <w:spacing w:val="0"/>
                <w:w w:val="100"/>
                <w:position w:val="0"/>
              </w:rPr>
              <w:t>月完成四川大学经济及管理专业</w:t>
            </w:r>
            <w:r>
              <w:rPr>
                <w:color w:val="000000"/>
                <w:spacing w:val="0"/>
                <w:w w:val="100"/>
                <w:position w:val="0"/>
              </w:rPr>
              <w:t>MBA</w:t>
            </w:r>
            <w:r>
              <w:rPr>
                <w:color w:val="000000"/>
                <w:spacing w:val="0"/>
                <w:w w:val="100"/>
                <w:position w:val="0"/>
              </w:rPr>
              <w:t>研究生课程，为高级政工师。</w:t>
            </w:r>
          </w:p>
        </w:tc>
      </w:tr>
      <w:tr>
        <w:trPr>
          <w:trHeight w:val="109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刘密霞</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70" w:lineRule="exact"/>
              <w:ind w:left="0" w:right="0" w:firstLine="0"/>
              <w:jc w:val="both"/>
            </w:pPr>
            <w:r>
              <w:rPr>
                <w:color w:val="000000"/>
                <w:spacing w:val="0"/>
                <w:w w:val="100"/>
                <w:position w:val="0"/>
              </w:rPr>
              <w:t>本公司第四届监事会独立监事。</w:t>
            </w:r>
            <w:r>
              <w:rPr>
                <w:color w:val="000000"/>
                <w:spacing w:val="0"/>
                <w:w w:val="100"/>
                <w:position w:val="0"/>
              </w:rPr>
              <w:t>1987</w:t>
            </w:r>
            <w:r>
              <w:rPr>
                <w:color w:val="000000"/>
                <w:spacing w:val="0"/>
                <w:w w:val="100"/>
                <w:position w:val="0"/>
              </w:rPr>
              <w:t>年</w:t>
            </w:r>
            <w:r>
              <w:rPr>
                <w:color w:val="000000"/>
                <w:spacing w:val="0"/>
                <w:w w:val="100"/>
                <w:position w:val="0"/>
              </w:rPr>
              <w:t>12</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月曾任四川省新华书店财务科副科长，四川省新华书店音像公司财务部主任， 四川新华发行集团有限公司任审计室副主任，本公司审计部主任，</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月退休。于</w:t>
            </w:r>
            <w:r>
              <w:rPr>
                <w:color w:val="000000"/>
                <w:spacing w:val="0"/>
                <w:w w:val="100"/>
                <w:position w:val="0"/>
              </w:rPr>
              <w:t>2015</w:t>
            </w:r>
            <w:r>
              <w:rPr>
                <w:color w:val="000000"/>
                <w:spacing w:val="0"/>
                <w:w w:val="100"/>
                <w:position w:val="0"/>
              </w:rPr>
              <w:t>年</w:t>
            </w:r>
            <w:r>
              <w:rPr>
                <w:color w:val="000000"/>
                <w:spacing w:val="0"/>
                <w:w w:val="100"/>
                <w:position w:val="0"/>
              </w:rPr>
              <w:t>3</w:t>
            </w:r>
            <w:r>
              <w:rPr>
                <w:color w:val="000000"/>
                <w:spacing w:val="0"/>
                <w:w w:val="100"/>
                <w:position w:val="0"/>
              </w:rPr>
              <w:t>月起任本公司独立监事。刘女士毕业于 中国共产党四川省委员会党校函授学院经济管理专业，并完成了中国人民大学工商管理学院工商管理硕士课程学习，亦为会计师。刘女 士于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日退任本公司独立监事。</w:t>
            </w:r>
          </w:p>
        </w:tc>
      </w:tr>
      <w:tr>
        <w:trPr>
          <w:trHeight w:val="109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陈大利</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现任本公司总编辑，人民东方（北京）书业有限公司、贵州新华文轩图书音像连锁有限责任公司及海南出版社有限公司董事。</w:t>
            </w:r>
            <w:r>
              <w:rPr>
                <w:color w:val="000000"/>
                <w:spacing w:val="0"/>
                <w:w w:val="100"/>
                <w:position w:val="0"/>
              </w:rPr>
              <w:t>2000</w:t>
            </w:r>
            <w:r>
              <w:rPr>
                <w:color w:val="000000"/>
                <w:spacing w:val="0"/>
                <w:w w:val="100"/>
                <w:position w:val="0"/>
              </w:rPr>
              <w:t>年</w:t>
            </w:r>
            <w:r>
              <w:rPr>
                <w:color w:val="000000"/>
                <w:spacing w:val="0"/>
                <w:w w:val="100"/>
                <w:position w:val="0"/>
              </w:rPr>
              <w:t xml:space="preserve">9 </w:t>
            </w:r>
            <w:r>
              <w:rPr>
                <w:color w:val="000000"/>
                <w:spacing w:val="0"/>
                <w:w w:val="100"/>
                <w:position w:val="0"/>
              </w:rPr>
              <w:t>月至</w:t>
            </w:r>
            <w:r>
              <w:rPr>
                <w:color w:val="000000"/>
                <w:spacing w:val="0"/>
                <w:w w:val="100"/>
                <w:position w:val="0"/>
              </w:rPr>
              <w:t>2005</w:t>
            </w:r>
            <w:r>
              <w:rPr>
                <w:color w:val="000000"/>
                <w:spacing w:val="0"/>
                <w:w w:val="100"/>
                <w:position w:val="0"/>
              </w:rPr>
              <w:t>年</w:t>
            </w:r>
            <w:r>
              <w:rPr>
                <w:color w:val="000000"/>
                <w:spacing w:val="0"/>
                <w:w w:val="100"/>
                <w:position w:val="0"/>
              </w:rPr>
              <w:t>6</w:t>
            </w:r>
            <w:r>
              <w:rPr>
                <w:color w:val="000000"/>
                <w:spacing w:val="0"/>
                <w:w w:val="100"/>
                <w:position w:val="0"/>
              </w:rPr>
              <w:t>月曾任四川巴蜀书社副社长，四川新华发行集团有限公司副总经理及四川新华出版有限责任公司总经理、总编辑，本公司 出版事业部总经理、副总经理，四川文轩云图文创科技有限公司执行董事，亦于</w:t>
            </w:r>
            <w:r>
              <w:rPr>
                <w:color w:val="000000"/>
                <w:spacing w:val="0"/>
                <w:w w:val="100"/>
                <w:position w:val="0"/>
              </w:rPr>
              <w:t>2005</w:t>
            </w:r>
            <w:r>
              <w:rPr>
                <w:color w:val="000000"/>
                <w:spacing w:val="0"/>
                <w:w w:val="100"/>
                <w:position w:val="0"/>
              </w:rPr>
              <w:t>年</w:t>
            </w:r>
            <w:r>
              <w:rPr>
                <w:color w:val="000000"/>
                <w:spacing w:val="0"/>
                <w:w w:val="100"/>
                <w:position w:val="0"/>
              </w:rPr>
              <w:t>6</w:t>
            </w:r>
            <w:r>
              <w:rPr>
                <w:color w:val="000000"/>
                <w:spacing w:val="0"/>
                <w:w w:val="100"/>
                <w:position w:val="0"/>
              </w:rPr>
              <w:t>月起任本公司副总经理。陈先生毕业于四川师 范大学汉语史专业，获硕士学位，并获有副编审专业技术职称。陈先生于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日退任本公司副总经理。</w:t>
            </w:r>
          </w:p>
        </w:tc>
      </w:tr>
      <w:tr>
        <w:trPr>
          <w:trHeight w:val="109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王华光</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72" w:lineRule="exact"/>
              <w:ind w:left="0" w:right="0" w:firstLine="0"/>
              <w:jc w:val="both"/>
            </w:pPr>
            <w:r>
              <w:rPr>
                <w:color w:val="000000"/>
                <w:spacing w:val="0"/>
                <w:w w:val="100"/>
                <w:position w:val="0"/>
              </w:rPr>
              <w:t>现任本公司党委委员、副总经理，四川新华文化传播有限责任公司执行董事。曾任《四川文化报》报社编辑、记者，四川省文化厅艺术 处副主任科员，四川人民出版社青年编辑室副主任、副社长，四川出版集团有限责任公司常务副总经理，四川出版印刷有限公司执行董 事、总经理，本公司生产总监。于</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月起任本公司党委委员，于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日起任本公司副总经理。王先生毕业于山东大学 中国古典文学专业，获得文学硕士学位，并获有编审专业技术职称。</w:t>
            </w:r>
          </w:p>
        </w:tc>
      </w:tr>
      <w:tr>
        <w:trPr>
          <w:trHeight w:val="1109"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赵学锋</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both"/>
            </w:pPr>
            <w:r>
              <w:rPr>
                <w:color w:val="000000"/>
                <w:spacing w:val="0"/>
                <w:w w:val="100"/>
                <w:position w:val="0"/>
              </w:rPr>
              <w:t>现任本公司党委委员、副总经理，四川文传物流有限公司执行董事，四川文轩宝湾供应链有限公司及新华文轩商业连锁（北京）有限公 司董事长，文轩在线董事，商务印书馆（成都）有限责任公司董事、总经理。</w:t>
            </w:r>
            <w:r>
              <w:rPr>
                <w:color w:val="000000"/>
                <w:spacing w:val="0"/>
                <w:w w:val="100"/>
                <w:position w:val="0"/>
              </w:rPr>
              <w:t>1982</w:t>
            </w:r>
            <w:r>
              <w:rPr>
                <w:color w:val="000000"/>
                <w:spacing w:val="0"/>
                <w:w w:val="100"/>
                <w:position w:val="0"/>
              </w:rPr>
              <w:t>年</w:t>
            </w:r>
            <w:r>
              <w:rPr>
                <w:color w:val="000000"/>
                <w:spacing w:val="0"/>
                <w:w w:val="100"/>
                <w:position w:val="0"/>
              </w:rPr>
              <w:t>10</w:t>
            </w:r>
            <w:r>
              <w:rPr>
                <w:color w:val="000000"/>
                <w:spacing w:val="0"/>
                <w:w w:val="100"/>
                <w:position w:val="0"/>
              </w:rPr>
              <w:t>月至</w:t>
            </w:r>
            <w:r>
              <w:rPr>
                <w:color w:val="000000"/>
                <w:spacing w:val="0"/>
                <w:w w:val="100"/>
                <w:position w:val="0"/>
              </w:rPr>
              <w:t>2005</w:t>
            </w:r>
            <w:r>
              <w:rPr>
                <w:color w:val="000000"/>
                <w:spacing w:val="0"/>
                <w:w w:val="100"/>
                <w:position w:val="0"/>
              </w:rPr>
              <w:t>年</w:t>
            </w:r>
            <w:r>
              <w:rPr>
                <w:color w:val="000000"/>
                <w:spacing w:val="0"/>
                <w:w w:val="100"/>
                <w:position w:val="0"/>
              </w:rPr>
              <w:t>9</w:t>
            </w:r>
            <w:r>
              <w:rPr>
                <w:color w:val="000000"/>
                <w:spacing w:val="0"/>
                <w:w w:val="100"/>
                <w:position w:val="0"/>
              </w:rPr>
              <w:t>月曾任成都市新华书店批发书店 经理、副总经理，新华书店北京发行所副经理，</w:t>
            </w:r>
            <w:r>
              <w:rPr>
                <w:color w:val="000000"/>
                <w:spacing w:val="0"/>
                <w:w w:val="100"/>
                <w:position w:val="0"/>
              </w:rPr>
              <w:t>2005</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月本公司采购中心总经理、采购总监。于</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月起任本公 司党委委员，于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日起任本公司副总经理。赵先生毕业于中共中央党校函授学院经济管理专业。</w:t>
            </w:r>
          </w:p>
        </w:tc>
      </w:tr>
    </w:tbl>
    <w:p>
      <w:pPr>
        <w:spacing w:lineRule="exact" w:line="1"/>
        <w:rPr>
          <w:sz w:val="2"/>
          <w:szCs w:val="2"/>
        </w:rPr>
      </w:pPr>
      <w:r>
        <w:br w:type="page"/>
      </w:r>
    </w:p>
    <w:tbl>
      <w:tblPr>
        <w:tblOverlap w:val="never"/>
        <w:jc w:val="center"/>
        <w:tblLayout w:type="fixed"/>
      </w:tblPr>
      <w:tblGrid>
        <w:gridCol w:w="1392"/>
        <w:gridCol w:w="12710"/>
      </w:tblGrid>
      <w:tr>
        <w:trPr>
          <w:trHeight w:val="165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邹健</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0" w:lineRule="exact"/>
              <w:ind w:left="0" w:right="0" w:firstLine="0"/>
              <w:jc w:val="both"/>
            </w:pPr>
            <w:r>
              <w:rPr>
                <w:color w:val="000000"/>
                <w:spacing w:val="0"/>
                <w:w w:val="100"/>
                <w:position w:val="0"/>
              </w:rPr>
              <w:t>现任本公司党委委员、副总经理及信息中心主任，文轩在线董事、总经理，四川文轩教育科技有限公司董事，新华互联电子商务有限责 任公司董事，四川墨渊文化传播有限公司总经理，四川欣雅轩文化传播有限公司执行董事及总经理，四川爱阅城文化传播有限公司总经 理，四川兴悦阅文化传播有限公司执行董事及总经理，四川天宇阁文化传播有限公司总经理，四川学海之舟文化传播有限公司执行董事 及总经理。</w:t>
            </w:r>
            <w:r>
              <w:rPr>
                <w:color w:val="000000"/>
                <w:spacing w:val="0"/>
                <w:w w:val="100"/>
                <w:position w:val="0"/>
              </w:rPr>
              <w:t>1993</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月曾任职于四川计算机软件公司、四川省新华书店电算科，曾任四川文轩连锁有限公司计算机中心主 任，本公司信息中心副主任及总经理助理。于</w:t>
            </w:r>
            <w:r>
              <w:rPr>
                <w:color w:val="000000"/>
                <w:spacing w:val="0"/>
                <w:w w:val="100"/>
                <w:position w:val="0"/>
              </w:rPr>
              <w:t>2006</w:t>
            </w:r>
            <w:r>
              <w:rPr>
                <w:color w:val="000000"/>
                <w:spacing w:val="0"/>
                <w:w w:val="100"/>
                <w:position w:val="0"/>
              </w:rPr>
              <w:t>年</w:t>
            </w:r>
            <w:r>
              <w:rPr>
                <w:i/>
                <w:iCs/>
                <w:color w:val="000000"/>
                <w:spacing w:val="0"/>
                <w:w w:val="100"/>
                <w:position w:val="0"/>
              </w:rPr>
              <w:t>7</w:t>
            </w:r>
            <w:r>
              <w:rPr>
                <w:color w:val="000000"/>
                <w:spacing w:val="0"/>
                <w:w w:val="100"/>
                <w:position w:val="0"/>
              </w:rPr>
              <w:t>月起任本公司信息中心主任，于</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月起任本公司党委委员，于</w:t>
            </w:r>
            <w:r>
              <w:rPr>
                <w:color w:val="000000"/>
                <w:spacing w:val="0"/>
                <w:w w:val="100"/>
                <w:position w:val="0"/>
              </w:rPr>
              <w:t>2022</w:t>
            </w:r>
            <w:r>
              <w:rPr>
                <w:color w:val="000000"/>
                <w:spacing w:val="0"/>
                <w:w w:val="100"/>
                <w:position w:val="0"/>
              </w:rPr>
              <w:t>年</w:t>
            </w:r>
            <w:r>
              <w:rPr>
                <w:color w:val="000000"/>
                <w:spacing w:val="0"/>
                <w:w w:val="100"/>
                <w:position w:val="0"/>
              </w:rPr>
              <w:t xml:space="preserve">1 </w:t>
            </w:r>
            <w:r>
              <w:rPr>
                <w:color w:val="000000"/>
                <w:spacing w:val="0"/>
                <w:w w:val="100"/>
                <w:position w:val="0"/>
              </w:rPr>
              <w:t>月</w:t>
            </w:r>
            <w:r>
              <w:rPr>
                <w:color w:val="000000"/>
                <w:spacing w:val="0"/>
                <w:w w:val="100"/>
                <w:position w:val="0"/>
              </w:rPr>
              <w:t>24</w:t>
            </w:r>
            <w:r>
              <w:rPr>
                <w:color w:val="000000"/>
                <w:spacing w:val="0"/>
                <w:w w:val="100"/>
                <w:position w:val="0"/>
              </w:rPr>
              <w:t>日起任本公司副总经理。邹先生毕业于四川大学计算机及应用专业，获得工学学士学位，并获有工程师专业技术职称。</w:t>
            </w:r>
          </w:p>
        </w:tc>
      </w:tr>
      <w:tr>
        <w:trPr>
          <w:trHeight w:val="82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胡勃</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1" w:lineRule="exact"/>
              <w:ind w:left="0" w:right="0" w:firstLine="0"/>
              <w:jc w:val="both"/>
            </w:pPr>
            <w:r>
              <w:rPr>
                <w:color w:val="000000"/>
                <w:spacing w:val="0"/>
                <w:w w:val="100"/>
                <w:position w:val="0"/>
              </w:rPr>
              <w:t>现任本公司党委委员、副总经理及人力资源开发部主任。曾任职于四川新华发行集团有限公司人力资源开发部，本公司人力资源开发部 副主任及总经理助理。于</w:t>
            </w:r>
            <w:r>
              <w:rPr>
                <w:color w:val="000000"/>
                <w:spacing w:val="0"/>
                <w:w w:val="100"/>
                <w:position w:val="0"/>
              </w:rPr>
              <w:t>2006</w:t>
            </w:r>
            <w:r>
              <w:rPr>
                <w:color w:val="000000"/>
                <w:spacing w:val="0"/>
                <w:w w:val="100"/>
                <w:position w:val="0"/>
              </w:rPr>
              <w:t>年</w:t>
            </w:r>
            <w:r>
              <w:rPr>
                <w:color w:val="000000"/>
                <w:spacing w:val="0"/>
                <w:w w:val="100"/>
                <w:position w:val="0"/>
              </w:rPr>
              <w:t>9</w:t>
            </w:r>
            <w:r>
              <w:rPr>
                <w:color w:val="000000"/>
                <w:spacing w:val="0"/>
                <w:w w:val="100"/>
                <w:position w:val="0"/>
              </w:rPr>
              <w:t>月起任本公司人力资源开发部主任，于</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月起任本公司党委委员，于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日起任 本公司副总经理。胡先生毕业于电子科技大学计算机及应用专业，并获有高级经济师专业技术职称。</w:t>
            </w:r>
          </w:p>
        </w:tc>
      </w:tr>
      <w:tr>
        <w:trPr>
          <w:trHeight w:val="109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胡巍</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现任本公司党委委员、副总经理及运营中心主任。</w:t>
            </w:r>
            <w:r>
              <w:rPr>
                <w:color w:val="000000"/>
                <w:spacing w:val="0"/>
                <w:w w:val="100"/>
                <w:position w:val="0"/>
              </w:rPr>
              <w:t>1994</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2007</w:t>
            </w:r>
            <w:r>
              <w:rPr>
                <w:color w:val="000000"/>
                <w:spacing w:val="0"/>
                <w:w w:val="100"/>
                <w:position w:val="0"/>
              </w:rPr>
              <w:t>年</w:t>
            </w:r>
            <w:r>
              <w:rPr>
                <w:color w:val="000000"/>
                <w:spacing w:val="0"/>
                <w:w w:val="100"/>
                <w:position w:val="0"/>
              </w:rPr>
              <w:t>6</w:t>
            </w:r>
            <w:r>
              <w:rPr>
                <w:color w:val="000000"/>
                <w:spacing w:val="0"/>
                <w:w w:val="100"/>
                <w:position w:val="0"/>
              </w:rPr>
              <w:t>月曾任四川新华书店储运公司发运科科长，四川新华发行集团 有限公司配送公司副经理，四川新华文轩连锁股份有限公司物流发展事业部副总经理，本公司运营中心副主任及总经理助理。于</w:t>
            </w:r>
            <w:r>
              <w:rPr>
                <w:color w:val="000000"/>
                <w:spacing w:val="0"/>
                <w:w w:val="100"/>
                <w:position w:val="0"/>
              </w:rPr>
              <w:t>2007</w:t>
            </w:r>
            <w:r>
              <w:rPr>
                <w:color w:val="000000"/>
                <w:spacing w:val="0"/>
                <w:w w:val="100"/>
                <w:position w:val="0"/>
              </w:rPr>
              <w:t xml:space="preserve">年 </w:t>
            </w:r>
            <w:r>
              <w:rPr>
                <w:color w:val="000000"/>
                <w:spacing w:val="0"/>
                <w:w w:val="100"/>
                <w:position w:val="0"/>
              </w:rPr>
              <w:t>6</w:t>
            </w:r>
            <w:r>
              <w:rPr>
                <w:color w:val="000000"/>
                <w:spacing w:val="0"/>
                <w:w w:val="100"/>
                <w:position w:val="0"/>
              </w:rPr>
              <w:t>月起任本公司运营中心主任，于</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月起任本公司党委委员，于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日起任本公司副总经理。胡先生毕业于重庆师范 大学地理教育专业，获得理学学士学位，亦为中级政工师。</w:t>
            </w:r>
          </w:p>
        </w:tc>
      </w:tr>
      <w:tr>
        <w:trPr>
          <w:trHeight w:val="82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马晓峰</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8" w:lineRule="exact"/>
              <w:ind w:left="0" w:right="0" w:firstLine="0"/>
              <w:jc w:val="both"/>
            </w:pPr>
            <w:r>
              <w:rPr>
                <w:color w:val="000000"/>
                <w:spacing w:val="0"/>
                <w:w w:val="100"/>
                <w:position w:val="0"/>
              </w:rPr>
              <w:t>现任本公司副总经理。</w:t>
            </w:r>
            <w:r>
              <w:rPr>
                <w:color w:val="000000"/>
                <w:spacing w:val="0"/>
                <w:w w:val="100"/>
                <w:position w:val="0"/>
              </w:rPr>
              <w:t>1996</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月曾任四川民族出版社编辑室主任，四川画报社副社长，四川美术出版社社长，四川省委 宣传部出版处副处长、二级调研员，四川新华出版发行集团总经理助理。于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日起任本公司副总经理。马先生毕业于四川 美术学院美术教育专业，并获有编审专业技术职称。</w:t>
            </w:r>
          </w:p>
        </w:tc>
      </w:tr>
      <w:tr>
        <w:trPr>
          <w:trHeight w:val="83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杨淼</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69" w:lineRule="exact"/>
              <w:ind w:left="0" w:right="0" w:firstLine="0"/>
              <w:jc w:val="both"/>
            </w:pPr>
            <w:r>
              <w:rPr>
                <w:color w:val="000000"/>
                <w:spacing w:val="0"/>
                <w:w w:val="100"/>
                <w:position w:val="0"/>
              </w:rPr>
              <w:t>现任本公司董事会秘书、联席公司秘书及董事会办公室主任。</w:t>
            </w:r>
            <w:r>
              <w:rPr>
                <w:color w:val="000000"/>
                <w:spacing w:val="0"/>
                <w:w w:val="100"/>
                <w:position w:val="0"/>
              </w:rPr>
              <w:t>2005</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月曾任本公司董事会工作人员、上市办公室专职工 作人员、董事会办公室投资者关系管理专员、主任助理、副主任及本公司证券事务代表。于</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月起任本公司董事会办公室主任， 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日起任本公司董事会秘书。杨淼女士毕业于西南交通大学产业经济学专业，获得经济学硕士学位。</w:t>
            </w:r>
          </w:p>
        </w:tc>
      </w:tr>
      <w:tr>
        <w:trPr>
          <w:trHeight w:val="136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游祖刚</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5" w:lineRule="exact"/>
              <w:ind w:left="0" w:right="0" w:firstLine="0"/>
              <w:jc w:val="both"/>
            </w:pPr>
            <w:r>
              <w:rPr>
                <w:color w:val="000000"/>
                <w:spacing w:val="0"/>
                <w:w w:val="100"/>
                <w:position w:val="0"/>
              </w:rPr>
              <w:t>现任本公司董事长助理，成都银行股份有限公司、海南凤凰新华出版发行有限责任公司董事。</w:t>
            </w:r>
            <w:r>
              <w:rPr>
                <w:color w:val="000000"/>
                <w:spacing w:val="0"/>
                <w:w w:val="100"/>
                <w:position w:val="0"/>
              </w:rPr>
              <w:t>1989</w:t>
            </w:r>
            <w:r>
              <w:rPr>
                <w:color w:val="000000"/>
                <w:spacing w:val="0"/>
                <w:w w:val="100"/>
                <w:position w:val="0"/>
              </w:rPr>
              <w:t>年</w:t>
            </w:r>
            <w:r>
              <w:rPr>
                <w:color w:val="000000"/>
                <w:spacing w:val="0"/>
                <w:w w:val="100"/>
                <w:position w:val="0"/>
              </w:rPr>
              <w:t>2</w:t>
            </w:r>
            <w:r>
              <w:rPr>
                <w:color w:val="000000"/>
                <w:spacing w:val="0"/>
                <w:w w:val="100"/>
                <w:position w:val="0"/>
              </w:rPr>
              <w:t>月至</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月曾任四川省新华 书店财务科副科长，广元市新华书店副经理，四川图书音像批发市场办公室负责人，四川省新华书店计划财务部副主任兼审计室主任， 四川新华发行集团有限公司财务管理部副主任、审计室主任、经理办公室主任，广元市管理中心主任，本公司行政总监、董事会秘书。 游先生于</w:t>
            </w:r>
            <w:r>
              <w:rPr>
                <w:color w:val="000000"/>
                <w:spacing w:val="0"/>
                <w:w w:val="100"/>
                <w:position w:val="0"/>
              </w:rPr>
              <w:t>2005</w:t>
            </w:r>
            <w:r>
              <w:rPr>
                <w:color w:val="000000"/>
                <w:spacing w:val="0"/>
                <w:w w:val="100"/>
                <w:position w:val="0"/>
              </w:rPr>
              <w:t>年</w:t>
            </w:r>
            <w:r>
              <w:rPr>
                <w:color w:val="000000"/>
                <w:spacing w:val="0"/>
                <w:w w:val="100"/>
                <w:position w:val="0"/>
              </w:rPr>
              <w:t>6</w:t>
            </w:r>
            <w:r>
              <w:rPr>
                <w:color w:val="000000"/>
                <w:spacing w:val="0"/>
                <w:w w:val="100"/>
                <w:position w:val="0"/>
              </w:rPr>
              <w:t>月起任本公司董事会秘书，于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月退任。游先生完成了中国人民大学工商管理硕士课程，为香港公司治理公 会资深会士和英国特许秘书及行政人员公会资深会士，亦为国际内部审计师协会会员，并获有会计师及高级政工师专业技术职称。</w:t>
            </w:r>
          </w:p>
        </w:tc>
      </w:tr>
      <w:tr>
        <w:trPr>
          <w:trHeight w:val="1109"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朱在祥</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72" w:lineRule="exact"/>
              <w:ind w:left="0" w:right="0" w:firstLine="0"/>
              <w:jc w:val="both"/>
            </w:pPr>
            <w:r>
              <w:rPr>
                <w:color w:val="000000"/>
                <w:spacing w:val="0"/>
                <w:w w:val="100"/>
                <w:position w:val="0"/>
              </w:rPr>
              <w:t>现任四川省会计学会副会长，文轩投资、四川新华商纸业有限公司董事，中国新华书店协会财务管理工作委员会主任。</w:t>
            </w:r>
            <w:r>
              <w:rPr>
                <w:color w:val="000000"/>
                <w:spacing w:val="0"/>
                <w:w w:val="100"/>
                <w:position w:val="0"/>
              </w:rPr>
              <w:t>1982</w:t>
            </w:r>
            <w:r>
              <w:rPr>
                <w:color w:val="000000"/>
                <w:spacing w:val="0"/>
                <w:w w:val="100"/>
                <w:position w:val="0"/>
              </w:rPr>
              <w:t>年至</w:t>
            </w:r>
            <w:r>
              <w:rPr>
                <w:color w:val="000000"/>
                <w:spacing w:val="0"/>
                <w:w w:val="100"/>
                <w:position w:val="0"/>
              </w:rPr>
              <w:t>2022</w:t>
            </w:r>
            <w:r>
              <w:rPr>
                <w:color w:val="000000"/>
                <w:spacing w:val="0"/>
                <w:w w:val="100"/>
                <w:position w:val="0"/>
              </w:rPr>
              <w:t xml:space="preserve">年 </w:t>
            </w:r>
            <w:r>
              <w:rPr>
                <w:color w:val="000000"/>
                <w:spacing w:val="0"/>
                <w:w w:val="100"/>
                <w:position w:val="0"/>
              </w:rPr>
              <w:t>1</w:t>
            </w:r>
            <w:r>
              <w:rPr>
                <w:color w:val="000000"/>
                <w:spacing w:val="0"/>
                <w:w w:val="100"/>
                <w:position w:val="0"/>
              </w:rPr>
              <w:t>月曾任四川省新华书店审计科副科长、计划财务科科长及计划财务部主任，四川新华发行集团有限公司财务管理部主任、总会计师，本 公司财务总监。朱先生于</w:t>
            </w:r>
            <w:r>
              <w:rPr>
                <w:color w:val="000000"/>
                <w:spacing w:val="0"/>
                <w:w w:val="100"/>
                <w:position w:val="0"/>
              </w:rPr>
              <w:t>2005</w:t>
            </w:r>
            <w:r>
              <w:rPr>
                <w:color w:val="000000"/>
                <w:spacing w:val="0"/>
                <w:w w:val="100"/>
                <w:position w:val="0"/>
              </w:rPr>
              <w:t>年</w:t>
            </w:r>
            <w:r>
              <w:rPr>
                <w:color w:val="000000"/>
                <w:spacing w:val="0"/>
                <w:w w:val="100"/>
                <w:position w:val="0"/>
              </w:rPr>
              <w:t>6</w:t>
            </w:r>
            <w:r>
              <w:rPr>
                <w:color w:val="000000"/>
                <w:spacing w:val="0"/>
                <w:w w:val="100"/>
                <w:position w:val="0"/>
              </w:rPr>
              <w:t>月起任本公司财务总监，于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月退任。朱先生毕业于西南财经大学会计专业，并完成中国人 民大学工商管理硕士课程，为高级会计师。</w:t>
            </w:r>
          </w:p>
        </w:tc>
      </w:tr>
    </w:tbl>
    <w:p>
      <w:pPr>
        <w:pStyle w:val="Style17"/>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其它情况说明</w:t>
      </w:r>
    </w:p>
    <w:p>
      <w:pPr>
        <w:pStyle w:val="Style17"/>
        <w:keepNext w:val="0"/>
        <w:keepLines w:val="0"/>
        <w:widowControl w:val="0"/>
        <w:shd w:val="clear" w:color="auto" w:fill="auto"/>
        <w:bidi w:val="0"/>
        <w:spacing w:before="0" w:after="0" w:line="240" w:lineRule="auto"/>
        <w:ind w:left="96" w:right="0" w:firstLine="0"/>
        <w:jc w:val="left"/>
        <w:sectPr>
          <w:footnotePr>
            <w:pos w:val="pageBottom"/>
            <w:numFmt w:val="decimal"/>
            <w:numRestart w:val="continuous"/>
          </w:footnotePr>
          <w:pgSz w:w="16840" w:h="11900" w:orient="landscape"/>
          <w:pgMar w:top="1792" w:right="1427" w:bottom="1570" w:left="1310"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219" w:line="1" w:lineRule="exact"/>
      </w:pPr>
    </w:p>
    <w:p>
      <w:pPr>
        <w:pStyle w:val="Style17"/>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现任及报告期内离任董事、监事和高级管理人员的任职情况</w:t>
      </w:r>
    </w:p>
    <w:p>
      <w:pPr>
        <w:pStyle w:val="Style17"/>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1.</w:t>
      </w:r>
      <w:r>
        <w:rPr>
          <w:b/>
          <w:bCs/>
          <w:color w:val="000000"/>
          <w:spacing w:val="0"/>
          <w:w w:val="100"/>
          <w:position w:val="0"/>
        </w:rPr>
        <w:t>在股东单位任职情况</w:t>
      </w:r>
    </w:p>
    <w:p>
      <w:pPr>
        <w:pStyle w:val="Style17"/>
        <w:keepNext w:val="0"/>
        <w:keepLines w:val="0"/>
        <w:widowControl w:val="0"/>
        <w:shd w:val="clear" w:color="auto" w:fill="auto"/>
        <w:bidi w:val="0"/>
        <w:spacing w:before="0" w:after="6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738"/>
        <w:gridCol w:w="2222"/>
        <w:gridCol w:w="2107"/>
        <w:gridCol w:w="1483"/>
        <w:gridCol w:w="1512"/>
      </w:tblGrid>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在股东单位担任的职 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r>
      <w:tr>
        <w:trPr>
          <w:trHeight w:val="55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罗勇</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83" w:lineRule="exact"/>
              <w:ind w:left="0" w:right="0" w:firstLine="0"/>
              <w:jc w:val="left"/>
            </w:pPr>
            <w:r>
              <w:rPr>
                <w:color w:val="000000"/>
                <w:spacing w:val="0"/>
                <w:w w:val="100"/>
                <w:position w:val="0"/>
              </w:rPr>
              <w:t>四川新华出版发行集 团有限公司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党委书记、董事长</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刘龙章</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83" w:lineRule="exact"/>
              <w:ind w:left="0" w:right="0" w:firstLine="0"/>
              <w:jc w:val="left"/>
            </w:pPr>
            <w:r>
              <w:rPr>
                <w:color w:val="000000"/>
                <w:spacing w:val="0"/>
                <w:w w:val="100"/>
                <w:position w:val="0"/>
              </w:rPr>
              <w:t>四川新华出版发行集 团有限公司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59" w:lineRule="exact"/>
              <w:ind w:left="0" w:right="0" w:firstLine="0"/>
              <w:jc w:val="both"/>
            </w:pPr>
            <w:r>
              <w:rPr>
                <w:color w:val="000000"/>
                <w:spacing w:val="0"/>
                <w:w w:val="100"/>
                <w:position w:val="0"/>
              </w:rPr>
              <w:t>党委副书记、副董事 长、总经理</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陈云华</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四川文化产业投资集 团有限责任公司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党委书记、董事长</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p>
        </w:tc>
      </w:tr>
      <w:tr>
        <w:trPr>
          <w:trHeight w:val="55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戴卫东</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四川文化产业投资集 团有限责任公司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59" w:lineRule="exact"/>
              <w:ind w:left="0" w:right="0" w:firstLine="0"/>
              <w:jc w:val="both"/>
            </w:pPr>
            <w:r>
              <w:rPr>
                <w:color w:val="000000"/>
                <w:spacing w:val="0"/>
                <w:w w:val="100"/>
                <w:position w:val="0"/>
              </w:rPr>
              <w:t>党委副书记、副董事 长、总经理</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柯继铭</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83" w:lineRule="exact"/>
              <w:ind w:left="0" w:right="0" w:firstLine="0"/>
              <w:jc w:val="left"/>
            </w:pPr>
            <w:r>
              <w:rPr>
                <w:color w:val="000000"/>
                <w:spacing w:val="0"/>
                <w:w w:val="100"/>
                <w:position w:val="0"/>
              </w:rPr>
              <w:t>四川新华出版发行集 团有限公司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59" w:lineRule="exact"/>
              <w:ind w:left="0" w:right="0" w:firstLine="0"/>
              <w:jc w:val="both"/>
            </w:pPr>
            <w:r>
              <w:rPr>
                <w:color w:val="000000"/>
                <w:spacing w:val="0"/>
                <w:w w:val="100"/>
                <w:position w:val="0"/>
              </w:rPr>
              <w:t>党委委员、董事、副 总经理</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罗军</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四川新华出版发行集 团有限公司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董事、副总经理</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张鹏</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四川文化投资集团有 限责任公司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6" w:lineRule="exact"/>
              <w:ind w:left="0" w:right="0" w:firstLine="0"/>
              <w:jc w:val="both"/>
            </w:pPr>
            <w:r>
              <w:rPr>
                <w:color w:val="000000"/>
                <w:spacing w:val="0"/>
                <w:w w:val="100"/>
                <w:position w:val="0"/>
              </w:rPr>
              <w:t>总经理助理、党委组 织部部长（人力资源 部主任）</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唐雄兴</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四川文化产业投资集 团有限责任公司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党委副书记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赵洵</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成都市华盛（集团）实 业有限公司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董事、执行副总裁</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在股东单位任职 情况的说明</w:t>
            </w:r>
          </w:p>
        </w:tc>
        <w:tc>
          <w:tcPr>
            <w:gridSpan w:val="4"/>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除上述人员外，公司其他董事、监事和高级管理人员没有在股东单位任职。</w:t>
            </w:r>
          </w:p>
        </w:tc>
      </w:tr>
    </w:tbl>
    <w:p>
      <w:pPr>
        <w:widowControl w:val="0"/>
        <w:spacing w:after="259" w:line="1" w:lineRule="exact"/>
      </w:pPr>
    </w:p>
    <w:p>
      <w:pPr>
        <w:pStyle w:val="Style17"/>
        <w:keepNext w:val="0"/>
        <w:keepLines w:val="0"/>
        <w:widowControl w:val="0"/>
        <w:shd w:val="clear" w:color="auto" w:fill="auto"/>
        <w:bidi w:val="0"/>
        <w:spacing w:before="0" w:after="40" w:line="240" w:lineRule="auto"/>
        <w:ind w:left="91" w:right="0" w:firstLine="0"/>
        <w:jc w:val="left"/>
      </w:pPr>
      <w:r>
        <w:rPr>
          <w:b/>
          <w:bCs/>
          <w:color w:val="000000"/>
          <w:spacing w:val="0"/>
          <w:w w:val="100"/>
          <w:position w:val="0"/>
        </w:rPr>
        <w:t>2.</w:t>
      </w:r>
      <w:r>
        <w:rPr>
          <w:b/>
          <w:bCs/>
          <w:color w:val="000000"/>
          <w:spacing w:val="0"/>
          <w:w w:val="100"/>
          <w:position w:val="0"/>
        </w:rPr>
        <w:t>在其他单位任职情况</w:t>
      </w:r>
    </w:p>
    <w:p>
      <w:pPr>
        <w:pStyle w:val="Style17"/>
        <w:keepNext w:val="0"/>
        <w:keepLines w:val="0"/>
        <w:widowControl w:val="0"/>
        <w:shd w:val="clear" w:color="auto" w:fill="auto"/>
        <w:bidi w:val="0"/>
        <w:spacing w:before="0" w:after="0" w:line="240" w:lineRule="auto"/>
        <w:ind w:left="91"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694"/>
        <w:gridCol w:w="2438"/>
        <w:gridCol w:w="1795"/>
        <w:gridCol w:w="1560"/>
        <w:gridCol w:w="1574"/>
      </w:tblGrid>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55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罗军</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8" w:lineRule="exact"/>
              <w:ind w:left="0" w:right="0" w:firstLine="0"/>
              <w:jc w:val="both"/>
            </w:pPr>
            <w:r>
              <w:rPr>
                <w:color w:val="000000"/>
                <w:spacing w:val="0"/>
                <w:w w:val="100"/>
                <w:position w:val="0"/>
              </w:rPr>
              <w:t>成都市温江区兴文科技 小额贷款有限责任公司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p>
        </w:tc>
      </w:tr>
      <w:tr>
        <w:trPr>
          <w:trHeight w:val="55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张鹏</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四川文投爱科行科技有 限公司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韩小明</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中国人民大学经济学院</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1998</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陈育棠</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天健德扬会计师事务所</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2005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62" w:lineRule="exact"/>
              <w:ind w:left="0" w:right="0" w:firstLine="0"/>
              <w:jc w:val="both"/>
            </w:pPr>
            <w:r>
              <w:rPr>
                <w:color w:val="000000"/>
                <w:spacing w:val="0"/>
                <w:w w:val="100"/>
                <w:position w:val="0"/>
              </w:rPr>
              <w:t>中国幸福投资（控股）有 限公司（联交所股份代 码：</w:t>
            </w:r>
            <w:r>
              <w:rPr>
                <w:color w:val="000000"/>
                <w:spacing w:val="0"/>
                <w:w w:val="100"/>
                <w:position w:val="0"/>
              </w:rPr>
              <w:t>8116,</w:t>
            </w:r>
            <w:r>
              <w:rPr>
                <w:color w:val="000000"/>
                <w:spacing w:val="0"/>
                <w:w w:val="100"/>
                <w:position w:val="0"/>
              </w:rPr>
              <w:t>已退市）</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独立非执行董事</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p>
        </w:tc>
      </w:tr>
      <w:tr>
        <w:trPr>
          <w:trHeight w:val="557"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方炳希</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中联资产评估集团有限 公司西南分公司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both"/>
            </w:pPr>
            <w:r>
              <w:rPr>
                <w:color w:val="000000"/>
                <w:spacing w:val="0"/>
                <w:w w:val="100"/>
                <w:position w:val="0"/>
              </w:rPr>
              <w:t>中联资产评估集团有限 公司西南分公司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常务副总经理</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w:t>
            </w:r>
            <w:r>
              <w:rPr>
                <w:color w:val="000000"/>
                <w:spacing w:val="0"/>
                <w:w w:val="100"/>
                <w:position w:val="0"/>
              </w:rPr>
              <w:t>年</w:t>
            </w:r>
            <w:r>
              <w:rPr>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p>
        </w:tc>
      </w:tr>
      <w:tr>
        <w:trPr>
          <w:trHeight w:val="83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6" w:lineRule="exact"/>
              <w:ind w:left="0" w:right="0" w:firstLine="0"/>
              <w:jc w:val="both"/>
            </w:pPr>
            <w:r>
              <w:rPr>
                <w:color w:val="000000"/>
                <w:spacing w:val="0"/>
                <w:w w:val="100"/>
                <w:position w:val="0"/>
              </w:rPr>
              <w:t xml:space="preserve">中密控股股份有限公司 （深交所股份代码： </w:t>
            </w:r>
            <w:r>
              <w:rPr>
                <w:color w:val="000000"/>
                <w:spacing w:val="0"/>
                <w:w w:val="100"/>
                <w:position w:val="0"/>
              </w:rPr>
              <w:t>300470）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李旭</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四川天华会计师事务所</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4"/>
        <w:gridCol w:w="2438"/>
        <w:gridCol w:w="1795"/>
        <w:gridCol w:w="1560"/>
        <w:gridCol w:w="1574"/>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四川九华投资管理有限 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成都魄洞网络有限公司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赵洵</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成都双流国际机场股份</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四川文汉国际贸易有限 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四川文翰传媒文化有限 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王焱</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四川文传物流有限公司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西南财经大学会计学院</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1998</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64" w:lineRule="exact"/>
              <w:ind w:left="0" w:right="0" w:firstLine="0"/>
              <w:jc w:val="both"/>
            </w:pPr>
            <w:r>
              <w:rPr>
                <w:color w:val="000000"/>
                <w:spacing w:val="0"/>
                <w:w w:val="100"/>
                <w:position w:val="0"/>
              </w:rPr>
              <w:t>四川久远银海软件股份 有限公司（深交所股份代 码：</w:t>
            </w:r>
            <w:r>
              <w:rPr>
                <w:color w:val="000000"/>
                <w:spacing w:val="0"/>
                <w:w w:val="100"/>
                <w:position w:val="0"/>
              </w:rPr>
              <w:t>002777）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color w:val="000000"/>
                <w:spacing w:val="0"/>
                <w:w w:val="100"/>
                <w:position w:val="0"/>
              </w:rPr>
              <w:t>年</w:t>
            </w:r>
            <w:r>
              <w:rPr>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4" w:lineRule="exact"/>
              <w:ind w:left="0" w:right="0" w:firstLine="0"/>
              <w:jc w:val="both"/>
            </w:pPr>
            <w:r>
              <w:rPr>
                <w:color w:val="000000"/>
                <w:spacing w:val="0"/>
                <w:w w:val="100"/>
                <w:position w:val="0"/>
              </w:rPr>
              <w:t xml:space="preserve">四川九洲电器股份有限 公司（深交所股份代码： </w:t>
            </w:r>
            <w:r>
              <w:rPr>
                <w:color w:val="000000"/>
                <w:spacing w:val="0"/>
                <w:w w:val="100"/>
                <w:position w:val="0"/>
              </w:rPr>
              <w:t>000801）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color w:val="000000"/>
                <w:spacing w:val="0"/>
                <w:w w:val="100"/>
                <w:position w:val="0"/>
              </w:rPr>
              <w:t>年</w:t>
            </w:r>
            <w:r>
              <w:rPr>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恩威医药股份有限公司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厦门雅讯网络科技股份</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color w:val="000000"/>
                <w:spacing w:val="0"/>
                <w:w w:val="100"/>
                <w:position w:val="0"/>
              </w:rPr>
              <w:t>年</w:t>
            </w:r>
            <w:r>
              <w:rPr>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both"/>
            </w:pPr>
            <w:r>
              <w:fldChar w:fldCharType="begin"/>
            </w:r>
            <w:r>
              <w:rPr/>
              <w:instrText> HYPERLINK "https://www.tianyancha.com/company/194211600" </w:instrText>
            </w:r>
            <w:r>
              <w:fldChar w:fldCharType="separate"/>
            </w:r>
            <w:r>
              <w:rPr>
                <w:color w:val="000000"/>
                <w:spacing w:val="0"/>
                <w:w w:val="100"/>
                <w:position w:val="0"/>
              </w:rPr>
              <w:t>四川西南财大资产经营</w:t>
            </w:r>
            <w:r>
              <w:fldChar w:fldCharType="end"/>
            </w:r>
            <w:r>
              <w:rPr>
                <w:color w:val="000000"/>
                <w:spacing w:val="0"/>
                <w:w w:val="100"/>
                <w:position w:val="0"/>
              </w:rPr>
              <w:t xml:space="preserve"> </w:t>
            </w:r>
            <w:r>
              <w:fldChar w:fldCharType="begin"/>
            </w:r>
            <w:r>
              <w:rPr/>
              <w:instrText> HYPERLINK "https://www.tianyancha.com/company/194211600" </w:instrText>
            </w:r>
            <w:r>
              <w:fldChar w:fldCharType="separate"/>
            </w:r>
            <w:r>
              <w:rPr>
                <w:color w:val="000000"/>
                <w:spacing w:val="0"/>
                <w:w w:val="100"/>
                <w:position w:val="0"/>
              </w:rPr>
              <w:t>有限公司</w:t>
            </w:r>
            <w:r>
              <w:fldChar w:fldCharType="end"/>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w:t>
            </w:r>
            <w:r>
              <w:rPr>
                <w:color w:val="000000"/>
                <w:spacing w:val="0"/>
                <w:w w:val="100"/>
                <w:position w:val="0"/>
              </w:rPr>
              <w:t>年</w:t>
            </w:r>
            <w:r>
              <w:rPr>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陈大利</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88" w:lineRule="exact"/>
              <w:ind w:left="0" w:right="0" w:firstLine="0"/>
              <w:jc w:val="both"/>
            </w:pPr>
            <w:r>
              <w:rPr>
                <w:color w:val="000000"/>
                <w:spacing w:val="0"/>
                <w:w w:val="100"/>
                <w:position w:val="0"/>
              </w:rPr>
              <w:t>四川文轩云图文创科技 有限公司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both"/>
            </w:pPr>
            <w:r>
              <w:rPr>
                <w:color w:val="000000"/>
                <w:spacing w:val="0"/>
                <w:w w:val="100"/>
                <w:position w:val="0"/>
              </w:rPr>
              <w:t>人民东方（北京）书业有 限公司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2005</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海南出版社有限公司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贵州新华文轩图书音像 连锁有限责任公司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2008</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王华光</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四川新华文化传播有限 责任公司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赵学锋</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四川文传物流有限公司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四川文轩在线电子商务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4" w:lineRule="exact"/>
              <w:ind w:left="0" w:right="0" w:firstLine="0"/>
              <w:jc w:val="both"/>
            </w:pPr>
            <w:r>
              <w:rPr>
                <w:color w:val="000000"/>
                <w:spacing w:val="0"/>
                <w:w w:val="100"/>
                <w:position w:val="0"/>
              </w:rPr>
              <w:t>新华文轩商业连锁（北 京）有限公司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商务印书馆（成都）有限 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四川文轩宝湾供应链有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邹健</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四川文轩在线电子商务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四川文轩教育科技有限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2005</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both"/>
            </w:pPr>
            <w:r>
              <w:rPr>
                <w:color w:val="000000"/>
                <w:spacing w:val="0"/>
                <w:w w:val="100"/>
                <w:position w:val="0"/>
              </w:rPr>
              <w:t>新华互联电子商务有限 责任公司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四川墨渊文化传播有限 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4"/>
        <w:gridCol w:w="2438"/>
        <w:gridCol w:w="1795"/>
        <w:gridCol w:w="1560"/>
        <w:gridCol w:w="1574"/>
      </w:tblGrid>
      <w:tr>
        <w:trPr>
          <w:trHeight w:val="56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四川欣雅轩文化传播有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四川爱阅城文化传播有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四川兴悦阅文化传播有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四川天宇阁文化传播有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四川学海之舟文化传播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游祖刚</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成都银行股份有限公司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both"/>
            </w:pPr>
            <w:r>
              <w:rPr>
                <w:color w:val="000000"/>
                <w:spacing w:val="0"/>
                <w:w w:val="100"/>
                <w:position w:val="0"/>
              </w:rPr>
              <w:t>海南凤凰新华出版发行 有限责任公司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朱在祥</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文轩投资有限公司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color w:val="000000"/>
                <w:spacing w:val="0"/>
                <w:w w:val="100"/>
                <w:position w:val="0"/>
              </w:rPr>
              <w:t>年</w:t>
            </w:r>
            <w:r>
              <w:rPr>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四川新华商纸业有限公 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w:t>
            </w:r>
            <w:r>
              <w:rPr>
                <w:color w:val="000000"/>
                <w:spacing w:val="0"/>
                <w:w w:val="100"/>
                <w:position w:val="0"/>
              </w:rPr>
              <w:t>年</w:t>
            </w:r>
            <w:r>
              <w:rPr>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在其他单位任职 情况的说明</w:t>
            </w:r>
          </w:p>
        </w:tc>
        <w:tc>
          <w:tcPr>
            <w:gridSpan w:val="4"/>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除上述人员外，公司其他董事、监事和高级管理人员没有在其他单位任职。</w:t>
            </w:r>
          </w:p>
        </w:tc>
      </w:tr>
    </w:tbl>
    <w:p>
      <w:pPr>
        <w:widowControl w:val="0"/>
        <w:spacing w:after="319" w:line="1" w:lineRule="exact"/>
      </w:pPr>
    </w:p>
    <w:p>
      <w:pPr>
        <w:pStyle w:val="Style17"/>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董事、监事、高级管理人员报酬情况</w:t>
      </w:r>
    </w:p>
    <w:p>
      <w:pPr>
        <w:pStyle w:val="Style17"/>
        <w:keepNext w:val="0"/>
        <w:keepLines w:val="0"/>
        <w:widowControl w:val="0"/>
        <w:shd w:val="clear" w:color="auto" w:fill="auto"/>
        <w:bidi w:val="0"/>
        <w:spacing w:before="0" w:after="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875"/>
        <w:gridCol w:w="6187"/>
      </w:tblGrid>
      <w:tr>
        <w:trPr>
          <w:trHeight w:val="557"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董事、监事、高级管理人员报 酬的决策程序</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83" w:lineRule="exact"/>
              <w:ind w:left="0" w:right="0" w:firstLine="0"/>
              <w:jc w:val="both"/>
            </w:pPr>
            <w:r>
              <w:rPr>
                <w:color w:val="000000"/>
                <w:spacing w:val="0"/>
                <w:w w:val="100"/>
                <w:position w:val="0"/>
              </w:rPr>
              <w:t>董事、监事的报酬由股东大会厘定；高级管理人员的薪酬由董事 会厘定。</w:t>
            </w:r>
          </w:p>
        </w:tc>
      </w:tr>
      <w:tr>
        <w:trPr>
          <w:trHeight w:val="109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董事、监事、高级管理人员报 酬确定依据</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董事、监事的报酬系结合董事和监事的实际工作和市场物价因素， 参考其他上市公司董事和监事的薪酬标准厘定；高级管理人员的 薪酬确定依据为《公司经营管理团队薪酬管理办法》及《公司经 营管理团队绩效考核管理办法》。</w:t>
            </w:r>
          </w:p>
        </w:tc>
      </w:tr>
      <w:tr>
        <w:trPr>
          <w:trHeight w:val="557"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83" w:lineRule="exact"/>
              <w:ind w:left="0" w:right="0" w:firstLine="0"/>
              <w:jc w:val="both"/>
            </w:pPr>
            <w:r>
              <w:rPr>
                <w:color w:val="000000"/>
                <w:spacing w:val="0"/>
                <w:w w:val="100"/>
                <w:position w:val="0"/>
              </w:rPr>
              <w:t>董事、监事和高级管理人员报 酬的实际支付情况</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已根据上述依据按时支付所有报酬。</w:t>
            </w:r>
          </w:p>
        </w:tc>
      </w:tr>
      <w:tr>
        <w:trPr>
          <w:trHeight w:val="835"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报告期末全体董事、监事和高 级管理人员实际获得的报酬 合计</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64" w:lineRule="exact"/>
              <w:ind w:left="0" w:right="0" w:firstLine="0"/>
              <w:jc w:val="both"/>
            </w:pPr>
            <w:r>
              <w:rPr>
                <w:color w:val="000000"/>
                <w:spacing w:val="0"/>
                <w:w w:val="100"/>
                <w:position w:val="0"/>
              </w:rPr>
              <w:t>2021</w:t>
            </w:r>
            <w:r>
              <w:rPr>
                <w:color w:val="000000"/>
                <w:spacing w:val="0"/>
                <w:w w:val="100"/>
                <w:position w:val="0"/>
              </w:rPr>
              <w:t>年度，本公司董事、监事及高级管理人员实际获得的报酬合 计</w:t>
            </w:r>
            <w:r>
              <w:rPr>
                <w:color w:val="000000"/>
                <w:spacing w:val="0"/>
                <w:w w:val="100"/>
                <w:position w:val="0"/>
              </w:rPr>
              <w:t>812.83</w:t>
            </w:r>
            <w:r>
              <w:rPr>
                <w:color w:val="000000"/>
                <w:spacing w:val="0"/>
                <w:w w:val="100"/>
                <w:position w:val="0"/>
              </w:rPr>
              <w:t>万元。</w:t>
            </w:r>
          </w:p>
        </w:tc>
      </w:tr>
    </w:tbl>
    <w:p>
      <w:pPr>
        <w:widowControl w:val="0"/>
        <w:spacing w:after="599" w:line="1" w:lineRule="exact"/>
      </w:pPr>
    </w:p>
    <w:p>
      <w:pPr>
        <w:pStyle w:val="Style17"/>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公司董事、监事、高级管理人员变动情况</w:t>
      </w:r>
    </w:p>
    <w:p>
      <w:pPr>
        <w:pStyle w:val="Style17"/>
        <w:keepNext w:val="0"/>
        <w:keepLines w:val="0"/>
        <w:widowControl w:val="0"/>
        <w:shd w:val="clear" w:color="auto" w:fill="auto"/>
        <w:bidi w:val="0"/>
        <w:spacing w:before="0" w:after="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387"/>
        <w:gridCol w:w="1277"/>
        <w:gridCol w:w="1133"/>
        <w:gridCol w:w="5256"/>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55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何志勇</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83" w:lineRule="exact"/>
              <w:ind w:left="0" w:right="0" w:firstLine="0"/>
              <w:jc w:val="both"/>
            </w:pPr>
            <w:r>
              <w:rPr>
                <w:color w:val="000000"/>
                <w:spacing w:val="0"/>
                <w:w w:val="100"/>
                <w:position w:val="0"/>
              </w:rPr>
              <w:t>何志勇先生因年龄原因于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日辞去本公司 执行董事、董事长职务。</w:t>
            </w:r>
          </w:p>
        </w:tc>
      </w:tr>
      <w:tr>
        <w:trPr>
          <w:trHeight w:val="55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陈云华</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93" w:lineRule="exact"/>
              <w:ind w:left="0" w:right="0" w:firstLine="0"/>
              <w:jc w:val="both"/>
            </w:pPr>
            <w:r>
              <w:rPr>
                <w:color w:val="000000"/>
                <w:spacing w:val="0"/>
                <w:w w:val="100"/>
                <w:position w:val="0"/>
              </w:rPr>
              <w:t>陈云华先生因个人原因于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日辞去本公司 执行董事职务。</w:t>
            </w:r>
          </w:p>
        </w:tc>
      </w:tr>
      <w:tr>
        <w:trPr>
          <w:trHeight w:val="55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罗勇</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83" w:lineRule="exact"/>
              <w:ind w:left="0" w:right="0" w:firstLine="0"/>
              <w:jc w:val="both"/>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日，本公司股东周年大会选举罗勇先 生为本公司执行董事，并被董事会推选为董事长。</w:t>
            </w:r>
          </w:p>
        </w:tc>
      </w:tr>
      <w:tr>
        <w:trPr>
          <w:trHeight w:val="55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刘龙章</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88" w:lineRule="exact"/>
              <w:ind w:left="0" w:right="0" w:firstLine="0"/>
              <w:jc w:val="both"/>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日，本公司股东周年大会选举刘龙章 先生本公司执行董事，并被董事会推选为副董事长。</w:t>
            </w:r>
          </w:p>
        </w:tc>
      </w:tr>
      <w:tr>
        <w:trPr>
          <w:trHeight w:val="55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戴卫东</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非执行董事</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88" w:lineRule="exact"/>
              <w:ind w:left="0" w:right="0" w:firstLine="0"/>
              <w:jc w:val="both"/>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日，本公司股东周年大会选举戴卫东 先生为本公司非执行董事。</w:t>
            </w:r>
          </w:p>
        </w:tc>
      </w:tr>
      <w:tr>
        <w:trPr>
          <w:trHeight w:val="566"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肖莉萍</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独立非执行</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88" w:lineRule="exact"/>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日，肖莉萍女士因连续任职期限已满</w:t>
            </w:r>
            <w:r>
              <w:rPr>
                <w:color w:val="000000"/>
                <w:spacing w:val="0"/>
                <w:w w:val="100"/>
                <w:position w:val="0"/>
              </w:rPr>
              <w:t>6</w:t>
            </w:r>
            <w:r>
              <w:rPr>
                <w:color w:val="000000"/>
                <w:spacing w:val="0"/>
                <w:w w:val="100"/>
                <w:position w:val="0"/>
              </w:rPr>
              <w:t>年 向董事会提出辞任本公司独立非执行董事，在本公司股</w:t>
            </w:r>
          </w:p>
        </w:tc>
      </w:tr>
    </w:tbl>
    <w:p>
      <w:pPr>
        <w:spacing w:lineRule="exact" w:line="1"/>
        <w:rPr>
          <w:sz w:val="2"/>
          <w:szCs w:val="2"/>
        </w:rPr>
      </w:pPr>
      <w:r>
        <w:br w:type="page"/>
      </w:r>
    </w:p>
    <w:tbl>
      <w:tblPr>
        <w:tblOverlap w:val="never"/>
        <w:jc w:val="center"/>
        <w:tblLayout w:type="fixed"/>
      </w:tblPr>
      <w:tblGrid>
        <w:gridCol w:w="1387"/>
        <w:gridCol w:w="1277"/>
        <w:gridCol w:w="1133"/>
        <w:gridCol w:w="5256"/>
      </w:tblGrid>
      <w:tr>
        <w:trPr>
          <w:trHeight w:val="84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71" w:lineRule="exact"/>
              <w:ind w:left="0" w:right="0" w:firstLine="0"/>
              <w:jc w:val="left"/>
            </w:pPr>
            <w:r>
              <w:rPr>
                <w:color w:val="000000"/>
                <w:spacing w:val="0"/>
                <w:w w:val="100"/>
                <w:position w:val="0"/>
              </w:rPr>
              <w:t>东大会补选新任独立非执行董事就任前，肖莉萍女士仍 需履行相应职责和义务。于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日，肖莉萍 女士离任本公司独立非执行董事。</w:t>
            </w:r>
          </w:p>
        </w:tc>
      </w:tr>
    </w:tbl>
    <w:p>
      <w:pPr>
        <w:pStyle w:val="Style2"/>
        <w:keepNext w:val="0"/>
        <w:keepLines w:val="0"/>
        <w:widowControl w:val="0"/>
        <w:shd w:val="clear" w:color="auto" w:fill="auto"/>
        <w:bidi w:val="0"/>
        <w:spacing w:before="0" w:after="500" w:line="409" w:lineRule="exact"/>
        <w:ind w:left="0" w:right="0" w:firstLine="520"/>
        <w:jc w:val="left"/>
      </w:pP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17</w:t>
      </w:r>
      <w:r>
        <w:rPr>
          <w:color w:val="000000"/>
          <w:spacing w:val="0"/>
          <w:w w:val="100"/>
          <w:position w:val="0"/>
        </w:rPr>
        <w:t>日，陈育棠先生因连续任职期限已满</w:t>
      </w:r>
      <w:r>
        <w:rPr>
          <w:color w:val="000000"/>
          <w:spacing w:val="0"/>
          <w:w w:val="100"/>
          <w:position w:val="0"/>
        </w:rPr>
        <w:t>6</w:t>
      </w:r>
      <w:r>
        <w:rPr>
          <w:color w:val="000000"/>
          <w:spacing w:val="0"/>
          <w:w w:val="100"/>
          <w:position w:val="0"/>
        </w:rPr>
        <w:t>年向董事会提出辞任本公司独立非执 行董事及审计委员会主席、薪酬与考核委员会委员职务。于</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29</w:t>
      </w:r>
      <w:r>
        <w:rPr>
          <w:color w:val="000000"/>
          <w:spacing w:val="0"/>
          <w:w w:val="100"/>
          <w:position w:val="0"/>
        </w:rPr>
        <w:t>日，本公司董事会已 提名刘子斌先生为新的独立非执行董事，在新任独立非执行董事经公司股东大会补选就任前，陈 育棠先生仍需履行相应职责和义务。详情请参阅公司于</w:t>
      </w: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17</w:t>
      </w:r>
      <w:r>
        <w:rPr>
          <w:color w:val="000000"/>
          <w:spacing w:val="0"/>
          <w:w w:val="100"/>
          <w:position w:val="0"/>
        </w:rPr>
        <w:t>日披露的《关于独立非执 行董事任期届满辞职的公告》（公告编号</w:t>
      </w:r>
      <w:r>
        <w:rPr>
          <w:color w:val="000000"/>
          <w:spacing w:val="0"/>
          <w:w w:val="100"/>
          <w:position w:val="0"/>
        </w:rPr>
        <w:t>：</w:t>
      </w:r>
      <w:r>
        <w:rPr>
          <w:color w:val="000000"/>
          <w:spacing w:val="0"/>
          <w:w w:val="100"/>
          <w:position w:val="0"/>
        </w:rPr>
        <w:t>2022-009</w:t>
      </w:r>
      <w:r>
        <w:rPr>
          <w:color w:val="000000"/>
          <w:spacing w:val="0"/>
          <w:w w:val="100"/>
          <w:position w:val="0"/>
        </w:rPr>
        <w:t>号）及</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29</w:t>
      </w:r>
      <w:r>
        <w:rPr>
          <w:color w:val="000000"/>
          <w:spacing w:val="0"/>
          <w:w w:val="100"/>
          <w:position w:val="0"/>
        </w:rPr>
        <w:t>日披露的《关于选举 独立非执行董事的公告》（公告编号：</w:t>
      </w:r>
      <w:r>
        <w:rPr>
          <w:color w:val="000000"/>
          <w:spacing w:val="0"/>
          <w:w w:val="100"/>
          <w:position w:val="0"/>
        </w:rPr>
        <w:t>2022-15</w:t>
      </w:r>
      <w:r>
        <w:rPr>
          <w:color w:val="000000"/>
          <w:spacing w:val="0"/>
          <w:w w:val="100"/>
          <w:position w:val="0"/>
        </w:rPr>
        <w:t>号）。</w:t>
      </w:r>
    </w:p>
    <w:p>
      <w:pPr>
        <w:pStyle w:val="Style2"/>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五</w:t>
      </w:r>
      <w:r>
        <w:rPr>
          <w:b/>
          <w:bCs/>
          <w:color w:val="000000"/>
          <w:spacing w:val="0"/>
          <w:w w:val="100"/>
          <w:position w:val="0"/>
          <w:sz w:val="22"/>
          <w:szCs w:val="22"/>
        </w:rPr>
        <w:t>）</w:t>
      </w:r>
      <w:r>
        <w:rPr>
          <w:b/>
          <w:bCs/>
          <w:color w:val="000000"/>
          <w:spacing w:val="0"/>
          <w:w w:val="100"/>
          <w:position w:val="0"/>
        </w:rPr>
        <w:t>近三年受证券监管机构处罚的情况说明</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近三年未受到证券监管机构处罚。</w:t>
      </w:r>
    </w:p>
    <w:p>
      <w:pPr>
        <w:pStyle w:val="Style17"/>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六</w:t>
      </w:r>
      <w:r>
        <w:rPr>
          <w:b/>
          <w:bCs/>
          <w:color w:val="000000"/>
          <w:spacing w:val="0"/>
          <w:w w:val="100"/>
          <w:position w:val="0"/>
          <w:sz w:val="22"/>
          <w:szCs w:val="22"/>
        </w:rPr>
        <w:t>）</w:t>
      </w:r>
      <w:r>
        <w:rPr>
          <w:b/>
          <w:bCs/>
          <w:color w:val="000000"/>
          <w:spacing w:val="0"/>
          <w:w w:val="100"/>
          <w:position w:val="0"/>
        </w:rPr>
        <w:t>其他</w:t>
      </w:r>
    </w:p>
    <w:p>
      <w:pPr>
        <w:pStyle w:val="Style17"/>
        <w:keepNext w:val="0"/>
        <w:keepLines w:val="0"/>
        <w:widowControl w:val="0"/>
        <w:shd w:val="clear" w:color="auto" w:fill="auto"/>
        <w:bidi w:val="0"/>
        <w:spacing w:before="0" w:after="100" w:line="240" w:lineRule="auto"/>
        <w:ind w:left="96"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五、报告期内召开的董事会有关情况</w:t>
      </w:r>
    </w:p>
    <w:tbl>
      <w:tblPr>
        <w:tblOverlap w:val="never"/>
        <w:jc w:val="center"/>
        <w:tblLayout w:type="fixed"/>
      </w:tblPr>
      <w:tblGrid>
        <w:gridCol w:w="1954"/>
        <w:gridCol w:w="1358"/>
        <w:gridCol w:w="5741"/>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557"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第四届董事会</w:t>
            </w:r>
            <w:r>
              <w:rPr>
                <w:color w:val="000000"/>
                <w:spacing w:val="0"/>
                <w:w w:val="100"/>
                <w:position w:val="0"/>
              </w:rPr>
              <w:t xml:space="preserve">2021 </w:t>
            </w:r>
            <w:r>
              <w:rPr>
                <w:color w:val="000000"/>
                <w:spacing w:val="0"/>
                <w:w w:val="100"/>
                <w:position w:val="0"/>
              </w:rPr>
              <w:t>年第一次会议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2021-03-02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8" w:lineRule="exact"/>
              <w:ind w:left="0" w:right="0" w:firstLine="0"/>
              <w:jc w:val="both"/>
            </w:pPr>
            <w:r>
              <w:rPr>
                <w:color w:val="000000"/>
                <w:spacing w:val="0"/>
                <w:w w:val="100"/>
                <w:position w:val="0"/>
              </w:rPr>
              <w:t>审议通过了授权购买理财产品</w:t>
            </w:r>
            <w:r>
              <w:rPr>
                <w:color w:val="000000"/>
                <w:spacing w:val="0"/>
                <w:w w:val="100"/>
                <w:position w:val="0"/>
              </w:rPr>
              <w:t>1</w:t>
            </w:r>
            <w:r>
              <w:rPr>
                <w:color w:val="000000"/>
                <w:spacing w:val="0"/>
                <w:w w:val="100"/>
                <w:position w:val="0"/>
              </w:rPr>
              <w:t>项议案，不存在否决议案的 情况。</w:t>
            </w:r>
          </w:p>
        </w:tc>
      </w:tr>
      <w:tr>
        <w:trPr>
          <w:trHeight w:val="552"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第四届董事会</w:t>
            </w:r>
            <w:r>
              <w:rPr>
                <w:color w:val="000000"/>
                <w:spacing w:val="0"/>
                <w:w w:val="100"/>
                <w:position w:val="0"/>
              </w:rPr>
              <w:t xml:space="preserve">2021 </w:t>
            </w:r>
            <w:r>
              <w:rPr>
                <w:color w:val="000000"/>
                <w:spacing w:val="0"/>
                <w:w w:val="100"/>
                <w:position w:val="0"/>
              </w:rPr>
              <w:t>年第二次会议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2021-03-02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8" w:lineRule="exact"/>
              <w:ind w:left="0" w:right="0" w:firstLine="0"/>
              <w:jc w:val="both"/>
            </w:pPr>
            <w:r>
              <w:rPr>
                <w:color w:val="000000"/>
                <w:spacing w:val="0"/>
                <w:w w:val="100"/>
                <w:position w:val="0"/>
              </w:rPr>
              <w:t>审议通过了向子公司提供财务资助</w:t>
            </w:r>
            <w:r>
              <w:rPr>
                <w:color w:val="000000"/>
                <w:spacing w:val="0"/>
                <w:w w:val="100"/>
                <w:position w:val="0"/>
              </w:rPr>
              <w:t>1</w:t>
            </w:r>
            <w:r>
              <w:rPr>
                <w:color w:val="000000"/>
                <w:spacing w:val="0"/>
                <w:w w:val="100"/>
                <w:position w:val="0"/>
              </w:rPr>
              <w:t>项议案，不存在否决议 案的情况。</w:t>
            </w:r>
          </w:p>
        </w:tc>
      </w:tr>
      <w:tr>
        <w:trPr>
          <w:trHeight w:val="545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4" w:lineRule="exact"/>
              <w:ind w:left="0" w:right="0" w:firstLine="0"/>
              <w:jc w:val="left"/>
            </w:pPr>
            <w:r>
              <w:rPr>
                <w:color w:val="000000"/>
                <w:spacing w:val="0"/>
                <w:w w:val="100"/>
                <w:position w:val="0"/>
              </w:rPr>
              <w:t>第四届董事会</w:t>
            </w:r>
            <w:r>
              <w:rPr>
                <w:color w:val="000000"/>
                <w:spacing w:val="0"/>
                <w:w w:val="100"/>
                <w:position w:val="0"/>
              </w:rPr>
              <w:t xml:space="preserve">2021 </w:t>
            </w:r>
            <w:r>
              <w:rPr>
                <w:color w:val="000000"/>
                <w:spacing w:val="0"/>
                <w:w w:val="100"/>
                <w:position w:val="0"/>
              </w:rPr>
              <w:t>年第三次会议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2021-03-30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83" w:lineRule="exact"/>
              <w:ind w:left="0" w:right="0" w:firstLine="0"/>
              <w:jc w:val="both"/>
            </w:pPr>
            <w:r>
              <w:rPr>
                <w:color w:val="000000"/>
                <w:spacing w:val="0"/>
                <w:w w:val="100"/>
                <w:position w:val="0"/>
              </w:rPr>
              <w:t>审议通过了：</w:t>
            </w:r>
          </w:p>
          <w:p>
            <w:pPr>
              <w:pStyle w:val="Style15"/>
              <w:keepNext w:val="0"/>
              <w:keepLines w:val="0"/>
              <w:widowControl w:val="0"/>
              <w:shd w:val="clear" w:color="auto" w:fill="auto"/>
              <w:tabs>
                <w:tab w:pos="408" w:val="left"/>
              </w:tabs>
              <w:bidi w:val="0"/>
              <w:spacing w:before="0" w:after="0" w:line="283" w:lineRule="exact"/>
              <w:ind w:left="0" w:right="0" w:firstLine="0"/>
              <w:jc w:val="both"/>
            </w:pPr>
            <w:r>
              <w:rPr>
                <w:color w:val="000000"/>
                <w:spacing w:val="0"/>
                <w:w w:val="100"/>
                <w:position w:val="0"/>
              </w:rPr>
              <w:t>1</w:t>
            </w:r>
            <w:r>
              <w:rPr>
                <w:color w:val="000000"/>
                <w:spacing w:val="0"/>
                <w:w w:val="100"/>
                <w:position w:val="0"/>
              </w:rPr>
              <w:t>、</w:t>
              <w:tab/>
              <w:t>《关于本公司</w:t>
            </w:r>
            <w:r>
              <w:rPr>
                <w:color w:val="000000"/>
                <w:spacing w:val="0"/>
                <w:w w:val="100"/>
                <w:position w:val="0"/>
              </w:rPr>
              <w:t>2020</w:t>
            </w:r>
            <w:r>
              <w:rPr>
                <w:color w:val="000000"/>
                <w:spacing w:val="0"/>
                <w:w w:val="100"/>
                <w:position w:val="0"/>
              </w:rPr>
              <w:t>年度董事会报告的议案》；</w:t>
            </w:r>
          </w:p>
          <w:p>
            <w:pPr>
              <w:pStyle w:val="Style15"/>
              <w:keepNext w:val="0"/>
              <w:keepLines w:val="0"/>
              <w:widowControl w:val="0"/>
              <w:shd w:val="clear" w:color="auto" w:fill="auto"/>
              <w:tabs>
                <w:tab w:pos="389" w:val="left"/>
              </w:tabs>
              <w:bidi w:val="0"/>
              <w:spacing w:before="0" w:after="0" w:line="283" w:lineRule="exact"/>
              <w:ind w:left="0" w:right="0" w:firstLine="0"/>
              <w:jc w:val="both"/>
            </w:pPr>
            <w:r>
              <w:rPr>
                <w:color w:val="000000"/>
                <w:spacing w:val="0"/>
                <w:w w:val="100"/>
                <w:position w:val="0"/>
              </w:rPr>
              <w:t>2</w:t>
            </w:r>
            <w:r>
              <w:rPr>
                <w:color w:val="000000"/>
                <w:spacing w:val="0"/>
                <w:w w:val="100"/>
                <w:position w:val="0"/>
              </w:rPr>
              <w:t>、</w:t>
              <w:tab/>
              <w:t>《关于本公司</w:t>
            </w:r>
            <w:r>
              <w:rPr>
                <w:color w:val="000000"/>
                <w:spacing w:val="0"/>
                <w:w w:val="100"/>
                <w:position w:val="0"/>
              </w:rPr>
              <w:t>2020</w:t>
            </w:r>
            <w:r>
              <w:rPr>
                <w:color w:val="000000"/>
                <w:spacing w:val="0"/>
                <w:w w:val="100"/>
                <w:position w:val="0"/>
              </w:rPr>
              <w:t>年度经审计的合并财务报告的议案》</w:t>
            </w:r>
            <w:r>
              <w:rPr>
                <w:color w:val="000000"/>
                <w:spacing w:val="0"/>
                <w:w w:val="100"/>
                <w:position w:val="0"/>
              </w:rPr>
              <w:t>；</w:t>
            </w:r>
          </w:p>
          <w:p>
            <w:pPr>
              <w:pStyle w:val="Style15"/>
              <w:keepNext w:val="0"/>
              <w:keepLines w:val="0"/>
              <w:widowControl w:val="0"/>
              <w:shd w:val="clear" w:color="auto" w:fill="auto"/>
              <w:tabs>
                <w:tab w:pos="206" w:val="left"/>
              </w:tabs>
              <w:bidi w:val="0"/>
              <w:spacing w:before="0" w:after="0" w:line="283" w:lineRule="exact"/>
              <w:ind w:left="0" w:right="0" w:firstLine="0"/>
              <w:jc w:val="both"/>
            </w:pPr>
            <w:r>
              <w:rPr>
                <w:color w:val="000000"/>
                <w:spacing w:val="0"/>
                <w:w w:val="100"/>
                <w:position w:val="0"/>
              </w:rPr>
              <w:t>3</w:t>
            </w:r>
            <w:r>
              <w:rPr>
                <w:color w:val="000000"/>
                <w:spacing w:val="0"/>
                <w:w w:val="100"/>
                <w:position w:val="0"/>
              </w:rPr>
              <w:t>、</w:t>
              <w:tab/>
              <w:t>《关于本公司遵守〈企业管治守则＞及</w:t>
            </w:r>
            <w:r>
              <w:rPr>
                <w:color w:val="000000"/>
                <w:spacing w:val="0"/>
                <w:w w:val="100"/>
                <w:position w:val="0"/>
              </w:rPr>
              <w:t>A</w:t>
            </w:r>
            <w:r>
              <w:rPr>
                <w:color w:val="000000"/>
                <w:spacing w:val="0"/>
                <w:w w:val="100"/>
                <w:position w:val="0"/>
              </w:rPr>
              <w:t>股相关规则的议案》；</w:t>
            </w:r>
          </w:p>
          <w:p>
            <w:pPr>
              <w:pStyle w:val="Style15"/>
              <w:keepNext w:val="0"/>
              <w:keepLines w:val="0"/>
              <w:widowControl w:val="0"/>
              <w:shd w:val="clear" w:color="auto" w:fill="auto"/>
              <w:tabs>
                <w:tab w:pos="422" w:val="left"/>
              </w:tabs>
              <w:bidi w:val="0"/>
              <w:spacing w:before="0" w:after="0" w:line="283" w:lineRule="exact"/>
              <w:ind w:left="0" w:right="0" w:firstLine="0"/>
              <w:jc w:val="both"/>
            </w:pPr>
            <w:r>
              <w:rPr>
                <w:color w:val="000000"/>
                <w:spacing w:val="0"/>
                <w:w w:val="100"/>
                <w:position w:val="0"/>
              </w:rPr>
              <w:t>4</w:t>
            </w:r>
            <w:r>
              <w:rPr>
                <w:color w:val="000000"/>
                <w:spacing w:val="0"/>
                <w:w w:val="100"/>
                <w:position w:val="0"/>
              </w:rPr>
              <w:t>、</w:t>
              <w:tab/>
              <w:t>《关于本公司</w:t>
            </w:r>
            <w:r>
              <w:rPr>
                <w:color w:val="000000"/>
                <w:spacing w:val="0"/>
                <w:w w:val="100"/>
                <w:position w:val="0"/>
              </w:rPr>
              <w:t>2020</w:t>
            </w:r>
            <w:r>
              <w:rPr>
                <w:color w:val="000000"/>
                <w:spacing w:val="0"/>
                <w:w w:val="100"/>
                <w:position w:val="0"/>
              </w:rPr>
              <w:t>年年度报告的议案》；</w:t>
            </w:r>
          </w:p>
          <w:p>
            <w:pPr>
              <w:pStyle w:val="Style15"/>
              <w:keepNext w:val="0"/>
              <w:keepLines w:val="0"/>
              <w:widowControl w:val="0"/>
              <w:shd w:val="clear" w:color="auto" w:fill="auto"/>
              <w:tabs>
                <w:tab w:pos="418" w:val="left"/>
              </w:tabs>
              <w:bidi w:val="0"/>
              <w:spacing w:before="0" w:after="0" w:line="283" w:lineRule="exact"/>
              <w:ind w:left="0" w:right="0" w:firstLine="0"/>
              <w:jc w:val="both"/>
            </w:pPr>
            <w:r>
              <w:rPr>
                <w:color w:val="000000"/>
                <w:spacing w:val="0"/>
                <w:w w:val="100"/>
                <w:position w:val="0"/>
              </w:rPr>
              <w:t>5</w:t>
            </w:r>
            <w:r>
              <w:rPr>
                <w:color w:val="000000"/>
                <w:spacing w:val="0"/>
                <w:w w:val="100"/>
                <w:position w:val="0"/>
              </w:rPr>
              <w:t>、</w:t>
              <w:tab/>
              <w:t>《关于本公司</w:t>
            </w:r>
            <w:r>
              <w:rPr>
                <w:color w:val="000000"/>
                <w:spacing w:val="0"/>
                <w:w w:val="100"/>
                <w:position w:val="0"/>
              </w:rPr>
              <w:t>2020</w:t>
            </w:r>
            <w:r>
              <w:rPr>
                <w:color w:val="000000"/>
                <w:spacing w:val="0"/>
                <w:w w:val="100"/>
                <w:position w:val="0"/>
              </w:rPr>
              <w:t>年度社会责任报告（环境、社会及管 治报告）的议案》；</w:t>
            </w:r>
          </w:p>
          <w:p>
            <w:pPr>
              <w:pStyle w:val="Style15"/>
              <w:keepNext w:val="0"/>
              <w:keepLines w:val="0"/>
              <w:widowControl w:val="0"/>
              <w:shd w:val="clear" w:color="auto" w:fill="auto"/>
              <w:tabs>
                <w:tab w:pos="422" w:val="left"/>
              </w:tabs>
              <w:bidi w:val="0"/>
              <w:spacing w:before="0" w:after="0" w:line="269" w:lineRule="exact"/>
              <w:ind w:left="0" w:right="0" w:firstLine="0"/>
              <w:jc w:val="both"/>
            </w:pPr>
            <w:r>
              <w:rPr>
                <w:color w:val="000000"/>
                <w:spacing w:val="0"/>
                <w:w w:val="100"/>
                <w:position w:val="0"/>
              </w:rPr>
              <w:t>6</w:t>
            </w:r>
            <w:r>
              <w:rPr>
                <w:color w:val="000000"/>
                <w:spacing w:val="0"/>
                <w:w w:val="100"/>
                <w:position w:val="0"/>
              </w:rPr>
              <w:t>、</w:t>
              <w:tab/>
              <w:t>《关于本公司</w:t>
            </w:r>
            <w:r>
              <w:rPr>
                <w:color w:val="000000"/>
                <w:spacing w:val="0"/>
                <w:w w:val="100"/>
                <w:position w:val="0"/>
              </w:rPr>
              <w:t>2020</w:t>
            </w:r>
            <w:r>
              <w:rPr>
                <w:color w:val="000000"/>
                <w:spacing w:val="0"/>
                <w:w w:val="100"/>
                <w:position w:val="0"/>
              </w:rPr>
              <w:t>年度利润分配建议方案的议案》；</w:t>
            </w:r>
          </w:p>
          <w:p>
            <w:pPr>
              <w:pStyle w:val="Style15"/>
              <w:keepNext w:val="0"/>
              <w:keepLines w:val="0"/>
              <w:widowControl w:val="0"/>
              <w:shd w:val="clear" w:color="auto" w:fill="auto"/>
              <w:tabs>
                <w:tab w:pos="470" w:val="left"/>
              </w:tabs>
              <w:bidi w:val="0"/>
              <w:spacing w:before="0" w:after="0" w:line="269" w:lineRule="exact"/>
              <w:ind w:left="0" w:right="0" w:firstLine="0"/>
              <w:jc w:val="both"/>
            </w:pPr>
            <w:r>
              <w:rPr>
                <w:color w:val="000000"/>
                <w:spacing w:val="0"/>
                <w:w w:val="100"/>
                <w:position w:val="0"/>
              </w:rPr>
              <w:t>7</w:t>
            </w:r>
            <w:r>
              <w:rPr>
                <w:color w:val="000000"/>
                <w:spacing w:val="0"/>
                <w:w w:val="100"/>
                <w:position w:val="0"/>
              </w:rPr>
              <w:t>、</w:t>
              <w:tab/>
              <w:t>《关于聘任本公司</w:t>
            </w:r>
            <w:r>
              <w:rPr>
                <w:color w:val="000000"/>
                <w:spacing w:val="0"/>
                <w:w w:val="100"/>
                <w:position w:val="0"/>
              </w:rPr>
              <w:t>2021</w:t>
            </w:r>
            <w:r>
              <w:rPr>
                <w:color w:val="000000"/>
                <w:spacing w:val="0"/>
                <w:w w:val="100"/>
                <w:position w:val="0"/>
              </w:rPr>
              <w:t>年度审计师及内控审计机构的议 案》；</w:t>
            </w:r>
          </w:p>
          <w:p>
            <w:pPr>
              <w:pStyle w:val="Style15"/>
              <w:keepNext w:val="0"/>
              <w:keepLines w:val="0"/>
              <w:widowControl w:val="0"/>
              <w:shd w:val="clear" w:color="auto" w:fill="auto"/>
              <w:tabs>
                <w:tab w:pos="422" w:val="left"/>
              </w:tabs>
              <w:bidi w:val="0"/>
              <w:spacing w:before="0" w:after="0" w:line="269" w:lineRule="exact"/>
              <w:ind w:left="0" w:right="0" w:firstLine="0"/>
              <w:jc w:val="both"/>
            </w:pPr>
            <w:r>
              <w:rPr>
                <w:color w:val="000000"/>
                <w:spacing w:val="0"/>
                <w:w w:val="100"/>
                <w:position w:val="0"/>
              </w:rPr>
              <w:t>8</w:t>
            </w:r>
            <w:r>
              <w:rPr>
                <w:color w:val="000000"/>
                <w:spacing w:val="0"/>
                <w:w w:val="100"/>
                <w:position w:val="0"/>
              </w:rPr>
              <w:t>、</w:t>
              <w:tab/>
              <w:t>《关于本公司独立董事</w:t>
            </w:r>
            <w:r>
              <w:rPr>
                <w:color w:val="000000"/>
                <w:spacing w:val="0"/>
                <w:w w:val="100"/>
                <w:position w:val="0"/>
              </w:rPr>
              <w:t>2020</w:t>
            </w:r>
            <w:r>
              <w:rPr>
                <w:color w:val="000000"/>
                <w:spacing w:val="0"/>
                <w:w w:val="100"/>
                <w:position w:val="0"/>
              </w:rPr>
              <w:t>年度履职报告的议案》；</w:t>
            </w:r>
          </w:p>
          <w:p>
            <w:pPr>
              <w:pStyle w:val="Style15"/>
              <w:keepNext w:val="0"/>
              <w:keepLines w:val="0"/>
              <w:widowControl w:val="0"/>
              <w:shd w:val="clear" w:color="auto" w:fill="auto"/>
              <w:tabs>
                <w:tab w:pos="475" w:val="left"/>
              </w:tabs>
              <w:bidi w:val="0"/>
              <w:spacing w:before="0" w:after="0" w:line="269" w:lineRule="exact"/>
              <w:ind w:left="0" w:right="0" w:firstLine="0"/>
              <w:jc w:val="both"/>
            </w:pPr>
            <w:r>
              <w:rPr>
                <w:color w:val="000000"/>
                <w:spacing w:val="0"/>
                <w:w w:val="100"/>
                <w:position w:val="0"/>
              </w:rPr>
              <w:t>9</w:t>
            </w:r>
            <w:r>
              <w:rPr>
                <w:color w:val="000000"/>
                <w:spacing w:val="0"/>
                <w:w w:val="100"/>
                <w:position w:val="0"/>
              </w:rPr>
              <w:t>、</w:t>
              <w:tab/>
              <w:t>《关于本公司董事会审计委员会</w:t>
            </w:r>
            <w:r>
              <w:rPr>
                <w:color w:val="000000"/>
                <w:spacing w:val="0"/>
                <w:w w:val="100"/>
                <w:position w:val="0"/>
              </w:rPr>
              <w:t>2020</w:t>
            </w:r>
            <w:r>
              <w:rPr>
                <w:color w:val="000000"/>
                <w:spacing w:val="0"/>
                <w:w w:val="100"/>
                <w:position w:val="0"/>
              </w:rPr>
              <w:t>年度履职报告的议 案》；</w:t>
            </w:r>
          </w:p>
          <w:p>
            <w:pPr>
              <w:pStyle w:val="Style15"/>
              <w:keepNext w:val="0"/>
              <w:keepLines w:val="0"/>
              <w:widowControl w:val="0"/>
              <w:shd w:val="clear" w:color="auto" w:fill="auto"/>
              <w:tabs>
                <w:tab w:pos="470" w:val="left"/>
              </w:tabs>
              <w:bidi w:val="0"/>
              <w:spacing w:before="0" w:after="0" w:line="269" w:lineRule="exact"/>
              <w:ind w:left="0" w:right="0" w:firstLine="0"/>
              <w:jc w:val="both"/>
            </w:pPr>
            <w:r>
              <w:rPr>
                <w:color w:val="000000"/>
                <w:spacing w:val="0"/>
                <w:w w:val="100"/>
                <w:position w:val="0"/>
              </w:rPr>
              <w:t>10</w:t>
            </w:r>
            <w:r>
              <w:rPr>
                <w:color w:val="000000"/>
                <w:spacing w:val="0"/>
                <w:w w:val="100"/>
                <w:position w:val="0"/>
              </w:rPr>
              <w:t>、</w:t>
              <w:tab/>
              <w:t>《关于本公司</w:t>
            </w:r>
            <w:r>
              <w:rPr>
                <w:color w:val="000000"/>
                <w:spacing w:val="0"/>
                <w:w w:val="100"/>
                <w:position w:val="0"/>
              </w:rPr>
              <w:t>2020</w:t>
            </w:r>
            <w:r>
              <w:rPr>
                <w:color w:val="000000"/>
                <w:spacing w:val="0"/>
                <w:w w:val="100"/>
                <w:position w:val="0"/>
              </w:rPr>
              <w:t>年度募集资金存放与实际使用情况专 项报告的议案》；</w:t>
            </w:r>
          </w:p>
          <w:p>
            <w:pPr>
              <w:pStyle w:val="Style15"/>
              <w:keepNext w:val="0"/>
              <w:keepLines w:val="0"/>
              <w:widowControl w:val="0"/>
              <w:shd w:val="clear" w:color="auto" w:fill="auto"/>
              <w:tabs>
                <w:tab w:pos="514" w:val="left"/>
              </w:tabs>
              <w:bidi w:val="0"/>
              <w:spacing w:before="0" w:after="0" w:line="269" w:lineRule="exact"/>
              <w:ind w:left="0" w:right="0" w:firstLine="0"/>
              <w:jc w:val="both"/>
            </w:pPr>
            <w:r>
              <w:rPr>
                <w:color w:val="000000"/>
                <w:spacing w:val="0"/>
                <w:w w:val="100"/>
                <w:position w:val="0"/>
              </w:rPr>
              <w:t>11</w:t>
            </w:r>
            <w:r>
              <w:rPr>
                <w:color w:val="000000"/>
                <w:spacing w:val="0"/>
                <w:w w:val="100"/>
                <w:position w:val="0"/>
              </w:rPr>
              <w:t>、</w:t>
              <w:tab/>
              <w:t>《关于本公司</w:t>
            </w:r>
            <w:r>
              <w:rPr>
                <w:color w:val="000000"/>
                <w:spacing w:val="0"/>
                <w:w w:val="100"/>
                <w:position w:val="0"/>
              </w:rPr>
              <w:t>2020</w:t>
            </w:r>
            <w:r>
              <w:rPr>
                <w:color w:val="000000"/>
                <w:spacing w:val="0"/>
                <w:w w:val="100"/>
                <w:position w:val="0"/>
              </w:rPr>
              <w:t>年度内部控制评价报告的议案》；</w:t>
            </w:r>
          </w:p>
          <w:p>
            <w:pPr>
              <w:pStyle w:val="Style15"/>
              <w:keepNext w:val="0"/>
              <w:keepLines w:val="0"/>
              <w:widowControl w:val="0"/>
              <w:shd w:val="clear" w:color="auto" w:fill="auto"/>
              <w:tabs>
                <w:tab w:pos="514" w:val="left"/>
              </w:tabs>
              <w:bidi w:val="0"/>
              <w:spacing w:before="0" w:after="0" w:line="269" w:lineRule="exact"/>
              <w:ind w:left="0" w:right="0" w:firstLine="0"/>
              <w:jc w:val="both"/>
            </w:pPr>
            <w:r>
              <w:rPr>
                <w:color w:val="000000"/>
                <w:spacing w:val="0"/>
                <w:w w:val="100"/>
                <w:position w:val="0"/>
              </w:rPr>
              <w:t>12</w:t>
            </w:r>
            <w:r>
              <w:rPr>
                <w:color w:val="000000"/>
                <w:spacing w:val="0"/>
                <w:w w:val="100"/>
                <w:position w:val="0"/>
              </w:rPr>
              <w:t>、</w:t>
              <w:tab/>
              <w:t>《关于本公司</w:t>
            </w:r>
            <w:r>
              <w:rPr>
                <w:color w:val="000000"/>
                <w:spacing w:val="0"/>
                <w:w w:val="100"/>
                <w:position w:val="0"/>
              </w:rPr>
              <w:t>2020</w:t>
            </w:r>
            <w:r>
              <w:rPr>
                <w:color w:val="000000"/>
                <w:spacing w:val="0"/>
                <w:w w:val="100"/>
                <w:position w:val="0"/>
              </w:rPr>
              <w:t>年度风险评估报告的议案》；</w:t>
            </w:r>
          </w:p>
          <w:p>
            <w:pPr>
              <w:pStyle w:val="Style15"/>
              <w:keepNext w:val="0"/>
              <w:keepLines w:val="0"/>
              <w:widowControl w:val="0"/>
              <w:shd w:val="clear" w:color="auto" w:fill="auto"/>
              <w:tabs>
                <w:tab w:pos="514" w:val="left"/>
              </w:tabs>
              <w:bidi w:val="0"/>
              <w:spacing w:before="0" w:after="0" w:line="269" w:lineRule="exact"/>
              <w:ind w:left="0" w:right="0" w:firstLine="0"/>
              <w:jc w:val="both"/>
            </w:pPr>
            <w:r>
              <w:rPr>
                <w:color w:val="000000"/>
                <w:spacing w:val="0"/>
                <w:w w:val="100"/>
                <w:position w:val="0"/>
              </w:rPr>
              <w:t>13</w:t>
            </w:r>
            <w:r>
              <w:rPr>
                <w:color w:val="000000"/>
                <w:spacing w:val="0"/>
                <w:w w:val="100"/>
                <w:position w:val="0"/>
              </w:rPr>
              <w:t>、</w:t>
              <w:tab/>
              <w:t>《关于本公司</w:t>
            </w:r>
            <w:r>
              <w:rPr>
                <w:color w:val="000000"/>
                <w:spacing w:val="0"/>
                <w:w w:val="100"/>
                <w:position w:val="0"/>
              </w:rPr>
              <w:t>2020</w:t>
            </w:r>
            <w:r>
              <w:rPr>
                <w:color w:val="000000"/>
                <w:spacing w:val="0"/>
                <w:w w:val="100"/>
                <w:position w:val="0"/>
              </w:rPr>
              <w:t>年度内部控制审计报告的议案》；</w:t>
            </w:r>
          </w:p>
          <w:p>
            <w:pPr>
              <w:pStyle w:val="Style15"/>
              <w:keepNext w:val="0"/>
              <w:keepLines w:val="0"/>
              <w:widowControl w:val="0"/>
              <w:shd w:val="clear" w:color="auto" w:fill="auto"/>
              <w:tabs>
                <w:tab w:pos="514" w:val="left"/>
              </w:tabs>
              <w:bidi w:val="0"/>
              <w:spacing w:before="0" w:after="0" w:line="269" w:lineRule="exact"/>
              <w:ind w:left="0" w:right="0" w:firstLine="0"/>
              <w:jc w:val="both"/>
            </w:pPr>
            <w:r>
              <w:rPr>
                <w:color w:val="000000"/>
                <w:spacing w:val="0"/>
                <w:w w:val="100"/>
                <w:position w:val="0"/>
              </w:rPr>
              <w:t>14</w:t>
            </w:r>
            <w:r>
              <w:rPr>
                <w:color w:val="000000"/>
                <w:spacing w:val="0"/>
                <w:w w:val="100"/>
                <w:position w:val="0"/>
              </w:rPr>
              <w:t>、</w:t>
              <w:tab/>
              <w:t>《关于变更本公司在香港的主要营业地址的议案》；</w:t>
            </w:r>
          </w:p>
          <w:p>
            <w:pPr>
              <w:pStyle w:val="Style15"/>
              <w:keepNext w:val="0"/>
              <w:keepLines w:val="0"/>
              <w:widowControl w:val="0"/>
              <w:shd w:val="clear" w:color="auto" w:fill="auto"/>
              <w:tabs>
                <w:tab w:pos="408" w:val="left"/>
              </w:tabs>
              <w:bidi w:val="0"/>
              <w:spacing w:before="0" w:after="0" w:line="269" w:lineRule="exact"/>
              <w:ind w:left="0" w:right="0" w:firstLine="0"/>
              <w:jc w:val="both"/>
            </w:pPr>
            <w:r>
              <w:rPr>
                <w:color w:val="000000"/>
                <w:spacing w:val="0"/>
                <w:w w:val="100"/>
                <w:position w:val="0"/>
              </w:rPr>
              <w:t>15</w:t>
            </w:r>
            <w:r>
              <w:rPr>
                <w:color w:val="000000"/>
                <w:spacing w:val="0"/>
                <w:w w:val="100"/>
                <w:position w:val="0"/>
              </w:rPr>
              <w:t>、</w:t>
              <w:tab/>
              <w:t>《关于提请召开本公司</w:t>
            </w:r>
            <w:r>
              <w:rPr>
                <w:color w:val="000000"/>
                <w:spacing w:val="0"/>
                <w:w w:val="100"/>
                <w:position w:val="0"/>
              </w:rPr>
              <w:t>2020</w:t>
            </w:r>
            <w:r>
              <w:rPr>
                <w:color w:val="000000"/>
                <w:spacing w:val="0"/>
                <w:w w:val="100"/>
                <w:position w:val="0"/>
              </w:rPr>
              <w:t>年度股东周年大会的议案》。</w:t>
            </w:r>
          </w:p>
        </w:tc>
      </w:tr>
      <w:tr>
        <w:trPr>
          <w:trHeight w:val="557"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第四届董事会</w:t>
            </w:r>
            <w:r>
              <w:rPr>
                <w:color w:val="000000"/>
                <w:spacing w:val="0"/>
                <w:w w:val="100"/>
                <w:position w:val="0"/>
              </w:rPr>
              <w:t xml:space="preserve">2021 </w:t>
            </w:r>
            <w:r>
              <w:rPr>
                <w:color w:val="000000"/>
                <w:spacing w:val="0"/>
                <w:w w:val="100"/>
                <w:position w:val="0"/>
              </w:rPr>
              <w:t>年第四次会议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2021-04-29</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审议通过了第一季度报告</w:t>
            </w:r>
            <w:r>
              <w:rPr>
                <w:color w:val="000000"/>
                <w:spacing w:val="0"/>
                <w:w w:val="100"/>
                <w:position w:val="0"/>
              </w:rPr>
              <w:t>1</w:t>
            </w:r>
            <w:r>
              <w:rPr>
                <w:color w:val="000000"/>
                <w:spacing w:val="0"/>
                <w:w w:val="100"/>
                <w:position w:val="0"/>
              </w:rPr>
              <w:t>项议案，不存在否决议案的情况。</w:t>
            </w:r>
          </w:p>
        </w:tc>
      </w:tr>
      <w:tr>
        <w:trPr>
          <w:trHeight w:val="562"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第四届董事会</w:t>
            </w:r>
            <w:r>
              <w:rPr>
                <w:color w:val="000000"/>
                <w:spacing w:val="0"/>
                <w:w w:val="100"/>
                <w:position w:val="0"/>
              </w:rPr>
              <w:t xml:space="preserve">2021 </w:t>
            </w:r>
            <w:r>
              <w:rPr>
                <w:color w:val="000000"/>
                <w:spacing w:val="0"/>
                <w:w w:val="100"/>
                <w:position w:val="0"/>
              </w:rPr>
              <w:t>年第五次会议）</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2021-05-04</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审议通过了：</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、《关于提名罗勇先生为本公司第四届董事会执行董事候选</w:t>
            </w:r>
          </w:p>
        </w:tc>
      </w:tr>
    </w:tbl>
    <w:p>
      <w:pPr>
        <w:spacing w:lineRule="exact" w:line="1"/>
        <w:rPr>
          <w:sz w:val="2"/>
          <w:szCs w:val="2"/>
        </w:rPr>
      </w:pPr>
      <w:r>
        <w:br w:type="page"/>
      </w:r>
    </w:p>
    <w:tbl>
      <w:tblPr>
        <w:tblOverlap w:val="never"/>
        <w:jc w:val="center"/>
        <w:tblLayout w:type="fixed"/>
      </w:tblPr>
      <w:tblGrid>
        <w:gridCol w:w="1954"/>
        <w:gridCol w:w="1358"/>
        <w:gridCol w:w="5741"/>
      </w:tblGrid>
      <w:tr>
        <w:trPr>
          <w:trHeight w:val="13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6" w:lineRule="exact"/>
              <w:ind w:left="0" w:right="0" w:firstLine="0"/>
              <w:jc w:val="both"/>
            </w:pPr>
            <w:r>
              <w:rPr>
                <w:color w:val="000000"/>
                <w:spacing w:val="0"/>
                <w:w w:val="100"/>
                <w:position w:val="0"/>
              </w:rPr>
              <w:t>人的议案》；</w:t>
            </w:r>
          </w:p>
          <w:p>
            <w:pPr>
              <w:pStyle w:val="Style15"/>
              <w:keepNext w:val="0"/>
              <w:keepLines w:val="0"/>
              <w:widowControl w:val="0"/>
              <w:shd w:val="clear" w:color="auto" w:fill="auto"/>
              <w:tabs>
                <w:tab w:pos="370" w:val="left"/>
              </w:tabs>
              <w:bidi w:val="0"/>
              <w:spacing w:before="0" w:after="0" w:line="276" w:lineRule="exact"/>
              <w:ind w:left="0" w:right="0" w:firstLine="0"/>
              <w:jc w:val="both"/>
            </w:pPr>
            <w:r>
              <w:rPr>
                <w:color w:val="000000"/>
                <w:spacing w:val="0"/>
                <w:w w:val="100"/>
                <w:position w:val="0"/>
              </w:rPr>
              <w:t>2</w:t>
            </w:r>
            <w:r>
              <w:rPr>
                <w:color w:val="000000"/>
                <w:spacing w:val="0"/>
                <w:w w:val="100"/>
                <w:position w:val="0"/>
              </w:rPr>
              <w:t>、</w:t>
              <w:tab/>
              <w:t>《关于提名刘龙章先生为本公司第四届董事会执行董事候 选人的议案》；</w:t>
            </w:r>
          </w:p>
          <w:p>
            <w:pPr>
              <w:pStyle w:val="Style15"/>
              <w:keepNext w:val="0"/>
              <w:keepLines w:val="0"/>
              <w:widowControl w:val="0"/>
              <w:shd w:val="clear" w:color="auto" w:fill="auto"/>
              <w:tabs>
                <w:tab w:pos="370" w:val="left"/>
              </w:tabs>
              <w:bidi w:val="0"/>
              <w:spacing w:before="0" w:after="0" w:line="276" w:lineRule="exact"/>
              <w:ind w:left="0" w:right="0" w:firstLine="0"/>
              <w:jc w:val="both"/>
            </w:pPr>
            <w:r>
              <w:rPr>
                <w:color w:val="000000"/>
                <w:spacing w:val="0"/>
                <w:w w:val="100"/>
                <w:position w:val="0"/>
              </w:rPr>
              <w:t>3</w:t>
            </w:r>
            <w:r>
              <w:rPr>
                <w:color w:val="000000"/>
                <w:spacing w:val="0"/>
                <w:w w:val="100"/>
                <w:position w:val="0"/>
              </w:rPr>
              <w:t>、</w:t>
              <w:tab/>
              <w:t>《关于提名戴卫东先生为本公司第四届董事会非执行董事 候选人的议案》。</w:t>
            </w:r>
          </w:p>
        </w:tc>
      </w:tr>
      <w:tr>
        <w:trPr>
          <w:trHeight w:val="83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第四届董事会</w:t>
            </w:r>
            <w:r>
              <w:rPr>
                <w:color w:val="000000"/>
                <w:spacing w:val="0"/>
                <w:w w:val="100"/>
                <w:position w:val="0"/>
              </w:rPr>
              <w:t xml:space="preserve">2021 </w:t>
            </w:r>
            <w:r>
              <w:rPr>
                <w:color w:val="000000"/>
                <w:spacing w:val="0"/>
                <w:w w:val="100"/>
                <w:position w:val="0"/>
              </w:rPr>
              <w:t>年第六次会议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2021-05-21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审议通过了：</w:t>
            </w:r>
          </w:p>
          <w:p>
            <w:pPr>
              <w:pStyle w:val="Style15"/>
              <w:keepNext w:val="0"/>
              <w:keepLines w:val="0"/>
              <w:widowControl w:val="0"/>
              <w:shd w:val="clear" w:color="auto" w:fill="auto"/>
              <w:tabs>
                <w:tab w:pos="408" w:val="left"/>
              </w:tabs>
              <w:bidi w:val="0"/>
              <w:spacing w:before="0" w:after="0" w:line="240" w:lineRule="auto"/>
              <w:ind w:left="0" w:right="0" w:firstLine="0"/>
              <w:jc w:val="both"/>
            </w:pPr>
            <w:r>
              <w:rPr>
                <w:color w:val="000000"/>
                <w:spacing w:val="0"/>
                <w:w w:val="100"/>
                <w:position w:val="0"/>
              </w:rPr>
              <w:t>1</w:t>
            </w:r>
            <w:r>
              <w:rPr>
                <w:color w:val="000000"/>
                <w:spacing w:val="0"/>
                <w:w w:val="100"/>
                <w:position w:val="0"/>
              </w:rPr>
              <w:t>、</w:t>
              <w:tab/>
              <w:t>《关于选举罗勇为本公司董事长的议案》；</w:t>
            </w:r>
          </w:p>
          <w:p>
            <w:pPr>
              <w:pStyle w:val="Style15"/>
              <w:keepNext w:val="0"/>
              <w:keepLines w:val="0"/>
              <w:widowControl w:val="0"/>
              <w:shd w:val="clear" w:color="auto" w:fill="auto"/>
              <w:tabs>
                <w:tab w:pos="422" w:val="left"/>
              </w:tabs>
              <w:bidi w:val="0"/>
              <w:spacing w:before="0" w:after="0" w:line="240" w:lineRule="auto"/>
              <w:ind w:left="0" w:right="0" w:firstLine="0"/>
              <w:jc w:val="both"/>
            </w:pPr>
            <w:r>
              <w:rPr>
                <w:color w:val="000000"/>
                <w:spacing w:val="0"/>
                <w:w w:val="100"/>
                <w:position w:val="0"/>
              </w:rPr>
              <w:t>2</w:t>
            </w:r>
            <w:r>
              <w:rPr>
                <w:color w:val="000000"/>
                <w:spacing w:val="0"/>
                <w:w w:val="100"/>
                <w:position w:val="0"/>
              </w:rPr>
              <w:t>、</w:t>
              <w:tab/>
              <w:t>《关于选举刘龙章为本公司副董事长的议案》。</w:t>
            </w:r>
          </w:p>
        </w:tc>
      </w:tr>
      <w:tr>
        <w:trPr>
          <w:trHeight w:val="218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第四届董事会</w:t>
            </w:r>
            <w:r>
              <w:rPr>
                <w:color w:val="000000"/>
                <w:spacing w:val="0"/>
                <w:w w:val="100"/>
                <w:position w:val="0"/>
              </w:rPr>
              <w:t xml:space="preserve">2021 </w:t>
            </w:r>
            <w:r>
              <w:rPr>
                <w:color w:val="000000"/>
                <w:spacing w:val="0"/>
                <w:w w:val="100"/>
                <w:position w:val="0"/>
              </w:rPr>
              <w:t>年第七次会议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2021-08-26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审议通过了：</w:t>
            </w:r>
          </w:p>
          <w:p>
            <w:pPr>
              <w:pStyle w:val="Style15"/>
              <w:keepNext w:val="0"/>
              <w:keepLines w:val="0"/>
              <w:widowControl w:val="0"/>
              <w:shd w:val="clear" w:color="auto" w:fill="auto"/>
              <w:tabs>
                <w:tab w:pos="408" w:val="left"/>
              </w:tabs>
              <w:bidi w:val="0"/>
              <w:spacing w:before="0" w:after="0" w:line="240" w:lineRule="auto"/>
              <w:ind w:left="0" w:right="0" w:firstLine="0"/>
              <w:jc w:val="both"/>
            </w:pPr>
            <w:r>
              <w:rPr>
                <w:color w:val="000000"/>
                <w:spacing w:val="0"/>
                <w:w w:val="100"/>
                <w:position w:val="0"/>
              </w:rPr>
              <w:t>1</w:t>
            </w:r>
            <w:r>
              <w:rPr>
                <w:color w:val="000000"/>
                <w:spacing w:val="0"/>
                <w:w w:val="100"/>
                <w:position w:val="0"/>
              </w:rPr>
              <w:t>、</w:t>
              <w:tab/>
              <w:t>《关于本公司</w:t>
            </w:r>
            <w:r>
              <w:rPr>
                <w:color w:val="000000"/>
                <w:spacing w:val="0"/>
                <w:w w:val="100"/>
                <w:position w:val="0"/>
              </w:rPr>
              <w:t>2021</w:t>
            </w:r>
            <w:r>
              <w:rPr>
                <w:color w:val="000000"/>
                <w:spacing w:val="0"/>
                <w:w w:val="100"/>
                <w:position w:val="0"/>
              </w:rPr>
              <w:t>年半年度财务报告的议案》</w:t>
            </w:r>
            <w:r>
              <w:rPr>
                <w:color w:val="000000"/>
                <w:spacing w:val="0"/>
                <w:w w:val="100"/>
                <w:position w:val="0"/>
              </w:rPr>
              <w:t>；</w:t>
            </w:r>
          </w:p>
          <w:p>
            <w:pPr>
              <w:pStyle w:val="Style15"/>
              <w:keepNext w:val="0"/>
              <w:keepLines w:val="0"/>
              <w:widowControl w:val="0"/>
              <w:shd w:val="clear" w:color="auto" w:fill="auto"/>
              <w:tabs>
                <w:tab w:pos="211" w:val="left"/>
              </w:tabs>
              <w:bidi w:val="0"/>
              <w:spacing w:before="0" w:after="0" w:line="283" w:lineRule="exact"/>
              <w:ind w:left="0" w:right="0" w:firstLine="0"/>
              <w:jc w:val="both"/>
            </w:pPr>
            <w:r>
              <w:rPr>
                <w:color w:val="000000"/>
                <w:spacing w:val="0"/>
                <w:w w:val="100"/>
                <w:position w:val="0"/>
              </w:rPr>
              <w:t>2</w:t>
            </w:r>
            <w:r>
              <w:rPr>
                <w:color w:val="000000"/>
                <w:spacing w:val="0"/>
                <w:w w:val="100"/>
                <w:position w:val="0"/>
              </w:rPr>
              <w:t>、</w:t>
              <w:tab/>
              <w:t>《关于本公司遵守〈企业管治守则＞及</w:t>
            </w:r>
            <w:r>
              <w:rPr>
                <w:color w:val="000000"/>
                <w:spacing w:val="0"/>
                <w:w w:val="100"/>
                <w:position w:val="0"/>
              </w:rPr>
              <w:t>A</w:t>
            </w:r>
            <w:r>
              <w:rPr>
                <w:color w:val="000000"/>
                <w:spacing w:val="0"/>
                <w:w w:val="100"/>
                <w:position w:val="0"/>
              </w:rPr>
              <w:t>股相关规则的议案》；</w:t>
            </w:r>
          </w:p>
          <w:p>
            <w:pPr>
              <w:pStyle w:val="Style15"/>
              <w:keepNext w:val="0"/>
              <w:keepLines w:val="0"/>
              <w:widowControl w:val="0"/>
              <w:shd w:val="clear" w:color="auto" w:fill="auto"/>
              <w:tabs>
                <w:tab w:pos="418" w:val="left"/>
              </w:tabs>
              <w:bidi w:val="0"/>
              <w:spacing w:before="0" w:after="0" w:line="283" w:lineRule="exact"/>
              <w:ind w:left="0" w:right="0" w:firstLine="0"/>
              <w:jc w:val="both"/>
            </w:pPr>
            <w:r>
              <w:rPr>
                <w:color w:val="000000"/>
                <w:spacing w:val="0"/>
                <w:w w:val="100"/>
                <w:position w:val="0"/>
              </w:rPr>
              <w:t>3</w:t>
            </w:r>
            <w:r>
              <w:rPr>
                <w:color w:val="000000"/>
                <w:spacing w:val="0"/>
                <w:w w:val="100"/>
                <w:position w:val="0"/>
              </w:rPr>
              <w:t>、</w:t>
              <w:tab/>
              <w:t>《关于本公司</w:t>
            </w:r>
            <w:r>
              <w:rPr>
                <w:color w:val="000000"/>
                <w:spacing w:val="0"/>
                <w:w w:val="100"/>
                <w:position w:val="0"/>
              </w:rPr>
              <w:t>2021</w:t>
            </w:r>
            <w:r>
              <w:rPr>
                <w:color w:val="000000"/>
                <w:spacing w:val="0"/>
                <w:w w:val="100"/>
                <w:position w:val="0"/>
              </w:rPr>
              <w:t>年半年度报告的议案》；</w:t>
            </w:r>
          </w:p>
          <w:p>
            <w:pPr>
              <w:pStyle w:val="Style15"/>
              <w:keepNext w:val="0"/>
              <w:keepLines w:val="0"/>
              <w:widowControl w:val="0"/>
              <w:shd w:val="clear" w:color="auto" w:fill="auto"/>
              <w:tabs>
                <w:tab w:pos="422" w:val="left"/>
              </w:tabs>
              <w:bidi w:val="0"/>
              <w:spacing w:before="0" w:after="0" w:line="283" w:lineRule="exact"/>
              <w:ind w:left="0" w:right="0" w:firstLine="0"/>
              <w:jc w:val="both"/>
            </w:pPr>
            <w:r>
              <w:rPr>
                <w:color w:val="000000"/>
                <w:spacing w:val="0"/>
                <w:w w:val="100"/>
                <w:position w:val="0"/>
              </w:rPr>
              <w:t>4</w:t>
            </w:r>
            <w:r>
              <w:rPr>
                <w:color w:val="000000"/>
                <w:spacing w:val="0"/>
                <w:w w:val="100"/>
                <w:position w:val="0"/>
              </w:rPr>
              <w:t>、</w:t>
              <w:tab/>
              <w:t>《关于本公司</w:t>
            </w:r>
            <w:r>
              <w:rPr>
                <w:color w:val="000000"/>
                <w:spacing w:val="0"/>
                <w:w w:val="100"/>
                <w:position w:val="0"/>
              </w:rPr>
              <w:t>2021</w:t>
            </w:r>
            <w:r>
              <w:rPr>
                <w:color w:val="000000"/>
                <w:spacing w:val="0"/>
                <w:w w:val="100"/>
                <w:position w:val="0"/>
              </w:rPr>
              <w:t>年半年度募集资金存放与实际使用情 况专项报告的议案》；</w:t>
            </w:r>
          </w:p>
          <w:p>
            <w:pPr>
              <w:pStyle w:val="Style15"/>
              <w:keepNext w:val="0"/>
              <w:keepLines w:val="0"/>
              <w:widowControl w:val="0"/>
              <w:shd w:val="clear" w:color="auto" w:fill="auto"/>
              <w:tabs>
                <w:tab w:pos="370" w:val="left"/>
              </w:tabs>
              <w:bidi w:val="0"/>
              <w:spacing w:before="0" w:after="0" w:line="283" w:lineRule="exact"/>
              <w:ind w:left="0" w:right="0" w:firstLine="0"/>
              <w:jc w:val="both"/>
            </w:pPr>
            <w:r>
              <w:rPr>
                <w:color w:val="000000"/>
                <w:spacing w:val="0"/>
                <w:w w:val="100"/>
                <w:position w:val="0"/>
              </w:rPr>
              <w:t>5</w:t>
            </w:r>
            <w:r>
              <w:rPr>
                <w:color w:val="000000"/>
                <w:spacing w:val="0"/>
                <w:w w:val="100"/>
                <w:position w:val="0"/>
              </w:rPr>
              <w:t>、</w:t>
              <w:tab/>
              <w:t>《关于建议使用本公司所持有的成都银行股票开展转融券 业务的议案》。</w:t>
            </w:r>
          </w:p>
        </w:tc>
      </w:tr>
      <w:tr>
        <w:trPr>
          <w:trHeight w:val="164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第四届董事会</w:t>
            </w:r>
            <w:r>
              <w:rPr>
                <w:color w:val="000000"/>
                <w:spacing w:val="0"/>
                <w:w w:val="100"/>
                <w:position w:val="0"/>
              </w:rPr>
              <w:t xml:space="preserve">2021 </w:t>
            </w:r>
            <w:r>
              <w:rPr>
                <w:color w:val="000000"/>
                <w:spacing w:val="0"/>
                <w:w w:val="100"/>
                <w:position w:val="0"/>
              </w:rPr>
              <w:t>年第八次会议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2021-10-27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83" w:lineRule="exact"/>
              <w:ind w:left="0" w:right="0" w:firstLine="0"/>
              <w:jc w:val="both"/>
            </w:pPr>
            <w:r>
              <w:rPr>
                <w:color w:val="000000"/>
                <w:spacing w:val="0"/>
                <w:w w:val="100"/>
                <w:position w:val="0"/>
              </w:rPr>
              <w:t>审议通过了：</w:t>
            </w:r>
          </w:p>
          <w:p>
            <w:pPr>
              <w:pStyle w:val="Style15"/>
              <w:keepNext w:val="0"/>
              <w:keepLines w:val="0"/>
              <w:widowControl w:val="0"/>
              <w:shd w:val="clear" w:color="auto" w:fill="auto"/>
              <w:tabs>
                <w:tab w:pos="408" w:val="left"/>
              </w:tabs>
              <w:bidi w:val="0"/>
              <w:spacing w:before="0" w:after="0" w:line="283" w:lineRule="exact"/>
              <w:ind w:left="0" w:right="0" w:firstLine="0"/>
              <w:jc w:val="both"/>
            </w:pPr>
            <w:r>
              <w:rPr>
                <w:color w:val="000000"/>
                <w:spacing w:val="0"/>
                <w:w w:val="100"/>
                <w:position w:val="0"/>
              </w:rPr>
              <w:t>1</w:t>
            </w:r>
            <w:r>
              <w:rPr>
                <w:color w:val="000000"/>
                <w:spacing w:val="0"/>
                <w:w w:val="100"/>
                <w:position w:val="0"/>
              </w:rPr>
              <w:t>、</w:t>
              <w:tab/>
              <w:t>《关于本公司</w:t>
            </w:r>
            <w:r>
              <w:rPr>
                <w:color w:val="000000"/>
                <w:spacing w:val="0"/>
                <w:w w:val="100"/>
                <w:position w:val="0"/>
              </w:rPr>
              <w:t>2021</w:t>
            </w:r>
            <w:r>
              <w:rPr>
                <w:color w:val="000000"/>
                <w:spacing w:val="0"/>
                <w:w w:val="100"/>
                <w:position w:val="0"/>
              </w:rPr>
              <w:t>年第三季度报告的议案》；</w:t>
            </w:r>
          </w:p>
          <w:p>
            <w:pPr>
              <w:pStyle w:val="Style15"/>
              <w:keepNext w:val="0"/>
              <w:keepLines w:val="0"/>
              <w:widowControl w:val="0"/>
              <w:shd w:val="clear" w:color="auto" w:fill="auto"/>
              <w:tabs>
                <w:tab w:pos="317" w:val="left"/>
              </w:tabs>
              <w:bidi w:val="0"/>
              <w:spacing w:before="0" w:after="0" w:line="283" w:lineRule="exact"/>
              <w:ind w:left="0" w:right="0" w:firstLine="0"/>
              <w:jc w:val="both"/>
            </w:pPr>
            <w:r>
              <w:rPr>
                <w:color w:val="000000"/>
                <w:spacing w:val="0"/>
                <w:w w:val="100"/>
                <w:position w:val="0"/>
              </w:rPr>
              <w:t>2</w:t>
            </w:r>
            <w:r>
              <w:rPr>
                <w:color w:val="000000"/>
                <w:spacing w:val="0"/>
                <w:w w:val="100"/>
                <w:position w:val="0"/>
              </w:rPr>
              <w:t>、</w:t>
              <w:tab/>
              <w:t>《关于修订本公司〈董事会审计委员会工作条例＞的议案》；</w:t>
            </w:r>
          </w:p>
          <w:p>
            <w:pPr>
              <w:pStyle w:val="Style15"/>
              <w:keepNext w:val="0"/>
              <w:keepLines w:val="0"/>
              <w:widowControl w:val="0"/>
              <w:shd w:val="clear" w:color="auto" w:fill="auto"/>
              <w:tabs>
                <w:tab w:pos="418" w:val="left"/>
              </w:tabs>
              <w:bidi w:val="0"/>
              <w:spacing w:before="0" w:after="0" w:line="283" w:lineRule="exact"/>
              <w:ind w:left="0" w:right="0" w:firstLine="0"/>
              <w:jc w:val="both"/>
            </w:pPr>
            <w:r>
              <w:rPr>
                <w:color w:val="000000"/>
                <w:spacing w:val="0"/>
                <w:w w:val="100"/>
                <w:position w:val="0"/>
              </w:rPr>
              <w:t>3</w:t>
            </w:r>
            <w:r>
              <w:rPr>
                <w:color w:val="000000"/>
                <w:spacing w:val="0"/>
                <w:w w:val="100"/>
                <w:position w:val="0"/>
              </w:rPr>
              <w:t>、</w:t>
              <w:tab/>
              <w:t>《关于修订本公司〈信息披露制度＞ 的议案》；</w:t>
            </w:r>
          </w:p>
          <w:p>
            <w:pPr>
              <w:pStyle w:val="Style15"/>
              <w:keepNext w:val="0"/>
              <w:keepLines w:val="0"/>
              <w:widowControl w:val="0"/>
              <w:shd w:val="clear" w:color="auto" w:fill="auto"/>
              <w:tabs>
                <w:tab w:pos="533" w:val="left"/>
              </w:tabs>
              <w:bidi w:val="0"/>
              <w:spacing w:before="0" w:after="0" w:line="283" w:lineRule="exact"/>
              <w:ind w:left="0" w:right="0" w:firstLine="0"/>
              <w:jc w:val="both"/>
            </w:pPr>
            <w:r>
              <w:rPr>
                <w:color w:val="000000"/>
                <w:spacing w:val="0"/>
                <w:w w:val="100"/>
                <w:position w:val="0"/>
              </w:rPr>
              <w:t>4</w:t>
            </w:r>
            <w:r>
              <w:rPr>
                <w:color w:val="000000"/>
                <w:spacing w:val="0"/>
                <w:w w:val="100"/>
                <w:position w:val="0"/>
              </w:rPr>
              <w:t>、</w:t>
              <w:tab/>
              <w:t>《关于修订本公司〈内幕信息知情人登记管理制度 ＞ 的议 案》。</w:t>
            </w:r>
          </w:p>
        </w:tc>
      </w:tr>
      <w:tr>
        <w:trPr>
          <w:trHeight w:val="300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第四届董事会</w:t>
            </w:r>
            <w:r>
              <w:rPr>
                <w:color w:val="000000"/>
                <w:spacing w:val="0"/>
                <w:w w:val="100"/>
                <w:position w:val="0"/>
              </w:rPr>
              <w:t xml:space="preserve">2021 </w:t>
            </w:r>
            <w:r>
              <w:rPr>
                <w:color w:val="000000"/>
                <w:spacing w:val="0"/>
                <w:w w:val="100"/>
                <w:position w:val="0"/>
              </w:rPr>
              <w:t>年第九次会议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2021-12-01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审议通过了：</w:t>
            </w:r>
          </w:p>
          <w:p>
            <w:pPr>
              <w:pStyle w:val="Style15"/>
              <w:keepNext w:val="0"/>
              <w:keepLines w:val="0"/>
              <w:widowControl w:val="0"/>
              <w:shd w:val="clear" w:color="auto" w:fill="auto"/>
              <w:tabs>
                <w:tab w:pos="427" w:val="left"/>
              </w:tabs>
              <w:bidi w:val="0"/>
              <w:spacing w:before="0" w:after="0" w:line="274" w:lineRule="exact"/>
              <w:ind w:left="0" w:right="0" w:firstLine="0"/>
              <w:jc w:val="both"/>
            </w:pPr>
            <w:r>
              <w:rPr>
                <w:color w:val="000000"/>
                <w:spacing w:val="0"/>
                <w:w w:val="100"/>
                <w:position w:val="0"/>
              </w:rPr>
              <w:t>1</w:t>
            </w:r>
            <w:r>
              <w:rPr>
                <w:color w:val="000000"/>
                <w:spacing w:val="0"/>
                <w:w w:val="100"/>
                <w:position w:val="0"/>
              </w:rPr>
              <w:t>、</w:t>
              <w:tab/>
              <w:t>《关于提名本公司第五届董事会非独立董事候选人的议 案》；</w:t>
            </w:r>
          </w:p>
          <w:p>
            <w:pPr>
              <w:pStyle w:val="Style15"/>
              <w:keepNext w:val="0"/>
              <w:keepLines w:val="0"/>
              <w:widowControl w:val="0"/>
              <w:shd w:val="clear" w:color="auto" w:fill="auto"/>
              <w:tabs>
                <w:tab w:pos="370" w:val="left"/>
              </w:tabs>
              <w:bidi w:val="0"/>
              <w:spacing w:before="0" w:after="0" w:line="274" w:lineRule="exact"/>
              <w:ind w:left="0" w:right="0" w:firstLine="0"/>
              <w:jc w:val="both"/>
            </w:pPr>
            <w:r>
              <w:rPr>
                <w:color w:val="000000"/>
                <w:spacing w:val="0"/>
                <w:w w:val="100"/>
                <w:position w:val="0"/>
              </w:rPr>
              <w:t>2</w:t>
            </w:r>
            <w:r>
              <w:rPr>
                <w:color w:val="000000"/>
                <w:spacing w:val="0"/>
                <w:w w:val="100"/>
                <w:position w:val="0"/>
              </w:rPr>
              <w:t>、</w:t>
              <w:tab/>
              <w:t>《关于提名本公司第五届董事会独立非执行董事候选人的 议案》；</w:t>
            </w:r>
          </w:p>
          <w:p>
            <w:pPr>
              <w:pStyle w:val="Style15"/>
              <w:keepNext w:val="0"/>
              <w:keepLines w:val="0"/>
              <w:widowControl w:val="0"/>
              <w:shd w:val="clear" w:color="auto" w:fill="auto"/>
              <w:tabs>
                <w:tab w:pos="365" w:val="left"/>
              </w:tabs>
              <w:bidi w:val="0"/>
              <w:spacing w:before="0" w:after="0" w:line="274" w:lineRule="exact"/>
              <w:ind w:left="0" w:right="0" w:firstLine="0"/>
              <w:jc w:val="both"/>
            </w:pPr>
            <w:r>
              <w:rPr>
                <w:color w:val="000000"/>
                <w:spacing w:val="0"/>
                <w:w w:val="100"/>
                <w:position w:val="0"/>
              </w:rPr>
              <w:t>3</w:t>
            </w:r>
            <w:r>
              <w:rPr>
                <w:color w:val="000000"/>
                <w:spacing w:val="0"/>
                <w:w w:val="100"/>
                <w:position w:val="0"/>
              </w:rPr>
              <w:t>、</w:t>
              <w:tab/>
              <w:t>《关于本公司第五届董事会非独立董事薪酬建议标准的议</w:t>
            </w:r>
          </w:p>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案》；</w:t>
            </w:r>
          </w:p>
          <w:p>
            <w:pPr>
              <w:pStyle w:val="Style15"/>
              <w:keepNext w:val="0"/>
              <w:keepLines w:val="0"/>
              <w:widowControl w:val="0"/>
              <w:shd w:val="clear" w:color="auto" w:fill="auto"/>
              <w:tabs>
                <w:tab w:pos="370" w:val="left"/>
              </w:tabs>
              <w:bidi w:val="0"/>
              <w:spacing w:before="0" w:after="0" w:line="274" w:lineRule="exact"/>
              <w:ind w:left="0" w:right="0" w:firstLine="0"/>
              <w:jc w:val="both"/>
            </w:pPr>
            <w:r>
              <w:rPr>
                <w:color w:val="000000"/>
                <w:spacing w:val="0"/>
                <w:w w:val="100"/>
                <w:position w:val="0"/>
              </w:rPr>
              <w:t>4</w:t>
            </w:r>
            <w:r>
              <w:rPr>
                <w:color w:val="000000"/>
                <w:spacing w:val="0"/>
                <w:w w:val="100"/>
                <w:position w:val="0"/>
              </w:rPr>
              <w:t>、</w:t>
              <w:tab/>
              <w:t>《关于本公司第五届董事会独立非执行董事薪酬建议标准 的议案》；</w:t>
            </w:r>
          </w:p>
          <w:p>
            <w:pPr>
              <w:pStyle w:val="Style15"/>
              <w:keepNext w:val="0"/>
              <w:keepLines w:val="0"/>
              <w:widowControl w:val="0"/>
              <w:shd w:val="clear" w:color="auto" w:fill="auto"/>
              <w:tabs>
                <w:tab w:pos="418" w:val="left"/>
              </w:tabs>
              <w:bidi w:val="0"/>
              <w:spacing w:before="0" w:after="0" w:line="274" w:lineRule="exact"/>
              <w:ind w:left="0" w:right="0" w:firstLine="0"/>
              <w:jc w:val="both"/>
            </w:pPr>
            <w:r>
              <w:rPr>
                <w:color w:val="000000"/>
                <w:spacing w:val="0"/>
                <w:w w:val="100"/>
                <w:position w:val="0"/>
              </w:rPr>
              <w:t>5</w:t>
            </w:r>
            <w:r>
              <w:rPr>
                <w:color w:val="000000"/>
                <w:spacing w:val="0"/>
                <w:w w:val="100"/>
                <w:position w:val="0"/>
              </w:rPr>
              <w:t>、</w:t>
              <w:tab/>
              <w:t>《关于提请召开本公司</w:t>
            </w:r>
            <w:r>
              <w:rPr>
                <w:color w:val="000000"/>
                <w:spacing w:val="0"/>
                <w:w w:val="100"/>
                <w:position w:val="0"/>
              </w:rPr>
              <w:t>2022</w:t>
            </w:r>
            <w:r>
              <w:rPr>
                <w:color w:val="000000"/>
                <w:spacing w:val="0"/>
                <w:w w:val="100"/>
                <w:position w:val="0"/>
              </w:rPr>
              <w:t>年第一次临时股东大会的议 案》。</w:t>
            </w:r>
          </w:p>
        </w:tc>
      </w:tr>
      <w:tr>
        <w:trPr>
          <w:trHeight w:val="246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第四届董事会</w:t>
            </w:r>
            <w:r>
              <w:rPr>
                <w:color w:val="000000"/>
                <w:spacing w:val="0"/>
                <w:w w:val="100"/>
                <w:position w:val="0"/>
              </w:rPr>
              <w:t xml:space="preserve">2021 </w:t>
            </w:r>
            <w:r>
              <w:rPr>
                <w:color w:val="000000"/>
                <w:spacing w:val="0"/>
                <w:w w:val="100"/>
                <w:position w:val="0"/>
              </w:rPr>
              <w:t>年第十次会议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2021-12-09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5" w:lineRule="exact"/>
              <w:ind w:left="0" w:right="0" w:firstLine="0"/>
              <w:jc w:val="both"/>
            </w:pPr>
            <w:r>
              <w:rPr>
                <w:color w:val="000000"/>
                <w:spacing w:val="0"/>
                <w:w w:val="100"/>
                <w:position w:val="0"/>
              </w:rPr>
              <w:t>审议通过了：</w:t>
            </w:r>
          </w:p>
          <w:p>
            <w:pPr>
              <w:pStyle w:val="Style15"/>
              <w:keepNext w:val="0"/>
              <w:keepLines w:val="0"/>
              <w:widowControl w:val="0"/>
              <w:shd w:val="clear" w:color="auto" w:fill="auto"/>
              <w:tabs>
                <w:tab w:pos="370" w:val="left"/>
              </w:tabs>
              <w:bidi w:val="0"/>
              <w:spacing w:before="0" w:after="0" w:line="275" w:lineRule="exact"/>
              <w:ind w:left="0" w:right="0" w:firstLine="0"/>
              <w:jc w:val="both"/>
            </w:pPr>
            <w:r>
              <w:rPr>
                <w:color w:val="000000"/>
                <w:spacing w:val="0"/>
                <w:w w:val="100"/>
                <w:position w:val="0"/>
              </w:rPr>
              <w:t>1</w:t>
            </w:r>
            <w:r>
              <w:rPr>
                <w:color w:val="000000"/>
                <w:spacing w:val="0"/>
                <w:w w:val="100"/>
                <w:position w:val="0"/>
              </w:rPr>
              <w:t>、</w:t>
              <w:tab/>
              <w:t>《关于本公司向四川新华出版发行集团有限公司租赁房屋 持续关联交易的议案》；</w:t>
            </w:r>
          </w:p>
          <w:p>
            <w:pPr>
              <w:pStyle w:val="Style15"/>
              <w:keepNext w:val="0"/>
              <w:keepLines w:val="0"/>
              <w:widowControl w:val="0"/>
              <w:shd w:val="clear" w:color="auto" w:fill="auto"/>
              <w:tabs>
                <w:tab w:pos="370" w:val="left"/>
              </w:tabs>
              <w:bidi w:val="0"/>
              <w:spacing w:before="0" w:after="0" w:line="275" w:lineRule="exact"/>
              <w:ind w:left="0" w:right="0" w:firstLine="0"/>
              <w:jc w:val="both"/>
            </w:pPr>
            <w:r>
              <w:rPr>
                <w:color w:val="000000"/>
                <w:spacing w:val="0"/>
                <w:w w:val="100"/>
                <w:position w:val="0"/>
              </w:rPr>
              <w:t>2</w:t>
            </w:r>
            <w:r>
              <w:rPr>
                <w:color w:val="000000"/>
                <w:spacing w:val="0"/>
                <w:w w:val="100"/>
                <w:position w:val="0"/>
              </w:rPr>
              <w:t>、</w:t>
              <w:tab/>
              <w:t>《关于四川新华文化物业服务有限公司向本公司提供物业 管理服务持续关联交易的议案》；</w:t>
            </w:r>
          </w:p>
          <w:p>
            <w:pPr>
              <w:pStyle w:val="Style15"/>
              <w:keepNext w:val="0"/>
              <w:keepLines w:val="0"/>
              <w:widowControl w:val="0"/>
              <w:shd w:val="clear" w:color="auto" w:fill="auto"/>
              <w:tabs>
                <w:tab w:pos="370" w:val="left"/>
              </w:tabs>
              <w:bidi w:val="0"/>
              <w:spacing w:before="0" w:after="0" w:line="275" w:lineRule="exact"/>
              <w:ind w:left="0" w:right="0" w:firstLine="0"/>
              <w:jc w:val="both"/>
            </w:pPr>
            <w:r>
              <w:rPr>
                <w:color w:val="000000"/>
                <w:spacing w:val="0"/>
                <w:w w:val="100"/>
                <w:position w:val="0"/>
              </w:rPr>
              <w:t>3</w:t>
            </w:r>
            <w:r>
              <w:rPr>
                <w:color w:val="000000"/>
                <w:spacing w:val="0"/>
                <w:w w:val="100"/>
                <w:position w:val="0"/>
              </w:rPr>
              <w:t>、</w:t>
              <w:tab/>
              <w:t>《关于本公司向四川文轩在线电子商务有限公司提供物流 服务持续关联交易的议案》；</w:t>
            </w:r>
          </w:p>
          <w:p>
            <w:pPr>
              <w:pStyle w:val="Style15"/>
              <w:keepNext w:val="0"/>
              <w:keepLines w:val="0"/>
              <w:widowControl w:val="0"/>
              <w:shd w:val="clear" w:color="auto" w:fill="auto"/>
              <w:tabs>
                <w:tab w:pos="370" w:val="left"/>
              </w:tabs>
              <w:bidi w:val="0"/>
              <w:spacing w:before="0" w:after="0" w:line="275" w:lineRule="exact"/>
              <w:ind w:left="0" w:right="0" w:firstLine="0"/>
              <w:jc w:val="both"/>
            </w:pPr>
            <w:r>
              <w:rPr>
                <w:color w:val="000000"/>
                <w:spacing w:val="0"/>
                <w:w w:val="100"/>
                <w:position w:val="0"/>
              </w:rPr>
              <w:t>4</w:t>
            </w:r>
            <w:r>
              <w:rPr>
                <w:color w:val="000000"/>
                <w:spacing w:val="0"/>
                <w:w w:val="100"/>
                <w:position w:val="0"/>
              </w:rPr>
              <w:t>、</w:t>
              <w:tab/>
              <w:t>《关于参与成都银行公开发行可转债优先配售暨关联交易 的议案》。</w:t>
            </w:r>
          </w:p>
        </w:tc>
      </w:tr>
      <w:tr>
        <w:trPr>
          <w:trHeight w:val="1382"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第四届董事会</w:t>
            </w:r>
            <w:r>
              <w:rPr>
                <w:color w:val="000000"/>
                <w:spacing w:val="0"/>
                <w:w w:val="100"/>
                <w:position w:val="0"/>
              </w:rPr>
              <w:t xml:space="preserve">2021 </w:t>
            </w:r>
            <w:r>
              <w:rPr>
                <w:color w:val="000000"/>
                <w:spacing w:val="0"/>
                <w:w w:val="100"/>
                <w:position w:val="0"/>
              </w:rPr>
              <w:t>年第十一次会议</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2021-12-29</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审议通过了：</w:t>
            </w:r>
          </w:p>
          <w:p>
            <w:pPr>
              <w:pStyle w:val="Style15"/>
              <w:keepNext w:val="0"/>
              <w:keepLines w:val="0"/>
              <w:widowControl w:val="0"/>
              <w:shd w:val="clear" w:color="auto" w:fill="auto"/>
              <w:tabs>
                <w:tab w:pos="355" w:val="left"/>
              </w:tabs>
              <w:bidi w:val="0"/>
              <w:spacing w:before="0" w:after="0" w:line="274" w:lineRule="exact"/>
              <w:ind w:left="0" w:right="0" w:firstLine="0"/>
              <w:jc w:val="both"/>
            </w:pPr>
            <w:r>
              <w:rPr>
                <w:color w:val="000000"/>
                <w:spacing w:val="0"/>
                <w:w w:val="100"/>
                <w:position w:val="0"/>
              </w:rPr>
              <w:t>1</w:t>
            </w:r>
            <w:r>
              <w:rPr>
                <w:color w:val="000000"/>
                <w:spacing w:val="0"/>
                <w:w w:val="100"/>
                <w:position w:val="0"/>
              </w:rPr>
              <w:t>、</w:t>
              <w:tab/>
              <w:t>《关于本公司向四川民族出版社采购出版物持续关联交易 的议案》；</w:t>
            </w:r>
          </w:p>
          <w:p>
            <w:pPr>
              <w:pStyle w:val="Style15"/>
              <w:keepNext w:val="0"/>
              <w:keepLines w:val="0"/>
              <w:widowControl w:val="0"/>
              <w:shd w:val="clear" w:color="auto" w:fill="auto"/>
              <w:tabs>
                <w:tab w:pos="370" w:val="left"/>
              </w:tabs>
              <w:bidi w:val="0"/>
              <w:spacing w:before="0" w:after="0" w:line="274" w:lineRule="exact"/>
              <w:ind w:left="0" w:right="0" w:firstLine="0"/>
              <w:jc w:val="both"/>
            </w:pPr>
            <w:r>
              <w:rPr>
                <w:color w:val="000000"/>
                <w:spacing w:val="0"/>
                <w:w w:val="100"/>
                <w:position w:val="0"/>
              </w:rPr>
              <w:t>2</w:t>
            </w:r>
            <w:r>
              <w:rPr>
                <w:color w:val="000000"/>
                <w:spacing w:val="0"/>
                <w:w w:val="100"/>
                <w:position w:val="0"/>
              </w:rPr>
              <w:t>、</w:t>
              <w:tab/>
              <w:t>《关于本公司向四川民族出版社供应纸张持续关联交易的 议案》。</w:t>
            </w:r>
          </w:p>
        </w:tc>
      </w:tr>
    </w:tbl>
    <w:p>
      <w:pPr>
        <w:spacing w:lineRule="exact" w:line="1"/>
        <w:rPr>
          <w:sz w:val="2"/>
          <w:szCs w:val="2"/>
        </w:rPr>
      </w:pPr>
      <w:r>
        <w:br w:type="page"/>
      </w:r>
    </w:p>
    <w:p>
      <w:pPr>
        <w:pStyle w:val="Style17"/>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六、董事履行职责情况</w:t>
      </w:r>
    </w:p>
    <w:p>
      <w:pPr>
        <w:pStyle w:val="Style17"/>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280"/>
              <w:jc w:val="left"/>
            </w:pPr>
            <w:r>
              <w:rPr>
                <w:color w:val="000000"/>
                <w:spacing w:val="0"/>
                <w:w w:val="100"/>
                <w:position w:val="0"/>
              </w:rPr>
              <w:t>董事</w:t>
            </w:r>
          </w:p>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是否独</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立董事</w:t>
            </w:r>
          </w:p>
        </w:tc>
        <w:tc>
          <w:tcPr>
            <w:gridSpan w:val="6"/>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参加股东</w:t>
            </w:r>
          </w:p>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本年应参</w:t>
            </w:r>
          </w:p>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加董事会</w:t>
            </w:r>
          </w:p>
          <w:p>
            <w:pPr>
              <w:pStyle w:val="Style15"/>
              <w:keepNext w:val="0"/>
              <w:keepLines w:val="0"/>
              <w:widowControl w:val="0"/>
              <w:shd w:val="clear" w:color="auto" w:fill="auto"/>
              <w:bidi w:val="0"/>
              <w:spacing w:before="0" w:after="40" w:line="240" w:lineRule="auto"/>
              <w:ind w:left="0" w:right="0" w:firstLine="340"/>
              <w:jc w:val="left"/>
            </w:pPr>
            <w:r>
              <w:rPr>
                <w:color w:val="000000"/>
                <w:spacing w:val="0"/>
                <w:w w:val="100"/>
                <w:position w:val="0"/>
              </w:rPr>
              <w:t>次数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亲自出</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160"/>
              <w:jc w:val="left"/>
            </w:pPr>
            <w:r>
              <w:rPr>
                <w:color w:val="000000"/>
                <w:spacing w:val="0"/>
                <w:w w:val="100"/>
                <w:position w:val="0"/>
              </w:rPr>
              <w:t>以通讯</w:t>
            </w:r>
          </w:p>
          <w:p>
            <w:pPr>
              <w:pStyle w:val="Style15"/>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方式参</w:t>
            </w:r>
          </w:p>
          <w:p>
            <w:pPr>
              <w:pStyle w:val="Style15"/>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加次数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委托出</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席次数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缺席</w:t>
            </w:r>
          </w:p>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次数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200"/>
              <w:jc w:val="left"/>
            </w:pPr>
            <w:r>
              <w:rPr>
                <w:color w:val="000000"/>
                <w:spacing w:val="0"/>
                <w:w w:val="100"/>
                <w:position w:val="0"/>
              </w:rPr>
              <w:t>出席股东</w:t>
            </w:r>
          </w:p>
          <w:p>
            <w:pPr>
              <w:pStyle w:val="Style1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大会的次 数</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pPr>
            <w:r>
              <w:rPr>
                <w:color w:val="000000"/>
                <w:spacing w:val="0"/>
                <w:w w:val="100"/>
                <w:position w:val="0"/>
              </w:rPr>
              <w:t>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pPr>
            <w:r>
              <w:rPr>
                <w:color w:val="000000"/>
                <w:spacing w:val="0"/>
                <w:w w:val="100"/>
                <w:position w:val="0"/>
              </w:rPr>
              <w:t>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pPr>
            <w:r>
              <w:rPr>
                <w:color w:val="000000"/>
                <w:spacing w:val="0"/>
                <w:w w:val="100"/>
                <w:position w:val="0"/>
              </w:rPr>
              <w:t>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pPr>
            <w:r>
              <w:rPr>
                <w:color w:val="000000"/>
                <w:spacing w:val="0"/>
                <w:w w:val="100"/>
                <w:position w:val="0"/>
              </w:rPr>
              <w:t>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刘龙章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pPr>
            <w:r>
              <w:rPr>
                <w:color w:val="000000"/>
                <w:spacing w:val="0"/>
                <w:w w:val="100"/>
                <w:position w:val="0"/>
              </w:rPr>
              <w:t>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pPr>
            <w:r>
              <w:rPr>
                <w:color w:val="000000"/>
                <w:spacing w:val="0"/>
                <w:w w:val="100"/>
                <w:position w:val="0"/>
              </w:rPr>
              <w:t>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7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陈云华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pPr>
            <w:r>
              <w:rPr>
                <w:color w:val="000000"/>
                <w:spacing w:val="0"/>
                <w:w w:val="100"/>
                <w:position w:val="0"/>
              </w:rPr>
              <w:t>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pPr>
            <w:r>
              <w:rPr>
                <w:color w:val="000000"/>
                <w:spacing w:val="0"/>
                <w:w w:val="100"/>
                <w:position w:val="0"/>
              </w:rPr>
              <w:t>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戴卫东</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both"/>
            </w:pPr>
            <w:r>
              <w:rPr>
                <w:color w:val="000000"/>
                <w:spacing w:val="0"/>
                <w:w w:val="100"/>
                <w:position w:val="0"/>
              </w:rPr>
              <w:t>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pPr>
            <w:r>
              <w:rPr>
                <w:color w:val="000000"/>
                <w:spacing w:val="0"/>
                <w:w w:val="100"/>
                <w:position w:val="0"/>
              </w:rPr>
              <w:t>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罗军</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张鹏</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韩小明</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陈育棠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27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肖莉萍</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方炳希</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pStyle w:val="Style17"/>
        <w:keepNext w:val="0"/>
        <w:keepLines w:val="0"/>
        <w:widowControl w:val="0"/>
        <w:shd w:val="clear" w:color="auto" w:fill="auto"/>
        <w:bidi w:val="0"/>
        <w:spacing w:before="0" w:after="40" w:line="293" w:lineRule="exact"/>
        <w:ind w:left="96" w:right="0" w:firstLine="0"/>
        <w:jc w:val="left"/>
      </w:pPr>
      <w:r>
        <w:rPr>
          <w:color w:val="000000"/>
          <w:spacing w:val="0"/>
          <w:w w:val="100"/>
          <w:position w:val="0"/>
        </w:rPr>
        <w:t>连续两次未亲自出席董事会会议的说明</w:t>
      </w:r>
    </w:p>
    <w:p>
      <w:pPr>
        <w:pStyle w:val="Style17"/>
        <w:keepNext w:val="0"/>
        <w:keepLines w:val="0"/>
        <w:widowControl w:val="0"/>
        <w:shd w:val="clear" w:color="auto" w:fill="auto"/>
        <w:bidi w:val="0"/>
        <w:spacing w:before="0" w:after="0" w:line="240" w:lineRule="auto"/>
        <w:ind w:left="96" w:right="0" w:firstLine="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93" w:lineRule="exact"/>
        <w:ind w:left="96" w:right="0" w:firstLine="0"/>
        <w:jc w:val="left"/>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4</w:t>
      </w:r>
      <w:r>
        <w:rPr>
          <w:color w:val="000000"/>
          <w:spacing w:val="0"/>
          <w:w w:val="100"/>
          <w:position w:val="0"/>
        </w:rPr>
        <w:t>月期间，陈云华先生因其他公务连续两次未能亲自参加董事会会议，均已 授权其他董事代为表决（受托人按陈云华先生书面授权委托书的授权内容履行表决）。</w:t>
      </w:r>
    </w:p>
    <w:p>
      <w:pPr>
        <w:widowControl w:val="0"/>
        <w:spacing w:after="219" w:line="1" w:lineRule="exact"/>
      </w:pP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bl>
    <w:p>
      <w:pPr>
        <w:widowControl w:val="0"/>
        <w:spacing w:after="339" w:line="1" w:lineRule="exact"/>
      </w:pPr>
    </w:p>
    <w:p>
      <w:pPr>
        <w:pStyle w:val="Style2"/>
        <w:keepNext w:val="0"/>
        <w:keepLines w:val="0"/>
        <w:widowControl w:val="0"/>
        <w:shd w:val="clear" w:color="auto" w:fill="auto"/>
        <w:tabs>
          <w:tab w:pos="526" w:val="left"/>
        </w:tabs>
        <w:bidi w:val="0"/>
        <w:spacing w:before="0" w:after="60" w:line="240" w:lineRule="auto"/>
        <w:ind w:left="0" w:right="0" w:firstLine="0"/>
        <w:jc w:val="left"/>
      </w:pPr>
      <w:bookmarkStart w:id="127" w:name="bookmark127"/>
      <w:r>
        <w:rPr>
          <w:rFonts w:ascii="Calibri" w:eastAsia="Calibri" w:hAnsi="Calibri" w:cs="Calibri"/>
          <w:b/>
          <w:bCs/>
          <w:color w:val="000000"/>
          <w:spacing w:val="0"/>
          <w:w w:val="100"/>
          <w:position w:val="0"/>
          <w:sz w:val="20"/>
          <w:szCs w:val="20"/>
        </w:rPr>
        <w:t>（</w:t>
      </w:r>
      <w:bookmarkEnd w:id="127"/>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董事对公司有关事项提出异议的情况</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60" w:line="240" w:lineRule="auto"/>
        <w:ind w:left="0" w:right="0" w:firstLine="0"/>
        <w:jc w:val="left"/>
      </w:pPr>
      <w:bookmarkStart w:id="128" w:name="bookmark128"/>
      <w:r>
        <w:rPr>
          <w:rFonts w:ascii="Calibri" w:eastAsia="Calibri" w:hAnsi="Calibri" w:cs="Calibri"/>
          <w:b/>
          <w:bCs/>
          <w:color w:val="000000"/>
          <w:spacing w:val="0"/>
          <w:w w:val="100"/>
          <w:position w:val="0"/>
          <w:sz w:val="20"/>
          <w:szCs w:val="20"/>
        </w:rPr>
        <w:t>（</w:t>
      </w:r>
      <w:bookmarkEnd w:id="128"/>
      <w:r>
        <w:rPr>
          <w:b/>
          <w:bCs/>
          <w:color w:val="000000"/>
          <w:spacing w:val="0"/>
          <w:w w:val="100"/>
          <w:position w:val="0"/>
        </w:rPr>
        <w:t>三</w:t>
      </w:r>
      <w:r>
        <w:rPr>
          <w:rFonts w:ascii="Calibri" w:eastAsia="Calibri" w:hAnsi="Calibri" w:cs="Calibri"/>
          <w:b/>
          <w:bCs/>
          <w:color w:val="000000"/>
          <w:spacing w:val="0"/>
          <w:w w:val="100"/>
          <w:position w:val="0"/>
          <w:sz w:val="20"/>
          <w:szCs w:val="20"/>
        </w:rPr>
        <w:t>）</w:t>
        <w:tab/>
      </w:r>
      <w:r>
        <w:rPr>
          <w:b/>
          <w:bCs/>
          <w:color w:val="000000"/>
          <w:spacing w:val="0"/>
          <w:w w:val="100"/>
          <w:position w:val="0"/>
        </w:rPr>
        <w:t>其他</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91" w:right="0" w:firstLine="0"/>
        <w:jc w:val="left"/>
      </w:pPr>
      <w:r>
        <w:rPr>
          <w:b/>
          <w:bCs/>
          <w:color w:val="000000"/>
          <w:spacing w:val="0"/>
          <w:w w:val="100"/>
          <w:position w:val="0"/>
        </w:rPr>
        <w:t>七、董事会下设专门委员会情况</w:t>
      </w:r>
    </w:p>
    <w:p>
      <w:pPr>
        <w:pStyle w:val="Style17"/>
        <w:keepNext w:val="0"/>
        <w:keepLines w:val="0"/>
        <w:widowControl w:val="0"/>
        <w:shd w:val="clear" w:color="auto" w:fill="auto"/>
        <w:bidi w:val="0"/>
        <w:spacing w:before="0" w:after="40" w:line="240" w:lineRule="auto"/>
        <w:ind w:left="91" w:right="0" w:firstLine="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60" w:line="240" w:lineRule="auto"/>
        <w:ind w:left="91" w:right="0" w:firstLine="0"/>
        <w:jc w:val="left"/>
      </w:pPr>
      <w:r>
        <w:rPr>
          <w:b/>
          <w:bCs/>
          <w:color w:val="000000"/>
          <w:spacing w:val="0"/>
          <w:w w:val="100"/>
          <w:position w:val="0"/>
        </w:rPr>
        <w:t>（1）.</w:t>
      </w:r>
      <w:r>
        <w:rPr>
          <w:b/>
          <w:bCs/>
          <w:color w:val="000000"/>
          <w:spacing w:val="0"/>
          <w:w w:val="100"/>
          <w:position w:val="0"/>
        </w:rPr>
        <w:t>董事会下设专门委员会成员情况</w:t>
      </w:r>
    </w:p>
    <w:tbl>
      <w:tblPr>
        <w:tblOverlap w:val="never"/>
        <w:jc w:val="center"/>
        <w:tblLayout w:type="fixed"/>
      </w:tblPr>
      <w:tblGrid>
        <w:gridCol w:w="2587"/>
        <w:gridCol w:w="6475"/>
      </w:tblGrid>
      <w:tr>
        <w:trPr>
          <w:trHeight w:val="29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专门委员会类别</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成员姓名</w:t>
            </w:r>
          </w:p>
        </w:tc>
      </w:tr>
      <w:tr>
        <w:trPr>
          <w:trHeight w:val="29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审计委员会</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陈育棠（主席）、方炳希、柯继铭</w:t>
            </w: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提名委员会</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方炳希（主席）、李旭、张鹏</w:t>
            </w:r>
          </w:p>
        </w:tc>
      </w:tr>
      <w:tr>
        <w:trPr>
          <w:trHeight w:val="29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薪酬与考核委员会</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李旭（主席）、陈育棠、刘龙章</w:t>
            </w:r>
          </w:p>
        </w:tc>
      </w:tr>
      <w:tr>
        <w:trPr>
          <w:trHeight w:val="302"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战略委员会</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罗勇（主席）、戴卫东、李强</w:t>
            </w:r>
          </w:p>
        </w:tc>
      </w:tr>
    </w:tbl>
    <w:p>
      <w:pPr>
        <w:widowControl w:val="0"/>
        <w:spacing w:after="259" w:line="1" w:lineRule="exact"/>
      </w:pPr>
    </w:p>
    <w:p>
      <w:pPr>
        <w:pStyle w:val="Style17"/>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w:t>
      </w:r>
      <w:r>
        <w:rPr>
          <w:b/>
          <w:bCs/>
          <w:color w:val="000000"/>
          <w:spacing w:val="0"/>
          <w:w w:val="100"/>
          <w:position w:val="0"/>
        </w:rPr>
        <w:t>报告期内审计委员会召开</w:t>
      </w:r>
      <w:r>
        <w:rPr>
          <w:rFonts w:ascii="Calibri" w:eastAsia="Calibri" w:hAnsi="Calibri" w:cs="Calibri"/>
          <w:b/>
          <w:bCs/>
          <w:color w:val="000000"/>
          <w:spacing w:val="0"/>
          <w:w w:val="100"/>
          <w:position w:val="0"/>
          <w:sz w:val="20"/>
          <w:szCs w:val="20"/>
        </w:rPr>
        <w:t>6</w:t>
      </w:r>
      <w:r>
        <w:rPr>
          <w:b/>
          <w:bCs/>
          <w:color w:val="000000"/>
          <w:spacing w:val="0"/>
          <w:w w:val="100"/>
          <w:position w:val="0"/>
        </w:rPr>
        <w:t>次会议</w:t>
      </w:r>
    </w:p>
    <w:tbl>
      <w:tblPr>
        <w:tblOverlap w:val="never"/>
        <w:jc w:val="center"/>
        <w:tblLayout w:type="fixed"/>
      </w:tblPr>
      <w:tblGrid>
        <w:gridCol w:w="1272"/>
        <w:gridCol w:w="5362"/>
        <w:gridCol w:w="1277"/>
        <w:gridCol w:w="1123"/>
      </w:tblGrid>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重要意见和 建议</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职责情况</w:t>
            </w: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2021-3-18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第四届董事会审计委员会</w:t>
            </w:r>
            <w:r>
              <w:rPr>
                <w:color w:val="000000"/>
                <w:spacing w:val="0"/>
                <w:w w:val="100"/>
                <w:position w:val="0"/>
              </w:rPr>
              <w:t>2021</w:t>
            </w:r>
            <w:r>
              <w:rPr>
                <w:color w:val="000000"/>
                <w:spacing w:val="0"/>
                <w:w w:val="100"/>
                <w:position w:val="0"/>
              </w:rPr>
              <w:t>年第一次会议审议《关于</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审议通过了</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5362"/>
        <w:gridCol w:w="1277"/>
        <w:gridCol w:w="1123"/>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w:t>
            </w:r>
            <w:r>
              <w:rPr>
                <w:color w:val="000000"/>
                <w:spacing w:val="0"/>
                <w:w w:val="100"/>
                <w:position w:val="0"/>
              </w:rPr>
              <w:t>2020</w:t>
            </w:r>
            <w:r>
              <w:rPr>
                <w:color w:val="000000"/>
                <w:spacing w:val="0"/>
                <w:w w:val="100"/>
                <w:position w:val="0"/>
              </w:rPr>
              <w:t>年度内部控制评价报告的议案》《关于本公 司</w:t>
            </w:r>
            <w:r>
              <w:rPr>
                <w:color w:val="000000"/>
                <w:spacing w:val="0"/>
                <w:w w:val="100"/>
                <w:position w:val="0"/>
              </w:rPr>
              <w:t>2020</w:t>
            </w:r>
            <w:r>
              <w:rPr>
                <w:color w:val="000000"/>
                <w:spacing w:val="0"/>
                <w:w w:val="100"/>
                <w:position w:val="0"/>
              </w:rPr>
              <w:t>年度风险评估报告的议案》《关于本公司</w:t>
            </w:r>
            <w:r>
              <w:rPr>
                <w:color w:val="000000"/>
                <w:spacing w:val="0"/>
                <w:w w:val="100"/>
                <w:position w:val="0"/>
              </w:rPr>
              <w:t xml:space="preserve">2020 </w:t>
            </w:r>
            <w:r>
              <w:rPr>
                <w:color w:val="000000"/>
                <w:spacing w:val="0"/>
                <w:w w:val="100"/>
                <w:position w:val="0"/>
              </w:rPr>
              <w:t>年度财务管控体系运行情况的议案》《关于审计部</w:t>
            </w:r>
            <w:r>
              <w:rPr>
                <w:color w:val="000000"/>
                <w:spacing w:val="0"/>
                <w:w w:val="100"/>
                <w:position w:val="0"/>
              </w:rPr>
              <w:t xml:space="preserve">2020 </w:t>
            </w:r>
            <w:r>
              <w:rPr>
                <w:color w:val="000000"/>
                <w:spacing w:val="0"/>
                <w:w w:val="100"/>
                <w:position w:val="0"/>
              </w:rPr>
              <w:t>年工作总结及</w:t>
            </w:r>
            <w:r>
              <w:rPr>
                <w:color w:val="000000"/>
                <w:spacing w:val="0"/>
                <w:w w:val="100"/>
                <w:position w:val="0"/>
              </w:rPr>
              <w:t>2021</w:t>
            </w:r>
            <w:r>
              <w:rPr>
                <w:color w:val="000000"/>
                <w:spacing w:val="0"/>
                <w:w w:val="100"/>
                <w:position w:val="0"/>
              </w:rPr>
              <w:t>年工作计划的议案》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前述议案。</w:t>
            </w:r>
          </w:p>
        </w:tc>
        <w:tc>
          <w:tcPr>
            <w:tcBorders>
              <w:top w:val="single" w:sz="4"/>
              <w:left w:val="single" w:sz="4"/>
              <w:right w:val="single" w:sz="4"/>
            </w:tcBorders>
            <w:shd w:val="clear" w:color="auto" w:fill="FFFFFF"/>
            <w:vAlign w:val="top"/>
          </w:tcPr>
          <w:p>
            <w:pPr>
              <w:widowControl w:val="0"/>
              <w:rPr>
                <w:sz w:val="10"/>
                <w:szCs w:val="10"/>
              </w:rPr>
            </w:pPr>
          </w:p>
        </w:tc>
      </w:tr>
      <w:tr>
        <w:trPr>
          <w:trHeight w:val="273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2021-3-25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第四届董事会审计委员会</w:t>
            </w:r>
            <w:r>
              <w:rPr>
                <w:color w:val="000000"/>
                <w:spacing w:val="0"/>
                <w:w w:val="100"/>
                <w:position w:val="0"/>
              </w:rPr>
              <w:t>2021</w:t>
            </w:r>
            <w:r>
              <w:rPr>
                <w:color w:val="000000"/>
                <w:spacing w:val="0"/>
                <w:w w:val="100"/>
                <w:position w:val="0"/>
              </w:rPr>
              <w:t>年第二次会议审议《关于 本公司</w:t>
            </w:r>
            <w:r>
              <w:rPr>
                <w:color w:val="000000"/>
                <w:spacing w:val="0"/>
                <w:w w:val="100"/>
                <w:position w:val="0"/>
              </w:rPr>
              <w:t>2020</w:t>
            </w:r>
            <w:r>
              <w:rPr>
                <w:color w:val="000000"/>
                <w:spacing w:val="0"/>
                <w:w w:val="100"/>
                <w:position w:val="0"/>
              </w:rPr>
              <w:t>年度董事会审计委员会履职报告的议案》《关 于本公司</w:t>
            </w:r>
            <w:r>
              <w:rPr>
                <w:color w:val="000000"/>
                <w:spacing w:val="0"/>
                <w:w w:val="100"/>
                <w:position w:val="0"/>
              </w:rPr>
              <w:t>2020</w:t>
            </w:r>
            <w:r>
              <w:rPr>
                <w:color w:val="000000"/>
                <w:spacing w:val="0"/>
                <w:w w:val="100"/>
                <w:position w:val="0"/>
              </w:rPr>
              <w:t>年度财务报告及相关事宜的议案》《关于 本公司遵守《企业管治守则《及</w:t>
            </w:r>
            <w:r>
              <w:rPr>
                <w:color w:val="000000"/>
                <w:spacing w:val="0"/>
                <w:w w:val="100"/>
                <w:position w:val="0"/>
              </w:rPr>
              <w:t>A</w:t>
            </w:r>
            <w:r>
              <w:rPr>
                <w:color w:val="000000"/>
                <w:spacing w:val="0"/>
                <w:w w:val="100"/>
                <w:position w:val="0"/>
              </w:rPr>
              <w:t>股相关规则的议案》《关 于本公司审计师</w:t>
            </w:r>
            <w:r>
              <w:rPr>
                <w:color w:val="000000"/>
                <w:spacing w:val="0"/>
                <w:w w:val="100"/>
                <w:position w:val="0"/>
              </w:rPr>
              <w:t>2020</w:t>
            </w:r>
            <w:r>
              <w:rPr>
                <w:color w:val="000000"/>
                <w:spacing w:val="0"/>
                <w:w w:val="100"/>
                <w:position w:val="0"/>
              </w:rPr>
              <w:t>年度审计情况汇报的议案》《关于 本公司</w:t>
            </w:r>
            <w:r>
              <w:rPr>
                <w:color w:val="000000"/>
                <w:spacing w:val="0"/>
                <w:w w:val="100"/>
                <w:position w:val="0"/>
              </w:rPr>
              <w:t>2020</w:t>
            </w:r>
            <w:r>
              <w:rPr>
                <w:color w:val="000000"/>
                <w:spacing w:val="0"/>
                <w:w w:val="100"/>
                <w:position w:val="0"/>
              </w:rPr>
              <w:t>年度社会责任报告(社会责任报告)的议案》 《关于本公司</w:t>
            </w:r>
            <w:r>
              <w:rPr>
                <w:color w:val="000000"/>
                <w:spacing w:val="0"/>
                <w:w w:val="100"/>
                <w:position w:val="0"/>
              </w:rPr>
              <w:t>2020</w:t>
            </w:r>
            <w:r>
              <w:rPr>
                <w:color w:val="000000"/>
                <w:spacing w:val="0"/>
                <w:w w:val="100"/>
                <w:position w:val="0"/>
              </w:rPr>
              <w:t>年度内部控制审计报告的议案》《关 于本公司审计师及内控审计机构</w:t>
            </w:r>
            <w:r>
              <w:rPr>
                <w:color w:val="000000"/>
                <w:spacing w:val="0"/>
                <w:w w:val="100"/>
                <w:position w:val="0"/>
              </w:rPr>
              <w:t>2020</w:t>
            </w:r>
            <w:r>
              <w:rPr>
                <w:color w:val="000000"/>
                <w:spacing w:val="0"/>
                <w:w w:val="100"/>
                <w:position w:val="0"/>
              </w:rPr>
              <w:t>年度审计费用的议 案》《关于聘任本公司</w:t>
            </w:r>
            <w:r>
              <w:rPr>
                <w:color w:val="000000"/>
                <w:spacing w:val="0"/>
                <w:w w:val="100"/>
                <w:position w:val="0"/>
              </w:rPr>
              <w:t>2021</w:t>
            </w:r>
            <w:r>
              <w:rPr>
                <w:color w:val="000000"/>
                <w:spacing w:val="0"/>
                <w:w w:val="100"/>
                <w:position w:val="0"/>
              </w:rPr>
              <w:t>年度审计师及内控审计机构 的议案》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审议通过了</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前述议案。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2021-4-27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59" w:lineRule="exact"/>
              <w:ind w:left="0" w:right="0" w:firstLine="0"/>
              <w:jc w:val="both"/>
            </w:pPr>
            <w:r>
              <w:rPr>
                <w:color w:val="000000"/>
                <w:spacing w:val="0"/>
                <w:w w:val="100"/>
                <w:position w:val="0"/>
              </w:rPr>
              <w:t>第四届董事会审计委员会</w:t>
            </w:r>
            <w:r>
              <w:rPr>
                <w:color w:val="000000"/>
                <w:spacing w:val="0"/>
                <w:w w:val="100"/>
                <w:position w:val="0"/>
              </w:rPr>
              <w:t>2021</w:t>
            </w:r>
            <w:r>
              <w:rPr>
                <w:color w:val="000000"/>
                <w:spacing w:val="0"/>
                <w:w w:val="100"/>
                <w:position w:val="0"/>
              </w:rPr>
              <w:t>年第三次会议审议《关于 本公司</w:t>
            </w:r>
            <w:r>
              <w:rPr>
                <w:color w:val="000000"/>
                <w:spacing w:val="0"/>
                <w:w w:val="100"/>
                <w:position w:val="0"/>
              </w:rPr>
              <w:t>2021</w:t>
            </w:r>
            <w:r>
              <w:rPr>
                <w:color w:val="000000"/>
                <w:spacing w:val="0"/>
                <w:w w:val="100"/>
                <w:position w:val="0"/>
              </w:rPr>
              <w:t>年第一季度报告的议案》</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69" w:lineRule="exact"/>
              <w:ind w:left="0" w:right="0" w:firstLine="0"/>
              <w:jc w:val="both"/>
            </w:pPr>
            <w:r>
              <w:rPr>
                <w:color w:val="000000"/>
                <w:spacing w:val="0"/>
                <w:w w:val="100"/>
                <w:position w:val="0"/>
              </w:rPr>
              <w:t>审议通过了 前述议案。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2021-7-28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69" w:lineRule="exact"/>
              <w:ind w:left="0" w:right="0" w:firstLine="0"/>
              <w:jc w:val="both"/>
            </w:pPr>
            <w:r>
              <w:rPr>
                <w:color w:val="000000"/>
                <w:spacing w:val="0"/>
                <w:w w:val="100"/>
                <w:position w:val="0"/>
              </w:rPr>
              <w:t>第四届董事会审计委员会</w:t>
            </w:r>
            <w:r>
              <w:rPr>
                <w:color w:val="000000"/>
                <w:spacing w:val="0"/>
                <w:w w:val="100"/>
                <w:position w:val="0"/>
              </w:rPr>
              <w:t>2021</w:t>
            </w:r>
            <w:r>
              <w:rPr>
                <w:color w:val="000000"/>
                <w:spacing w:val="0"/>
                <w:w w:val="100"/>
                <w:position w:val="0"/>
              </w:rPr>
              <w:t>年第四届会议审议《关于 聘请本公司</w:t>
            </w:r>
            <w:r>
              <w:rPr>
                <w:color w:val="000000"/>
                <w:spacing w:val="0"/>
                <w:w w:val="100"/>
                <w:position w:val="0"/>
              </w:rPr>
              <w:t>2021</w:t>
            </w:r>
            <w:r>
              <w:rPr>
                <w:color w:val="000000"/>
                <w:spacing w:val="0"/>
                <w:w w:val="100"/>
                <w:position w:val="0"/>
              </w:rPr>
              <w:t>年度内部控制咨询机构的议案》</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审议通过了</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前述议案。</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2021-8-23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6" w:lineRule="exact"/>
              <w:ind w:left="0" w:right="0" w:firstLine="0"/>
              <w:jc w:val="both"/>
            </w:pPr>
            <w:r>
              <w:rPr>
                <w:color w:val="000000"/>
                <w:spacing w:val="0"/>
                <w:w w:val="100"/>
                <w:position w:val="0"/>
              </w:rPr>
              <w:t>第四届董事会审计委员会</w:t>
            </w:r>
            <w:r>
              <w:rPr>
                <w:color w:val="000000"/>
                <w:spacing w:val="0"/>
                <w:w w:val="100"/>
                <w:position w:val="0"/>
              </w:rPr>
              <w:t>2021</w:t>
            </w:r>
            <w:r>
              <w:rPr>
                <w:color w:val="000000"/>
                <w:spacing w:val="0"/>
                <w:w w:val="100"/>
                <w:position w:val="0"/>
              </w:rPr>
              <w:t>年第五次会议审议《关于 本公司</w:t>
            </w:r>
            <w:r>
              <w:rPr>
                <w:color w:val="000000"/>
                <w:spacing w:val="0"/>
                <w:w w:val="100"/>
                <w:position w:val="0"/>
              </w:rPr>
              <w:t>2021</w:t>
            </w:r>
            <w:r>
              <w:rPr>
                <w:color w:val="000000"/>
                <w:spacing w:val="0"/>
                <w:w w:val="100"/>
                <w:position w:val="0"/>
              </w:rPr>
              <w:t>年半年度报告相关事宜的议案》《关于本公 司遵守〈企业管治守则＞及</w:t>
            </w:r>
            <w:r>
              <w:rPr>
                <w:color w:val="000000"/>
                <w:spacing w:val="0"/>
                <w:w w:val="100"/>
                <w:position w:val="0"/>
              </w:rPr>
              <w:t>A</w:t>
            </w:r>
            <w:r>
              <w:rPr>
                <w:color w:val="000000"/>
                <w:spacing w:val="0"/>
                <w:w w:val="100"/>
                <w:position w:val="0"/>
              </w:rPr>
              <w:t>股相关规则等情况的议案》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both"/>
            </w:pPr>
            <w:r>
              <w:rPr>
                <w:color w:val="000000"/>
                <w:spacing w:val="0"/>
                <w:w w:val="100"/>
                <w:position w:val="0"/>
              </w:rPr>
              <w:t>审议通过了 前述议案。</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1" w:lineRule="exact"/>
              <w:ind w:left="0" w:right="0" w:firstLine="0"/>
              <w:jc w:val="left"/>
            </w:pPr>
            <w:r>
              <w:rPr>
                <w:color w:val="000000"/>
                <w:spacing w:val="0"/>
                <w:w w:val="100"/>
                <w:position w:val="0"/>
              </w:rPr>
              <w:t>听取《关 于</w:t>
            </w:r>
            <w:r>
              <w:rPr>
                <w:color w:val="000000"/>
                <w:spacing w:val="0"/>
                <w:w w:val="100"/>
                <w:position w:val="0"/>
              </w:rPr>
              <w:t>2021</w:t>
            </w:r>
            <w:r>
              <w:rPr>
                <w:color w:val="000000"/>
                <w:spacing w:val="0"/>
                <w:w w:val="100"/>
                <w:position w:val="0"/>
              </w:rPr>
              <w:t>年 度内部控 制工作进 展情况的 汇报》</w:t>
            </w:r>
          </w:p>
        </w:tc>
      </w:tr>
      <w:tr>
        <w:trPr>
          <w:trHeight w:val="1109"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2021-10-25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第四届董事会审计委员会</w:t>
            </w:r>
            <w:r>
              <w:rPr>
                <w:color w:val="000000"/>
                <w:spacing w:val="0"/>
                <w:w w:val="100"/>
                <w:position w:val="0"/>
              </w:rPr>
              <w:t>2021</w:t>
            </w:r>
            <w:r>
              <w:rPr>
                <w:color w:val="000000"/>
                <w:spacing w:val="0"/>
                <w:w w:val="100"/>
                <w:position w:val="0"/>
              </w:rPr>
              <w:t>年第六次会议审议《关于 本公司</w:t>
            </w:r>
            <w:r>
              <w:rPr>
                <w:color w:val="000000"/>
                <w:spacing w:val="0"/>
                <w:w w:val="100"/>
                <w:position w:val="0"/>
              </w:rPr>
              <w:t>2021</w:t>
            </w:r>
            <w:r>
              <w:rPr>
                <w:color w:val="000000"/>
                <w:spacing w:val="0"/>
                <w:w w:val="100"/>
                <w:position w:val="0"/>
              </w:rPr>
              <w:t xml:space="preserve">年第三季度报告的议案》《关于聘请本公司 </w:t>
            </w:r>
            <w:r>
              <w:rPr>
                <w:color w:val="000000"/>
                <w:spacing w:val="0"/>
                <w:w w:val="100"/>
                <w:position w:val="0"/>
              </w:rPr>
              <w:t>2021</w:t>
            </w:r>
            <w:r>
              <w:rPr>
                <w:color w:val="000000"/>
                <w:spacing w:val="0"/>
                <w:w w:val="100"/>
                <w:position w:val="0"/>
              </w:rPr>
              <w:t>年度风险管理咨询服务机构的议案》过《关于修订 本公司〈董事会审计委员会工作条例 ＞的议案》</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0"/>
              <w:jc w:val="both"/>
            </w:pPr>
            <w:r>
              <w:rPr>
                <w:color w:val="000000"/>
                <w:spacing w:val="0"/>
                <w:w w:val="100"/>
                <w:position w:val="0"/>
              </w:rPr>
              <w:t>审议通过了</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前述议案。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7"/>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(3).</w:t>
      </w:r>
      <w:r>
        <w:rPr>
          <w:b/>
          <w:bCs/>
          <w:color w:val="000000"/>
          <w:spacing w:val="0"/>
          <w:w w:val="100"/>
          <w:position w:val="0"/>
        </w:rPr>
        <w:t>报告期内提名委员会委员会召开</w:t>
      </w:r>
      <w:r>
        <w:rPr>
          <w:rFonts w:ascii="Calibri" w:eastAsia="Calibri" w:hAnsi="Calibri" w:cs="Calibri"/>
          <w:b/>
          <w:bCs/>
          <w:color w:val="000000"/>
          <w:spacing w:val="0"/>
          <w:w w:val="100"/>
          <w:position w:val="0"/>
          <w:sz w:val="20"/>
          <w:szCs w:val="20"/>
        </w:rPr>
        <w:t>2</w:t>
      </w:r>
      <w:r>
        <w:rPr>
          <w:b/>
          <w:bCs/>
          <w:color w:val="000000"/>
          <w:spacing w:val="0"/>
          <w:w w:val="100"/>
          <w:position w:val="0"/>
        </w:rPr>
        <w:t>次会议</w:t>
      </w:r>
    </w:p>
    <w:tbl>
      <w:tblPr>
        <w:tblOverlap w:val="never"/>
        <w:jc w:val="center"/>
        <w:tblLayout w:type="fixed"/>
      </w:tblPr>
      <w:tblGrid>
        <w:gridCol w:w="1272"/>
        <w:gridCol w:w="5362"/>
        <w:gridCol w:w="1277"/>
        <w:gridCol w:w="1142"/>
      </w:tblGrid>
      <w:tr>
        <w:trPr>
          <w:trHeight w:val="56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重要意见和 建议</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其他履行</w:t>
            </w:r>
          </w:p>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职责情况</w:t>
            </w:r>
          </w:p>
        </w:tc>
      </w:tr>
      <w:tr>
        <w:trPr>
          <w:trHeight w:val="137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2021-4-30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第四届董事会提名委员会</w:t>
            </w:r>
            <w:r>
              <w:rPr>
                <w:color w:val="000000"/>
                <w:spacing w:val="0"/>
                <w:w w:val="100"/>
                <w:position w:val="0"/>
              </w:rPr>
              <w:t>2021</w:t>
            </w:r>
            <w:r>
              <w:rPr>
                <w:color w:val="000000"/>
                <w:spacing w:val="0"/>
                <w:w w:val="100"/>
                <w:position w:val="0"/>
              </w:rPr>
              <w:t>年第一次会议审议《关于 提名罗勇先生为本公司第四届董事会执行董事候选人的 议案》《关于提名刘龙章先生为本公司第四届执行董事候 选人的议案》《关于提名戴卫东先生为本公司第四届非执 行董事候选人的议案》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审议通过了</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前述议案。</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2021-11-25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第四届董事会提名委员会</w:t>
            </w:r>
            <w:r>
              <w:rPr>
                <w:color w:val="000000"/>
                <w:spacing w:val="0"/>
                <w:w w:val="100"/>
                <w:position w:val="0"/>
              </w:rPr>
              <w:t>2021</w:t>
            </w:r>
            <w:r>
              <w:rPr>
                <w:color w:val="000000"/>
                <w:spacing w:val="0"/>
                <w:w w:val="100"/>
                <w:position w:val="0"/>
              </w:rPr>
              <w:t>年第二次会议审议《关于 提名本公司第五届董事会非独立董事候选人的议案》《关 于提名本公司第五届董事会独立非执行董事候选人的议 案》</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审议通过了</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前述议案。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7"/>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(4).</w:t>
      </w:r>
      <w:r>
        <w:rPr>
          <w:b/>
          <w:bCs/>
          <w:color w:val="000000"/>
          <w:spacing w:val="0"/>
          <w:w w:val="100"/>
          <w:position w:val="0"/>
        </w:rPr>
        <w:t>报告期内薪酬与考核委员会召开</w:t>
      </w:r>
      <w:r>
        <w:rPr>
          <w:rFonts w:ascii="Calibri" w:eastAsia="Calibri" w:hAnsi="Calibri" w:cs="Calibri"/>
          <w:b/>
          <w:bCs/>
          <w:color w:val="000000"/>
          <w:spacing w:val="0"/>
          <w:w w:val="100"/>
          <w:position w:val="0"/>
          <w:sz w:val="20"/>
          <w:szCs w:val="20"/>
        </w:rPr>
        <w:t>3</w:t>
      </w:r>
      <w:r>
        <w:rPr>
          <w:b/>
          <w:bCs/>
          <w:color w:val="000000"/>
          <w:spacing w:val="0"/>
          <w:w w:val="100"/>
          <w:position w:val="0"/>
        </w:rPr>
        <w:t>次会议</w:t>
      </w:r>
    </w:p>
    <w:tbl>
      <w:tblPr>
        <w:tblOverlap w:val="never"/>
        <w:jc w:val="center"/>
        <w:tblLayout w:type="fixed"/>
      </w:tblPr>
      <w:tblGrid>
        <w:gridCol w:w="1272"/>
        <w:gridCol w:w="5362"/>
        <w:gridCol w:w="1277"/>
        <w:gridCol w:w="1142"/>
      </w:tblGrid>
      <w:tr>
        <w:trPr>
          <w:trHeight w:val="56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重要意见和 建议</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其他履行</w:t>
            </w:r>
          </w:p>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职责情况</w:t>
            </w:r>
          </w:p>
        </w:tc>
      </w:tr>
      <w:tr>
        <w:trPr>
          <w:trHeight w:val="835"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2021-2-8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76" w:lineRule="exact"/>
              <w:ind w:left="0" w:right="0" w:firstLine="0"/>
              <w:jc w:val="both"/>
            </w:pPr>
            <w:r>
              <w:rPr>
                <w:color w:val="000000"/>
                <w:spacing w:val="0"/>
                <w:w w:val="100"/>
                <w:position w:val="0"/>
              </w:rPr>
              <w:t>第四届董事会薪酬与考核委员会</w:t>
            </w:r>
            <w:r>
              <w:rPr>
                <w:color w:val="000000"/>
                <w:spacing w:val="0"/>
                <w:w w:val="100"/>
                <w:position w:val="0"/>
              </w:rPr>
              <w:t>2021</w:t>
            </w:r>
            <w:r>
              <w:rPr>
                <w:color w:val="000000"/>
                <w:spacing w:val="0"/>
                <w:w w:val="100"/>
                <w:position w:val="0"/>
              </w:rPr>
              <w:t>年第一次会议审 议《关于公司经营管理团队</w:t>
            </w:r>
            <w:r>
              <w:rPr>
                <w:color w:val="000000"/>
                <w:spacing w:val="0"/>
                <w:w w:val="100"/>
                <w:position w:val="0"/>
              </w:rPr>
              <w:t>2020</w:t>
            </w:r>
            <w:r>
              <w:rPr>
                <w:color w:val="000000"/>
                <w:spacing w:val="0"/>
                <w:w w:val="100"/>
                <w:position w:val="0"/>
              </w:rPr>
              <w:t>年度绩效考核结果的议 案》</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审议通过了</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前述议案。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5362"/>
        <w:gridCol w:w="1277"/>
        <w:gridCol w:w="1142"/>
      </w:tblGrid>
      <w:tr>
        <w:trPr>
          <w:trHeight w:val="113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2021-11-25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第四届董事会薪酬与考核委员会</w:t>
            </w:r>
            <w:r>
              <w:rPr>
                <w:color w:val="000000"/>
                <w:spacing w:val="0"/>
                <w:w w:val="100"/>
                <w:position w:val="0"/>
              </w:rPr>
              <w:t>2021</w:t>
            </w:r>
            <w:r>
              <w:rPr>
                <w:color w:val="000000"/>
                <w:spacing w:val="0"/>
                <w:w w:val="100"/>
                <w:position w:val="0"/>
              </w:rPr>
              <w:t>年第二次会议审议 《关于本公司第五届董事会非独立董事薪酬建议标准的 议案》《关于本公司第五届董事会独立非执行董事薪酬建 议标准的议案》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审议通过了</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前述议案。</w:t>
            </w: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2021-12-28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78" w:lineRule="exact"/>
              <w:ind w:left="0" w:right="0" w:firstLine="0"/>
              <w:jc w:val="both"/>
            </w:pPr>
            <w:r>
              <w:rPr>
                <w:color w:val="000000"/>
                <w:spacing w:val="0"/>
                <w:w w:val="100"/>
                <w:position w:val="0"/>
              </w:rPr>
              <w:t>第四届董事会薪酬与考核委员会</w:t>
            </w:r>
            <w:r>
              <w:rPr>
                <w:color w:val="000000"/>
                <w:spacing w:val="0"/>
                <w:w w:val="100"/>
                <w:position w:val="0"/>
              </w:rPr>
              <w:t>2021</w:t>
            </w:r>
            <w:r>
              <w:rPr>
                <w:color w:val="000000"/>
                <w:spacing w:val="0"/>
                <w:w w:val="100"/>
                <w:position w:val="0"/>
              </w:rPr>
              <w:t>年第三次会议审议 《关于本公司经营管理团队</w:t>
            </w:r>
            <w:r>
              <w:rPr>
                <w:color w:val="000000"/>
                <w:spacing w:val="0"/>
                <w:w w:val="100"/>
                <w:position w:val="0"/>
              </w:rPr>
              <w:t>2021</w:t>
            </w:r>
            <w:r>
              <w:rPr>
                <w:color w:val="000000"/>
                <w:spacing w:val="0"/>
                <w:w w:val="100"/>
                <w:position w:val="0"/>
              </w:rPr>
              <w:t>年度绩效考核实施方案 的议案》</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审议通过了</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前述议案。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0"/>
        <w:jc w:val="left"/>
      </w:pPr>
      <w:bookmarkStart w:id="129" w:name="bookmark129"/>
      <w:r>
        <w:rPr>
          <w:b/>
          <w:bCs/>
          <w:color w:val="000000"/>
          <w:spacing w:val="0"/>
          <w:w w:val="100"/>
          <w:position w:val="0"/>
        </w:rPr>
        <w:t>（</w:t>
      </w:r>
      <w:bookmarkEnd w:id="129"/>
      <w:r>
        <w:rPr>
          <w:b/>
          <w:bCs/>
          <w:color w:val="000000"/>
          <w:spacing w:val="0"/>
          <w:w w:val="100"/>
          <w:position w:val="0"/>
        </w:rPr>
        <w:t>5）.</w:t>
      </w:r>
      <w:r>
        <w:rPr>
          <w:b/>
          <w:bCs/>
          <w:color w:val="000000"/>
          <w:spacing w:val="0"/>
          <w:w w:val="100"/>
          <w:position w:val="0"/>
        </w:rPr>
        <w:t>存在异议事项的具体情况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 xml:space="preserve">不适用 </w:t>
      </w:r>
      <w:bookmarkStart w:id="130" w:name="bookmark130"/>
      <w:r>
        <w:rPr>
          <w:b/>
          <w:bCs/>
          <w:color w:val="000000"/>
          <w:spacing w:val="0"/>
          <w:w w:val="100"/>
          <w:position w:val="0"/>
        </w:rPr>
        <w:t>八</w:t>
      </w:r>
      <w:bookmarkEnd w:id="130"/>
      <w:r>
        <w:rPr>
          <w:b/>
          <w:bCs/>
          <w:color w:val="000000"/>
          <w:spacing w:val="0"/>
          <w:w w:val="100"/>
          <w:position w:val="0"/>
        </w:rPr>
        <w:t>、监事会发现公司存在风险的说明</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17"/>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九、报告期末母公司和主要子公司的员工情况</w:t>
      </w:r>
    </w:p>
    <w:p>
      <w:pPr>
        <w:pStyle w:val="Style17"/>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3880" w:right="0" w:firstLine="0"/>
              <w:jc w:val="both"/>
            </w:pPr>
            <w:r>
              <w:rPr>
                <w:color w:val="000000"/>
                <w:spacing w:val="0"/>
                <w:w w:val="100"/>
                <w:position w:val="0"/>
              </w:rPr>
              <w:t>5,023</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3880" w:right="0" w:firstLine="0"/>
              <w:jc w:val="both"/>
            </w:pPr>
            <w:r>
              <w:rPr>
                <w:color w:val="000000"/>
                <w:spacing w:val="0"/>
                <w:w w:val="100"/>
                <w:position w:val="0"/>
              </w:rPr>
              <w:t>2,458</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3880" w:right="0" w:firstLine="0"/>
              <w:jc w:val="both"/>
            </w:pPr>
            <w:r>
              <w:rPr>
                <w:color w:val="000000"/>
                <w:spacing w:val="0"/>
                <w:w w:val="100"/>
                <w:position w:val="0"/>
              </w:rPr>
              <w:t>7,481</w:t>
            </w:r>
          </w:p>
        </w:tc>
      </w:tr>
      <w:tr>
        <w:trPr>
          <w:trHeight w:val="557"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gridSpan w:val="2"/>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7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3880" w:right="0" w:firstLine="0"/>
              <w:jc w:val="both"/>
            </w:pPr>
            <w:r>
              <w:rPr>
                <w:color w:val="000000"/>
                <w:spacing w:val="0"/>
                <w:w w:val="100"/>
                <w:position w:val="0"/>
              </w:rPr>
              <w:t>2,996</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w:t>
            </w:r>
          </w:p>
        </w:tc>
      </w:tr>
      <w:tr>
        <w:trPr>
          <w:trHeight w:val="27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3880" w:right="0" w:firstLine="0"/>
              <w:jc w:val="both"/>
            </w:pPr>
            <w:r>
              <w:rPr>
                <w:color w:val="000000"/>
                <w:spacing w:val="0"/>
                <w:w w:val="100"/>
                <w:position w:val="0"/>
              </w:rPr>
              <w:t>2,316</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3880" w:right="0" w:firstLine="0"/>
              <w:jc w:val="both"/>
            </w:pPr>
            <w:r>
              <w:rPr>
                <w:color w:val="000000"/>
                <w:spacing w:val="0"/>
                <w:w w:val="100"/>
                <w:position w:val="0"/>
              </w:rPr>
              <w:t>7,481</w:t>
            </w:r>
          </w:p>
        </w:tc>
      </w:tr>
      <w:tr>
        <w:trPr>
          <w:trHeight w:val="283" w:hRule="exact"/>
        </w:trPr>
        <w:tc>
          <w:tcPr>
            <w:gridSpan w:val="2"/>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大学本科</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3880" w:right="0" w:firstLine="0"/>
              <w:jc w:val="both"/>
            </w:pPr>
            <w:r>
              <w:rPr>
                <w:color w:val="000000"/>
                <w:spacing w:val="0"/>
                <w:w w:val="100"/>
                <w:position w:val="0"/>
              </w:rPr>
              <w:t>2,336</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大学专科</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3880" w:right="0" w:firstLine="0"/>
              <w:jc w:val="both"/>
            </w:pPr>
            <w:r>
              <w:rPr>
                <w:color w:val="000000"/>
                <w:spacing w:val="0"/>
                <w:w w:val="100"/>
                <w:position w:val="0"/>
              </w:rPr>
              <w:t>2,917</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高中及以下</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3880" w:right="0" w:firstLine="0"/>
              <w:jc w:val="both"/>
            </w:pPr>
            <w:r>
              <w:rPr>
                <w:color w:val="000000"/>
                <w:spacing w:val="0"/>
                <w:w w:val="100"/>
                <w:position w:val="0"/>
              </w:rPr>
              <w:t>1,754</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3880" w:right="0" w:firstLine="0"/>
              <w:jc w:val="both"/>
            </w:pPr>
            <w:r>
              <w:rPr>
                <w:color w:val="000000"/>
                <w:spacing w:val="0"/>
                <w:w w:val="100"/>
                <w:position w:val="0"/>
              </w:rPr>
              <w:t>7, 481</w:t>
            </w:r>
          </w:p>
        </w:tc>
      </w:tr>
    </w:tbl>
    <w:p>
      <w:pPr>
        <w:widowControl w:val="0"/>
        <w:spacing w:after="299" w:line="1" w:lineRule="exact"/>
      </w:pPr>
    </w:p>
    <w:p>
      <w:pPr>
        <w:pStyle w:val="Style2"/>
        <w:keepNext w:val="0"/>
        <w:keepLines w:val="0"/>
        <w:widowControl w:val="0"/>
        <w:shd w:val="clear" w:color="auto" w:fill="auto"/>
        <w:bidi w:val="0"/>
        <w:spacing w:before="0" w:after="80" w:line="240" w:lineRule="auto"/>
        <w:ind w:left="0" w:right="0" w:firstLine="0"/>
        <w:jc w:val="left"/>
      </w:pPr>
      <w:bookmarkStart w:id="131" w:name="bookmark131"/>
      <w:r>
        <w:rPr>
          <w:rFonts w:ascii="Calibri" w:eastAsia="Calibri" w:hAnsi="Calibri" w:cs="Calibri"/>
          <w:b/>
          <w:bCs/>
          <w:color w:val="000000"/>
          <w:spacing w:val="0"/>
          <w:w w:val="100"/>
          <w:position w:val="0"/>
          <w:sz w:val="20"/>
          <w:szCs w:val="20"/>
        </w:rPr>
        <w:t>（</w:t>
      </w:r>
      <w:bookmarkEnd w:id="131"/>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薪酬政策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6" w:lineRule="exact"/>
        <w:ind w:left="0" w:right="0" w:firstLine="520"/>
        <w:jc w:val="both"/>
      </w:pPr>
      <w:r>
        <w:rPr>
          <w:color w:val="000000"/>
          <w:spacing w:val="0"/>
          <w:w w:val="100"/>
          <w:position w:val="0"/>
        </w:rPr>
        <w:t>本集团不断完善和优化雇员薪酬政策和薪酬管理体系，建立了以业绩为导向，企业与员工共 同发展的激励机制。</w:t>
      </w:r>
    </w:p>
    <w:p>
      <w:pPr>
        <w:pStyle w:val="Style2"/>
        <w:keepNext w:val="0"/>
        <w:keepLines w:val="0"/>
        <w:widowControl w:val="0"/>
        <w:shd w:val="clear" w:color="auto" w:fill="auto"/>
        <w:bidi w:val="0"/>
        <w:spacing w:before="0" w:after="180" w:line="406" w:lineRule="exact"/>
        <w:ind w:left="0" w:right="0" w:firstLine="520"/>
        <w:jc w:val="both"/>
      </w:pPr>
      <w:r>
        <w:rPr>
          <w:color w:val="000000"/>
          <w:spacing w:val="0"/>
          <w:w w:val="100"/>
          <w:position w:val="0"/>
        </w:rPr>
        <w:t>本集团的标准薪酬待遇包括基本薪金、绩效奖金及福利，并为员工提供养老、医疗、失业、 工伤、生育等保险以及住房公积金、企业年金等保障。</w:t>
      </w:r>
    </w:p>
    <w:p>
      <w:pPr>
        <w:pStyle w:val="Style2"/>
        <w:keepNext w:val="0"/>
        <w:keepLines w:val="0"/>
        <w:widowControl w:val="0"/>
        <w:shd w:val="clear" w:color="auto" w:fill="auto"/>
        <w:tabs>
          <w:tab w:pos="482" w:val="left"/>
        </w:tabs>
        <w:bidi w:val="0"/>
        <w:spacing w:before="0" w:after="0" w:line="240" w:lineRule="auto"/>
        <w:ind w:left="0" w:right="0" w:firstLine="0"/>
        <w:jc w:val="left"/>
      </w:pPr>
      <w:bookmarkStart w:id="132" w:name="bookmark132"/>
      <w:r>
        <w:rPr>
          <w:rFonts w:ascii="Calibri" w:eastAsia="Calibri" w:hAnsi="Calibri" w:cs="Calibri"/>
          <w:b/>
          <w:bCs/>
          <w:color w:val="000000"/>
          <w:spacing w:val="0"/>
          <w:w w:val="100"/>
          <w:position w:val="0"/>
          <w:sz w:val="20"/>
          <w:szCs w:val="20"/>
        </w:rPr>
        <w:t>（</w:t>
      </w:r>
      <w:bookmarkEnd w:id="132"/>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培训计划</w:t>
      </w:r>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80" w:line="409" w:lineRule="exact"/>
        <w:ind w:left="0" w:right="0" w:firstLine="520"/>
        <w:jc w:val="both"/>
      </w:pPr>
      <w:r>
        <w:rPr>
          <w:color w:val="000000"/>
          <w:spacing w:val="0"/>
          <w:w w:val="100"/>
          <w:position w:val="0"/>
        </w:rPr>
        <w:t>本集团十分重视及关注员工的成长与发展，建立了多层次、多形式的培训体系，不断优化培 训的内容和类型，按照“计划统一管理、分级组织实施”的原则开展员工培训，帮助员工提升专 业技能、思维意识和拓展工作领域。本集团按照人才培养与公司战略相匹配的目标要求，以关键 岗位作为切入点，有计划地搭建后备干部梯队、加强人才队伍的能力建设，通过多种形式助力管 理干部提升经营管理水平，打造复合型管理团队，同时，基于业务发展对各层级员工能力素质的 发展需求，实施专业岗位胜任力培训，提升员工专业知识技能水平，组织通用类培训，提升员工 通用技能及综合素养，以员工能力素质提升驱动业务发展。</w:t>
      </w:r>
    </w:p>
    <w:p>
      <w:pPr>
        <w:pStyle w:val="Style2"/>
        <w:keepNext w:val="0"/>
        <w:keepLines w:val="0"/>
        <w:widowControl w:val="0"/>
        <w:shd w:val="clear" w:color="auto" w:fill="auto"/>
        <w:bidi w:val="0"/>
        <w:spacing w:before="0" w:after="480" w:line="408" w:lineRule="exact"/>
        <w:ind w:left="0" w:right="0" w:firstLine="520"/>
        <w:jc w:val="both"/>
      </w:pPr>
      <w:r>
        <w:rPr>
          <w:color w:val="000000"/>
          <w:spacing w:val="0"/>
          <w:w w:val="100"/>
          <w:position w:val="0"/>
        </w:rPr>
        <w:t>本年度，随着疫情防控常态化，本集团在做好疫情防控的前提下，创新培训模式，通过线上 培训、线上线下有机结合等形式，深化培训效果，全年组织开展培训</w:t>
      </w:r>
      <w:r>
        <w:rPr>
          <w:color w:val="000000"/>
          <w:spacing w:val="0"/>
          <w:w w:val="100"/>
          <w:position w:val="0"/>
        </w:rPr>
        <w:t>70</w:t>
      </w:r>
      <w:r>
        <w:rPr>
          <w:color w:val="000000"/>
          <w:spacing w:val="0"/>
          <w:w w:val="100"/>
          <w:position w:val="0"/>
        </w:rPr>
        <w:t>余场，培训员工</w:t>
      </w:r>
      <w:r>
        <w:rPr>
          <w:color w:val="000000"/>
          <w:spacing w:val="0"/>
          <w:w w:val="100"/>
          <w:position w:val="0"/>
        </w:rPr>
        <w:t xml:space="preserve">17,000 </w:t>
      </w:r>
      <w:r>
        <w:rPr>
          <w:color w:val="000000"/>
          <w:spacing w:val="0"/>
          <w:w w:val="100"/>
          <w:position w:val="0"/>
        </w:rPr>
        <w:t>余人次。</w:t>
      </w:r>
    </w:p>
    <w:p>
      <w:pPr>
        <w:pStyle w:val="Style2"/>
        <w:keepNext w:val="0"/>
        <w:keepLines w:val="0"/>
        <w:widowControl w:val="0"/>
        <w:shd w:val="clear" w:color="auto" w:fill="auto"/>
        <w:tabs>
          <w:tab w:pos="482" w:val="left"/>
        </w:tabs>
        <w:bidi w:val="0"/>
        <w:spacing w:before="0" w:after="80" w:line="240" w:lineRule="auto"/>
        <w:ind w:left="0" w:right="0" w:firstLine="0"/>
        <w:jc w:val="left"/>
      </w:pPr>
      <w:bookmarkStart w:id="133" w:name="bookmark133"/>
      <w:r>
        <w:rPr>
          <w:rFonts w:ascii="Calibri" w:eastAsia="Calibri" w:hAnsi="Calibri" w:cs="Calibri"/>
          <w:b/>
          <w:bCs/>
          <w:color w:val="000000"/>
          <w:spacing w:val="0"/>
          <w:w w:val="100"/>
          <w:position w:val="0"/>
          <w:sz w:val="20"/>
          <w:szCs w:val="20"/>
        </w:rPr>
        <w:t>（</w:t>
      </w:r>
      <w:bookmarkEnd w:id="133"/>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劳务外包情况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十、利润分配或资本公积金转增预案</w:t>
      </w:r>
    </w:p>
    <w:p>
      <w:pPr>
        <w:pStyle w:val="Style2"/>
        <w:keepNext w:val="0"/>
        <w:keepLines w:val="0"/>
        <w:widowControl w:val="0"/>
        <w:shd w:val="clear" w:color="auto" w:fill="auto"/>
        <w:bidi w:val="0"/>
        <w:spacing w:before="0" w:after="0" w:line="240" w:lineRule="auto"/>
        <w:ind w:left="0" w:right="0" w:firstLine="0"/>
        <w:jc w:val="left"/>
      </w:pPr>
      <w:bookmarkStart w:id="134" w:name="bookmark134"/>
      <w:r>
        <w:rPr>
          <w:rFonts w:ascii="Calibri" w:eastAsia="Calibri" w:hAnsi="Calibri" w:cs="Calibri"/>
          <w:b/>
          <w:bCs/>
          <w:color w:val="000000"/>
          <w:spacing w:val="0"/>
          <w:w w:val="100"/>
          <w:position w:val="0"/>
          <w:sz w:val="20"/>
          <w:szCs w:val="20"/>
        </w:rPr>
        <w:t>（</w:t>
      </w:r>
      <w:bookmarkEnd w:id="134"/>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现金分红政策的制定、执行或调整情况</w:t>
      </w:r>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根据本公司的《公司章程》，公司实行连续、稳定的利润分配政策，分配政策及具体股利分 配方案由董事会制定及审议通过后报经股东大会批准。董事会在制定利润分配政策和具体股利分 配方案时应充分听取独立董事和监事会的意见。</w:t>
      </w:r>
      <w:r>
        <w:rPr>
          <w:color w:val="000000"/>
          <w:spacing w:val="0"/>
          <w:w w:val="100"/>
          <w:position w:val="0"/>
        </w:rPr>
        <w:t>1</w:t>
      </w:r>
      <w:r>
        <w:rPr>
          <w:color w:val="000000"/>
          <w:spacing w:val="0"/>
          <w:w w:val="100"/>
          <w:position w:val="0"/>
        </w:rPr>
        <w:t>、除特殊情况外，公司在当年盈利且累计未分配 利润为正的情况下，优先采取现金方式分配股利。在符合法律法规和监管规定的前提下，公司每 年以现金形式分配的利润不少于当年实现的可供分配利润的</w:t>
      </w:r>
      <w:r>
        <w:rPr>
          <w:color w:val="000000"/>
          <w:spacing w:val="0"/>
          <w:w w:val="100"/>
          <w:position w:val="0"/>
        </w:rPr>
        <w:t>30%</w:t>
      </w:r>
      <w:r>
        <w:rPr>
          <w:color w:val="000000"/>
          <w:spacing w:val="0"/>
          <w:w w:val="100"/>
          <w:position w:val="0"/>
        </w:rPr>
        <w:t>。</w:t>
      </w:r>
      <w:r>
        <w:rPr>
          <w:color w:val="000000"/>
          <w:spacing w:val="0"/>
          <w:w w:val="100"/>
          <w:position w:val="0"/>
        </w:rPr>
        <w:t>2</w:t>
      </w:r>
      <w:r>
        <w:rPr>
          <w:color w:val="000000"/>
          <w:spacing w:val="0"/>
          <w:w w:val="100"/>
          <w:position w:val="0"/>
        </w:rPr>
        <w:t>、在公司无特殊情况进行利 润分配时，现金分红在当次利润分配中所占比例最低应达到</w:t>
      </w:r>
      <w:r>
        <w:rPr>
          <w:color w:val="000000"/>
          <w:spacing w:val="0"/>
          <w:w w:val="100"/>
          <w:position w:val="0"/>
        </w:rPr>
        <w:t>80%</w:t>
      </w:r>
      <w:r>
        <w:rPr>
          <w:color w:val="000000"/>
          <w:spacing w:val="0"/>
          <w:w w:val="100"/>
          <w:position w:val="0"/>
        </w:rPr>
        <w:t>。</w:t>
      </w:r>
      <w:r>
        <w:rPr>
          <w:color w:val="000000"/>
          <w:spacing w:val="0"/>
          <w:w w:val="100"/>
          <w:position w:val="0"/>
        </w:rPr>
        <w:t>3</w:t>
      </w:r>
      <w:r>
        <w:rPr>
          <w:color w:val="000000"/>
          <w:spacing w:val="0"/>
          <w:w w:val="100"/>
          <w:position w:val="0"/>
        </w:rPr>
        <w:t>、在公司有特殊情况进行利润 分配时，现金分红在当次利润分配中所占比例最低应达到</w:t>
      </w:r>
      <w:r>
        <w:rPr>
          <w:color w:val="000000"/>
          <w:spacing w:val="0"/>
          <w:w w:val="100"/>
          <w:position w:val="0"/>
        </w:rPr>
        <w:t>40%</w:t>
      </w:r>
      <w:r>
        <w:rPr>
          <w:color w:val="000000"/>
          <w:spacing w:val="0"/>
          <w:w w:val="100"/>
          <w:position w:val="0"/>
        </w:rPr>
        <w:t>。</w:t>
      </w:r>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rPr>
        <w:t>经审计，本公司</w:t>
      </w:r>
      <w:r>
        <w:rPr>
          <w:color w:val="000000"/>
          <w:spacing w:val="0"/>
          <w:w w:val="100"/>
          <w:position w:val="0"/>
        </w:rPr>
        <w:t>2021</w:t>
      </w:r>
      <w:r>
        <w:rPr>
          <w:color w:val="000000"/>
          <w:spacing w:val="0"/>
          <w:w w:val="100"/>
          <w:position w:val="0"/>
        </w:rPr>
        <w:t>年度归属于上市公司股东的净利润为</w:t>
      </w:r>
      <w:r>
        <w:rPr>
          <w:color w:val="000000"/>
          <w:spacing w:val="0"/>
          <w:w w:val="100"/>
          <w:position w:val="0"/>
        </w:rPr>
        <w:t>130,594.15</w:t>
      </w:r>
      <w:r>
        <w:rPr>
          <w:color w:val="000000"/>
          <w:spacing w:val="0"/>
          <w:w w:val="100"/>
          <w:position w:val="0"/>
        </w:rPr>
        <w:t>万元。</w:t>
      </w:r>
      <w:r>
        <w:rPr>
          <w:color w:val="000000"/>
          <w:spacing w:val="0"/>
          <w:w w:val="100"/>
          <w:position w:val="0"/>
        </w:rPr>
        <w:t>2021</w:t>
      </w:r>
      <w:r>
        <w:rPr>
          <w:color w:val="000000"/>
          <w:spacing w:val="0"/>
          <w:w w:val="100"/>
          <w:position w:val="0"/>
        </w:rPr>
        <w:t>年利润分 配预案：拟以总股本</w:t>
      </w:r>
      <w:r>
        <w:rPr>
          <w:color w:val="000000"/>
          <w:spacing w:val="0"/>
          <w:w w:val="100"/>
          <w:position w:val="0"/>
        </w:rPr>
        <w:t>123,384.10</w:t>
      </w:r>
      <w:r>
        <w:rPr>
          <w:color w:val="000000"/>
          <w:spacing w:val="0"/>
          <w:w w:val="100"/>
          <w:position w:val="0"/>
        </w:rPr>
        <w:t>万股为基数，向股东每</w:t>
      </w:r>
      <w:r>
        <w:rPr>
          <w:color w:val="000000"/>
          <w:spacing w:val="0"/>
          <w:w w:val="100"/>
          <w:position w:val="0"/>
        </w:rPr>
        <w:t>10</w:t>
      </w:r>
      <w:r>
        <w:rPr>
          <w:color w:val="000000"/>
          <w:spacing w:val="0"/>
          <w:w w:val="100"/>
          <w:position w:val="0"/>
        </w:rPr>
        <w:t>股派发现金股利</w:t>
      </w:r>
      <w:r>
        <w:rPr>
          <w:color w:val="000000"/>
          <w:spacing w:val="0"/>
          <w:w w:val="100"/>
          <w:position w:val="0"/>
        </w:rPr>
        <w:t>3.20</w:t>
      </w:r>
      <w:r>
        <w:rPr>
          <w:color w:val="000000"/>
          <w:spacing w:val="0"/>
          <w:w w:val="100"/>
          <w:position w:val="0"/>
        </w:rPr>
        <w:t>元（含税）</w:t>
      </w:r>
      <w:r>
        <w:rPr>
          <w:color w:val="000000"/>
          <w:spacing w:val="0"/>
          <w:w w:val="100"/>
          <w:position w:val="0"/>
        </w:rPr>
        <w:t>，</w:t>
      </w:r>
      <w:r>
        <w:rPr>
          <w:color w:val="000000"/>
          <w:spacing w:val="0"/>
          <w:w w:val="100"/>
          <w:position w:val="0"/>
        </w:rPr>
        <w:t>共 计支付现金股利</w:t>
      </w:r>
      <w:r>
        <w:rPr>
          <w:color w:val="000000"/>
          <w:spacing w:val="0"/>
          <w:w w:val="100"/>
          <w:position w:val="0"/>
        </w:rPr>
        <w:t xml:space="preserve">39, </w:t>
      </w:r>
      <w:r>
        <w:rPr>
          <w:color w:val="000000"/>
          <w:spacing w:val="0"/>
          <w:w w:val="100"/>
          <w:position w:val="0"/>
        </w:rPr>
        <w:t xml:space="preserve">482. </w:t>
      </w:r>
      <w:r>
        <w:rPr>
          <w:color w:val="000000"/>
          <w:spacing w:val="0"/>
          <w:w w:val="100"/>
          <w:position w:val="0"/>
        </w:rPr>
        <w:t>91</w:t>
      </w:r>
      <w:r>
        <w:rPr>
          <w:color w:val="000000"/>
          <w:spacing w:val="0"/>
          <w:w w:val="100"/>
          <w:position w:val="0"/>
        </w:rPr>
        <w:t>万元（含税）。</w:t>
      </w:r>
    </w:p>
    <w:p>
      <w:pPr>
        <w:pStyle w:val="Style2"/>
        <w:keepNext w:val="0"/>
        <w:keepLines w:val="0"/>
        <w:widowControl w:val="0"/>
        <w:shd w:val="clear" w:color="auto" w:fill="auto"/>
        <w:bidi w:val="0"/>
        <w:spacing w:before="0" w:after="480" w:line="409" w:lineRule="exact"/>
        <w:ind w:left="0" w:right="0" w:firstLine="520"/>
        <w:jc w:val="both"/>
      </w:pPr>
      <w:r>
        <w:rPr>
          <w:color w:val="000000"/>
          <w:spacing w:val="0"/>
          <w:w w:val="100"/>
          <w:position w:val="0"/>
        </w:rPr>
        <w:t>上述利润分配预案尚需经本公司</w:t>
      </w:r>
      <w:r>
        <w:rPr>
          <w:color w:val="000000"/>
          <w:spacing w:val="0"/>
          <w:w w:val="100"/>
          <w:position w:val="0"/>
        </w:rPr>
        <w:t>2021</w:t>
      </w:r>
      <w:r>
        <w:rPr>
          <w:color w:val="000000"/>
          <w:spacing w:val="0"/>
          <w:w w:val="100"/>
          <w:position w:val="0"/>
        </w:rPr>
        <w:t>年度股东周年大会审议通过后方可实施。公司独立董事 认为，上述利润分配方案符合公司实际情况，符合中国证监会及上市地交易所的相关规定和要求， 有利于公司持续发展，同意公司利润分配方案。</w:t>
      </w:r>
    </w:p>
    <w:p>
      <w:pPr>
        <w:pStyle w:val="Style17"/>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现金分红政策的专项说明</w:t>
      </w:r>
    </w:p>
    <w:p>
      <w:pPr>
        <w:pStyle w:val="Style17"/>
        <w:keepNext w:val="0"/>
        <w:keepLines w:val="0"/>
        <w:widowControl w:val="0"/>
        <w:shd w:val="clear" w:color="auto" w:fill="auto"/>
        <w:bidi w:val="0"/>
        <w:spacing w:before="0" w:after="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7344"/>
        <w:gridCol w:w="1718"/>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J</w:t>
            </w:r>
            <w:r>
              <w:rPr>
                <w:color w:val="000000"/>
                <w:spacing w:val="0"/>
                <w:w w:val="100"/>
                <w:position w:val="0"/>
              </w:rPr>
              <w:t>是□否</w:t>
            </w:r>
          </w:p>
        </w:tc>
      </w:tr>
      <w:tr>
        <w:trPr>
          <w:trHeight w:val="293"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J</w:t>
            </w:r>
            <w:r>
              <w:rPr>
                <w:color w:val="000000"/>
                <w:spacing w:val="0"/>
                <w:w w:val="100"/>
                <w:position w:val="0"/>
              </w:rPr>
              <w:t>是□否</w:t>
            </w:r>
          </w:p>
        </w:tc>
      </w:tr>
    </w:tbl>
    <w:tbl>
      <w:tblPr>
        <w:tblOverlap w:val="never"/>
        <w:jc w:val="center"/>
        <w:tblLayout w:type="fixed"/>
      </w:tblPr>
      <w:tblGrid>
        <w:gridCol w:w="7344"/>
        <w:gridCol w:w="1718"/>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J</w:t>
            </w:r>
            <w:r>
              <w:rPr>
                <w:color w:val="000000"/>
                <w:spacing w:val="0"/>
                <w:w w:val="100"/>
                <w:position w:val="0"/>
              </w:rPr>
              <w:t>是□否</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J</w:t>
            </w:r>
            <w:r>
              <w:rPr>
                <w:color w:val="000000"/>
                <w:spacing w:val="0"/>
                <w:w w:val="100"/>
                <w:position w:val="0"/>
              </w:rPr>
              <w:t>是□否</w:t>
            </w:r>
          </w:p>
        </w:tc>
      </w:tr>
    </w:tbl>
    <w:p>
      <w:pPr>
        <w:widowControl w:val="0"/>
        <w:spacing w:after="299" w:line="1" w:lineRule="exact"/>
      </w:pPr>
    </w:p>
    <w:p>
      <w:pPr>
        <w:pStyle w:val="Style2"/>
        <w:keepNext w:val="0"/>
        <w:keepLines w:val="0"/>
        <w:widowControl w:val="0"/>
        <w:shd w:val="clear" w:color="auto" w:fill="auto"/>
        <w:bidi w:val="0"/>
        <w:spacing w:before="0" w:after="100" w:line="274" w:lineRule="exact"/>
        <w:ind w:left="520" w:right="0" w:hanging="520"/>
        <w:jc w:val="both"/>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报告期内盈利且母公司可供股东分配利润为正，但未提出现金利润分配方案预案的，公司应 当详细披露原因以及未分配利润的用途和使用计划</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十一、公司股权激励计划、员工持股计划或其他员工激励措施的情况及其影响</w:t>
      </w:r>
    </w:p>
    <w:p>
      <w:pPr>
        <w:pStyle w:val="Style2"/>
        <w:keepNext w:val="0"/>
        <w:keepLines w:val="0"/>
        <w:widowControl w:val="0"/>
        <w:shd w:val="clear" w:color="auto" w:fill="auto"/>
        <w:tabs>
          <w:tab w:pos="536" w:val="left"/>
        </w:tabs>
        <w:bidi w:val="0"/>
        <w:spacing w:before="0" w:after="100" w:line="240" w:lineRule="auto"/>
        <w:ind w:left="0" w:right="0" w:firstLine="0"/>
        <w:jc w:val="left"/>
      </w:pPr>
      <w:bookmarkStart w:id="135" w:name="bookmark135"/>
      <w:r>
        <w:rPr>
          <w:b/>
          <w:bCs/>
          <w:color w:val="000000"/>
          <w:spacing w:val="0"/>
          <w:w w:val="100"/>
          <w:position w:val="0"/>
        </w:rPr>
        <w:t>（</w:t>
      </w:r>
      <w:bookmarkEnd w:id="135"/>
      <w:r>
        <w:rPr>
          <w:b/>
          <w:bCs/>
          <w:color w:val="000000"/>
          <w:spacing w:val="0"/>
          <w:w w:val="100"/>
          <w:position w:val="0"/>
        </w:rPr>
        <w:t>一）</w:t>
        <w:tab/>
        <w:t>相关激励事项已在临时公告披露且后续实施无进展或变化的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100" w:line="240" w:lineRule="auto"/>
        <w:ind w:left="0" w:right="0" w:firstLine="0"/>
        <w:jc w:val="left"/>
      </w:pPr>
      <w:bookmarkStart w:id="136" w:name="bookmark136"/>
      <w:r>
        <w:rPr>
          <w:b/>
          <w:bCs/>
          <w:color w:val="000000"/>
          <w:spacing w:val="0"/>
          <w:w w:val="100"/>
          <w:position w:val="0"/>
        </w:rPr>
        <w:t>（</w:t>
      </w:r>
      <w:bookmarkEnd w:id="136"/>
      <w:r>
        <w:rPr>
          <w:b/>
          <w:bCs/>
          <w:color w:val="000000"/>
          <w:spacing w:val="0"/>
          <w:w w:val="100"/>
          <w:position w:val="0"/>
        </w:rPr>
        <w:t>二）</w:t>
        <w:tab/>
        <w:t>临时公告未披露或有后续进展的激励情况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股权激励情况</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54" w:val="left"/>
        </w:tabs>
        <w:bidi w:val="0"/>
        <w:spacing w:before="0" w:after="3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员工持股计划情况</w:t>
      </w:r>
    </w:p>
    <w:p>
      <w:pPr>
        <w:pStyle w:val="Style2"/>
        <w:keepNext w:val="0"/>
        <w:keepLines w:val="0"/>
        <w:widowControl w:val="0"/>
        <w:shd w:val="clear" w:color="auto" w:fill="auto"/>
        <w:tabs>
          <w:tab w:pos="854" w:val="left"/>
        </w:tabs>
        <w:bidi w:val="0"/>
        <w:spacing w:before="0" w:after="3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其他激励措施</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100" w:line="240" w:lineRule="auto"/>
        <w:ind w:left="0" w:right="0" w:firstLine="0"/>
        <w:jc w:val="left"/>
      </w:pPr>
      <w:bookmarkStart w:id="137" w:name="bookmark137"/>
      <w:r>
        <w:rPr>
          <w:b/>
          <w:bCs/>
          <w:color w:val="000000"/>
          <w:spacing w:val="0"/>
          <w:w w:val="100"/>
          <w:position w:val="0"/>
        </w:rPr>
        <w:t>（</w:t>
      </w:r>
      <w:bookmarkEnd w:id="137"/>
      <w:r>
        <w:rPr>
          <w:b/>
          <w:bCs/>
          <w:color w:val="000000"/>
          <w:spacing w:val="0"/>
          <w:w w:val="100"/>
          <w:position w:val="0"/>
        </w:rPr>
        <w:t>三）</w:t>
        <w:tab/>
        <w:t>董事、高级管理人员报告期内被授予的股权激励情况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100" w:line="240" w:lineRule="auto"/>
        <w:ind w:left="0" w:right="0" w:firstLine="0"/>
        <w:jc w:val="left"/>
      </w:pPr>
      <w:bookmarkStart w:id="138" w:name="bookmark138"/>
      <w:r>
        <w:rPr>
          <w:b/>
          <w:bCs/>
          <w:color w:val="000000"/>
          <w:spacing w:val="0"/>
          <w:w w:val="100"/>
          <w:position w:val="0"/>
        </w:rPr>
        <w:t>（</w:t>
      </w:r>
      <w:bookmarkEnd w:id="138"/>
      <w:r>
        <w:rPr>
          <w:b/>
          <w:bCs/>
          <w:color w:val="000000"/>
          <w:spacing w:val="0"/>
          <w:w w:val="100"/>
          <w:position w:val="0"/>
        </w:rPr>
        <w:t>四）</w:t>
        <w:tab/>
        <w:t>报告期内对高级管理人员的考评机制，以及激励机制的建立、实施情况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08" w:lineRule="exact"/>
        <w:ind w:left="0" w:right="0" w:firstLine="520"/>
        <w:jc w:val="both"/>
      </w:pPr>
      <w:r>
        <w:rPr>
          <w:color w:val="000000"/>
          <w:spacing w:val="0"/>
          <w:w w:val="100"/>
          <w:position w:val="0"/>
        </w:rPr>
        <w:t>本公司建立并实施了与公司目标业绩及个人表现挂钩的绩效考评办法和激励机制，制定了《公 司经营管理团队薪酬管理办法》及《公司经营管理团队绩效考核管理办法》，按年度制定经营管 理团队绩效考核方案，并于每年年末，由薪酬与考核委员会按照相关制度及标准对公司高级管理 人员进行逐一考核评定，并确定其报酬。</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十二、 报告期内的内部控制制度建设及实施情况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640"/>
        <w:jc w:val="both"/>
      </w:pPr>
      <w:r>
        <w:rPr>
          <w:color w:val="000000"/>
          <w:spacing w:val="0"/>
          <w:w w:val="100"/>
          <w:position w:val="0"/>
        </w:rPr>
        <w:t xml:space="preserve">本公司制定了完善的内部控制制度，建立了清晰、完整的内部监控及风险管理组织架构体系。 董事会负责内部监控和风险管理机制的建立、健全及有效运行，并通过审计委员会对本公司内部 监控及风险管理效能进行持续检讨；董事会授权管理层组织领导企业内部监控及风险管理的日常 运行。本公司成立了风险管理工作领导小组全面指导公司内部控制和风险管理工作；风险管理部 具体组织及协调内控及风险管理工作；纪检监察室集中受理各类投诉举报事项，依纪、依规对投 诉举报事项进行处理；法务部为本公司的重大经营项目及投资项目提供法律意见，对合同进行事 前审查把关，承办处理诉讼、仲裁等法律纠纷，并负责本公司商标的管理及维护；本公司亦设立 </w:t>
      </w:r>
      <w:r>
        <w:rPr>
          <w:color w:val="000000"/>
          <w:spacing w:val="0"/>
          <w:w w:val="100"/>
          <w:position w:val="0"/>
        </w:rPr>
        <w:t>审计部，在董事会审计委员会的领导下独立开展内部审计，对公司的经济事项进行审计监督。除 此之外，亦聘请中介机构对本公司开展内部控制审计，确保本公司内部控制完整、有效。</w:t>
      </w:r>
    </w:p>
    <w:p>
      <w:pPr>
        <w:pStyle w:val="Style2"/>
        <w:keepNext w:val="0"/>
        <w:keepLines w:val="0"/>
        <w:widowControl w:val="0"/>
        <w:shd w:val="clear" w:color="auto" w:fill="auto"/>
        <w:bidi w:val="0"/>
        <w:spacing w:before="0" w:after="440" w:line="408" w:lineRule="exact"/>
        <w:ind w:left="0" w:right="0" w:firstLine="540"/>
        <w:jc w:val="both"/>
      </w:pPr>
      <w:r>
        <w:rPr>
          <w:color w:val="000000"/>
          <w:spacing w:val="0"/>
          <w:w w:val="100"/>
          <w:position w:val="0"/>
        </w:rPr>
        <w:t>本年度内，本公司持续提升内部控制管理能力，内部控制工作坚持全面化发展、重点化发展。 结合业务发展和变化，对公司各机构流程进行分析、评估，将重要流程纳入年度内控梳理、评价 范围，并逐步对《内部控制手册》进行优化和更新。</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报告期内部控制存在重大缺陷情况的说明</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80" w:line="240" w:lineRule="auto"/>
        <w:ind w:left="0" w:right="0" w:firstLine="440"/>
        <w:jc w:val="left"/>
        <w:rPr>
          <w:sz w:val="28"/>
          <w:szCs w:val="28"/>
        </w:rPr>
      </w:pPr>
      <w:r>
        <w:rPr>
          <w:color w:val="000000"/>
          <w:spacing w:val="0"/>
          <w:w w:val="100"/>
          <w:position w:val="0"/>
          <w:sz w:val="20"/>
          <w:szCs w:val="20"/>
        </w:rPr>
        <w:t>本年度内未发现重大和重要内部控制缺陷，内部控制完整、有效</w:t>
      </w:r>
      <w:r>
        <w:rPr>
          <w:color w:val="000000"/>
          <w:spacing w:val="0"/>
          <w:w w:val="100"/>
          <w:position w:val="0"/>
          <w:sz w:val="28"/>
          <w:szCs w:val="28"/>
        </w:rPr>
        <w:t>。</w:t>
      </w:r>
    </w:p>
    <w:p>
      <w:pPr>
        <w:pStyle w:val="Style2"/>
        <w:keepNext w:val="0"/>
        <w:keepLines w:val="0"/>
        <w:widowControl w:val="0"/>
        <w:shd w:val="clear" w:color="auto" w:fill="auto"/>
        <w:tabs>
          <w:tab w:pos="806" w:val="left"/>
        </w:tabs>
        <w:bidi w:val="0"/>
        <w:spacing w:before="0" w:after="100" w:line="240" w:lineRule="auto"/>
        <w:ind w:left="0" w:right="0" w:firstLine="0"/>
        <w:jc w:val="left"/>
      </w:pPr>
      <w:r>
        <w:rPr>
          <w:b/>
          <w:bCs/>
          <w:color w:val="000000"/>
          <w:spacing w:val="0"/>
          <w:w w:val="100"/>
          <w:position w:val="0"/>
        </w:rPr>
        <w:t>十三、</w:t>
        <w:tab/>
        <w:t>报告期内对子公司的管理控制情况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40" w:line="405" w:lineRule="exact"/>
        <w:ind w:left="0" w:right="0" w:firstLine="440"/>
        <w:jc w:val="both"/>
      </w:pPr>
      <w:r>
        <w:rPr>
          <w:color w:val="000000"/>
          <w:spacing w:val="0"/>
          <w:w w:val="100"/>
          <w:position w:val="0"/>
        </w:rPr>
        <w:t>本公司制定有《派驻子公司及参股公司股东代表、董事、监事、高级管理人员、财务机构负 责人履职管理办法》《投资管理制度》《全资子公司财务签批权限规定》《全资子公司货款支付 签批权限规定》《提供财务资助管理办法》《购买理财产品及结构性存款管理办法》《固定资产 管理制度》等管理制度，在派驻关键岗位人员、对外投资、财务事项、固定资产等方面对子公司 进行规范，并通过战略管控、目标考核、内部审计、内控评价等管理措施，对子公司进行有效管 理及监督。</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十四、内部控制审计报告的相关情况说明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 w:line="398" w:lineRule="exact"/>
        <w:ind w:left="0" w:right="0" w:firstLine="440"/>
        <w:jc w:val="both"/>
      </w:pPr>
      <w:r>
        <w:rPr>
          <w:color w:val="000000"/>
          <w:spacing w:val="0"/>
          <w:w w:val="100"/>
          <w:position w:val="0"/>
        </w:rPr>
        <w:t>德勤会计师事务所对报告期内本公司的内部控制情况进行了审计，并已出具《</w:t>
      </w:r>
      <w:r>
        <w:rPr>
          <w:color w:val="000000"/>
          <w:spacing w:val="0"/>
          <w:w w:val="100"/>
          <w:position w:val="0"/>
        </w:rPr>
        <w:t>2021</w:t>
      </w:r>
      <w:r>
        <w:rPr>
          <w:color w:val="000000"/>
          <w:spacing w:val="0"/>
          <w:w w:val="100"/>
          <w:position w:val="0"/>
        </w:rPr>
        <w:t>年度内部 控制审计报告》，报告内容详见上海证券交易所网站</w:t>
      </w:r>
      <w:r>
        <w:rPr>
          <w:color w:val="000000"/>
          <w:spacing w:val="0"/>
          <w:w w:val="100"/>
          <w:position w:val="0"/>
        </w:rPr>
        <w:t>http://www.sse.com.cn</w:t>
      </w:r>
      <w:r>
        <w:rPr>
          <w:color w:val="000000"/>
          <w:spacing w:val="0"/>
          <w:w w:val="100"/>
          <w:position w:val="0"/>
        </w:rPr>
        <w:t>。</w:t>
      </w:r>
    </w:p>
    <w:p>
      <w:pPr>
        <w:pStyle w:val="Style2"/>
        <w:keepNext w:val="0"/>
        <w:keepLines w:val="0"/>
        <w:widowControl w:val="0"/>
        <w:shd w:val="clear" w:color="auto" w:fill="auto"/>
        <w:bidi w:val="0"/>
        <w:spacing w:before="0" w:after="240" w:line="398" w:lineRule="exact"/>
        <w:ind w:left="0" w:right="0" w:firstLine="0"/>
        <w:jc w:val="left"/>
      </w:pPr>
      <w:r>
        <w:rPr>
          <w:color w:val="000000"/>
          <w:spacing w:val="0"/>
          <w:w w:val="100"/>
          <w:position w:val="0"/>
        </w:rPr>
        <w:t>是否披露内部控制审计报告：是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内部控制审计报告意见类型：标准的无保留意见</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十五、上市公司治理专项行动自查问题整改情况</w:t>
      </w:r>
    </w:p>
    <w:p>
      <w:pPr>
        <w:pStyle w:val="Style2"/>
        <w:keepNext w:val="0"/>
        <w:keepLines w:val="0"/>
        <w:widowControl w:val="0"/>
        <w:shd w:val="clear" w:color="auto" w:fill="auto"/>
        <w:bidi w:val="0"/>
        <w:spacing w:before="0" w:after="240" w:line="410" w:lineRule="exact"/>
        <w:ind w:left="0" w:right="0" w:firstLine="440"/>
        <w:jc w:val="both"/>
      </w:pPr>
      <w:r>
        <w:rPr>
          <w:color w:val="000000"/>
          <w:spacing w:val="0"/>
          <w:w w:val="100"/>
          <w:position w:val="0"/>
        </w:rPr>
        <w:t>本公司在上市公司治理专项自查中存在第四届董事会、监事会任期到期未及时换届的情况， 本公司于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日召开</w:t>
      </w:r>
      <w:r>
        <w:rPr>
          <w:color w:val="000000"/>
          <w:spacing w:val="0"/>
          <w:w w:val="100"/>
          <w:position w:val="0"/>
        </w:rPr>
        <w:t>2022</w:t>
      </w:r>
      <w:r>
        <w:rPr>
          <w:color w:val="000000"/>
          <w:spacing w:val="0"/>
          <w:w w:val="100"/>
          <w:position w:val="0"/>
        </w:rPr>
        <w:t>年第一次临时股东大会完成了董事会、监事会的换届工作。 该问题已整改完成。</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十六、其他</w:t>
      </w:r>
    </w:p>
    <w:p>
      <w:pPr>
        <w:pStyle w:val="Style2"/>
        <w:keepNext w:val="0"/>
        <w:keepLines w:val="0"/>
        <w:widowControl w:val="0"/>
        <w:shd w:val="clear" w:color="auto" w:fill="auto"/>
        <w:bidi w:val="0"/>
        <w:spacing w:before="0" w:after="320" w:line="240" w:lineRule="auto"/>
        <w:ind w:left="0" w:right="0" w:firstLine="0"/>
        <w:jc w:val="left"/>
      </w:pPr>
      <w:bookmarkStart w:id="139" w:name="bookmark139"/>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bookmarkEnd w:id="139"/>
    </w:p>
    <w:p>
      <w:pPr>
        <w:pStyle w:val="Style8"/>
        <w:keepNext/>
        <w:keepLines/>
        <w:widowControl w:val="0"/>
        <w:shd w:val="clear" w:color="auto" w:fill="auto"/>
        <w:bidi w:val="0"/>
        <w:spacing w:before="0" w:line="240" w:lineRule="auto"/>
        <w:ind w:left="0" w:right="0" w:firstLine="0"/>
        <w:jc w:val="center"/>
      </w:pPr>
      <w:bookmarkStart w:id="140" w:name="bookmark140"/>
      <w:bookmarkStart w:id="141" w:name="bookmark141"/>
      <w:bookmarkStart w:id="142" w:name="bookmark142"/>
      <w:r>
        <w:rPr>
          <w:color w:val="000000"/>
          <w:spacing w:val="0"/>
          <w:w w:val="100"/>
          <w:position w:val="0"/>
        </w:rPr>
        <w:t>第五节环境与社会责任</w:t>
      </w:r>
      <w:bookmarkEnd w:id="140"/>
      <w:bookmarkEnd w:id="141"/>
      <w:bookmarkEnd w:id="142"/>
    </w:p>
    <w:p>
      <w:pPr>
        <w:pStyle w:val="Style2"/>
        <w:keepNext w:val="0"/>
        <w:keepLines w:val="0"/>
        <w:widowControl w:val="0"/>
        <w:shd w:val="clear" w:color="auto" w:fill="auto"/>
        <w:bidi w:val="0"/>
        <w:spacing w:before="0" w:after="100" w:line="240" w:lineRule="auto"/>
        <w:ind w:left="0" w:right="0" w:firstLine="0"/>
        <w:jc w:val="left"/>
      </w:pPr>
      <w:bookmarkStart w:id="143" w:name="bookmark143"/>
      <w:r>
        <w:rPr>
          <w:b/>
          <w:bCs/>
          <w:color w:val="000000"/>
          <w:spacing w:val="0"/>
          <w:w w:val="100"/>
          <w:position w:val="0"/>
        </w:rPr>
        <w:t>一</w:t>
      </w:r>
      <w:bookmarkEnd w:id="143"/>
      <w:r>
        <w:rPr>
          <w:b/>
          <w:bCs/>
          <w:color w:val="000000"/>
          <w:spacing w:val="0"/>
          <w:w w:val="100"/>
          <w:position w:val="0"/>
        </w:rPr>
        <w:t>、环境信息情况</w:t>
      </w:r>
    </w:p>
    <w:p>
      <w:pPr>
        <w:pStyle w:val="Style2"/>
        <w:keepNext w:val="0"/>
        <w:keepLines w:val="0"/>
        <w:widowControl w:val="0"/>
        <w:shd w:val="clear" w:color="auto" w:fill="auto"/>
        <w:bidi w:val="0"/>
        <w:spacing w:before="0" w:after="100" w:line="240" w:lineRule="auto"/>
        <w:ind w:left="0" w:right="0" w:firstLine="0"/>
        <w:jc w:val="left"/>
      </w:pPr>
      <w:bookmarkStart w:id="144" w:name="bookmark144"/>
      <w:r>
        <w:rPr>
          <w:b/>
          <w:bCs/>
          <w:color w:val="000000"/>
          <w:spacing w:val="0"/>
          <w:w w:val="100"/>
          <w:position w:val="0"/>
        </w:rPr>
        <w:t>（</w:t>
      </w:r>
      <w:bookmarkEnd w:id="144"/>
      <w:r>
        <w:rPr>
          <w:b/>
          <w:bCs/>
          <w:color w:val="000000"/>
          <w:spacing w:val="0"/>
          <w:w w:val="100"/>
          <w:position w:val="0"/>
        </w:rPr>
        <w:t>一）属于环境保护部门公布的重点排污单位的公司及其主要子公司的环保情况说明</w:t>
      </w:r>
    </w:p>
    <w:p>
      <w:pPr>
        <w:pStyle w:val="Style2"/>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366" w:right="1147" w:bottom="1492" w:left="1677" w:header="0" w:footer="3" w:gutter="0"/>
          <w:cols w:space="720"/>
          <w:noEndnote/>
          <w:rtlGutter w:val="0"/>
          <w:docGrid w:linePitch="360"/>
        </w:sectPr>
      </w:pPr>
      <w:r>
        <w:rPr>
          <w:color w:val="000000"/>
          <w:spacing w:val="0"/>
          <w:w w:val="100"/>
          <w:position w:val="0"/>
        </w:rPr>
        <w:t>口适用”不适用</w:t>
      </w:r>
    </w:p>
    <w:p>
      <w:pPr>
        <w:pStyle w:val="Style2"/>
        <w:keepNext w:val="0"/>
        <w:keepLines w:val="0"/>
        <w:widowControl w:val="0"/>
        <w:shd w:val="clear" w:color="auto" w:fill="auto"/>
        <w:tabs>
          <w:tab w:pos="536" w:val="left"/>
        </w:tabs>
        <w:bidi w:val="0"/>
        <w:spacing w:before="0" w:after="100" w:line="240" w:lineRule="auto"/>
        <w:ind w:left="0" w:right="0" w:firstLine="0"/>
        <w:jc w:val="both"/>
      </w:pPr>
      <w:bookmarkStart w:id="145" w:name="bookmark145"/>
      <w:r>
        <w:rPr>
          <w:b/>
          <w:bCs/>
          <w:color w:val="000000"/>
          <w:spacing w:val="0"/>
          <w:w w:val="100"/>
          <w:position w:val="0"/>
        </w:rPr>
        <w:t>（</w:t>
      </w:r>
      <w:bookmarkEnd w:id="145"/>
      <w:r>
        <w:rPr>
          <w:b/>
          <w:bCs/>
          <w:color w:val="000000"/>
          <w:spacing w:val="0"/>
          <w:w w:val="100"/>
          <w:position w:val="0"/>
        </w:rPr>
        <w:t>二）</w:t>
        <w:tab/>
        <w:t>重点排污单位之外的公司环保情况说明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本公司及子公司均不属于环保部门公布的重点排污单位。</w:t>
      </w:r>
    </w:p>
    <w:p>
      <w:pPr>
        <w:pStyle w:val="Style2"/>
        <w:keepNext w:val="0"/>
        <w:keepLines w:val="0"/>
        <w:widowControl w:val="0"/>
        <w:shd w:val="clear" w:color="auto" w:fill="auto"/>
        <w:bidi w:val="0"/>
        <w:spacing w:before="0" w:after="240" w:line="408" w:lineRule="exact"/>
        <w:ind w:left="0" w:right="0" w:firstLine="440"/>
        <w:jc w:val="both"/>
      </w:pPr>
      <w:r>
        <w:rPr>
          <w:color w:val="000000"/>
          <w:spacing w:val="0"/>
          <w:w w:val="100"/>
          <w:position w:val="0"/>
        </w:rPr>
        <w:t>本集团严格遵守《环境保护法》《清洁生产促进法》等法律、法规，自觉履行社会责任，切 实保障环境质量。本公司坚持将绿色理念贯穿始终，充分管理自身在运营与办公环节对环境的影 响，积极向员工及社会传播绿色文明理念，践行绿色运营。报告期内，本公司未发生任何影响环 境及自然资源的重大事故以及环境方面的处罚及诉讼。</w:t>
      </w:r>
    </w:p>
    <w:p>
      <w:pPr>
        <w:pStyle w:val="Style2"/>
        <w:keepNext w:val="0"/>
        <w:keepLines w:val="0"/>
        <w:widowControl w:val="0"/>
        <w:numPr>
          <w:ilvl w:val="0"/>
          <w:numId w:val="31"/>
        </w:numPr>
        <w:shd w:val="clear" w:color="auto" w:fill="auto"/>
        <w:tabs>
          <w:tab w:pos="448" w:val="left"/>
        </w:tabs>
        <w:bidi w:val="0"/>
        <w:spacing w:before="0" w:after="100" w:line="240" w:lineRule="auto"/>
        <w:ind w:left="0" w:right="0" w:firstLine="0"/>
        <w:jc w:val="both"/>
      </w:pPr>
      <w:bookmarkStart w:id="146" w:name="bookmark146"/>
      <w:bookmarkEnd w:id="146"/>
      <w:r>
        <w:rPr>
          <w:b/>
          <w:bCs/>
          <w:color w:val="000000"/>
          <w:spacing w:val="0"/>
          <w:w w:val="100"/>
          <w:position w:val="0"/>
        </w:rPr>
        <w:t>因环境问题受到行政处罚的情况</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31"/>
        </w:numPr>
        <w:shd w:val="clear" w:color="auto" w:fill="auto"/>
        <w:tabs>
          <w:tab w:pos="448" w:val="left"/>
        </w:tabs>
        <w:bidi w:val="0"/>
        <w:spacing w:before="0" w:after="100" w:line="240" w:lineRule="auto"/>
        <w:ind w:left="0" w:right="0" w:firstLine="0"/>
        <w:jc w:val="both"/>
      </w:pPr>
      <w:bookmarkStart w:id="147" w:name="bookmark147"/>
      <w:bookmarkEnd w:id="147"/>
      <w:r>
        <w:rPr>
          <w:b/>
          <w:bCs/>
          <w:color w:val="000000"/>
          <w:spacing w:val="0"/>
          <w:w w:val="100"/>
          <w:position w:val="0"/>
        </w:rPr>
        <w:t>参照重点排污单位披露其他环境信息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本集团业务以出版物的出版、销售为主，属于低能耗、轻污染企业，除旗下四川新华印刷从 事印刷业务涉及生产流程外，没有对环境及天然资源有重大影响的业务。四川新华印刷不属于环 保部门公布的重点排污单位。</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四川新华印刷主要从事教材、书刊、杂志等出版物的印刷，生产工作中产生的主要污染物包 括废水、废气、噪声、废气颗粒物等。四川新华印刷根据国家及地方规定的污染物排放标准设置 了排放口，主要污染物的排放方式、排放浓度及排放总量均符合适用的标准要求。四川新华印刷 严格管理生产过程中的排放物，通过装备</w:t>
      </w:r>
      <w:r>
        <w:rPr>
          <w:color w:val="000000"/>
          <w:spacing w:val="0"/>
          <w:w w:val="100"/>
          <w:position w:val="0"/>
        </w:rPr>
        <w:t>VOCS</w:t>
      </w:r>
      <w:r>
        <w:rPr>
          <w:color w:val="000000"/>
          <w:spacing w:val="0"/>
          <w:w w:val="100"/>
          <w:position w:val="0"/>
        </w:rPr>
        <w:t>集气罩、唐纳森除尘器和显影液冲板水循环净化设 备，使用低挥发性的油墨、无醇润版液、水基洗车水及</w:t>
      </w:r>
      <w:r>
        <w:rPr>
          <w:color w:val="000000"/>
          <w:spacing w:val="0"/>
          <w:w w:val="100"/>
          <w:position w:val="0"/>
        </w:rPr>
        <w:t>EVA</w:t>
      </w:r>
      <w:r>
        <w:rPr>
          <w:color w:val="000000"/>
          <w:spacing w:val="0"/>
          <w:w w:val="100"/>
          <w:position w:val="0"/>
        </w:rPr>
        <w:t>热熔胶等措施，有效降低了油烟、粉 尘和废水等污染物的产生及排放；制定了《危险废物管理制度》，建有危险废物专用库房，按照环 保要求分类堆放危险废物，并委托有资质的机构进行转运、处理，有效控制了危险废物的危害。</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四川新华印刷已取得主要污染物排污许可证（编号：</w:t>
      </w:r>
      <w:r>
        <w:rPr>
          <w:color w:val="000000"/>
          <w:spacing w:val="0"/>
          <w:w w:val="100"/>
          <w:position w:val="0"/>
        </w:rPr>
        <w:t>91510108201809308E001Q）</w:t>
      </w:r>
      <w:r>
        <w:rPr>
          <w:color w:val="000000"/>
          <w:spacing w:val="0"/>
          <w:w w:val="100"/>
          <w:position w:val="0"/>
        </w:rPr>
        <w:t>。</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四川新华印刷制订了《突发环境事件应急预案》，并在所在地生态环境局备案。截至本报告日， 未发生突发环境事件。</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28</w:t>
      </w:r>
      <w:r>
        <w:rPr>
          <w:color w:val="000000"/>
          <w:spacing w:val="0"/>
          <w:w w:val="100"/>
          <w:position w:val="0"/>
        </w:rPr>
        <w:t xml:space="preserve">日，四川新华印刷被四川省生态环境厅评审为“四川省级 </w:t>
      </w:r>
      <w:r>
        <w:rPr>
          <w:color w:val="000000"/>
          <w:spacing w:val="0"/>
          <w:w w:val="100"/>
          <w:position w:val="0"/>
        </w:rPr>
        <w:t>2020</w:t>
      </w:r>
      <w:r>
        <w:rPr>
          <w:color w:val="000000"/>
          <w:spacing w:val="0"/>
          <w:w w:val="100"/>
          <w:position w:val="0"/>
        </w:rPr>
        <w:t>年度企业环境信用评价诚信企业”。</w:t>
      </w:r>
    </w:p>
    <w:p>
      <w:pPr>
        <w:pStyle w:val="Style2"/>
        <w:keepNext w:val="0"/>
        <w:keepLines w:val="0"/>
        <w:widowControl w:val="0"/>
        <w:shd w:val="clear" w:color="auto" w:fill="auto"/>
        <w:bidi w:val="0"/>
        <w:spacing w:before="0" w:after="500" w:line="407" w:lineRule="exact"/>
        <w:ind w:left="0" w:right="0" w:firstLine="440"/>
        <w:jc w:val="both"/>
      </w:pPr>
      <w:r>
        <w:rPr>
          <w:color w:val="000000"/>
          <w:spacing w:val="0"/>
          <w:w w:val="100"/>
          <w:position w:val="0"/>
        </w:rPr>
        <w:t>四川新华印刷每年根据所在地生态环境局的要求，对废水、废气、噪声、颗粒物、油烟委托 有资质的检测单位进行监测，并将检测结果上报所在地生态环境局。</w:t>
      </w:r>
    </w:p>
    <w:p>
      <w:pPr>
        <w:pStyle w:val="Style2"/>
        <w:keepNext w:val="0"/>
        <w:keepLines w:val="0"/>
        <w:widowControl w:val="0"/>
        <w:numPr>
          <w:ilvl w:val="0"/>
          <w:numId w:val="31"/>
        </w:numPr>
        <w:shd w:val="clear" w:color="auto" w:fill="auto"/>
        <w:tabs>
          <w:tab w:pos="448" w:val="left"/>
        </w:tabs>
        <w:bidi w:val="0"/>
        <w:spacing w:before="0" w:after="100" w:line="240" w:lineRule="auto"/>
        <w:ind w:left="0" w:right="0" w:firstLine="0"/>
        <w:jc w:val="both"/>
      </w:pPr>
      <w:bookmarkStart w:id="148" w:name="bookmark148"/>
      <w:bookmarkEnd w:id="148"/>
      <w:r>
        <w:rPr>
          <w:b/>
          <w:bCs/>
          <w:color w:val="000000"/>
          <w:spacing w:val="0"/>
          <w:w w:val="100"/>
          <w:position w:val="0"/>
        </w:rPr>
        <w:t>未披露其他环境信息的原因</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100" w:line="240" w:lineRule="auto"/>
        <w:ind w:left="0" w:right="0" w:firstLine="0"/>
        <w:jc w:val="both"/>
      </w:pPr>
      <w:bookmarkStart w:id="149" w:name="bookmark149"/>
      <w:r>
        <w:rPr>
          <w:b/>
          <w:bCs/>
          <w:color w:val="000000"/>
          <w:spacing w:val="0"/>
          <w:w w:val="100"/>
          <w:position w:val="0"/>
        </w:rPr>
        <w:t>（</w:t>
      </w:r>
      <w:bookmarkEnd w:id="149"/>
      <w:r>
        <w:rPr>
          <w:b/>
          <w:bCs/>
          <w:color w:val="000000"/>
          <w:spacing w:val="0"/>
          <w:w w:val="100"/>
          <w:position w:val="0"/>
        </w:rPr>
        <w:t>三）</w:t>
        <w:tab/>
        <w:t>有利于保护生态、防治污染、履行环境责任的相关信息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40" w:line="408" w:lineRule="exact"/>
        <w:ind w:left="0" w:right="0" w:firstLine="440"/>
        <w:jc w:val="both"/>
      </w:pPr>
      <w:r>
        <w:rPr>
          <w:color w:val="000000"/>
          <w:spacing w:val="0"/>
          <w:w w:val="100"/>
          <w:position w:val="0"/>
        </w:rPr>
        <w:t>本集团连续多年以“一纸、一木、益环保”为主题，开展“一木环保”公益行动，向中小学 生宣传环保理念，倡导大家捐出废旧书刊、作业本，集中将废旧书本交由纸张生产企业循环利用 再生产，并将所得用于中小学环保教育和教育扶贫公益事业。本年度，回收废旧书本约</w:t>
      </w:r>
      <w:r>
        <w:rPr>
          <w:color w:val="000000"/>
          <w:spacing w:val="0"/>
          <w:w w:val="100"/>
          <w:position w:val="0"/>
        </w:rPr>
        <w:t>5, 345</w:t>
      </w:r>
      <w:r>
        <w:rPr>
          <w:color w:val="000000"/>
          <w:spacing w:val="0"/>
          <w:w w:val="100"/>
          <w:position w:val="0"/>
        </w:rPr>
        <w:t>吨，</w:t>
      </w:r>
    </w:p>
    <w:p>
      <w:pPr>
        <w:pStyle w:val="Style31"/>
        <w:keepNext w:val="0"/>
        <w:keepLines w:val="0"/>
        <w:widowControl w:val="0"/>
        <w:shd w:val="clear" w:color="auto" w:fill="auto"/>
        <w:bidi w:val="0"/>
        <w:spacing w:before="0" w:after="100" w:line="240" w:lineRule="auto"/>
        <w:ind w:left="0" w:right="0" w:firstLine="0"/>
        <w:jc w:val="center"/>
        <w:sectPr>
          <w:footnotePr>
            <w:pos w:val="pageBottom"/>
            <w:numFmt w:val="decimal"/>
            <w:numRestart w:val="continuous"/>
          </w:footnotePr>
          <w:pgSz w:w="11900" w:h="16840"/>
          <w:pgMar w:top="1532" w:right="1249" w:bottom="1196" w:left="1771" w:header="0" w:footer="3" w:gutter="0"/>
          <w:cols w:space="720"/>
          <w:noEndnote/>
          <w:rtlGutter w:val="0"/>
          <w:docGrid w:linePitch="360"/>
        </w:sectPr>
      </w:pPr>
      <w:r>
        <w:rPr>
          <w:color w:val="000000"/>
          <w:spacing w:val="0"/>
          <w:w w:val="100"/>
          <w:position w:val="0"/>
        </w:rPr>
        <w:t xml:space="preserve">53 </w:t>
      </w:r>
      <w:r>
        <w:rPr>
          <w:b w:val="0"/>
          <w:bCs w:val="0"/>
          <w:color w:val="000000"/>
          <w:spacing w:val="0"/>
          <w:w w:val="100"/>
          <w:position w:val="0"/>
        </w:rPr>
        <w:t xml:space="preserve">/ </w:t>
      </w:r>
      <w:r>
        <w:rPr>
          <w:color w:val="000000"/>
          <w:spacing w:val="0"/>
          <w:w w:val="100"/>
          <w:position w:val="0"/>
        </w:rPr>
        <w:t>188</w:t>
      </w:r>
    </w:p>
    <w:p>
      <w:pPr>
        <w:pStyle w:val="Style2"/>
        <w:keepNext w:val="0"/>
        <w:keepLines w:val="0"/>
        <w:widowControl w:val="0"/>
        <w:shd w:val="clear" w:color="auto" w:fill="auto"/>
        <w:bidi w:val="0"/>
        <w:spacing w:before="0" w:after="500" w:line="408" w:lineRule="exact"/>
        <w:ind w:left="0" w:right="0" w:firstLine="0"/>
        <w:jc w:val="both"/>
      </w:pPr>
      <w:r>
        <w:rPr>
          <w:color w:val="000000"/>
          <w:spacing w:val="0"/>
          <w:w w:val="100"/>
          <w:position w:val="0"/>
        </w:rPr>
        <w:t>筹措公益资金约</w:t>
      </w:r>
      <w:r>
        <w:rPr>
          <w:color w:val="000000"/>
          <w:spacing w:val="0"/>
          <w:w w:val="100"/>
          <w:position w:val="0"/>
        </w:rPr>
        <w:t>650</w:t>
      </w:r>
      <w:r>
        <w:rPr>
          <w:color w:val="000000"/>
          <w:spacing w:val="0"/>
          <w:w w:val="100"/>
          <w:position w:val="0"/>
        </w:rPr>
        <w:t>万元，生产新纸约</w:t>
      </w:r>
      <w:r>
        <w:rPr>
          <w:color w:val="000000"/>
          <w:spacing w:val="0"/>
          <w:w w:val="100"/>
          <w:position w:val="0"/>
        </w:rPr>
        <w:t>2, 282</w:t>
      </w:r>
      <w:r>
        <w:rPr>
          <w:color w:val="000000"/>
          <w:spacing w:val="0"/>
          <w:w w:val="100"/>
          <w:position w:val="0"/>
        </w:rPr>
        <w:t>吨。</w:t>
      </w:r>
    </w:p>
    <w:p>
      <w:pPr>
        <w:pStyle w:val="Style2"/>
        <w:keepNext w:val="0"/>
        <w:keepLines w:val="0"/>
        <w:widowControl w:val="0"/>
        <w:shd w:val="clear" w:color="auto" w:fill="auto"/>
        <w:bidi w:val="0"/>
        <w:spacing w:before="0" w:after="100" w:line="240" w:lineRule="auto"/>
        <w:ind w:left="0" w:right="0" w:firstLine="0"/>
        <w:jc w:val="both"/>
      </w:pPr>
      <w:bookmarkStart w:id="150" w:name="bookmark150"/>
      <w:r>
        <w:rPr>
          <w:b/>
          <w:bCs/>
          <w:color w:val="000000"/>
          <w:spacing w:val="0"/>
          <w:w w:val="100"/>
          <w:position w:val="0"/>
        </w:rPr>
        <w:t>（</w:t>
      </w:r>
      <w:bookmarkEnd w:id="150"/>
      <w:r>
        <w:rPr>
          <w:b/>
          <w:bCs/>
          <w:color w:val="000000"/>
          <w:spacing w:val="0"/>
          <w:w w:val="100"/>
          <w:position w:val="0"/>
        </w:rPr>
        <w:t>四）在报告期内为减少其碳排放所采取的措施及效果</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本年度，本集团积极响应国家号召，奉行绿色发展理念，全面推进节电理念建设，杜绝使用 不可降解塑料包装袋及吸管，逐步将传统柴油车更换为电动新能源货车，推行无纸化办公和物流 包装材料的反复使用等措施达到减排的目的。</w:t>
      </w:r>
    </w:p>
    <w:p>
      <w:pPr>
        <w:pStyle w:val="Style2"/>
        <w:keepNext w:val="0"/>
        <w:keepLines w:val="0"/>
        <w:widowControl w:val="0"/>
        <w:shd w:val="clear" w:color="auto" w:fill="auto"/>
        <w:tabs>
          <w:tab w:pos="473" w:val="left"/>
        </w:tabs>
        <w:bidi w:val="0"/>
        <w:spacing w:before="0" w:after="0" w:line="240" w:lineRule="auto"/>
        <w:ind w:left="0" w:right="0" w:firstLine="0"/>
        <w:jc w:val="left"/>
      </w:pPr>
      <w:bookmarkStart w:id="151" w:name="bookmark151"/>
      <w:r>
        <w:rPr>
          <w:b/>
          <w:bCs/>
          <w:color w:val="000000"/>
          <w:spacing w:val="0"/>
          <w:w w:val="100"/>
          <w:position w:val="0"/>
        </w:rPr>
        <w:t>二</w:t>
      </w:r>
      <w:bookmarkEnd w:id="151"/>
      <w:r>
        <w:rPr>
          <w:b/>
          <w:bCs/>
          <w:color w:val="000000"/>
          <w:spacing w:val="0"/>
          <w:w w:val="100"/>
          <w:position w:val="0"/>
        </w:rPr>
        <w:t>、</w:t>
        <w:tab/>
        <w:t>社会责任工作情况</w:t>
      </w:r>
    </w:p>
    <w:p>
      <w:pPr>
        <w:pStyle w:val="Style2"/>
        <w:keepNext w:val="0"/>
        <w:keepLines w:val="0"/>
        <w:widowControl w:val="0"/>
        <w:shd w:val="clear" w:color="auto" w:fill="auto"/>
        <w:bidi w:val="0"/>
        <w:spacing w:before="0" w:after="0" w:line="405"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05" w:lineRule="exact"/>
        <w:ind w:left="0" w:right="0" w:firstLine="440"/>
        <w:jc w:val="both"/>
      </w:pPr>
      <w:r>
        <w:rPr>
          <w:color w:val="000000"/>
          <w:spacing w:val="0"/>
          <w:w w:val="100"/>
          <w:position w:val="0"/>
        </w:rPr>
        <w:t>本公司作为文化传媒企业，以传承优秀中华文化、服务社会为己任，密切关注企业社会责任 的履行与可持续发展。在稳健提升经营业绩的同时，将承担企业社会责任融入到公司的经营发展 之中，追求公司与客户、员工、股东和社会的共同进步和发展。“社会责任工作情况”详见</w:t>
      </w:r>
      <w:r>
        <w:rPr>
          <w:b/>
          <w:bCs/>
          <w:color w:val="000000"/>
          <w:spacing w:val="0"/>
          <w:w w:val="100"/>
          <w:position w:val="0"/>
        </w:rPr>
        <w:t xml:space="preserve">2022 </w:t>
      </w:r>
      <w:r>
        <w:rPr>
          <w:color w:val="000000"/>
          <w:spacing w:val="0"/>
          <w:w w:val="100"/>
          <w:position w:val="0"/>
        </w:rPr>
        <w:t>年</w:t>
      </w:r>
      <w:r>
        <w:rPr>
          <w:b/>
          <w:bCs/>
          <w:color w:val="000000"/>
          <w:spacing w:val="0"/>
          <w:w w:val="100"/>
          <w:position w:val="0"/>
        </w:rPr>
        <w:t>3</w:t>
      </w:r>
      <w:r>
        <w:rPr>
          <w:color w:val="000000"/>
          <w:spacing w:val="0"/>
          <w:w w:val="100"/>
          <w:position w:val="0"/>
        </w:rPr>
        <w:t>月</w:t>
      </w:r>
      <w:r>
        <w:rPr>
          <w:b/>
          <w:bCs/>
          <w:color w:val="000000"/>
          <w:spacing w:val="0"/>
          <w:w w:val="100"/>
          <w:position w:val="0"/>
        </w:rPr>
        <w:t>29</w:t>
      </w:r>
      <w:r>
        <w:rPr>
          <w:color w:val="000000"/>
          <w:spacing w:val="0"/>
          <w:w w:val="100"/>
          <w:position w:val="0"/>
        </w:rPr>
        <w:t>日于公司网站及上交所网站刊登的《社会责任报告》。</w:t>
      </w:r>
    </w:p>
    <w:p>
      <w:pPr>
        <w:pStyle w:val="Style2"/>
        <w:keepNext w:val="0"/>
        <w:keepLines w:val="0"/>
        <w:widowControl w:val="0"/>
        <w:shd w:val="clear" w:color="auto" w:fill="auto"/>
        <w:tabs>
          <w:tab w:pos="478" w:val="left"/>
        </w:tabs>
        <w:bidi w:val="0"/>
        <w:spacing w:before="0" w:after="100" w:line="240" w:lineRule="auto"/>
        <w:ind w:left="0" w:right="0" w:firstLine="0"/>
        <w:jc w:val="left"/>
      </w:pPr>
      <w:bookmarkStart w:id="152" w:name="bookmark152"/>
      <w:r>
        <w:rPr>
          <w:b/>
          <w:bCs/>
          <w:color w:val="000000"/>
          <w:spacing w:val="0"/>
          <w:w w:val="100"/>
          <w:position w:val="0"/>
        </w:rPr>
        <w:t>三</w:t>
      </w:r>
      <w:bookmarkEnd w:id="152"/>
      <w:r>
        <w:rPr>
          <w:b/>
          <w:bCs/>
          <w:color w:val="000000"/>
          <w:spacing w:val="0"/>
          <w:w w:val="100"/>
          <w:position w:val="0"/>
        </w:rPr>
        <w:t>、</w:t>
        <w:tab/>
        <w:t>巩固拓展脱贫攻坚成果、乡村振兴等工作具体情况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11" w:lineRule="exact"/>
        <w:ind w:left="0" w:right="0" w:firstLine="440"/>
        <w:jc w:val="both"/>
        <w:sectPr>
          <w:footnotePr>
            <w:pos w:val="pageBottom"/>
            <w:numFmt w:val="decimal"/>
            <w:numRestart w:val="continuous"/>
          </w:footnotePr>
          <w:pgSz w:w="11900" w:h="16840"/>
          <w:pgMar w:top="1364" w:right="1249" w:bottom="1393" w:left="1771" w:header="0" w:footer="3" w:gutter="0"/>
          <w:cols w:space="720"/>
          <w:noEndnote/>
          <w:rtlGutter w:val="0"/>
          <w:docGrid w:linePitch="360"/>
        </w:sectPr>
      </w:pPr>
      <w:r>
        <w:rPr>
          <w:color w:val="000000"/>
          <w:spacing w:val="0"/>
          <w:w w:val="100"/>
          <w:position w:val="0"/>
        </w:rPr>
        <w:t>2021</w:t>
      </w:r>
      <w:r>
        <w:rPr>
          <w:color w:val="000000"/>
          <w:spacing w:val="0"/>
          <w:w w:val="100"/>
          <w:position w:val="0"/>
        </w:rPr>
        <w:t>年，我国从脱贫攻坚转向全面推进乡村振兴。本公司积极履行社会责任，响应省内各县 市发起的乡村振兴安排，对口四川省南充市河坝镇海塘井村、四川省内江市隆昌市石燕桥镇同济 村、四川省成都市简阳市云龙镇红坝村，深入到村、到户开展结对帮扶，通过修建晚熟柑橘产业 园，打造“文轩爱心井”，协助村委修建改建村道路桥梁，帮助脱贫户进行“四小工程”的落实 和就业岗位的推荐，广电网络、卫生厨房、卫生厕所改造，以及看望困难户、捐赠生活用品等举 措，改善乡村生活、交通环境，支撑乡村经济发展，帮助村民实现增收致富。</w:t>
      </w:r>
    </w:p>
    <w:p>
      <w:pPr>
        <w:pStyle w:val="Style8"/>
        <w:keepNext/>
        <w:keepLines/>
        <w:widowControl w:val="0"/>
        <w:shd w:val="clear" w:color="auto" w:fill="auto"/>
        <w:bidi w:val="0"/>
        <w:spacing w:before="360" w:after="260" w:line="240" w:lineRule="auto"/>
        <w:ind w:left="0" w:right="0" w:firstLine="0"/>
        <w:jc w:val="center"/>
      </w:pPr>
      <w:bookmarkStart w:id="153" w:name="bookmark153"/>
      <w:bookmarkStart w:id="154" w:name="bookmark154"/>
      <w:bookmarkStart w:id="155" w:name="bookmark155"/>
      <w:r>
        <w:rPr>
          <w:color w:val="000000"/>
          <w:spacing w:val="0"/>
          <w:w w:val="100"/>
          <w:position w:val="0"/>
        </w:rPr>
        <w:t>第六节重要事项</w:t>
      </w:r>
      <w:bookmarkEnd w:id="153"/>
      <w:bookmarkEnd w:id="154"/>
      <w:bookmarkEnd w:id="155"/>
    </w:p>
    <w:p>
      <w:pPr>
        <w:pStyle w:val="Style17"/>
        <w:keepNext w:val="0"/>
        <w:keepLines w:val="0"/>
        <w:widowControl w:val="0"/>
        <w:shd w:val="clear" w:color="auto" w:fill="auto"/>
        <w:bidi w:val="0"/>
        <w:spacing w:before="0" w:after="80" w:line="240" w:lineRule="auto"/>
        <w:ind w:left="115" w:right="0" w:firstLine="0"/>
        <w:jc w:val="left"/>
      </w:pPr>
      <w:bookmarkStart w:id="156" w:name="bookmark156"/>
      <w:r>
        <w:rPr>
          <w:b/>
          <w:bCs/>
          <w:color w:val="000000"/>
          <w:spacing w:val="0"/>
          <w:w w:val="100"/>
          <w:position w:val="0"/>
        </w:rPr>
        <w:t>一、承诺事项履行情况</w:t>
      </w:r>
      <w:bookmarkEnd w:id="156"/>
    </w:p>
    <w:p>
      <w:pPr>
        <w:pStyle w:val="Style17"/>
        <w:keepNext w:val="0"/>
        <w:keepLines w:val="0"/>
        <w:widowControl w:val="0"/>
        <w:shd w:val="clear" w:color="auto" w:fill="auto"/>
        <w:bidi w:val="0"/>
        <w:spacing w:before="0" w:after="80" w:line="240" w:lineRule="auto"/>
        <w:ind w:left="115"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公司实际控制人、股东、关联方、收购人以及公司等承诺相关方在报告期内或持续到报告期内的承诺事项</w:t>
      </w:r>
    </w:p>
    <w:p>
      <w:pPr>
        <w:pStyle w:val="Style17"/>
        <w:keepNext w:val="0"/>
        <w:keepLines w:val="0"/>
        <w:widowControl w:val="0"/>
        <w:shd w:val="clear" w:color="auto" w:fill="auto"/>
        <w:bidi w:val="0"/>
        <w:spacing w:before="0" w:after="80" w:line="240" w:lineRule="auto"/>
        <w:ind w:left="11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325"/>
        <w:gridCol w:w="941"/>
        <w:gridCol w:w="1411"/>
        <w:gridCol w:w="6974"/>
        <w:gridCol w:w="1133"/>
        <w:gridCol w:w="1138"/>
        <w:gridCol w:w="1138"/>
      </w:tblGrid>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40" w:line="240" w:lineRule="auto"/>
              <w:ind w:left="0" w:right="0" w:firstLine="260"/>
              <w:jc w:val="left"/>
            </w:pPr>
            <w:r>
              <w:rPr>
                <w:color w:val="000000"/>
                <w:spacing w:val="0"/>
                <w:w w:val="100"/>
                <w:position w:val="0"/>
              </w:rPr>
              <w:t>承诺</w:t>
            </w:r>
          </w:p>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类型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承诺时间 及期限</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是否有履 行期限</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是否及时</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518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与首次公开 发行相关的 承诺</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股份限 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四川新华出 版发行集团</w:t>
            </w:r>
          </w:p>
        </w:tc>
        <w:tc>
          <w:tcPr>
            <w:tcBorders>
              <w:top w:val="single" w:sz="4"/>
              <w:left w:val="single" w:sz="4"/>
            </w:tcBorders>
            <w:shd w:val="clear" w:color="auto" w:fill="FFFFFF"/>
            <w:vAlign w:val="bottom"/>
          </w:tcPr>
          <w:p>
            <w:pPr>
              <w:pStyle w:val="Style15"/>
              <w:keepNext w:val="0"/>
              <w:keepLines w:val="0"/>
              <w:widowControl w:val="0"/>
              <w:numPr>
                <w:ilvl w:val="0"/>
                <w:numId w:val="33"/>
              </w:numPr>
              <w:shd w:val="clear" w:color="auto" w:fill="auto"/>
              <w:tabs>
                <w:tab w:pos="211" w:val="left"/>
              </w:tabs>
              <w:bidi w:val="0"/>
              <w:spacing w:before="0" w:after="0" w:line="273" w:lineRule="exact"/>
              <w:ind w:left="0" w:right="0" w:firstLine="0"/>
              <w:jc w:val="both"/>
            </w:pPr>
            <w:r>
              <w:rPr>
                <w:color w:val="000000"/>
                <w:spacing w:val="0"/>
                <w:w w:val="100"/>
                <w:position w:val="0"/>
              </w:rPr>
              <w:t>新华文轩首次公开发行股票并上市后，对于本次发行前四川新华出版发 行集团所持的新华文轩内资股股票，四川新华出版发行集团在其股票锁定 期满后的第</w:t>
            </w:r>
            <w:r>
              <w:rPr>
                <w:color w:val="000000"/>
                <w:spacing w:val="0"/>
                <w:w w:val="100"/>
                <w:position w:val="0"/>
              </w:rPr>
              <w:t>1</w:t>
            </w:r>
            <w:r>
              <w:rPr>
                <w:color w:val="000000"/>
                <w:spacing w:val="0"/>
                <w:w w:val="100"/>
                <w:position w:val="0"/>
              </w:rPr>
              <w:t>至第</w:t>
            </w:r>
            <w:r>
              <w:rPr>
                <w:color w:val="000000"/>
                <w:spacing w:val="0"/>
                <w:w w:val="100"/>
                <w:position w:val="0"/>
              </w:rPr>
              <w:t>24</w:t>
            </w:r>
            <w:r>
              <w:rPr>
                <w:color w:val="000000"/>
                <w:spacing w:val="0"/>
                <w:w w:val="100"/>
                <w:position w:val="0"/>
              </w:rPr>
              <w:t>个月内，每</w:t>
            </w:r>
            <w:r>
              <w:rPr>
                <w:color w:val="000000"/>
                <w:spacing w:val="0"/>
                <w:w w:val="100"/>
                <w:position w:val="0"/>
              </w:rPr>
              <w:t>12</w:t>
            </w:r>
            <w:r>
              <w:rPr>
                <w:color w:val="000000"/>
                <w:spacing w:val="0"/>
                <w:w w:val="100"/>
                <w:position w:val="0"/>
              </w:rPr>
              <w:t xml:space="preserve">个月内通过证券交易所减持的股票数 量不超过本次发行前四川新华出版发行集团所持新华文轩内资股股份总额 的 </w:t>
            </w:r>
            <w:r>
              <w:rPr>
                <w:color w:val="000000"/>
                <w:spacing w:val="0"/>
                <w:w w:val="100"/>
                <w:position w:val="0"/>
              </w:rPr>
              <w:t>30%</w:t>
            </w:r>
            <w:r>
              <w:rPr>
                <w:color w:val="000000"/>
                <w:spacing w:val="0"/>
                <w:w w:val="100"/>
                <w:position w:val="0"/>
              </w:rPr>
              <w:t>。</w:t>
            </w:r>
          </w:p>
          <w:p>
            <w:pPr>
              <w:pStyle w:val="Style15"/>
              <w:keepNext w:val="0"/>
              <w:keepLines w:val="0"/>
              <w:widowControl w:val="0"/>
              <w:numPr>
                <w:ilvl w:val="0"/>
                <w:numId w:val="33"/>
              </w:numPr>
              <w:shd w:val="clear" w:color="auto" w:fill="auto"/>
              <w:tabs>
                <w:tab w:pos="211" w:val="left"/>
              </w:tabs>
              <w:bidi w:val="0"/>
              <w:spacing w:before="0" w:after="0" w:line="273" w:lineRule="exact"/>
              <w:ind w:left="0" w:right="0" w:firstLine="0"/>
              <w:jc w:val="both"/>
            </w:pPr>
            <w:r>
              <w:rPr>
                <w:color w:val="000000"/>
                <w:spacing w:val="0"/>
                <w:w w:val="100"/>
                <w:position w:val="0"/>
              </w:rPr>
              <w:t>新华文轩首次公开发行股票并上市后，对于本次发行前四川新华出版发 行集团所持的公司内资股股票，四川新华出版发行集团在其股票锁定期满 后的第</w:t>
            </w:r>
            <w:r>
              <w:rPr>
                <w:color w:val="000000"/>
                <w:spacing w:val="0"/>
                <w:w w:val="100"/>
                <w:position w:val="0"/>
              </w:rPr>
              <w:t>1</w:t>
            </w:r>
            <w:r>
              <w:rPr>
                <w:color w:val="000000"/>
                <w:spacing w:val="0"/>
                <w:w w:val="100"/>
                <w:position w:val="0"/>
              </w:rPr>
              <w:t>至第</w:t>
            </w:r>
            <w:r>
              <w:rPr>
                <w:color w:val="000000"/>
                <w:spacing w:val="0"/>
                <w:w w:val="100"/>
                <w:position w:val="0"/>
              </w:rPr>
              <w:t>24</w:t>
            </w:r>
            <w:r>
              <w:rPr>
                <w:color w:val="000000"/>
                <w:spacing w:val="0"/>
                <w:w w:val="100"/>
                <w:position w:val="0"/>
              </w:rPr>
              <w:t>个月内，通过证券交易所减持的价格不低于本次发行价格， 四川新华出版发行集团在其股票锁定期满后的第</w:t>
            </w:r>
            <w:r>
              <w:rPr>
                <w:color w:val="000000"/>
                <w:spacing w:val="0"/>
                <w:w w:val="100"/>
                <w:position w:val="0"/>
              </w:rPr>
              <w:t>25</w:t>
            </w:r>
            <w:r>
              <w:rPr>
                <w:color w:val="000000"/>
                <w:spacing w:val="0"/>
                <w:w w:val="100"/>
                <w:position w:val="0"/>
              </w:rPr>
              <w:t>至第</w:t>
            </w:r>
            <w:r>
              <w:rPr>
                <w:color w:val="000000"/>
                <w:spacing w:val="0"/>
                <w:w w:val="100"/>
                <w:position w:val="0"/>
              </w:rPr>
              <w:t>36</w:t>
            </w:r>
            <w:r>
              <w:rPr>
                <w:color w:val="000000"/>
                <w:spacing w:val="0"/>
                <w:w w:val="100"/>
                <w:position w:val="0"/>
              </w:rPr>
              <w:t>个月内，通过 证券交易所减持的价格不低于最近一期经审计的新华文轩的每股净资产。</w:t>
            </w:r>
          </w:p>
          <w:p>
            <w:pPr>
              <w:pStyle w:val="Style15"/>
              <w:keepNext w:val="0"/>
              <w:keepLines w:val="0"/>
              <w:widowControl w:val="0"/>
              <w:numPr>
                <w:ilvl w:val="0"/>
                <w:numId w:val="33"/>
              </w:numPr>
              <w:shd w:val="clear" w:color="auto" w:fill="auto"/>
              <w:tabs>
                <w:tab w:pos="226" w:val="left"/>
              </w:tabs>
              <w:bidi w:val="0"/>
              <w:spacing w:before="0" w:after="0" w:line="273" w:lineRule="exact"/>
              <w:ind w:left="0" w:right="0" w:firstLine="0"/>
              <w:jc w:val="both"/>
            </w:pPr>
            <w:r>
              <w:rPr>
                <w:color w:val="000000"/>
                <w:spacing w:val="0"/>
                <w:w w:val="100"/>
                <w:position w:val="0"/>
              </w:rPr>
              <w:t>四川新华出版发行集团将按照适用的法律法规、证券监管机构及证券交 易所等有权部门允许的合规方式进行减持。</w:t>
            </w:r>
          </w:p>
          <w:p>
            <w:pPr>
              <w:pStyle w:val="Style15"/>
              <w:keepNext w:val="0"/>
              <w:keepLines w:val="0"/>
              <w:widowControl w:val="0"/>
              <w:numPr>
                <w:ilvl w:val="0"/>
                <w:numId w:val="33"/>
              </w:numPr>
              <w:shd w:val="clear" w:color="auto" w:fill="auto"/>
              <w:tabs>
                <w:tab w:pos="230" w:val="left"/>
              </w:tabs>
              <w:bidi w:val="0"/>
              <w:spacing w:before="0" w:after="0" w:line="273" w:lineRule="exact"/>
              <w:ind w:left="0" w:right="0" w:firstLine="0"/>
              <w:jc w:val="both"/>
            </w:pPr>
            <w:r>
              <w:rPr>
                <w:color w:val="000000"/>
                <w:spacing w:val="0"/>
                <w:w w:val="100"/>
                <w:position w:val="0"/>
              </w:rPr>
              <w:t>四川新华出版发行集团将在减持前</w:t>
            </w:r>
            <w:r>
              <w:rPr>
                <w:color w:val="000000"/>
                <w:spacing w:val="0"/>
                <w:w w:val="100"/>
                <w:position w:val="0"/>
              </w:rPr>
              <w:t>4</w:t>
            </w:r>
            <w:r>
              <w:rPr>
                <w:color w:val="000000"/>
                <w:spacing w:val="0"/>
                <w:w w:val="100"/>
                <w:position w:val="0"/>
              </w:rPr>
              <w:t>个交易日通知公司，并由新华文轩 在减持前</w:t>
            </w:r>
            <w:r>
              <w:rPr>
                <w:color w:val="000000"/>
                <w:spacing w:val="0"/>
                <w:w w:val="100"/>
                <w:position w:val="0"/>
              </w:rPr>
              <w:t>3</w:t>
            </w:r>
            <w:r>
              <w:rPr>
                <w:color w:val="000000"/>
                <w:spacing w:val="0"/>
                <w:w w:val="100"/>
                <w:position w:val="0"/>
              </w:rPr>
              <w:t>个交易日予以公告。</w:t>
            </w:r>
          </w:p>
          <w:p>
            <w:pPr>
              <w:pStyle w:val="Style15"/>
              <w:keepNext w:val="0"/>
              <w:keepLines w:val="0"/>
              <w:widowControl w:val="0"/>
              <w:numPr>
                <w:ilvl w:val="0"/>
                <w:numId w:val="33"/>
              </w:numPr>
              <w:shd w:val="clear" w:color="auto" w:fill="auto"/>
              <w:tabs>
                <w:tab w:pos="206" w:val="left"/>
              </w:tabs>
              <w:bidi w:val="0"/>
              <w:spacing w:before="0" w:after="0" w:line="273" w:lineRule="exact"/>
              <w:ind w:left="0" w:right="0" w:firstLine="0"/>
              <w:jc w:val="both"/>
            </w:pPr>
            <w:r>
              <w:rPr>
                <w:color w:val="000000"/>
                <w:spacing w:val="0"/>
                <w:w w:val="100"/>
                <w:position w:val="0"/>
              </w:rPr>
              <w:t>如四川新华出版发行集团违反前述承诺进行减持的，自愿将减持所得收 益上缴新华文轩。</w:t>
            </w:r>
          </w:p>
          <w:p>
            <w:pPr>
              <w:pStyle w:val="Style15"/>
              <w:keepNext w:val="0"/>
              <w:keepLines w:val="0"/>
              <w:widowControl w:val="0"/>
              <w:numPr>
                <w:ilvl w:val="0"/>
                <w:numId w:val="33"/>
              </w:numPr>
              <w:shd w:val="clear" w:color="auto" w:fill="auto"/>
              <w:tabs>
                <w:tab w:pos="245" w:val="left"/>
              </w:tabs>
              <w:bidi w:val="0"/>
              <w:spacing w:before="0" w:after="0" w:line="273" w:lineRule="exact"/>
              <w:ind w:left="0" w:right="0" w:firstLine="0"/>
              <w:jc w:val="both"/>
            </w:pPr>
            <w:r>
              <w:rPr>
                <w:color w:val="000000"/>
                <w:spacing w:val="0"/>
                <w:w w:val="100"/>
                <w:position w:val="0"/>
              </w:rPr>
              <w:t>自新华文轩</w:t>
            </w:r>
            <w:r>
              <w:rPr>
                <w:color w:val="000000"/>
                <w:spacing w:val="0"/>
                <w:w w:val="100"/>
                <w:position w:val="0"/>
              </w:rPr>
              <w:t>A</w:t>
            </w:r>
            <w:r>
              <w:rPr>
                <w:color w:val="000000"/>
                <w:spacing w:val="0"/>
                <w:w w:val="100"/>
                <w:position w:val="0"/>
              </w:rPr>
              <w:t>股股票上市至四川新华出版发行集团减持期间，新华文轩 如有派息、送股、资本公积金转增股本、配股等除权除息事项，上述减持 底价下限将相应进行调整。</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8" w:lineRule="exact"/>
              <w:ind w:left="0" w:right="0" w:firstLine="0"/>
              <w:jc w:val="left"/>
            </w:pPr>
            <w:r>
              <w:rPr>
                <w:color w:val="000000"/>
                <w:spacing w:val="0"/>
                <w:w w:val="100"/>
                <w:position w:val="0"/>
              </w:rPr>
              <w:t>其股票锁 定期满后 的第</w:t>
            </w:r>
            <w:r>
              <w:rPr>
                <w:color w:val="000000"/>
                <w:spacing w:val="0"/>
                <w:w w:val="100"/>
                <w:position w:val="0"/>
              </w:rPr>
              <w:t>1</w:t>
            </w:r>
            <w:r>
              <w:rPr>
                <w:color w:val="000000"/>
                <w:spacing w:val="0"/>
                <w:w w:val="100"/>
                <w:position w:val="0"/>
              </w:rPr>
              <w:t>至 第</w:t>
            </w:r>
            <w:r>
              <w:rPr>
                <w:color w:val="000000"/>
                <w:spacing w:val="0"/>
                <w:w w:val="100"/>
                <w:position w:val="0"/>
              </w:rPr>
              <w:t>36</w:t>
            </w:r>
            <w:r>
              <w:rPr>
                <w:color w:val="000000"/>
                <w:spacing w:val="0"/>
                <w:w w:val="100"/>
                <w:position w:val="0"/>
              </w:rPr>
              <w:t>个月 内</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840"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both"/>
            </w:pPr>
            <w:r>
              <w:rPr>
                <w:color w:val="000000"/>
                <w:spacing w:val="0"/>
                <w:w w:val="100"/>
                <w:position w:val="0"/>
              </w:rPr>
              <w:t>与首次公开 发行相关的 承诺</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解决关</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四川新华出</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版发行集团</w:t>
            </w:r>
          </w:p>
        </w:tc>
        <w:tc>
          <w:tcPr>
            <w:tcBorders>
              <w:top w:val="single" w:sz="4"/>
              <w:left w:val="single" w:sz="4"/>
              <w:bottom w:val="single" w:sz="4"/>
            </w:tcBorders>
            <w:shd w:val="clear" w:color="auto" w:fill="FFFFFF"/>
            <w:vAlign w:val="top"/>
          </w:tcPr>
          <w:p>
            <w:pPr>
              <w:pStyle w:val="Style15"/>
              <w:keepNext w:val="0"/>
              <w:keepLines w:val="0"/>
              <w:widowControl w:val="0"/>
              <w:numPr>
                <w:ilvl w:val="0"/>
                <w:numId w:val="35"/>
              </w:numPr>
              <w:shd w:val="clear" w:color="auto" w:fill="auto"/>
              <w:tabs>
                <w:tab w:pos="226" w:val="left"/>
              </w:tabs>
              <w:bidi w:val="0"/>
              <w:spacing w:before="0" w:after="0" w:line="278" w:lineRule="exact"/>
              <w:ind w:left="0" w:right="0" w:firstLine="0"/>
              <w:jc w:val="both"/>
            </w:pPr>
            <w:r>
              <w:rPr>
                <w:color w:val="000000"/>
                <w:spacing w:val="0"/>
                <w:w w:val="100"/>
                <w:position w:val="0"/>
              </w:rPr>
              <w:t>四川新华出版发行集团将尽力减少四川新华出版发行集团及其附属企业 与新华文轩及其附属企业之间的关联交易；</w:t>
            </w:r>
          </w:p>
          <w:p>
            <w:pPr>
              <w:pStyle w:val="Style15"/>
              <w:keepNext w:val="0"/>
              <w:keepLines w:val="0"/>
              <w:widowControl w:val="0"/>
              <w:numPr>
                <w:ilvl w:val="0"/>
                <w:numId w:val="35"/>
              </w:numPr>
              <w:shd w:val="clear" w:color="auto" w:fill="auto"/>
              <w:tabs>
                <w:tab w:pos="211" w:val="left"/>
              </w:tabs>
              <w:bidi w:val="0"/>
              <w:spacing w:before="0" w:after="0" w:line="240" w:lineRule="auto"/>
              <w:ind w:left="0" w:right="0" w:firstLine="0"/>
              <w:jc w:val="both"/>
            </w:pPr>
            <w:r>
              <w:rPr>
                <w:color w:val="000000"/>
                <w:spacing w:val="0"/>
                <w:w w:val="100"/>
                <w:position w:val="0"/>
              </w:rPr>
              <w:t>对于四川新华出版发行集团及其附属企业与新华文轩及其附属企业的任</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17"/>
        <w:keepNext w:val="0"/>
        <w:keepLines w:val="0"/>
        <w:widowControl w:val="0"/>
        <w:shd w:val="clear" w:color="auto" w:fill="auto"/>
        <w:bidi w:val="0"/>
        <w:spacing w:before="0" w:after="0" w:line="240" w:lineRule="auto"/>
        <w:ind w:left="6749" w:right="0" w:firstLine="0"/>
        <w:jc w:val="left"/>
        <w:rPr>
          <w:sz w:val="18"/>
          <w:szCs w:val="18"/>
        </w:rPr>
      </w:pPr>
      <w:r>
        <w:rPr>
          <w:rFonts w:ascii="Calibri" w:eastAsia="Calibri" w:hAnsi="Calibri" w:cs="Calibri"/>
          <w:b/>
          <w:bCs/>
          <w:color w:val="000000"/>
          <w:spacing w:val="0"/>
          <w:w w:val="100"/>
          <w:position w:val="0"/>
          <w:sz w:val="18"/>
          <w:szCs w:val="18"/>
        </w:rPr>
        <w:t xml:space="preserve">55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188</w:t>
      </w:r>
      <w:r>
        <w:br w:type="page"/>
      </w:r>
    </w:p>
    <w:tbl>
      <w:tblPr>
        <w:tblOverlap w:val="never"/>
        <w:jc w:val="center"/>
        <w:tblLayout w:type="fixed"/>
      </w:tblPr>
      <w:tblGrid>
        <w:gridCol w:w="1325"/>
        <w:gridCol w:w="941"/>
        <w:gridCol w:w="1411"/>
        <w:gridCol w:w="6974"/>
        <w:gridCol w:w="1133"/>
        <w:gridCol w:w="1138"/>
        <w:gridCol w:w="1138"/>
      </w:tblGrid>
      <w:tr>
        <w:trPr>
          <w:trHeight w:val="40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5" w:lineRule="exact"/>
              <w:ind w:left="0" w:right="0" w:firstLine="0"/>
              <w:jc w:val="both"/>
            </w:pPr>
            <w:r>
              <w:rPr>
                <w:color w:val="000000"/>
                <w:spacing w:val="0"/>
                <w:w w:val="100"/>
                <w:position w:val="0"/>
              </w:rPr>
              <w:t>何交易将按照有关法律、法规、规章、其他规范性文件和新华文轩《公司 章程》、《关联交易制度》的规定履行批准程序；关联交易价格按照市场 公允价格确定；保证按照中国证监会、上交所、香港联交所有关规章以及 新华文轩《公司章程》、《关联交易制度》的规定履行关联交易的信息披 露义务；保证不利用关联交易非法转移新华文轩的资金、利润，不利用关 联交易损害新华文轩及其他股东的利益。</w:t>
            </w:r>
          </w:p>
          <w:p>
            <w:pPr>
              <w:pStyle w:val="Style15"/>
              <w:keepNext w:val="0"/>
              <w:keepLines w:val="0"/>
              <w:widowControl w:val="0"/>
              <w:numPr>
                <w:ilvl w:val="0"/>
                <w:numId w:val="37"/>
              </w:numPr>
              <w:shd w:val="clear" w:color="auto" w:fill="auto"/>
              <w:tabs>
                <w:tab w:pos="230" w:val="left"/>
              </w:tabs>
              <w:bidi w:val="0"/>
              <w:spacing w:before="0" w:after="0" w:line="275" w:lineRule="exact"/>
              <w:ind w:left="0" w:right="0" w:firstLine="0"/>
              <w:jc w:val="both"/>
            </w:pPr>
            <w:r>
              <w:rPr>
                <w:color w:val="000000"/>
                <w:spacing w:val="0"/>
                <w:w w:val="100"/>
                <w:position w:val="0"/>
              </w:rPr>
              <w:t>四川新华出版发行集团承诺在新华文轩股东大会对涉及四川新华出版发 行集团及其附属企业的有关关联交易事项进行表决时，履行回避表决的义 务。</w:t>
            </w:r>
          </w:p>
          <w:p>
            <w:pPr>
              <w:pStyle w:val="Style15"/>
              <w:keepNext w:val="0"/>
              <w:keepLines w:val="0"/>
              <w:widowControl w:val="0"/>
              <w:numPr>
                <w:ilvl w:val="0"/>
                <w:numId w:val="37"/>
              </w:numPr>
              <w:shd w:val="clear" w:color="auto" w:fill="auto"/>
              <w:tabs>
                <w:tab w:pos="230" w:val="left"/>
              </w:tabs>
              <w:bidi w:val="0"/>
              <w:spacing w:before="0" w:after="0" w:line="276" w:lineRule="exact"/>
              <w:ind w:left="0" w:right="0" w:firstLine="0"/>
              <w:jc w:val="both"/>
            </w:pPr>
            <w:r>
              <w:rPr>
                <w:color w:val="000000"/>
                <w:spacing w:val="0"/>
                <w:w w:val="100"/>
                <w:position w:val="0"/>
              </w:rPr>
              <w:t>四川新华出版发行集团保证将依照新华文轩《公司章程》规定参加股东 大会，平等地行使股东权利并承担股东义务，不利用控股股东地位谋取不 正当利益，不损害新华文轩及其他股东的合法权益。</w:t>
            </w:r>
          </w:p>
          <w:p>
            <w:pPr>
              <w:pStyle w:val="Style15"/>
              <w:keepNext w:val="0"/>
              <w:keepLines w:val="0"/>
              <w:widowControl w:val="0"/>
              <w:numPr>
                <w:ilvl w:val="0"/>
                <w:numId w:val="37"/>
              </w:numPr>
              <w:shd w:val="clear" w:color="auto" w:fill="auto"/>
              <w:tabs>
                <w:tab w:pos="211" w:val="left"/>
              </w:tabs>
              <w:bidi w:val="0"/>
              <w:spacing w:before="0" w:after="0" w:line="276" w:lineRule="exact"/>
              <w:ind w:left="0" w:right="0" w:firstLine="0"/>
              <w:jc w:val="both"/>
            </w:pPr>
            <w:r>
              <w:rPr>
                <w:color w:val="000000"/>
                <w:spacing w:val="0"/>
                <w:w w:val="100"/>
                <w:position w:val="0"/>
              </w:rPr>
              <w:t>如果四川新华出版发行集团或其附属企业违反本承诺函，给新华文轩或 其附属企业造成损失的，四川新华出版发行集团同意给予新华文轩或其附 属企业赔偿。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9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71" w:lineRule="exact"/>
              <w:ind w:left="0" w:right="0" w:firstLine="0"/>
              <w:jc w:val="left"/>
            </w:pPr>
            <w:r>
              <w:rPr>
                <w:color w:val="000000"/>
                <w:spacing w:val="0"/>
                <w:w w:val="100"/>
                <w:position w:val="0"/>
              </w:rPr>
              <w:t>与首次公开 发行相关的 承诺</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解决同</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业竞争</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四川新华出</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版发行集团</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2" w:lineRule="exact"/>
              <w:ind w:left="0" w:right="0" w:firstLine="0"/>
              <w:jc w:val="both"/>
            </w:pPr>
            <w:r>
              <w:rPr>
                <w:color w:val="000000"/>
                <w:spacing w:val="0"/>
                <w:w w:val="100"/>
                <w:position w:val="0"/>
              </w:rPr>
              <w:t>1.</w:t>
            </w:r>
            <w:r>
              <w:rPr>
                <w:color w:val="000000"/>
                <w:spacing w:val="0"/>
                <w:w w:val="100"/>
                <w:position w:val="0"/>
              </w:rPr>
              <w:t>四川新华出版发行集团保证不从事新华文轩目前已开展业务，并将与新 华文轩在发展战略上错位发展，避免在未来新业务上形成同业竞争。</w:t>
            </w:r>
          </w:p>
          <w:p>
            <w:pPr>
              <w:pStyle w:val="Style15"/>
              <w:keepNext w:val="0"/>
              <w:keepLines w:val="0"/>
              <w:widowControl w:val="0"/>
              <w:shd w:val="clear" w:color="auto" w:fill="auto"/>
              <w:bidi w:val="0"/>
              <w:spacing w:before="0" w:after="0" w:line="272" w:lineRule="exact"/>
              <w:ind w:left="0" w:right="0" w:firstLine="0"/>
              <w:jc w:val="both"/>
            </w:pPr>
            <w:r>
              <w:rPr>
                <w:color w:val="000000"/>
                <w:spacing w:val="0"/>
                <w:w w:val="100"/>
                <w:position w:val="0"/>
              </w:rPr>
              <w:t>如果四川新华出版发行集团及其附属企业未来的新业务或项目与新华文轩 或其附属企业构成直接或间接竞争关系，则本公司保证按照下述方式之一 处理：</w:t>
            </w:r>
            <w:r>
              <w:rPr>
                <w:color w:val="000000"/>
                <w:spacing w:val="0"/>
                <w:w w:val="100"/>
                <w:position w:val="0"/>
              </w:rPr>
              <w:t>1）</w:t>
            </w:r>
            <w:r>
              <w:rPr>
                <w:color w:val="000000"/>
                <w:spacing w:val="0"/>
                <w:w w:val="100"/>
                <w:position w:val="0"/>
              </w:rPr>
              <w:t>将该等新业务或项目中的任何股权、资产及其他权益（全部或部 分）根据适用法规转让予新华文轩或其附属企业；新华文轩或其附属企业 的前述收购权优先于其他任何第三方，且所有收购价格应当以第三方资产 评估机构的评估结果为依据确定；</w:t>
            </w:r>
            <w:r>
              <w:rPr>
                <w:color w:val="000000"/>
                <w:spacing w:val="0"/>
                <w:w w:val="100"/>
                <w:position w:val="0"/>
              </w:rPr>
              <w:t>2）</w:t>
            </w:r>
            <w:r>
              <w:rPr>
                <w:color w:val="000000"/>
                <w:spacing w:val="0"/>
                <w:w w:val="100"/>
                <w:position w:val="0"/>
              </w:rPr>
              <w:t>前述收购并不构成新华文轩或其附属 企业的义务，且若新华文轩或其附属企业不行使该收购权，则四川新华出 版发行集团及其附属企业可将该等新业务或项目中的任何股权、资产及其 他权益转让予其他与本公司无关联关系的独立第三方；</w:t>
            </w:r>
            <w:r>
              <w:rPr>
                <w:color w:val="000000"/>
                <w:spacing w:val="0"/>
                <w:w w:val="100"/>
                <w:position w:val="0"/>
              </w:rPr>
              <w:t>3）</w:t>
            </w:r>
            <w:r>
              <w:rPr>
                <w:color w:val="000000"/>
                <w:spacing w:val="0"/>
                <w:w w:val="100"/>
                <w:position w:val="0"/>
              </w:rPr>
              <w:t>四川新华出版发 行集团及其附属企业自新华文轩或其附属企业从事构成同业竞争的新业务 或项目之时全面停止该等新业务或项目。</w:t>
            </w:r>
            <w:r>
              <w:rPr>
                <w:color w:val="000000"/>
                <w:spacing w:val="0"/>
                <w:w w:val="100"/>
                <w:position w:val="0"/>
              </w:rPr>
              <w:t>4）</w:t>
            </w:r>
            <w:r>
              <w:rPr>
                <w:color w:val="000000"/>
                <w:spacing w:val="0"/>
                <w:w w:val="100"/>
                <w:position w:val="0"/>
              </w:rPr>
              <w:t>如果四川新华出版发行集团及 其附属企业违反本承诺函，给新华文轩或其附属企业造成损失的，四川新 华出版发行集团同意给予新华文轩或其附属企业赔偿。</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93"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解决同</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四川新华出</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.除此次民族社无偿划转至四川新华出版发行集团外，四川新华出版发行</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17"/>
        <w:keepNext w:val="0"/>
        <w:keepLines w:val="0"/>
        <w:widowControl w:val="0"/>
        <w:shd w:val="clear" w:color="auto" w:fill="auto"/>
        <w:bidi w:val="0"/>
        <w:spacing w:before="0" w:after="0" w:line="240" w:lineRule="auto"/>
        <w:ind w:left="6749" w:right="0" w:firstLine="0"/>
        <w:jc w:val="left"/>
        <w:rPr>
          <w:sz w:val="18"/>
          <w:szCs w:val="18"/>
        </w:rPr>
      </w:pPr>
      <w:r>
        <w:rPr>
          <w:rFonts w:ascii="Calibri" w:eastAsia="Calibri" w:hAnsi="Calibri" w:cs="Calibri"/>
          <w:b/>
          <w:bCs/>
          <w:color w:val="000000"/>
          <w:spacing w:val="0"/>
          <w:w w:val="100"/>
          <w:position w:val="0"/>
          <w:sz w:val="18"/>
          <w:szCs w:val="18"/>
        </w:rPr>
        <w:t xml:space="preserve">56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188</w:t>
      </w:r>
      <w:r>
        <w:br w:type="page"/>
      </w:r>
    </w:p>
    <w:tbl>
      <w:tblPr>
        <w:tblOverlap w:val="never"/>
        <w:jc w:val="center"/>
        <w:tblLayout w:type="fixed"/>
      </w:tblPr>
      <w:tblGrid>
        <w:gridCol w:w="1325"/>
        <w:gridCol w:w="941"/>
        <w:gridCol w:w="1411"/>
        <w:gridCol w:w="6974"/>
        <w:gridCol w:w="1133"/>
        <w:gridCol w:w="1138"/>
        <w:gridCol w:w="1138"/>
      </w:tblGrid>
      <w:tr>
        <w:trPr>
          <w:trHeight w:val="356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业竞争</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版发行集团</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76" w:lineRule="exact"/>
              <w:ind w:left="0" w:right="0" w:firstLine="0"/>
              <w:jc w:val="both"/>
            </w:pPr>
            <w:r>
              <w:rPr>
                <w:color w:val="000000"/>
                <w:spacing w:val="0"/>
                <w:w w:val="100"/>
                <w:position w:val="0"/>
              </w:rPr>
              <w:t>集团或四川新华出版发行集团附属企业不存在其他与新华文轩或其附属企 业同业竞争的情形。</w:t>
            </w:r>
          </w:p>
          <w:p>
            <w:pPr>
              <w:pStyle w:val="Style15"/>
              <w:keepNext w:val="0"/>
              <w:keepLines w:val="0"/>
              <w:widowControl w:val="0"/>
              <w:numPr>
                <w:ilvl w:val="0"/>
                <w:numId w:val="39"/>
              </w:numPr>
              <w:shd w:val="clear" w:color="auto" w:fill="auto"/>
              <w:tabs>
                <w:tab w:pos="211" w:val="left"/>
              </w:tabs>
              <w:bidi w:val="0"/>
              <w:spacing w:before="0" w:after="0" w:line="276" w:lineRule="exact"/>
              <w:ind w:left="0" w:right="0" w:firstLine="0"/>
              <w:jc w:val="both"/>
            </w:pPr>
            <w:r>
              <w:rPr>
                <w:color w:val="000000"/>
                <w:spacing w:val="0"/>
                <w:w w:val="100"/>
                <w:position w:val="0"/>
              </w:rPr>
              <w:t>在民族社划转至四川新华出版发行集团后，四川新华出版发行集团将尽 快完成民族社的改制工作，并于四川民族出版社工商变更登记及国有产权 变更登记完成后五年内且条件成熟时，在符合相关法律法规和规范性文件、 满足相应的决策程序及按照有利于维护新华文轩全体股东利益的原则，促 使竞争业务及资产尽快注入新华文轩以彻底解决同业竞争问题。</w:t>
            </w:r>
          </w:p>
          <w:p>
            <w:pPr>
              <w:pStyle w:val="Style15"/>
              <w:keepNext w:val="0"/>
              <w:keepLines w:val="0"/>
              <w:widowControl w:val="0"/>
              <w:numPr>
                <w:ilvl w:val="0"/>
                <w:numId w:val="39"/>
              </w:numPr>
              <w:shd w:val="clear" w:color="auto" w:fill="auto"/>
              <w:tabs>
                <w:tab w:pos="206" w:val="left"/>
              </w:tabs>
              <w:bidi w:val="0"/>
              <w:spacing w:before="0" w:after="0" w:line="276" w:lineRule="exact"/>
              <w:ind w:left="0" w:right="0" w:firstLine="0"/>
              <w:jc w:val="both"/>
            </w:pPr>
            <w:r>
              <w:rPr>
                <w:color w:val="000000"/>
                <w:spacing w:val="0"/>
                <w:w w:val="100"/>
                <w:position w:val="0"/>
              </w:rPr>
              <w:t>将继续遵守及履行上述避免同业竞争承诺函，不会利用自身的控制地位 限制新华文轩正常的商业机会，不会从事任何可能损害新华文轩利益的活 动。</w:t>
            </w:r>
          </w:p>
          <w:p>
            <w:pPr>
              <w:pStyle w:val="Style15"/>
              <w:keepNext w:val="0"/>
              <w:keepLines w:val="0"/>
              <w:widowControl w:val="0"/>
              <w:numPr>
                <w:ilvl w:val="0"/>
                <w:numId w:val="39"/>
              </w:numPr>
              <w:shd w:val="clear" w:color="auto" w:fill="auto"/>
              <w:tabs>
                <w:tab w:pos="336" w:val="left"/>
              </w:tabs>
              <w:bidi w:val="0"/>
              <w:spacing w:before="0" w:after="0" w:line="276" w:lineRule="exact"/>
              <w:ind w:left="0" w:right="0" w:firstLine="0"/>
              <w:jc w:val="both"/>
            </w:pPr>
            <w:r>
              <w:rPr>
                <w:color w:val="000000"/>
                <w:spacing w:val="0"/>
                <w:w w:val="100"/>
                <w:position w:val="0"/>
              </w:rPr>
              <w:t>四川新华出版发行集团或四川新华出版发行集团附属企业若违反本函 或避免同业竞争承诺函，给新华文轩或其附属企业造成损失的，四川新华 出版发行集团同意给予新华文轩或其附属企业赔偿。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099" w:line="1" w:lineRule="exact"/>
      </w:pPr>
    </w:p>
    <w:p>
      <w:pPr>
        <w:pStyle w:val="Style31"/>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791" w:right="1474" w:bottom="1190" w:left="1306" w:header="0" w:footer="3" w:gutter="0"/>
          <w:cols w:space="720"/>
          <w:noEndnote/>
          <w:rtlGutter w:val="0"/>
          <w:docGrid w:linePitch="360"/>
        </w:sectPr>
      </w:pPr>
      <w:r>
        <w:rPr>
          <w:color w:val="000000"/>
          <w:spacing w:val="0"/>
          <w:w w:val="100"/>
          <w:position w:val="0"/>
        </w:rPr>
        <w:t xml:space="preserve">57 </w:t>
      </w:r>
      <w:r>
        <w:rPr>
          <w:b w:val="0"/>
          <w:bCs w:val="0"/>
          <w:color w:val="000000"/>
          <w:spacing w:val="0"/>
          <w:w w:val="100"/>
          <w:position w:val="0"/>
        </w:rPr>
        <w:t xml:space="preserve">/ </w:t>
      </w:r>
      <w:r>
        <w:rPr>
          <w:color w:val="000000"/>
          <w:spacing w:val="0"/>
          <w:w w:val="100"/>
          <w:position w:val="0"/>
        </w:rPr>
        <w:t>188</w:t>
      </w:r>
    </w:p>
    <w:p>
      <w:pPr>
        <w:pStyle w:val="Style2"/>
        <w:keepNext w:val="0"/>
        <w:keepLines w:val="0"/>
        <w:widowControl w:val="0"/>
        <w:shd w:val="clear" w:color="auto" w:fill="auto"/>
        <w:tabs>
          <w:tab w:pos="526" w:val="left"/>
        </w:tabs>
        <w:bidi w:val="0"/>
        <w:spacing w:before="0" w:after="0" w:line="331" w:lineRule="exact"/>
        <w:ind w:left="0" w:right="0" w:firstLine="0"/>
        <w:jc w:val="left"/>
      </w:pPr>
      <w:bookmarkStart w:id="157" w:name="bookmark157"/>
      <w:r>
        <w:rPr>
          <w:rFonts w:ascii="Calibri" w:eastAsia="Calibri" w:hAnsi="Calibri" w:cs="Calibri"/>
          <w:b/>
          <w:bCs/>
          <w:color w:val="000000"/>
          <w:spacing w:val="0"/>
          <w:w w:val="100"/>
          <w:position w:val="0"/>
          <w:sz w:val="20"/>
          <w:szCs w:val="20"/>
        </w:rPr>
        <w:t>（</w:t>
      </w:r>
      <w:bookmarkEnd w:id="157"/>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公司资产或项目存在盈利预测，且报告期仍处在盈利预测期间，公司就资产或项目 是否达到原盈利预测及其原因作出说明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口已达到□未达到</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100" w:line="240" w:lineRule="auto"/>
        <w:ind w:left="0" w:right="0" w:firstLine="0"/>
        <w:jc w:val="left"/>
      </w:pPr>
      <w:bookmarkStart w:id="158" w:name="bookmark158"/>
      <w:r>
        <w:rPr>
          <w:rFonts w:ascii="Calibri" w:eastAsia="Calibri" w:hAnsi="Calibri" w:cs="Calibri"/>
          <w:b/>
          <w:bCs/>
          <w:color w:val="000000"/>
          <w:spacing w:val="0"/>
          <w:w w:val="100"/>
          <w:position w:val="0"/>
          <w:sz w:val="20"/>
          <w:szCs w:val="20"/>
        </w:rPr>
        <w:t>（</w:t>
      </w:r>
      <w:bookmarkEnd w:id="158"/>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业绩承诺的完成情况及其对商誉减值测试的影响</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91" w:val="left"/>
        </w:tabs>
        <w:bidi w:val="0"/>
        <w:spacing w:before="0" w:after="100" w:line="240" w:lineRule="auto"/>
        <w:ind w:left="0" w:right="0" w:firstLine="0"/>
        <w:jc w:val="left"/>
      </w:pPr>
      <w:bookmarkStart w:id="159" w:name="bookmark159"/>
      <w:r>
        <w:rPr>
          <w:b/>
          <w:bCs/>
          <w:color w:val="000000"/>
          <w:spacing w:val="0"/>
          <w:w w:val="100"/>
          <w:position w:val="0"/>
        </w:rPr>
        <w:t>二</w:t>
      </w:r>
      <w:bookmarkEnd w:id="159"/>
      <w:r>
        <w:rPr>
          <w:b/>
          <w:bCs/>
          <w:color w:val="000000"/>
          <w:spacing w:val="0"/>
          <w:w w:val="100"/>
          <w:position w:val="0"/>
        </w:rPr>
        <w:t>、</w:t>
        <w:tab/>
        <w:t>报告期内控股股东及其他关联方非经营性占用资金情况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91" w:val="left"/>
        </w:tabs>
        <w:bidi w:val="0"/>
        <w:spacing w:before="0" w:after="100" w:line="240" w:lineRule="auto"/>
        <w:ind w:left="0" w:right="0" w:firstLine="0"/>
        <w:jc w:val="left"/>
      </w:pPr>
      <w:bookmarkStart w:id="160" w:name="bookmark160"/>
      <w:r>
        <w:rPr>
          <w:b/>
          <w:bCs/>
          <w:color w:val="000000"/>
          <w:spacing w:val="0"/>
          <w:w w:val="100"/>
          <w:position w:val="0"/>
        </w:rPr>
        <w:t>三</w:t>
      </w:r>
      <w:bookmarkEnd w:id="160"/>
      <w:r>
        <w:rPr>
          <w:b/>
          <w:bCs/>
          <w:color w:val="000000"/>
          <w:spacing w:val="0"/>
          <w:w w:val="100"/>
          <w:position w:val="0"/>
        </w:rPr>
        <w:t>、</w:t>
        <w:tab/>
        <w:t>违规担保情况</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91" w:val="left"/>
        </w:tabs>
        <w:bidi w:val="0"/>
        <w:spacing w:before="0" w:after="100" w:line="240" w:lineRule="auto"/>
        <w:ind w:left="0" w:right="0" w:firstLine="0"/>
        <w:jc w:val="left"/>
      </w:pPr>
      <w:bookmarkStart w:id="161" w:name="bookmark161"/>
      <w:r>
        <w:rPr>
          <w:b/>
          <w:bCs/>
          <w:color w:val="000000"/>
          <w:spacing w:val="0"/>
          <w:w w:val="100"/>
          <w:position w:val="0"/>
        </w:rPr>
        <w:t>四</w:t>
      </w:r>
      <w:bookmarkEnd w:id="161"/>
      <w:r>
        <w:rPr>
          <w:b/>
          <w:bCs/>
          <w:color w:val="000000"/>
          <w:spacing w:val="0"/>
          <w:w w:val="100"/>
          <w:position w:val="0"/>
        </w:rPr>
        <w:t>、</w:t>
        <w:tab/>
        <w:t>公司董事会对会计师事务所“非标准意见审计报告”的说明</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91" w:val="left"/>
        </w:tabs>
        <w:bidi w:val="0"/>
        <w:spacing w:before="0" w:after="0" w:line="336" w:lineRule="exact"/>
        <w:ind w:left="0" w:right="0" w:firstLine="0"/>
        <w:jc w:val="left"/>
      </w:pPr>
      <w:bookmarkStart w:id="162" w:name="bookmark162"/>
      <w:r>
        <w:rPr>
          <w:b/>
          <w:bCs/>
          <w:color w:val="000000"/>
          <w:spacing w:val="0"/>
          <w:w w:val="100"/>
          <w:position w:val="0"/>
        </w:rPr>
        <w:t>五</w:t>
      </w:r>
      <w:bookmarkEnd w:id="162"/>
      <w:r>
        <w:rPr>
          <w:b/>
          <w:bCs/>
          <w:color w:val="000000"/>
          <w:spacing w:val="0"/>
          <w:w w:val="100"/>
          <w:position w:val="0"/>
        </w:rPr>
        <w:t>、</w:t>
        <w:tab/>
        <w:t>公司对会计政策、会计估计变更或重大会计差错更正原因和影响的分析说明</w:t>
      </w:r>
    </w:p>
    <w:p>
      <w:pPr>
        <w:pStyle w:val="Style2"/>
        <w:keepNext w:val="0"/>
        <w:keepLines w:val="0"/>
        <w:widowControl w:val="0"/>
        <w:shd w:val="clear" w:color="auto" w:fill="auto"/>
        <w:tabs>
          <w:tab w:pos="651" w:val="left"/>
        </w:tabs>
        <w:bidi w:val="0"/>
        <w:spacing w:before="0" w:after="0" w:line="336" w:lineRule="exact"/>
        <w:ind w:left="0" w:right="0" w:firstLine="0"/>
        <w:jc w:val="left"/>
      </w:pPr>
      <w:bookmarkStart w:id="163" w:name="bookmark163"/>
      <w:r>
        <w:rPr>
          <w:b/>
          <w:bCs/>
          <w:color w:val="000000"/>
          <w:spacing w:val="0"/>
          <w:w w:val="100"/>
          <w:position w:val="0"/>
        </w:rPr>
        <w:t>（</w:t>
      </w:r>
      <w:bookmarkEnd w:id="163"/>
      <w:r>
        <w:rPr>
          <w:b/>
          <w:bCs/>
          <w:color w:val="000000"/>
          <w:spacing w:val="0"/>
          <w:w w:val="100"/>
          <w:position w:val="0"/>
        </w:rPr>
        <w:t>一）</w:t>
        <w:tab/>
        <w:t xml:space="preserve">公司对会计政策、会计估计变更原因及影响的分析说明 </w:t>
      </w: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41"/>
        </w:numPr>
        <w:shd w:val="clear" w:color="auto" w:fill="auto"/>
        <w:tabs>
          <w:tab w:pos="866" w:val="left"/>
        </w:tabs>
        <w:bidi w:val="0"/>
        <w:spacing w:before="0" w:after="0" w:line="413" w:lineRule="exact"/>
        <w:ind w:left="0" w:right="0" w:firstLine="520"/>
        <w:jc w:val="left"/>
      </w:pPr>
      <w:bookmarkStart w:id="164" w:name="bookmark164"/>
      <w:bookmarkEnd w:id="164"/>
      <w:r>
        <w:rPr>
          <w:color w:val="000000"/>
          <w:spacing w:val="0"/>
          <w:w w:val="100"/>
          <w:position w:val="0"/>
        </w:rPr>
        <w:t>《企业会计准则解释第</w:t>
      </w:r>
      <w:r>
        <w:rPr>
          <w:color w:val="000000"/>
          <w:spacing w:val="0"/>
          <w:w w:val="100"/>
          <w:position w:val="0"/>
        </w:rPr>
        <w:t>14</w:t>
      </w:r>
      <w:r>
        <w:rPr>
          <w:color w:val="000000"/>
          <w:spacing w:val="0"/>
          <w:w w:val="100"/>
          <w:position w:val="0"/>
        </w:rPr>
        <w:t>号》</w:t>
      </w:r>
    </w:p>
    <w:p>
      <w:pPr>
        <w:pStyle w:val="Style2"/>
        <w:keepNext w:val="0"/>
        <w:keepLines w:val="0"/>
        <w:widowControl w:val="0"/>
        <w:shd w:val="clear" w:color="auto" w:fill="auto"/>
        <w:bidi w:val="0"/>
        <w:spacing w:before="0" w:after="0" w:line="413" w:lineRule="exact"/>
        <w:ind w:left="0" w:right="0" w:firstLine="520"/>
        <w:jc w:val="both"/>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26</w:t>
      </w:r>
      <w:r>
        <w:rPr>
          <w:color w:val="000000"/>
          <w:spacing w:val="0"/>
          <w:w w:val="100"/>
          <w:position w:val="0"/>
        </w:rPr>
        <w:t>日，财政部以财会〔</w:t>
      </w:r>
      <w:r>
        <w:rPr>
          <w:color w:val="000000"/>
          <w:spacing w:val="0"/>
          <w:w w:val="100"/>
          <w:position w:val="0"/>
        </w:rPr>
        <w:t>2021） 1</w:t>
      </w:r>
      <w:r>
        <w:rPr>
          <w:color w:val="000000"/>
          <w:spacing w:val="0"/>
          <w:w w:val="100"/>
          <w:position w:val="0"/>
        </w:rPr>
        <w:t>号文件发布了《企业会计准则解释第</w:t>
      </w:r>
      <w:r>
        <w:rPr>
          <w:color w:val="000000"/>
          <w:spacing w:val="0"/>
          <w:w w:val="100"/>
          <w:position w:val="0"/>
        </w:rPr>
        <w:t>14</w:t>
      </w:r>
      <w:r>
        <w:rPr>
          <w:color w:val="000000"/>
          <w:spacing w:val="0"/>
          <w:w w:val="100"/>
          <w:position w:val="0"/>
        </w:rPr>
        <w:t>号》（以 下简称“解释第</w:t>
      </w:r>
      <w:r>
        <w:rPr>
          <w:color w:val="000000"/>
          <w:spacing w:val="0"/>
          <w:w w:val="100"/>
          <w:position w:val="0"/>
        </w:rPr>
        <w:t>14</w:t>
      </w:r>
      <w:r>
        <w:rPr>
          <w:color w:val="000000"/>
          <w:spacing w:val="0"/>
          <w:w w:val="100"/>
          <w:position w:val="0"/>
        </w:rPr>
        <w:t>号”</w:t>
      </w:r>
      <w:r>
        <w:rPr>
          <w:color w:val="000000"/>
          <w:spacing w:val="0"/>
          <w:w w:val="100"/>
          <w:position w:val="0"/>
        </w:rPr>
        <w:t>）</w:t>
      </w:r>
      <w:r>
        <w:rPr>
          <w:color w:val="000000"/>
          <w:spacing w:val="0"/>
          <w:w w:val="100"/>
          <w:position w:val="0"/>
        </w:rPr>
        <w:t>。解释第</w:t>
      </w:r>
      <w:r>
        <w:rPr>
          <w:color w:val="000000"/>
          <w:spacing w:val="0"/>
          <w:w w:val="100"/>
          <w:position w:val="0"/>
        </w:rPr>
        <w:t>14</w:t>
      </w:r>
      <w:r>
        <w:rPr>
          <w:color w:val="000000"/>
          <w:spacing w:val="0"/>
          <w:w w:val="100"/>
          <w:position w:val="0"/>
        </w:rPr>
        <w:t>号规范了社会资本方对政府和社会资本合作</w:t>
      </w:r>
      <w:r>
        <w:rPr>
          <w:color w:val="000000"/>
          <w:spacing w:val="0"/>
          <w:w w:val="100"/>
          <w:position w:val="0"/>
        </w:rPr>
        <w:t>（PPP）</w:t>
      </w:r>
      <w:r>
        <w:rPr>
          <w:color w:val="000000"/>
          <w:spacing w:val="0"/>
          <w:w w:val="100"/>
          <w:position w:val="0"/>
        </w:rPr>
        <w:t>项目合 同的会计处理和基准利率改革导致相关合同现金流量的确定基础发生变更的会计处理。</w:t>
      </w:r>
    </w:p>
    <w:p>
      <w:pPr>
        <w:pStyle w:val="Style2"/>
        <w:keepNext w:val="0"/>
        <w:keepLines w:val="0"/>
        <w:widowControl w:val="0"/>
        <w:shd w:val="clear" w:color="auto" w:fill="auto"/>
        <w:bidi w:val="0"/>
        <w:spacing w:before="0" w:after="100" w:line="413" w:lineRule="exact"/>
        <w:ind w:left="0" w:right="0" w:firstLine="520"/>
        <w:jc w:val="left"/>
      </w:pPr>
      <w:r>
        <w:rPr>
          <w:color w:val="000000"/>
          <w:spacing w:val="0"/>
          <w:w w:val="100"/>
          <w:position w:val="0"/>
        </w:rPr>
        <w:t>上述规定对本集团及本公司</w:t>
      </w:r>
      <w:r>
        <w:rPr>
          <w:color w:val="000000"/>
          <w:spacing w:val="0"/>
          <w:w w:val="100"/>
          <w:position w:val="0"/>
        </w:rPr>
        <w:t>2021</w:t>
      </w:r>
      <w:r>
        <w:rPr>
          <w:color w:val="000000"/>
          <w:spacing w:val="0"/>
          <w:w w:val="100"/>
          <w:position w:val="0"/>
        </w:rPr>
        <w:t>年度财务报表均无显著影响。</w:t>
      </w:r>
    </w:p>
    <w:p>
      <w:pPr>
        <w:pStyle w:val="Style2"/>
        <w:keepNext w:val="0"/>
        <w:keepLines w:val="0"/>
        <w:widowControl w:val="0"/>
        <w:numPr>
          <w:ilvl w:val="0"/>
          <w:numId w:val="41"/>
        </w:numPr>
        <w:shd w:val="clear" w:color="auto" w:fill="auto"/>
        <w:tabs>
          <w:tab w:pos="866" w:val="left"/>
        </w:tabs>
        <w:bidi w:val="0"/>
        <w:spacing w:before="0" w:after="0" w:line="413" w:lineRule="exact"/>
        <w:ind w:left="0" w:right="0" w:firstLine="520"/>
        <w:jc w:val="left"/>
      </w:pPr>
      <w:bookmarkStart w:id="165" w:name="bookmark165"/>
      <w:bookmarkEnd w:id="165"/>
      <w:r>
        <w:rPr>
          <w:color w:val="000000"/>
          <w:spacing w:val="0"/>
          <w:w w:val="100"/>
          <w:position w:val="0"/>
        </w:rPr>
        <w:t>新冠肺炎疫情相关租金减让会计处理规定</w:t>
      </w:r>
    </w:p>
    <w:p>
      <w:pPr>
        <w:pStyle w:val="Style2"/>
        <w:keepNext w:val="0"/>
        <w:keepLines w:val="0"/>
        <w:widowControl w:val="0"/>
        <w:shd w:val="clear" w:color="auto" w:fill="auto"/>
        <w:tabs>
          <w:tab w:pos="2682" w:val="left"/>
        </w:tabs>
        <w:bidi w:val="0"/>
        <w:spacing w:before="0" w:after="0" w:line="413" w:lineRule="exact"/>
        <w:ind w:left="0" w:right="0" w:firstLine="520"/>
        <w:jc w:val="left"/>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26</w:t>
      </w:r>
      <w:r>
        <w:rPr>
          <w:color w:val="000000"/>
          <w:spacing w:val="0"/>
          <w:w w:val="100"/>
          <w:position w:val="0"/>
        </w:rPr>
        <w:t>日，财政部以财会〔</w:t>
      </w:r>
      <w:r>
        <w:rPr>
          <w:color w:val="000000"/>
          <w:spacing w:val="0"/>
          <w:w w:val="100"/>
          <w:position w:val="0"/>
        </w:rPr>
        <w:t>2021） 9</w:t>
      </w:r>
      <w:r>
        <w:rPr>
          <w:color w:val="000000"/>
          <w:spacing w:val="0"/>
          <w:w w:val="100"/>
          <w:position w:val="0"/>
        </w:rPr>
        <w:t>号文件发布了《关于调整〈新冠肺炎疫情相关租 金减让会计处理规定</w:t>
      </w:r>
      <w:r>
        <w:rPr>
          <w:color w:val="000000"/>
          <w:spacing w:val="0"/>
          <w:w w:val="100"/>
          <w:position w:val="0"/>
        </w:rPr>
        <w:t>＞</w:t>
      </w:r>
      <w:r>
        <w:rPr>
          <w:color w:val="000000"/>
          <w:spacing w:val="0"/>
          <w:w w:val="100"/>
          <w:position w:val="0"/>
        </w:rPr>
        <w:t>适用范围的通知》（以下简称</w:t>
      </w:r>
      <w:r>
        <w:rPr>
          <w:color w:val="000000"/>
          <w:spacing w:val="0"/>
          <w:w w:val="100"/>
          <w:position w:val="0"/>
        </w:rPr>
        <w:t>“9</w:t>
      </w:r>
      <w:r>
        <w:rPr>
          <w:color w:val="000000"/>
          <w:spacing w:val="0"/>
          <w:w w:val="100"/>
          <w:position w:val="0"/>
        </w:rPr>
        <w:t>号文”</w:t>
      </w:r>
      <w:r>
        <w:rPr>
          <w:color w:val="000000"/>
          <w:spacing w:val="0"/>
          <w:w w:val="100"/>
          <w:position w:val="0"/>
        </w:rPr>
        <w:t>）</w:t>
      </w:r>
      <w:r>
        <w:rPr>
          <w:color w:val="000000"/>
          <w:spacing w:val="0"/>
          <w:w w:val="100"/>
          <w:position w:val="0"/>
        </w:rPr>
        <w:t>。</w:t>
      </w:r>
      <w:r>
        <w:rPr>
          <w:color w:val="000000"/>
          <w:spacing w:val="0"/>
          <w:w w:val="100"/>
          <w:position w:val="0"/>
        </w:rPr>
        <w:t>9</w:t>
      </w:r>
      <w:r>
        <w:rPr>
          <w:color w:val="000000"/>
          <w:spacing w:val="0"/>
          <w:w w:val="100"/>
          <w:position w:val="0"/>
        </w:rPr>
        <w:t>号文调整了财政部于</w:t>
      </w:r>
      <w:r>
        <w:rPr>
          <w:color w:val="000000"/>
          <w:spacing w:val="0"/>
          <w:w w:val="100"/>
          <w:position w:val="0"/>
        </w:rPr>
        <w:t xml:space="preserve">2020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19</w:t>
      </w:r>
      <w:r>
        <w:rPr>
          <w:color w:val="000000"/>
          <w:spacing w:val="0"/>
          <w:w w:val="100"/>
          <w:position w:val="0"/>
        </w:rPr>
        <w:t>日以财会〔</w:t>
      </w:r>
      <w:r>
        <w:rPr>
          <w:color w:val="000000"/>
          <w:spacing w:val="0"/>
          <w:w w:val="100"/>
          <w:position w:val="0"/>
        </w:rPr>
        <w:t>2020）</w:t>
        <w:tab/>
        <w:t>10</w:t>
      </w:r>
      <w:r>
        <w:rPr>
          <w:color w:val="000000"/>
          <w:spacing w:val="0"/>
          <w:w w:val="100"/>
          <w:position w:val="0"/>
        </w:rPr>
        <w:t>号文件发布的《新冠肺炎疫情相关租金减让会计处理规定》的适</w:t>
      </w:r>
    </w:p>
    <w:p>
      <w:pPr>
        <w:pStyle w:val="Style2"/>
        <w:keepNext w:val="0"/>
        <w:keepLines w:val="0"/>
        <w:widowControl w:val="0"/>
        <w:shd w:val="clear" w:color="auto" w:fill="auto"/>
        <w:bidi w:val="0"/>
        <w:spacing w:before="0" w:after="0" w:line="413" w:lineRule="exact"/>
        <w:ind w:left="0" w:right="0" w:firstLine="0"/>
        <w:jc w:val="left"/>
      </w:pPr>
      <w:r>
        <w:rPr>
          <w:color w:val="000000"/>
          <w:spacing w:val="0"/>
          <w:w w:val="100"/>
          <w:position w:val="0"/>
        </w:rPr>
        <w:t>用范围。</w:t>
      </w:r>
    </w:p>
    <w:p>
      <w:pPr>
        <w:pStyle w:val="Style2"/>
        <w:keepNext w:val="0"/>
        <w:keepLines w:val="0"/>
        <w:widowControl w:val="0"/>
        <w:shd w:val="clear" w:color="auto" w:fill="auto"/>
        <w:bidi w:val="0"/>
        <w:spacing w:before="0" w:after="100" w:line="413" w:lineRule="exact"/>
        <w:ind w:left="0" w:right="0" w:firstLine="520"/>
        <w:jc w:val="left"/>
      </w:pPr>
      <w:r>
        <w:rPr>
          <w:color w:val="000000"/>
          <w:spacing w:val="0"/>
          <w:w w:val="100"/>
          <w:position w:val="0"/>
        </w:rPr>
        <w:t>上述规定对本集团及本公司</w:t>
      </w:r>
      <w:r>
        <w:rPr>
          <w:color w:val="000000"/>
          <w:spacing w:val="0"/>
          <w:w w:val="100"/>
          <w:position w:val="0"/>
        </w:rPr>
        <w:t>2021</w:t>
      </w:r>
      <w:r>
        <w:rPr>
          <w:color w:val="000000"/>
          <w:spacing w:val="0"/>
          <w:w w:val="100"/>
          <w:position w:val="0"/>
        </w:rPr>
        <w:t>年度财务报表均无显著影响。</w:t>
      </w:r>
    </w:p>
    <w:p>
      <w:pPr>
        <w:pStyle w:val="Style2"/>
        <w:keepNext w:val="0"/>
        <w:keepLines w:val="0"/>
        <w:widowControl w:val="0"/>
        <w:numPr>
          <w:ilvl w:val="0"/>
          <w:numId w:val="41"/>
        </w:numPr>
        <w:shd w:val="clear" w:color="auto" w:fill="auto"/>
        <w:tabs>
          <w:tab w:pos="866" w:val="left"/>
        </w:tabs>
        <w:bidi w:val="0"/>
        <w:spacing w:before="0" w:after="0" w:line="410" w:lineRule="exact"/>
        <w:ind w:left="0" w:right="0" w:firstLine="520"/>
        <w:jc w:val="left"/>
      </w:pPr>
      <w:bookmarkStart w:id="166" w:name="bookmark166"/>
      <w:bookmarkEnd w:id="166"/>
      <w:r>
        <w:rPr>
          <w:color w:val="000000"/>
          <w:spacing w:val="0"/>
          <w:w w:val="100"/>
          <w:position w:val="0"/>
        </w:rPr>
        <w:t>《企业会计准则解释第</w:t>
      </w:r>
      <w:r>
        <w:rPr>
          <w:color w:val="000000"/>
          <w:spacing w:val="0"/>
          <w:w w:val="100"/>
          <w:position w:val="0"/>
        </w:rPr>
        <w:t>15</w:t>
      </w:r>
      <w:r>
        <w:rPr>
          <w:color w:val="000000"/>
          <w:spacing w:val="0"/>
          <w:w w:val="100"/>
          <w:position w:val="0"/>
        </w:rPr>
        <w:t>号》</w:t>
      </w:r>
    </w:p>
    <w:p>
      <w:pPr>
        <w:pStyle w:val="Style2"/>
        <w:keepNext w:val="0"/>
        <w:keepLines w:val="0"/>
        <w:widowControl w:val="0"/>
        <w:shd w:val="clear" w:color="auto" w:fill="auto"/>
        <w:tabs>
          <w:tab w:pos="4632" w:val="left"/>
        </w:tabs>
        <w:bidi w:val="0"/>
        <w:spacing w:before="0" w:after="0" w:line="410" w:lineRule="exact"/>
        <w:ind w:left="0" w:right="0" w:firstLine="52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日，财政部以财会〔</w:t>
      </w:r>
      <w:r>
        <w:rPr>
          <w:color w:val="000000"/>
          <w:spacing w:val="0"/>
          <w:w w:val="100"/>
          <w:position w:val="0"/>
        </w:rPr>
        <w:t>2021）</w:t>
        <w:tab/>
        <w:t>35</w:t>
      </w:r>
      <w:r>
        <w:rPr>
          <w:color w:val="000000"/>
          <w:spacing w:val="0"/>
          <w:w w:val="100"/>
          <w:position w:val="0"/>
        </w:rPr>
        <w:t>号文件发布了《企业会计准则解释第</w:t>
      </w:r>
      <w:r>
        <w:rPr>
          <w:color w:val="000000"/>
          <w:spacing w:val="0"/>
          <w:w w:val="100"/>
          <w:position w:val="0"/>
        </w:rPr>
        <w:t>15</w:t>
      </w:r>
      <w:r>
        <w:rPr>
          <w:color w:val="000000"/>
          <w:spacing w:val="0"/>
          <w:w w:val="100"/>
          <w:position w:val="0"/>
        </w:rPr>
        <w:t>号》</w:t>
      </w:r>
    </w:p>
    <w:p>
      <w:pPr>
        <w:pStyle w:val="Style2"/>
        <w:keepNext w:val="0"/>
        <w:keepLines w:val="0"/>
        <w:widowControl w:val="0"/>
        <w:shd w:val="clear" w:color="auto" w:fill="auto"/>
        <w:bidi w:val="0"/>
        <w:spacing w:before="0" w:after="380" w:line="410" w:lineRule="exact"/>
        <w:ind w:left="0" w:right="0" w:firstLine="0"/>
        <w:jc w:val="left"/>
      </w:pPr>
      <w:r>
        <w:rPr>
          <w:color w:val="000000"/>
          <w:spacing w:val="0"/>
          <w:w w:val="100"/>
          <w:position w:val="0"/>
        </w:rPr>
        <w:t>（以下简称“解释第</w:t>
      </w:r>
      <w:r>
        <w:rPr>
          <w:color w:val="000000"/>
          <w:spacing w:val="0"/>
          <w:w w:val="100"/>
          <w:position w:val="0"/>
        </w:rPr>
        <w:t>15</w:t>
      </w:r>
      <w:r>
        <w:rPr>
          <w:color w:val="000000"/>
          <w:spacing w:val="0"/>
          <w:w w:val="100"/>
          <w:position w:val="0"/>
        </w:rPr>
        <w:t>号”），解释第</w:t>
      </w:r>
      <w:r>
        <w:rPr>
          <w:color w:val="000000"/>
          <w:spacing w:val="0"/>
          <w:w w:val="100"/>
          <w:position w:val="0"/>
        </w:rPr>
        <w:t>15</w:t>
      </w:r>
      <w:r>
        <w:rPr>
          <w:color w:val="000000"/>
          <w:spacing w:val="0"/>
          <w:w w:val="100"/>
          <w:position w:val="0"/>
        </w:rPr>
        <w:t>号对资金集中管理相关列报作出了规范，并自发布之 日起施行。本集团对于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日前发生的资金集中管理相关列报与解释第</w:t>
      </w:r>
      <w:r>
        <w:rPr>
          <w:color w:val="000000"/>
          <w:spacing w:val="0"/>
          <w:w w:val="100"/>
          <w:position w:val="0"/>
        </w:rPr>
        <w:t>15</w:t>
      </w:r>
      <w:r>
        <w:rPr>
          <w:color w:val="000000"/>
          <w:spacing w:val="0"/>
          <w:w w:val="100"/>
          <w:position w:val="0"/>
        </w:rPr>
        <w:t>号的规定 保持一致，因此，本集团认为采用该规定对本集团及本公司财务报表均无显著影响。</w:t>
      </w:r>
    </w:p>
    <w:p>
      <w:pPr>
        <w:pStyle w:val="Style2"/>
        <w:keepNext w:val="0"/>
        <w:keepLines w:val="0"/>
        <w:widowControl w:val="0"/>
        <w:shd w:val="clear" w:color="auto" w:fill="auto"/>
        <w:tabs>
          <w:tab w:pos="685" w:val="left"/>
        </w:tabs>
        <w:bidi w:val="0"/>
        <w:spacing w:before="0" w:after="100" w:line="331" w:lineRule="exact"/>
        <w:ind w:left="0" w:right="0" w:firstLine="0"/>
        <w:jc w:val="left"/>
      </w:pPr>
      <w:bookmarkStart w:id="167" w:name="bookmark167"/>
      <w:r>
        <w:rPr>
          <w:b/>
          <w:bCs/>
          <w:color w:val="000000"/>
          <w:spacing w:val="0"/>
          <w:w w:val="100"/>
          <w:position w:val="0"/>
        </w:rPr>
        <w:t>（</w:t>
      </w:r>
      <w:bookmarkEnd w:id="167"/>
      <w:r>
        <w:rPr>
          <w:b/>
          <w:bCs/>
          <w:color w:val="000000"/>
          <w:spacing w:val="0"/>
          <w:w w:val="100"/>
          <w:position w:val="0"/>
        </w:rPr>
        <w:t>二）</w:t>
        <w:tab/>
        <w:t xml:space="preserve">公司对重大会计差错更正原因及影响的分析说明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94" w:val="left"/>
        </w:tabs>
        <w:bidi w:val="0"/>
        <w:spacing w:before="0" w:after="100" w:line="240" w:lineRule="auto"/>
        <w:ind w:left="0" w:right="0" w:firstLine="0"/>
        <w:jc w:val="left"/>
      </w:pPr>
      <w:bookmarkStart w:id="168" w:name="bookmark168"/>
      <w:r>
        <w:rPr>
          <w:b/>
          <w:bCs/>
          <w:color w:val="000000"/>
          <w:spacing w:val="0"/>
          <w:w w:val="100"/>
          <w:position w:val="0"/>
        </w:rPr>
        <w:t>（</w:t>
      </w:r>
      <w:bookmarkEnd w:id="168"/>
      <w:r>
        <w:rPr>
          <w:b/>
          <w:bCs/>
          <w:color w:val="000000"/>
          <w:spacing w:val="0"/>
          <w:w w:val="100"/>
          <w:position w:val="0"/>
        </w:rPr>
        <w:t>三）</w:t>
        <w:tab/>
        <w:t>与前任会计师事务所进行的沟通情况</w:t>
      </w:r>
    </w:p>
    <w:p>
      <w:pPr>
        <w:pStyle w:val="Style2"/>
        <w:keepNext w:val="0"/>
        <w:keepLines w:val="0"/>
        <w:widowControl w:val="0"/>
        <w:shd w:val="clear" w:color="auto" w:fill="auto"/>
        <w:tabs>
          <w:tab w:pos="854" w:val="left"/>
        </w:tabs>
        <w:bidi w:val="0"/>
        <w:spacing w:before="0" w:after="38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94" w:val="left"/>
        </w:tabs>
        <w:bidi w:val="0"/>
        <w:spacing w:before="0" w:after="100" w:line="240" w:lineRule="auto"/>
        <w:ind w:left="0" w:right="0" w:firstLine="0"/>
        <w:jc w:val="left"/>
      </w:pPr>
      <w:bookmarkStart w:id="169" w:name="bookmark169"/>
      <w:r>
        <w:rPr>
          <w:b/>
          <w:bCs/>
          <w:color w:val="000000"/>
          <w:spacing w:val="0"/>
          <w:w w:val="100"/>
          <w:position w:val="0"/>
        </w:rPr>
        <w:t>（</w:t>
      </w:r>
      <w:bookmarkEnd w:id="169"/>
      <w:r>
        <w:rPr>
          <w:b/>
          <w:bCs/>
          <w:color w:val="000000"/>
          <w:spacing w:val="0"/>
          <w:w w:val="100"/>
          <w:position w:val="0"/>
        </w:rPr>
        <w:t>四）</w:t>
        <w:tab/>
        <w:t>其他说明</w:t>
      </w:r>
    </w:p>
    <w:p>
      <w:pPr>
        <w:pStyle w:val="Style2"/>
        <w:keepNext w:val="0"/>
        <w:keepLines w:val="0"/>
        <w:widowControl w:val="0"/>
        <w:shd w:val="clear" w:color="auto" w:fill="auto"/>
        <w:tabs>
          <w:tab w:pos="854"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170" w:name="bookmark170"/>
      <w:r>
        <w:rPr>
          <w:b/>
          <w:bCs/>
          <w:color w:val="000000"/>
          <w:spacing w:val="0"/>
          <w:w w:val="100"/>
          <w:position w:val="0"/>
        </w:rPr>
        <w:t>六</w:t>
      </w:r>
      <w:bookmarkEnd w:id="170"/>
      <w:r>
        <w:rPr>
          <w:b/>
          <w:bCs/>
          <w:color w:val="000000"/>
          <w:spacing w:val="0"/>
          <w:w w:val="100"/>
          <w:position w:val="0"/>
        </w:rPr>
        <w:t>、聘任、解聘会计师事务所情况</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德勤华永会计师事务所（特殊普通合伙）</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2,980, 000</w:t>
            </w: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r>
    </w:tbl>
    <w:p>
      <w:pPr>
        <w:widowControl w:val="0"/>
        <w:spacing w:after="239" w:line="1" w:lineRule="exact"/>
      </w:pPr>
    </w:p>
    <w:tbl>
      <w:tblPr>
        <w:tblOverlap w:val="never"/>
        <w:jc w:val="center"/>
        <w:tblLayout w:type="fixed"/>
      </w:tblPr>
      <w:tblGrid>
        <w:gridCol w:w="2808"/>
        <w:gridCol w:w="4109"/>
        <w:gridCol w:w="214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德勤华永会计师事务所（特殊普通合伙）</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430,000</w:t>
            </w:r>
          </w:p>
        </w:tc>
      </w:tr>
    </w:tbl>
    <w:p>
      <w:pPr>
        <w:widowControl w:val="0"/>
        <w:spacing w:after="239" w:line="1" w:lineRule="exact"/>
      </w:pP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聘任、解聘会计师事务所的情况说明</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78" w:lineRule="exact"/>
        <w:ind w:left="0" w:right="0" w:firstLine="520"/>
        <w:jc w:val="left"/>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日，经公司</w:t>
      </w:r>
      <w:r>
        <w:rPr>
          <w:color w:val="000000"/>
          <w:spacing w:val="0"/>
          <w:w w:val="100"/>
          <w:position w:val="0"/>
        </w:rPr>
        <w:t>2020</w:t>
      </w:r>
      <w:r>
        <w:rPr>
          <w:color w:val="000000"/>
          <w:spacing w:val="0"/>
          <w:w w:val="100"/>
          <w:position w:val="0"/>
        </w:rPr>
        <w:t>年度股东周年大会审议通过，继续聘请德勤华永会计师事务</w:t>
      </w:r>
    </w:p>
    <w:p>
      <w:pPr>
        <w:pStyle w:val="Style2"/>
        <w:keepNext w:val="0"/>
        <w:keepLines w:val="0"/>
        <w:widowControl w:val="0"/>
        <w:shd w:val="clear" w:color="auto" w:fill="auto"/>
        <w:bidi w:val="0"/>
        <w:spacing w:before="0" w:after="380" w:line="278" w:lineRule="exact"/>
        <w:ind w:left="0" w:right="0" w:firstLine="0"/>
        <w:jc w:val="left"/>
      </w:pPr>
      <w:r>
        <w:rPr>
          <w:color w:val="000000"/>
          <w:spacing w:val="0"/>
          <w:w w:val="100"/>
          <w:position w:val="0"/>
        </w:rPr>
        <w:t>所（特殊普通合伙）为本公司</w:t>
      </w:r>
      <w:r>
        <w:rPr>
          <w:color w:val="000000"/>
          <w:spacing w:val="0"/>
          <w:w w:val="100"/>
          <w:position w:val="0"/>
        </w:rPr>
        <w:t>2021</w:t>
      </w:r>
      <w:r>
        <w:rPr>
          <w:color w:val="000000"/>
          <w:spacing w:val="0"/>
          <w:w w:val="100"/>
          <w:position w:val="0"/>
        </w:rPr>
        <w:t>年度审计师及内控审计机构。</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审计期间改聘会计师事务所的情况说明</w:t>
      </w:r>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40" w:line="278" w:lineRule="exact"/>
        <w:ind w:left="0" w:right="0" w:firstLine="0"/>
        <w:jc w:val="left"/>
      </w:pPr>
      <w:bookmarkStart w:id="171" w:name="bookmark171"/>
      <w:r>
        <w:rPr>
          <w:b/>
          <w:bCs/>
          <w:color w:val="000000"/>
          <w:spacing w:val="0"/>
          <w:w w:val="100"/>
          <w:position w:val="0"/>
        </w:rPr>
        <w:t>七</w:t>
      </w:r>
      <w:bookmarkEnd w:id="171"/>
      <w:r>
        <w:rPr>
          <w:b/>
          <w:bCs/>
          <w:color w:val="000000"/>
          <w:spacing w:val="0"/>
          <w:w w:val="100"/>
          <w:position w:val="0"/>
        </w:rPr>
        <w:t>、</w:t>
        <w:tab/>
        <w:t>面临退市风险的情况</w:t>
      </w:r>
    </w:p>
    <w:p>
      <w:pPr>
        <w:pStyle w:val="Style2"/>
        <w:keepNext w:val="0"/>
        <w:keepLines w:val="0"/>
        <w:widowControl w:val="0"/>
        <w:shd w:val="clear" w:color="auto" w:fill="auto"/>
        <w:tabs>
          <w:tab w:pos="536" w:val="left"/>
        </w:tabs>
        <w:bidi w:val="0"/>
        <w:spacing w:before="0" w:after="40" w:line="278" w:lineRule="exact"/>
        <w:ind w:left="0" w:right="0" w:firstLine="0"/>
        <w:jc w:val="left"/>
      </w:pPr>
      <w:bookmarkStart w:id="172" w:name="bookmark172"/>
      <w:r>
        <w:rPr>
          <w:b/>
          <w:bCs/>
          <w:color w:val="000000"/>
          <w:spacing w:val="0"/>
          <w:w w:val="100"/>
          <w:position w:val="0"/>
        </w:rPr>
        <w:t>（</w:t>
      </w:r>
      <w:bookmarkEnd w:id="172"/>
      <w:r>
        <w:rPr>
          <w:b/>
          <w:bCs/>
          <w:color w:val="000000"/>
          <w:spacing w:val="0"/>
          <w:w w:val="100"/>
          <w:position w:val="0"/>
        </w:rPr>
        <w:t>一）</w:t>
        <w:tab/>
        <w:t>导致退市风险警示的原因</w:t>
      </w:r>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40" w:line="278" w:lineRule="exact"/>
        <w:ind w:left="0" w:right="0" w:firstLine="0"/>
        <w:jc w:val="left"/>
      </w:pPr>
      <w:bookmarkStart w:id="173" w:name="bookmark173"/>
      <w:r>
        <w:rPr>
          <w:b/>
          <w:bCs/>
          <w:color w:val="000000"/>
          <w:spacing w:val="0"/>
          <w:w w:val="100"/>
          <w:position w:val="0"/>
        </w:rPr>
        <w:t>（</w:t>
      </w:r>
      <w:bookmarkEnd w:id="173"/>
      <w:r>
        <w:rPr>
          <w:b/>
          <w:bCs/>
          <w:color w:val="000000"/>
          <w:spacing w:val="0"/>
          <w:w w:val="100"/>
          <w:position w:val="0"/>
        </w:rPr>
        <w:t>二）</w:t>
        <w:tab/>
        <w:t>公司拟采取的应对措施</w:t>
      </w:r>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40" w:line="278" w:lineRule="exact"/>
        <w:ind w:left="0" w:right="0" w:firstLine="0"/>
        <w:jc w:val="left"/>
      </w:pPr>
      <w:bookmarkStart w:id="174" w:name="bookmark174"/>
      <w:r>
        <w:rPr>
          <w:b/>
          <w:bCs/>
          <w:color w:val="000000"/>
          <w:spacing w:val="0"/>
          <w:w w:val="100"/>
          <w:position w:val="0"/>
        </w:rPr>
        <w:t>（</w:t>
      </w:r>
      <w:bookmarkEnd w:id="174"/>
      <w:r>
        <w:rPr>
          <w:b/>
          <w:bCs/>
          <w:color w:val="000000"/>
          <w:spacing w:val="0"/>
          <w:w w:val="100"/>
          <w:position w:val="0"/>
        </w:rPr>
        <w:t>三）</w:t>
        <w:tab/>
        <w:t>面临终止上市的情况和原因</w:t>
      </w:r>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40" w:line="278" w:lineRule="exact"/>
        <w:ind w:left="0" w:right="0" w:firstLine="0"/>
        <w:jc w:val="left"/>
      </w:pPr>
      <w:bookmarkStart w:id="175" w:name="bookmark175"/>
      <w:r>
        <w:rPr>
          <w:b/>
          <w:bCs/>
          <w:color w:val="000000"/>
          <w:spacing w:val="0"/>
          <w:w w:val="100"/>
          <w:position w:val="0"/>
        </w:rPr>
        <w:t>八</w:t>
      </w:r>
      <w:bookmarkEnd w:id="175"/>
      <w:r>
        <w:rPr>
          <w:b/>
          <w:bCs/>
          <w:color w:val="000000"/>
          <w:spacing w:val="0"/>
          <w:w w:val="100"/>
          <w:position w:val="0"/>
        </w:rPr>
        <w:t>、</w:t>
        <w:tab/>
        <w:t>破产重整相关事项</w:t>
      </w:r>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40" w:line="278" w:lineRule="exact"/>
        <w:ind w:left="0" w:right="0" w:firstLine="0"/>
        <w:jc w:val="left"/>
      </w:pPr>
      <w:bookmarkStart w:id="176" w:name="bookmark176"/>
      <w:r>
        <w:rPr>
          <w:b/>
          <w:bCs/>
          <w:color w:val="000000"/>
          <w:spacing w:val="0"/>
          <w:w w:val="100"/>
          <w:position w:val="0"/>
        </w:rPr>
        <w:t>九</w:t>
      </w:r>
      <w:bookmarkEnd w:id="176"/>
      <w:r>
        <w:rPr>
          <w:b/>
          <w:bCs/>
          <w:color w:val="000000"/>
          <w:spacing w:val="0"/>
          <w:w w:val="100"/>
          <w:position w:val="0"/>
        </w:rPr>
        <w:t>、</w:t>
        <w:tab/>
        <w:t>重大诉讼、仲裁事项</w:t>
      </w:r>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□本年度公司有重大诉讼、仲裁事项</w:t>
      </w:r>
      <w:r>
        <w:rPr>
          <w:color w:val="000000"/>
          <w:spacing w:val="0"/>
          <w:w w:val="100"/>
          <w:position w:val="0"/>
        </w:rPr>
        <w:t>J</w:t>
      </w:r>
      <w:r>
        <w:rPr>
          <w:color w:val="000000"/>
          <w:spacing w:val="0"/>
          <w:w w:val="100"/>
          <w:position w:val="0"/>
        </w:rPr>
        <w:t>本年度公司无重大诉讼、仲裁事项</w:t>
      </w:r>
    </w:p>
    <w:p>
      <w:pPr>
        <w:pStyle w:val="Style2"/>
        <w:keepNext w:val="0"/>
        <w:keepLines w:val="0"/>
        <w:widowControl w:val="0"/>
        <w:shd w:val="clear" w:color="auto" w:fill="auto"/>
        <w:bidi w:val="0"/>
        <w:spacing w:before="0" w:after="40" w:line="278" w:lineRule="exact"/>
        <w:ind w:left="520" w:right="0" w:hanging="520"/>
        <w:jc w:val="left"/>
      </w:pPr>
      <w:r>
        <w:rPr>
          <w:b/>
          <w:bCs/>
          <w:color w:val="000000"/>
          <w:spacing w:val="0"/>
          <w:w w:val="100"/>
          <w:position w:val="0"/>
        </w:rPr>
        <w:t>十、上市公司及其董事、监事、高级管理人员、控股股东、实际控制人涉嫌违法违规、受到处罚 及整改情况</w:t>
      </w:r>
    </w:p>
    <w:p>
      <w:pPr>
        <w:pStyle w:val="Style2"/>
        <w:keepNext w:val="0"/>
        <w:keepLines w:val="0"/>
        <w:widowControl w:val="0"/>
        <w:shd w:val="clear" w:color="auto" w:fill="auto"/>
        <w:bidi w:val="0"/>
        <w:spacing w:before="0" w:after="180" w:line="278" w:lineRule="exact"/>
        <w:ind w:left="0" w:right="0" w:firstLine="0"/>
        <w:jc w:val="left"/>
        <w:sectPr>
          <w:footnotePr>
            <w:pos w:val="pageBottom"/>
            <w:numFmt w:val="decimal"/>
            <w:numRestart w:val="continuous"/>
          </w:footnotePr>
          <w:pgSz w:w="11900" w:h="16840"/>
          <w:pgMar w:top="1532" w:right="1158" w:bottom="1921" w:left="1680"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十一、报告期内公司及其控股股东、实际控制人诚信状况的说明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十二、重大关联交易</w:t>
      </w:r>
    </w:p>
    <w:p>
      <w:pPr>
        <w:pStyle w:val="Style2"/>
        <w:keepNext w:val="0"/>
        <w:keepLines w:val="0"/>
        <w:widowControl w:val="0"/>
        <w:shd w:val="clear" w:color="auto" w:fill="auto"/>
        <w:bidi w:val="0"/>
        <w:spacing w:before="0" w:after="80" w:line="240" w:lineRule="auto"/>
        <w:ind w:left="0" w:right="0" w:firstLine="0"/>
        <w:jc w:val="left"/>
      </w:pPr>
      <w:bookmarkStart w:id="177" w:name="bookmark177"/>
      <w:r>
        <w:rPr>
          <w:rFonts w:ascii="Calibri" w:eastAsia="Calibri" w:hAnsi="Calibri" w:cs="Calibri"/>
          <w:b/>
          <w:bCs/>
          <w:color w:val="000000"/>
          <w:spacing w:val="0"/>
          <w:w w:val="100"/>
          <w:position w:val="0"/>
          <w:sz w:val="20"/>
          <w:szCs w:val="20"/>
        </w:rPr>
        <w:t>（</w:t>
      </w:r>
      <w:bookmarkEnd w:id="177"/>
      <w:r>
        <w:rPr>
          <w:b/>
          <w:bCs/>
          <w:color w:val="000000"/>
          <w:spacing w:val="0"/>
          <w:w w:val="100"/>
          <w:position w:val="0"/>
        </w:rPr>
        <w:t>一</w:t>
      </w:r>
      <w:r>
        <w:rPr>
          <w:rFonts w:ascii="Calibri" w:eastAsia="Calibri" w:hAnsi="Calibri" w:cs="Calibri"/>
          <w:b/>
          <w:bCs/>
          <w:color w:val="000000"/>
          <w:spacing w:val="0"/>
          <w:w w:val="100"/>
          <w:position w:val="0"/>
          <w:sz w:val="20"/>
          <w:szCs w:val="20"/>
        </w:rPr>
        <w:t>）</w:t>
      </w:r>
      <w:r>
        <w:rPr>
          <w:b/>
          <w:bCs/>
          <w:color w:val="000000"/>
          <w:spacing w:val="0"/>
          <w:w w:val="100"/>
          <w:position w:val="0"/>
        </w:rPr>
        <w:t>与日常经营相关的关联交易</w:t>
      </w:r>
    </w:p>
    <w:p>
      <w:pPr>
        <w:pStyle w:val="Style2"/>
        <w:keepNext w:val="0"/>
        <w:keepLines w:val="0"/>
        <w:widowControl w:val="0"/>
        <w:shd w:val="clear" w:color="auto" w:fill="auto"/>
        <w:bidi w:val="0"/>
        <w:spacing w:before="0" w:after="80" w:line="240" w:lineRule="auto"/>
        <w:ind w:left="0" w:right="0" w:firstLine="0"/>
        <w:jc w:val="left"/>
      </w:pPr>
      <w:bookmarkStart w:id="178" w:name="bookmark178"/>
      <w:r>
        <w:rPr>
          <w:b/>
          <w:bCs/>
          <w:color w:val="000000"/>
          <w:spacing w:val="0"/>
          <w:w w:val="100"/>
          <w:position w:val="0"/>
        </w:rPr>
        <w:t>1</w:t>
      </w:r>
      <w:bookmarkEnd w:id="178"/>
      <w:r>
        <w:rPr>
          <w:b/>
          <w:bCs/>
          <w:color w:val="000000"/>
          <w:spacing w:val="0"/>
          <w:w w:val="100"/>
          <w:position w:val="0"/>
        </w:rPr>
        <w:t>、已在临时公告披露且后续实施无进展或变化的事项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5784"/>
        <w:gridCol w:w="3278"/>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37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 xml:space="preserve">日，本公司与四川新华出版发行集团订立 《房屋租赁框架协议》，协议约定四川新华出版发行集团自 </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日止期间将其位于中国四 川省内之若干楼宇出租予本集团用作办公、仓库及门店零售。 预计各年年度交易上限均为人民币</w:t>
            </w:r>
            <w:r>
              <w:rPr>
                <w:color w:val="000000"/>
                <w:spacing w:val="0"/>
                <w:w w:val="100"/>
                <w:position w:val="0"/>
              </w:rPr>
              <w:t>4,600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both"/>
            </w:pPr>
            <w:r>
              <w:rPr>
                <w:color w:val="000000"/>
                <w:spacing w:val="0"/>
                <w:w w:val="100"/>
                <w:position w:val="0"/>
              </w:rPr>
              <w:t>详情请参见公司于</w:t>
            </w:r>
            <w:r>
              <w:rPr>
                <w:color w:val="000000"/>
                <w:spacing w:val="0"/>
                <w:w w:val="100"/>
                <w:position w:val="0"/>
              </w:rPr>
              <w:t>2021</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9</w:t>
            </w:r>
            <w:r>
              <w:rPr>
                <w:color w:val="000000"/>
                <w:spacing w:val="0"/>
                <w:w w:val="100"/>
                <w:position w:val="0"/>
              </w:rPr>
              <w:t>日披露的《日常关联交易公 告》（公告编号：</w:t>
            </w:r>
            <w:r>
              <w:rPr>
                <w:color w:val="000000"/>
                <w:spacing w:val="0"/>
                <w:w w:val="100"/>
                <w:position w:val="0"/>
              </w:rPr>
              <w:t>2021-045</w:t>
            </w:r>
            <w:r>
              <w:rPr>
                <w:color w:val="000000"/>
                <w:spacing w:val="0"/>
                <w:w w:val="100"/>
                <w:position w:val="0"/>
              </w:rPr>
              <w:t>号）</w:t>
            </w:r>
          </w:p>
        </w:tc>
      </w:tr>
      <w:tr>
        <w:trPr>
          <w:trHeight w:val="109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7" w:lineRule="exact"/>
              <w:ind w:left="0" w:right="0" w:firstLine="0"/>
              <w:jc w:val="both"/>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日，本公司与新华文化物业续订《物业管 理服务框架协议》，协议约定新华文化物业自</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 xml:space="preserve">1 </w:t>
            </w:r>
            <w:r>
              <w:rPr>
                <w:color w:val="000000"/>
                <w:spacing w:val="0"/>
                <w:w w:val="100"/>
                <w:position w:val="0"/>
              </w:rPr>
              <w:t>日至</w:t>
            </w:r>
            <w:r>
              <w:rPr>
                <w:color w:val="000000"/>
                <w:spacing w:val="0"/>
                <w:w w:val="100"/>
                <w:position w:val="0"/>
              </w:rPr>
              <w:t>2024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日止期间为本集团提供物业管理服务。 预计各年年度交易上限均为人民币</w:t>
            </w:r>
            <w:r>
              <w:rPr>
                <w:color w:val="000000"/>
                <w:spacing w:val="0"/>
                <w:w w:val="100"/>
                <w:position w:val="0"/>
              </w:rPr>
              <w:t>5,050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71" w:lineRule="exact"/>
              <w:ind w:left="0" w:right="0" w:firstLine="0"/>
              <w:jc w:val="both"/>
            </w:pPr>
            <w:r>
              <w:rPr>
                <w:color w:val="000000"/>
                <w:spacing w:val="0"/>
                <w:w w:val="100"/>
                <w:position w:val="0"/>
              </w:rPr>
              <w:t>详情请参见公司于</w:t>
            </w:r>
            <w:r>
              <w:rPr>
                <w:color w:val="000000"/>
                <w:spacing w:val="0"/>
                <w:w w:val="100"/>
                <w:position w:val="0"/>
              </w:rPr>
              <w:t>2021</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9</w:t>
            </w:r>
            <w:r>
              <w:rPr>
                <w:color w:val="000000"/>
                <w:spacing w:val="0"/>
                <w:w w:val="100"/>
                <w:position w:val="0"/>
              </w:rPr>
              <w:t>日披露的《日常关联交易公 告》（公告编号：</w:t>
            </w:r>
            <w:r>
              <w:rPr>
                <w:color w:val="000000"/>
                <w:spacing w:val="0"/>
                <w:w w:val="100"/>
                <w:position w:val="0"/>
              </w:rPr>
              <w:t>2021-045</w:t>
            </w:r>
            <w:r>
              <w:rPr>
                <w:color w:val="000000"/>
                <w:spacing w:val="0"/>
                <w:w w:val="100"/>
                <w:position w:val="0"/>
              </w:rPr>
              <w:t>号）</w:t>
            </w:r>
          </w:p>
        </w:tc>
      </w:tr>
      <w:tr>
        <w:trPr>
          <w:trHeight w:val="137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2" w:lineRule="exact"/>
              <w:ind w:left="0" w:right="0" w:firstLine="0"/>
              <w:jc w:val="both"/>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29</w:t>
            </w:r>
            <w:r>
              <w:rPr>
                <w:color w:val="000000"/>
                <w:spacing w:val="0"/>
                <w:w w:val="100"/>
                <w:position w:val="0"/>
              </w:rPr>
              <w:t>日，本公司与民族社订立《出版物采购 框架协议》，协议约定公司自</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 xml:space="preserve">2024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日止期间本集团向民族社采购出版物。预计各年 年度交易上限分别为人民币</w:t>
            </w:r>
            <w:r>
              <w:rPr>
                <w:color w:val="000000"/>
                <w:spacing w:val="0"/>
                <w:w w:val="100"/>
                <w:position w:val="0"/>
              </w:rPr>
              <w:t>8,500</w:t>
            </w:r>
            <w:r>
              <w:rPr>
                <w:color w:val="000000"/>
                <w:spacing w:val="0"/>
                <w:w w:val="100"/>
                <w:position w:val="0"/>
              </w:rPr>
              <w:t>万元、人民币</w:t>
            </w:r>
            <w:r>
              <w:rPr>
                <w:color w:val="000000"/>
                <w:spacing w:val="0"/>
                <w:w w:val="100"/>
                <w:position w:val="0"/>
              </w:rPr>
              <w:t xml:space="preserve">1. </w:t>
            </w:r>
            <w:r>
              <w:rPr>
                <w:color w:val="000000"/>
                <w:spacing w:val="0"/>
                <w:w w:val="100"/>
                <w:position w:val="0"/>
              </w:rPr>
              <w:t>15</w:t>
            </w:r>
            <w:r>
              <w:rPr>
                <w:color w:val="000000"/>
                <w:spacing w:val="0"/>
                <w:w w:val="100"/>
                <w:position w:val="0"/>
              </w:rPr>
              <w:t>亿元及 人民币</w:t>
            </w:r>
            <w:r>
              <w:rPr>
                <w:color w:val="000000"/>
                <w:spacing w:val="0"/>
                <w:w w:val="100"/>
                <w:position w:val="0"/>
              </w:rPr>
              <w:t>1.30</w:t>
            </w:r>
            <w:r>
              <w:rPr>
                <w:color w:val="000000"/>
                <w:spacing w:val="0"/>
                <w:w w:val="100"/>
                <w:position w:val="0"/>
              </w:rPr>
              <w:t>亿元。</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71" w:lineRule="exact"/>
              <w:ind w:left="0" w:right="0" w:firstLine="0"/>
              <w:jc w:val="both"/>
            </w:pPr>
            <w:r>
              <w:rPr>
                <w:color w:val="000000"/>
                <w:spacing w:val="0"/>
                <w:w w:val="100"/>
                <w:position w:val="0"/>
              </w:rPr>
              <w:t>详情请参见公司于</w:t>
            </w:r>
            <w:r>
              <w:rPr>
                <w:color w:val="000000"/>
                <w:spacing w:val="0"/>
                <w:w w:val="100"/>
                <w:position w:val="0"/>
              </w:rPr>
              <w:t>2021</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29</w:t>
            </w:r>
            <w:r>
              <w:rPr>
                <w:color w:val="000000"/>
                <w:spacing w:val="0"/>
                <w:w w:val="100"/>
                <w:position w:val="0"/>
              </w:rPr>
              <w:t>日披露的《日常关联交易公 告》（公告编号：</w:t>
            </w:r>
            <w:r>
              <w:rPr>
                <w:color w:val="000000"/>
                <w:spacing w:val="0"/>
                <w:w w:val="100"/>
                <w:position w:val="0"/>
              </w:rPr>
              <w:t>2021-049</w:t>
            </w:r>
            <w:r>
              <w:rPr>
                <w:color w:val="000000"/>
                <w:spacing w:val="0"/>
                <w:w w:val="100"/>
                <w:position w:val="0"/>
              </w:rPr>
              <w:t>号）</w:t>
            </w:r>
          </w:p>
        </w:tc>
      </w:tr>
      <w:tr>
        <w:trPr>
          <w:trHeight w:val="136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2" w:lineRule="exact"/>
              <w:ind w:left="0" w:right="0" w:firstLine="0"/>
              <w:jc w:val="both"/>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29</w:t>
            </w:r>
            <w:r>
              <w:rPr>
                <w:color w:val="000000"/>
                <w:spacing w:val="0"/>
                <w:w w:val="100"/>
                <w:position w:val="0"/>
              </w:rPr>
              <w:t>日，本公司与民族社订立《纸张供应框 架协议》，协议约定公司自</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2024</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日止期间本集团向民族社供应纸张。预计各年年度交 易上限分别为人民币</w:t>
            </w:r>
            <w:r>
              <w:rPr>
                <w:color w:val="000000"/>
                <w:spacing w:val="0"/>
                <w:w w:val="100"/>
                <w:position w:val="0"/>
              </w:rPr>
              <w:t>3, 200</w:t>
            </w:r>
            <w:r>
              <w:rPr>
                <w:color w:val="000000"/>
                <w:spacing w:val="0"/>
                <w:w w:val="100"/>
                <w:position w:val="0"/>
              </w:rPr>
              <w:t>万元、人民币</w:t>
            </w:r>
            <w:r>
              <w:rPr>
                <w:color w:val="000000"/>
                <w:spacing w:val="0"/>
                <w:w w:val="100"/>
                <w:position w:val="0"/>
              </w:rPr>
              <w:t>3,900</w:t>
            </w:r>
            <w:r>
              <w:rPr>
                <w:color w:val="000000"/>
                <w:spacing w:val="0"/>
                <w:w w:val="100"/>
                <w:position w:val="0"/>
              </w:rPr>
              <w:t>万元及人民 币</w:t>
            </w:r>
            <w:r>
              <w:rPr>
                <w:color w:val="000000"/>
                <w:spacing w:val="0"/>
                <w:w w:val="100"/>
                <w:position w:val="0"/>
              </w:rPr>
              <w:t>4,600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71" w:lineRule="exact"/>
              <w:ind w:left="0" w:right="0" w:firstLine="0"/>
              <w:jc w:val="both"/>
            </w:pPr>
            <w:r>
              <w:rPr>
                <w:color w:val="000000"/>
                <w:spacing w:val="0"/>
                <w:w w:val="100"/>
                <w:position w:val="0"/>
              </w:rPr>
              <w:t>详情请参见公司于</w:t>
            </w:r>
            <w:r>
              <w:rPr>
                <w:color w:val="000000"/>
                <w:spacing w:val="0"/>
                <w:w w:val="100"/>
                <w:position w:val="0"/>
              </w:rPr>
              <w:t>2021</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29</w:t>
            </w:r>
            <w:r>
              <w:rPr>
                <w:color w:val="000000"/>
                <w:spacing w:val="0"/>
                <w:w w:val="100"/>
                <w:position w:val="0"/>
              </w:rPr>
              <w:t>日披露的《日常关联交易公 告》（公告编号：</w:t>
            </w:r>
            <w:r>
              <w:rPr>
                <w:color w:val="000000"/>
                <w:spacing w:val="0"/>
                <w:w w:val="100"/>
                <w:position w:val="0"/>
              </w:rPr>
              <w:t>2021-049</w:t>
            </w:r>
            <w:r>
              <w:rPr>
                <w:color w:val="000000"/>
                <w:spacing w:val="0"/>
                <w:w w:val="100"/>
                <w:position w:val="0"/>
              </w:rPr>
              <w:t>号）</w:t>
            </w:r>
          </w:p>
        </w:tc>
      </w:tr>
      <w:tr>
        <w:trPr>
          <w:trHeight w:val="1656"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75" w:lineRule="exact"/>
              <w:ind w:left="0" w:right="0" w:firstLine="0"/>
              <w:jc w:val="both"/>
            </w:pPr>
            <w:r>
              <w:rPr>
                <w:color w:val="000000"/>
                <w:spacing w:val="0"/>
                <w:w w:val="100"/>
                <w:position w:val="0"/>
              </w:rPr>
              <w:t>于</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12</w:t>
            </w:r>
            <w:r>
              <w:rPr>
                <w:color w:val="000000"/>
                <w:spacing w:val="0"/>
                <w:w w:val="100"/>
                <w:position w:val="0"/>
              </w:rPr>
              <w:t>日，本公司与成都银行签订《专项业务合 作框架协议》，协议约定公司自</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12</w:t>
            </w:r>
            <w:r>
              <w:rPr>
                <w:color w:val="000000"/>
                <w:spacing w:val="0"/>
                <w:w w:val="100"/>
                <w:position w:val="0"/>
              </w:rPr>
              <w:t>日起至</w:t>
            </w:r>
            <w:r>
              <w:rPr>
                <w:color w:val="000000"/>
                <w:spacing w:val="0"/>
                <w:w w:val="100"/>
                <w:position w:val="0"/>
              </w:rPr>
              <w:t xml:space="preserve">2023 </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11</w:t>
            </w:r>
            <w:r>
              <w:rPr>
                <w:color w:val="000000"/>
                <w:spacing w:val="0"/>
                <w:w w:val="100"/>
                <w:position w:val="0"/>
              </w:rPr>
              <w:t>日止期间，以连续</w:t>
            </w:r>
            <w:r>
              <w:rPr>
                <w:color w:val="000000"/>
                <w:spacing w:val="0"/>
                <w:w w:val="100"/>
                <w:position w:val="0"/>
              </w:rPr>
              <w:t>12</w:t>
            </w:r>
            <w:r>
              <w:rPr>
                <w:color w:val="000000"/>
                <w:spacing w:val="0"/>
                <w:w w:val="100"/>
                <w:position w:val="0"/>
              </w:rPr>
              <w:t>个月内不超过公司最近一期 经审计净资产（合并报表）</w:t>
            </w:r>
            <w:r>
              <w:rPr>
                <w:color w:val="000000"/>
                <w:spacing w:val="0"/>
                <w:w w:val="100"/>
                <w:position w:val="0"/>
              </w:rPr>
              <w:t>5%</w:t>
            </w:r>
            <w:r>
              <w:rPr>
                <w:color w:val="000000"/>
                <w:spacing w:val="0"/>
                <w:w w:val="100"/>
                <w:position w:val="0"/>
              </w:rPr>
              <w:t>以内的额度（含公司及子公司 银行存款余额最高峰值）为限，可以选择由成都银行提供的 理财和资金管理服务。于本年度，协议下未购买理财产品。</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70" w:lineRule="exact"/>
              <w:ind w:left="0" w:right="0" w:firstLine="0"/>
              <w:jc w:val="both"/>
            </w:pPr>
            <w:r>
              <w:rPr>
                <w:color w:val="000000"/>
                <w:spacing w:val="0"/>
                <w:w w:val="100"/>
                <w:position w:val="0"/>
              </w:rPr>
              <w:t>详情请参见公司于</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 xml:space="preserve">4 </w:t>
            </w:r>
            <w:r>
              <w:rPr>
                <w:color w:val="000000"/>
                <w:spacing w:val="0"/>
                <w:w w:val="100"/>
                <w:position w:val="0"/>
              </w:rPr>
              <w:t xml:space="preserve">日披露的《与成都银行业务合作关 联交易的公告》（公告编号： </w:t>
            </w:r>
            <w:r>
              <w:rPr>
                <w:color w:val="000000"/>
                <w:spacing w:val="0"/>
                <w:w w:val="100"/>
                <w:position w:val="0"/>
              </w:rPr>
              <w:t xml:space="preserve">2020-001 </w:t>
            </w:r>
            <w:r>
              <w:rPr>
                <w:color w:val="000000"/>
                <w:spacing w:val="0"/>
                <w:w w:val="100"/>
                <w:position w:val="0"/>
              </w:rPr>
              <w:t>号）</w:t>
            </w:r>
          </w:p>
        </w:tc>
      </w:tr>
    </w:tbl>
    <w:p>
      <w:pPr>
        <w:widowControl w:val="0"/>
        <w:spacing w:after="339" w:line="1" w:lineRule="exact"/>
      </w:pPr>
    </w:p>
    <w:p>
      <w:pPr>
        <w:pStyle w:val="Style2"/>
        <w:keepNext w:val="0"/>
        <w:keepLines w:val="0"/>
        <w:widowControl w:val="0"/>
        <w:shd w:val="clear" w:color="auto" w:fill="auto"/>
        <w:bidi w:val="0"/>
        <w:spacing w:before="0" w:after="80" w:line="240" w:lineRule="auto"/>
        <w:ind w:left="0" w:right="0" w:firstLine="0"/>
        <w:jc w:val="left"/>
      </w:pPr>
      <w:bookmarkStart w:id="179" w:name="bookmark179"/>
      <w:r>
        <w:rPr>
          <w:b/>
          <w:bCs/>
          <w:color w:val="000000"/>
          <w:spacing w:val="0"/>
          <w:w w:val="100"/>
          <w:position w:val="0"/>
        </w:rPr>
        <w:t>2</w:t>
      </w:r>
      <w:bookmarkEnd w:id="179"/>
      <w:r>
        <w:rPr>
          <w:b/>
          <w:bCs/>
          <w:color w:val="000000"/>
          <w:spacing w:val="0"/>
          <w:w w:val="100"/>
          <w:position w:val="0"/>
        </w:rPr>
        <w:t>、已在临时公告披露，但有后续实施的进展或变化的事项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7" w:lineRule="exact"/>
        <w:ind w:left="0" w:right="0" w:firstLine="420"/>
        <w:jc w:val="both"/>
      </w:pPr>
      <w:bookmarkStart w:id="180" w:name="bookmark180"/>
      <w:r>
        <w:rPr>
          <w:color w:val="000000"/>
          <w:spacing w:val="0"/>
          <w:w w:val="100"/>
          <w:position w:val="0"/>
        </w:rPr>
        <w:t>1</w:t>
      </w:r>
      <w:bookmarkEnd w:id="180"/>
      <w:r>
        <w:rPr>
          <w:color w:val="000000"/>
          <w:spacing w:val="0"/>
          <w:w w:val="100"/>
          <w:position w:val="0"/>
        </w:rPr>
        <w:t>、于</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29</w:t>
      </w:r>
      <w:r>
        <w:rPr>
          <w:color w:val="000000"/>
          <w:spacing w:val="0"/>
          <w:w w:val="100"/>
          <w:position w:val="0"/>
        </w:rPr>
        <w:t>日，本公司与四川文投集团订立《房屋租赁框架协议》</w:t>
      </w:r>
      <w:r>
        <w:rPr>
          <w:color w:val="000000"/>
          <w:spacing w:val="0"/>
          <w:w w:val="100"/>
          <w:position w:val="0"/>
        </w:rPr>
        <w:t>，</w:t>
      </w:r>
      <w:r>
        <w:rPr>
          <w:color w:val="000000"/>
          <w:spacing w:val="0"/>
          <w:w w:val="100"/>
          <w:position w:val="0"/>
        </w:rPr>
        <w:t>协议约定公司 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日止期间向四川文投集团及其子公司承租房屋，并接受 相应的物业管理配套服务。预计每年年度交易上限为人民币</w:t>
      </w:r>
      <w:r>
        <w:rPr>
          <w:color w:val="000000"/>
          <w:spacing w:val="0"/>
          <w:w w:val="100"/>
          <w:position w:val="0"/>
        </w:rPr>
        <w:t>1,900</w:t>
      </w:r>
      <w:r>
        <w:rPr>
          <w:color w:val="000000"/>
          <w:spacing w:val="0"/>
          <w:w w:val="100"/>
          <w:position w:val="0"/>
        </w:rPr>
        <w:t>万元。于报告期内，该项交易 发生额为人民币</w:t>
      </w:r>
      <w:r>
        <w:rPr>
          <w:color w:val="000000"/>
          <w:spacing w:val="0"/>
          <w:w w:val="100"/>
          <w:position w:val="0"/>
        </w:rPr>
        <w:t>1,516.30</w:t>
      </w:r>
      <w:r>
        <w:rPr>
          <w:color w:val="000000"/>
          <w:spacing w:val="0"/>
          <w:w w:val="100"/>
          <w:position w:val="0"/>
        </w:rPr>
        <w:t>万元。根据新租赁准则的要求，该项租赁协议确认的初始使用权资产总 额为人民币</w:t>
      </w:r>
      <w:r>
        <w:rPr>
          <w:color w:val="000000"/>
          <w:spacing w:val="0"/>
          <w:w w:val="100"/>
          <w:position w:val="0"/>
        </w:rPr>
        <w:t xml:space="preserve">3, </w:t>
      </w:r>
      <w:r>
        <w:rPr>
          <w:color w:val="000000"/>
          <w:spacing w:val="0"/>
          <w:w w:val="100"/>
          <w:position w:val="0"/>
        </w:rPr>
        <w:t>341.93</w:t>
      </w:r>
      <w:r>
        <w:rPr>
          <w:color w:val="000000"/>
          <w:spacing w:val="0"/>
          <w:w w:val="100"/>
          <w:position w:val="0"/>
        </w:rPr>
        <w:t>万元，于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日，该项租赁协议的租赁使用权资产余额为人民 币</w:t>
      </w:r>
      <w:r>
        <w:rPr>
          <w:color w:val="000000"/>
          <w:spacing w:val="0"/>
          <w:w w:val="100"/>
          <w:position w:val="0"/>
        </w:rPr>
        <w:t>1,112.62</w:t>
      </w:r>
      <w:r>
        <w:rPr>
          <w:color w:val="000000"/>
          <w:spacing w:val="0"/>
          <w:w w:val="100"/>
          <w:position w:val="0"/>
        </w:rPr>
        <w:t>万元。详情请参见公司于</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30</w:t>
      </w:r>
      <w:r>
        <w:rPr>
          <w:color w:val="000000"/>
          <w:spacing w:val="0"/>
          <w:w w:val="100"/>
          <w:position w:val="0"/>
        </w:rPr>
        <w:t>日披露的《日常关联交易公告》（公告编 号：</w:t>
      </w:r>
      <w:r>
        <w:rPr>
          <w:color w:val="000000"/>
          <w:spacing w:val="0"/>
          <w:w w:val="100"/>
          <w:position w:val="0"/>
        </w:rPr>
        <w:t xml:space="preserve">2019-025 </w:t>
      </w:r>
      <w:r>
        <w:rPr>
          <w:color w:val="000000"/>
          <w:spacing w:val="0"/>
          <w:w w:val="100"/>
          <w:position w:val="0"/>
        </w:rPr>
        <w:t>号）。</w:t>
      </w:r>
    </w:p>
    <w:p>
      <w:pPr>
        <w:pStyle w:val="Style2"/>
        <w:keepNext w:val="0"/>
        <w:keepLines w:val="0"/>
        <w:widowControl w:val="0"/>
        <w:shd w:val="clear" w:color="auto" w:fill="auto"/>
        <w:bidi w:val="0"/>
        <w:spacing w:before="0" w:after="80" w:line="407" w:lineRule="exact"/>
        <w:ind w:left="0" w:right="0" w:firstLine="520"/>
        <w:jc w:val="both"/>
      </w:pPr>
      <w:bookmarkStart w:id="181" w:name="bookmark181"/>
      <w:r>
        <w:rPr>
          <w:color w:val="000000"/>
          <w:spacing w:val="0"/>
          <w:w w:val="100"/>
          <w:position w:val="0"/>
        </w:rPr>
        <w:t>2</w:t>
      </w:r>
      <w:bookmarkEnd w:id="181"/>
      <w:r>
        <w:rPr>
          <w:color w:val="000000"/>
          <w:spacing w:val="0"/>
          <w:w w:val="100"/>
          <w:position w:val="0"/>
        </w:rPr>
        <w:t>、于</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18</w:t>
      </w:r>
      <w:r>
        <w:rPr>
          <w:color w:val="000000"/>
          <w:spacing w:val="0"/>
          <w:w w:val="100"/>
          <w:position w:val="0"/>
        </w:rPr>
        <w:t>日，本公司与四川新华出版发行集团订立《房屋租赁框架协议》，协 议约定公司自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日止期间向四川新华出版发行集团及其子公</w:t>
      </w:r>
    </w:p>
    <w:p>
      <w:pPr>
        <w:pStyle w:val="Style31"/>
        <w:keepNext w:val="0"/>
        <w:keepLines w:val="0"/>
        <w:widowControl w:val="0"/>
        <w:shd w:val="clear" w:color="auto" w:fill="auto"/>
        <w:bidi w:val="0"/>
        <w:spacing w:before="0" w:after="80" w:line="240" w:lineRule="auto"/>
        <w:ind w:left="0" w:right="0" w:firstLine="0"/>
        <w:jc w:val="center"/>
        <w:sectPr>
          <w:footnotePr>
            <w:pos w:val="pageBottom"/>
            <w:numFmt w:val="decimal"/>
            <w:numRestart w:val="continuous"/>
          </w:footnotePr>
          <w:pgSz w:w="11900" w:h="16840"/>
          <w:pgMar w:top="1532" w:right="1158" w:bottom="1196" w:left="1680" w:header="0" w:footer="3" w:gutter="0"/>
          <w:cols w:space="720"/>
          <w:noEndnote/>
          <w:rtlGutter w:val="0"/>
          <w:docGrid w:linePitch="360"/>
        </w:sectPr>
      </w:pPr>
      <w:r>
        <w:rPr>
          <w:color w:val="000000"/>
          <w:spacing w:val="0"/>
          <w:w w:val="100"/>
          <w:position w:val="0"/>
        </w:rPr>
        <w:t xml:space="preserve">60 </w:t>
      </w:r>
      <w:r>
        <w:rPr>
          <w:b w:val="0"/>
          <w:bCs w:val="0"/>
          <w:color w:val="000000"/>
          <w:spacing w:val="0"/>
          <w:w w:val="100"/>
          <w:position w:val="0"/>
        </w:rPr>
        <w:t xml:space="preserve">/ </w:t>
      </w:r>
      <w:r>
        <w:rPr>
          <w:color w:val="000000"/>
          <w:spacing w:val="0"/>
          <w:w w:val="100"/>
          <w:position w:val="0"/>
        </w:rPr>
        <w:t>188</w:t>
      </w:r>
    </w:p>
    <w:p>
      <w:pPr>
        <w:pStyle w:val="Style2"/>
        <w:keepNext w:val="0"/>
        <w:keepLines w:val="0"/>
        <w:widowControl w:val="0"/>
        <w:shd w:val="clear" w:color="auto" w:fill="auto"/>
        <w:bidi w:val="0"/>
        <w:spacing w:before="0" w:after="0" w:line="412" w:lineRule="exact"/>
        <w:ind w:left="0" w:right="0" w:firstLine="0"/>
        <w:jc w:val="both"/>
      </w:pPr>
      <w:r>
        <w:rPr>
          <w:color w:val="000000"/>
          <w:spacing w:val="0"/>
          <w:w w:val="100"/>
          <w:position w:val="0"/>
        </w:rPr>
        <w:t>司承租房屋。预计各年年度交易上限分别为人民币</w:t>
      </w:r>
      <w:r>
        <w:rPr>
          <w:color w:val="000000"/>
          <w:spacing w:val="0"/>
          <w:w w:val="100"/>
          <w:position w:val="0"/>
        </w:rPr>
        <w:t>5,200</w:t>
      </w:r>
      <w:r>
        <w:rPr>
          <w:color w:val="000000"/>
          <w:spacing w:val="0"/>
          <w:w w:val="100"/>
          <w:position w:val="0"/>
        </w:rPr>
        <w:t>万元。于报告期内，该项交易发生额为 人民币</w:t>
      </w:r>
      <w:r>
        <w:rPr>
          <w:color w:val="000000"/>
          <w:spacing w:val="0"/>
          <w:w w:val="100"/>
          <w:position w:val="0"/>
        </w:rPr>
        <w:t>4,048.53</w:t>
      </w:r>
      <w:r>
        <w:rPr>
          <w:color w:val="000000"/>
          <w:spacing w:val="0"/>
          <w:w w:val="100"/>
          <w:position w:val="0"/>
        </w:rPr>
        <w:t xml:space="preserve">元。根据新租赁准则的要求，该项租赁协议确认的初始使用权资产总额为人民币 </w:t>
      </w:r>
      <w:r>
        <w:rPr>
          <w:color w:val="000000"/>
          <w:spacing w:val="0"/>
          <w:w w:val="100"/>
          <w:position w:val="0"/>
        </w:rPr>
        <w:t>21,207.73</w:t>
      </w:r>
      <w:r>
        <w:rPr>
          <w:color w:val="000000"/>
          <w:spacing w:val="0"/>
          <w:w w:val="100"/>
          <w:position w:val="0"/>
        </w:rPr>
        <w:t>万元，于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日，该项租赁协议的租赁使用权资产余额为人民币</w:t>
      </w:r>
      <w:r>
        <w:rPr>
          <w:color w:val="000000"/>
          <w:spacing w:val="0"/>
          <w:w w:val="100"/>
          <w:position w:val="0"/>
        </w:rPr>
        <w:t xml:space="preserve">10,474.87 </w:t>
      </w:r>
      <w:r>
        <w:rPr>
          <w:color w:val="000000"/>
          <w:spacing w:val="0"/>
          <w:w w:val="100"/>
          <w:position w:val="0"/>
        </w:rPr>
        <w:t>万元。详情请参见公司于</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19</w:t>
      </w:r>
      <w:r>
        <w:rPr>
          <w:color w:val="000000"/>
          <w:spacing w:val="0"/>
          <w:w w:val="100"/>
          <w:position w:val="0"/>
        </w:rPr>
        <w:t>日披露的《日常关联交易公告》（公告编号</w:t>
      </w:r>
      <w:r>
        <w:rPr>
          <w:color w:val="000000"/>
          <w:spacing w:val="0"/>
          <w:w w:val="100"/>
          <w:position w:val="0"/>
        </w:rPr>
        <w:t>：</w:t>
      </w:r>
      <w:r>
        <w:rPr>
          <w:color w:val="000000"/>
          <w:spacing w:val="0"/>
          <w:w w:val="100"/>
          <w:position w:val="0"/>
        </w:rPr>
        <w:t xml:space="preserve">2018-028 </w:t>
      </w:r>
      <w:r>
        <w:rPr>
          <w:color w:val="000000"/>
          <w:spacing w:val="0"/>
          <w:w w:val="100"/>
          <w:position w:val="0"/>
        </w:rPr>
        <w:t>号）。</w:t>
      </w:r>
    </w:p>
    <w:p>
      <w:pPr>
        <w:pStyle w:val="Style2"/>
        <w:keepNext w:val="0"/>
        <w:keepLines w:val="0"/>
        <w:widowControl w:val="0"/>
        <w:shd w:val="clear" w:color="auto" w:fill="auto"/>
        <w:bidi w:val="0"/>
        <w:spacing w:before="0" w:after="500" w:line="410" w:lineRule="exact"/>
        <w:ind w:left="0" w:right="0" w:firstLine="440"/>
        <w:jc w:val="left"/>
      </w:pPr>
      <w:bookmarkStart w:id="182" w:name="bookmark182"/>
      <w:r>
        <w:rPr>
          <w:color w:val="000000"/>
          <w:spacing w:val="0"/>
          <w:w w:val="100"/>
          <w:position w:val="0"/>
        </w:rPr>
        <w:t>3</w:t>
      </w:r>
      <w:bookmarkEnd w:id="182"/>
      <w:r>
        <w:rPr>
          <w:color w:val="000000"/>
          <w:spacing w:val="0"/>
          <w:w w:val="100"/>
          <w:position w:val="0"/>
        </w:rPr>
        <w:t>、于</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18</w:t>
      </w:r>
      <w:r>
        <w:rPr>
          <w:color w:val="000000"/>
          <w:spacing w:val="0"/>
          <w:w w:val="100"/>
          <w:position w:val="0"/>
        </w:rPr>
        <w:t>日，本公司与四川新华出版发行集团全资子公司新华文化物业签订《物 业管理服务框架协议》，协议约定公司自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日止期间接受新 华文化物业提供的物业管理服务。预计</w:t>
      </w:r>
      <w:r>
        <w:rPr>
          <w:color w:val="000000"/>
          <w:spacing w:val="0"/>
          <w:w w:val="100"/>
          <w:position w:val="0"/>
        </w:rPr>
        <w:t>2021</w:t>
      </w:r>
      <w:r>
        <w:rPr>
          <w:color w:val="000000"/>
          <w:spacing w:val="0"/>
          <w:w w:val="100"/>
          <w:position w:val="0"/>
        </w:rPr>
        <w:t>年年度交易上限为人民币</w:t>
      </w:r>
      <w:r>
        <w:rPr>
          <w:color w:val="000000"/>
          <w:spacing w:val="0"/>
          <w:w w:val="100"/>
          <w:position w:val="0"/>
        </w:rPr>
        <w:t>1,400</w:t>
      </w:r>
      <w:r>
        <w:rPr>
          <w:color w:val="000000"/>
          <w:spacing w:val="0"/>
          <w:w w:val="100"/>
          <w:position w:val="0"/>
        </w:rPr>
        <w:t>万元。于报告期内， 该项交易发生额为人民币</w:t>
      </w:r>
      <w:r>
        <w:rPr>
          <w:color w:val="000000"/>
          <w:spacing w:val="0"/>
          <w:w w:val="100"/>
          <w:position w:val="0"/>
        </w:rPr>
        <w:t xml:space="preserve">1, </w:t>
      </w:r>
      <w:r>
        <w:rPr>
          <w:color w:val="000000"/>
          <w:spacing w:val="0"/>
          <w:w w:val="100"/>
          <w:position w:val="0"/>
        </w:rPr>
        <w:t xml:space="preserve">399. </w:t>
      </w:r>
      <w:r>
        <w:rPr>
          <w:color w:val="000000"/>
          <w:spacing w:val="0"/>
          <w:w w:val="100"/>
          <w:position w:val="0"/>
        </w:rPr>
        <w:t>95</w:t>
      </w:r>
      <w:r>
        <w:rPr>
          <w:color w:val="000000"/>
          <w:spacing w:val="0"/>
          <w:w w:val="100"/>
          <w:position w:val="0"/>
        </w:rPr>
        <w:t>万元。详情请参见公司于</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19</w:t>
      </w:r>
      <w:r>
        <w:rPr>
          <w:color w:val="000000"/>
          <w:spacing w:val="0"/>
          <w:w w:val="100"/>
          <w:position w:val="0"/>
        </w:rPr>
        <w:t>日披露的《日常关 联交易公告》（公告编号：</w:t>
      </w:r>
      <w:r>
        <w:rPr>
          <w:color w:val="000000"/>
          <w:spacing w:val="0"/>
          <w:w w:val="100"/>
          <w:position w:val="0"/>
        </w:rPr>
        <w:t>2018-028</w:t>
      </w:r>
      <w:r>
        <w:rPr>
          <w:color w:val="000000"/>
          <w:spacing w:val="0"/>
          <w:w w:val="100"/>
          <w:position w:val="0"/>
        </w:rPr>
        <w:t>号）。</w:t>
      </w:r>
    </w:p>
    <w:p>
      <w:pPr>
        <w:pStyle w:val="Style2"/>
        <w:keepNext w:val="0"/>
        <w:keepLines w:val="0"/>
        <w:widowControl w:val="0"/>
        <w:shd w:val="clear" w:color="auto" w:fill="auto"/>
        <w:bidi w:val="0"/>
        <w:spacing w:before="0" w:after="100" w:line="240" w:lineRule="auto"/>
        <w:ind w:left="0" w:right="0" w:firstLine="0"/>
        <w:jc w:val="left"/>
      </w:pPr>
      <w:bookmarkStart w:id="183" w:name="bookmark183"/>
      <w:r>
        <w:rPr>
          <w:b/>
          <w:bCs/>
          <w:color w:val="000000"/>
          <w:spacing w:val="0"/>
          <w:w w:val="100"/>
          <w:position w:val="0"/>
        </w:rPr>
        <w:t>3</w:t>
      </w:r>
      <w:bookmarkEnd w:id="183"/>
      <w:r>
        <w:rPr>
          <w:b/>
          <w:bCs/>
          <w:color w:val="000000"/>
          <w:spacing w:val="0"/>
          <w:w w:val="100"/>
          <w:position w:val="0"/>
        </w:rPr>
        <w:t>、临时公告未披露的事项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100" w:line="240" w:lineRule="auto"/>
        <w:ind w:left="0" w:right="0" w:firstLine="0"/>
        <w:jc w:val="left"/>
      </w:pPr>
      <w:bookmarkStart w:id="184" w:name="bookmark184"/>
      <w:r>
        <w:rPr>
          <w:b/>
          <w:bCs/>
          <w:color w:val="000000"/>
          <w:spacing w:val="0"/>
          <w:w w:val="100"/>
          <w:position w:val="0"/>
        </w:rPr>
        <w:t>（</w:t>
      </w:r>
      <w:bookmarkEnd w:id="184"/>
      <w:r>
        <w:rPr>
          <w:b/>
          <w:bCs/>
          <w:color w:val="000000"/>
          <w:spacing w:val="0"/>
          <w:w w:val="100"/>
          <w:position w:val="0"/>
        </w:rPr>
        <w:t>二）</w:t>
        <w:tab/>
        <w:t>资产或股权收购、出售发生的关联交易</w:t>
      </w:r>
    </w:p>
    <w:p>
      <w:pPr>
        <w:pStyle w:val="Style2"/>
        <w:keepNext w:val="0"/>
        <w:keepLines w:val="0"/>
        <w:widowControl w:val="0"/>
        <w:shd w:val="clear" w:color="auto" w:fill="auto"/>
        <w:tabs>
          <w:tab w:pos="416" w:val="left"/>
        </w:tabs>
        <w:bidi w:val="0"/>
        <w:spacing w:before="0" w:after="100" w:line="240" w:lineRule="auto"/>
        <w:ind w:left="0" w:right="0" w:firstLine="0"/>
        <w:jc w:val="left"/>
      </w:pPr>
      <w:bookmarkStart w:id="185" w:name="bookmark185"/>
      <w:r>
        <w:rPr>
          <w:b/>
          <w:bCs/>
          <w:color w:val="000000"/>
          <w:spacing w:val="0"/>
          <w:w w:val="100"/>
          <w:position w:val="0"/>
        </w:rPr>
        <w:t>1</w:t>
      </w:r>
      <w:bookmarkEnd w:id="185"/>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16" w:val="left"/>
        </w:tabs>
        <w:bidi w:val="0"/>
        <w:spacing w:before="0" w:after="100" w:line="240" w:lineRule="auto"/>
        <w:ind w:left="0" w:right="0" w:firstLine="0"/>
        <w:jc w:val="left"/>
      </w:pPr>
      <w:bookmarkStart w:id="186" w:name="bookmark186"/>
      <w:r>
        <w:rPr>
          <w:b/>
          <w:bCs/>
          <w:color w:val="000000"/>
          <w:spacing w:val="0"/>
          <w:w w:val="100"/>
          <w:position w:val="0"/>
        </w:rPr>
        <w:t>2</w:t>
      </w:r>
      <w:bookmarkEnd w:id="186"/>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日，本公司与四川新华出版发行集团全资子公司新华创智签订《四川省商 品房买卖合同（现售）》，协议约定公司向新华创智购买位于成都市温江区花土路</w:t>
      </w:r>
      <w:r>
        <w:rPr>
          <w:color w:val="000000"/>
          <w:spacing w:val="0"/>
          <w:w w:val="100"/>
          <w:position w:val="0"/>
        </w:rPr>
        <w:t>936</w:t>
      </w:r>
      <w:r>
        <w:rPr>
          <w:color w:val="000000"/>
          <w:spacing w:val="0"/>
          <w:w w:val="100"/>
          <w:position w:val="0"/>
        </w:rPr>
        <w:t>号的</w:t>
      </w:r>
      <w:r>
        <w:rPr>
          <w:color w:val="000000"/>
          <w:spacing w:val="0"/>
          <w:w w:val="100"/>
          <w:position w:val="0"/>
        </w:rPr>
        <w:t>3</w:t>
      </w:r>
      <w:r>
        <w:rPr>
          <w:color w:val="000000"/>
          <w:spacing w:val="0"/>
          <w:w w:val="100"/>
          <w:position w:val="0"/>
        </w:rPr>
        <w:t>宗 办公用途不动产，建筑面积共</w:t>
      </w:r>
      <w:r>
        <w:rPr>
          <w:color w:val="000000"/>
          <w:spacing w:val="0"/>
          <w:w w:val="100"/>
          <w:position w:val="0"/>
        </w:rPr>
        <w:t>16,613.46</w:t>
      </w:r>
      <w:r>
        <w:rPr>
          <w:color w:val="000000"/>
          <w:spacing w:val="0"/>
          <w:w w:val="100"/>
          <w:position w:val="0"/>
        </w:rPr>
        <w:t>平方米，总价款为人民币</w:t>
      </w:r>
      <w:r>
        <w:rPr>
          <w:color w:val="000000"/>
          <w:spacing w:val="0"/>
          <w:w w:val="100"/>
          <w:position w:val="0"/>
        </w:rPr>
        <w:t>19,348.03</w:t>
      </w:r>
      <w:r>
        <w:rPr>
          <w:color w:val="000000"/>
          <w:spacing w:val="0"/>
          <w:w w:val="100"/>
          <w:position w:val="0"/>
        </w:rPr>
        <w:t>万元。于本年度， 本公司已办妥不动产权证书，并付清全部价款。详情请参见公司于</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30</w:t>
      </w:r>
      <w:r>
        <w:rPr>
          <w:color w:val="000000"/>
          <w:spacing w:val="0"/>
          <w:w w:val="100"/>
          <w:position w:val="0"/>
        </w:rPr>
        <w:t>日披露的《关 于购买房产暨关联交易的公告》（公告编号：</w:t>
      </w:r>
      <w:r>
        <w:rPr>
          <w:color w:val="000000"/>
          <w:spacing w:val="0"/>
          <w:w w:val="100"/>
          <w:position w:val="0"/>
        </w:rPr>
        <w:t>2020-033）</w:t>
      </w:r>
      <w:r>
        <w:rPr>
          <w:color w:val="000000"/>
          <w:spacing w:val="0"/>
          <w:w w:val="100"/>
          <w:position w:val="0"/>
        </w:rPr>
        <w:t>及</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日披露的《新华文轩 关于购买房产暨关联交易的进展公告》（公告编号：</w:t>
      </w:r>
      <w:r>
        <w:rPr>
          <w:color w:val="000000"/>
          <w:spacing w:val="0"/>
          <w:w w:val="100"/>
          <w:position w:val="0"/>
        </w:rPr>
        <w:t>2020-037</w:t>
      </w:r>
      <w:r>
        <w:rPr>
          <w:color w:val="000000"/>
          <w:spacing w:val="0"/>
          <w:w w:val="100"/>
          <w:position w:val="0"/>
        </w:rPr>
        <w:t>号）。</w:t>
      </w:r>
    </w:p>
    <w:p>
      <w:pPr>
        <w:pStyle w:val="Style2"/>
        <w:keepNext w:val="0"/>
        <w:keepLines w:val="0"/>
        <w:widowControl w:val="0"/>
        <w:shd w:val="clear" w:color="auto" w:fill="auto"/>
        <w:tabs>
          <w:tab w:pos="416" w:val="left"/>
        </w:tabs>
        <w:bidi w:val="0"/>
        <w:spacing w:before="0" w:after="100" w:line="240" w:lineRule="auto"/>
        <w:ind w:left="0" w:right="0" w:firstLine="0"/>
        <w:jc w:val="left"/>
      </w:pPr>
      <w:bookmarkStart w:id="187" w:name="bookmark187"/>
      <w:r>
        <w:rPr>
          <w:b/>
          <w:bCs/>
          <w:color w:val="000000"/>
          <w:spacing w:val="0"/>
          <w:w w:val="100"/>
          <w:position w:val="0"/>
        </w:rPr>
        <w:t>3</w:t>
      </w:r>
      <w:bookmarkEnd w:id="187"/>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16" w:val="left"/>
        </w:tabs>
        <w:bidi w:val="0"/>
        <w:spacing w:before="0" w:after="100" w:line="240" w:lineRule="auto"/>
        <w:ind w:left="0" w:right="0" w:firstLine="0"/>
        <w:jc w:val="left"/>
      </w:pPr>
      <w:bookmarkStart w:id="188" w:name="bookmark188"/>
      <w:r>
        <w:rPr>
          <w:b/>
          <w:bCs/>
          <w:color w:val="000000"/>
          <w:spacing w:val="0"/>
          <w:w w:val="100"/>
          <w:position w:val="0"/>
        </w:rPr>
        <w:t>4</w:t>
      </w:r>
      <w:bookmarkEnd w:id="188"/>
      <w:r>
        <w:rPr>
          <w:b/>
          <w:bCs/>
          <w:color w:val="000000"/>
          <w:spacing w:val="0"/>
          <w:w w:val="100"/>
          <w:position w:val="0"/>
        </w:rPr>
        <w:t>、</w:t>
        <w:tab/>
        <w:t>涉及业绩约定的，应当披露报告期内的业绩实现情况</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100" w:line="240" w:lineRule="auto"/>
        <w:ind w:left="0" w:right="0" w:firstLine="0"/>
        <w:jc w:val="left"/>
      </w:pPr>
      <w:bookmarkStart w:id="189" w:name="bookmark189"/>
      <w:r>
        <w:rPr>
          <w:rFonts w:ascii="Calibri" w:eastAsia="Calibri" w:hAnsi="Calibri" w:cs="Calibri"/>
          <w:b/>
          <w:bCs/>
          <w:color w:val="000000"/>
          <w:spacing w:val="0"/>
          <w:w w:val="100"/>
          <w:position w:val="0"/>
          <w:sz w:val="20"/>
          <w:szCs w:val="20"/>
        </w:rPr>
        <w:t>（</w:t>
      </w:r>
      <w:bookmarkEnd w:id="189"/>
      <w:r>
        <w:rPr>
          <w:b/>
          <w:bCs/>
          <w:color w:val="000000"/>
          <w:spacing w:val="0"/>
          <w:w w:val="100"/>
          <w:position w:val="0"/>
        </w:rPr>
        <w:t>三</w:t>
      </w:r>
      <w:r>
        <w:rPr>
          <w:rFonts w:ascii="Calibri" w:eastAsia="Calibri" w:hAnsi="Calibri" w:cs="Calibri"/>
          <w:b/>
          <w:bCs/>
          <w:color w:val="000000"/>
          <w:spacing w:val="0"/>
          <w:w w:val="100"/>
          <w:position w:val="0"/>
          <w:sz w:val="20"/>
          <w:szCs w:val="20"/>
        </w:rPr>
        <w:t>）</w:t>
        <w:tab/>
      </w:r>
      <w:r>
        <w:rPr>
          <w:b/>
          <w:bCs/>
          <w:color w:val="000000"/>
          <w:spacing w:val="0"/>
          <w:w w:val="100"/>
          <w:position w:val="0"/>
        </w:rPr>
        <w:t>共同对外投资的重大关联交易</w:t>
      </w:r>
    </w:p>
    <w:p>
      <w:pPr>
        <w:pStyle w:val="Style2"/>
        <w:keepNext w:val="0"/>
        <w:keepLines w:val="0"/>
        <w:widowControl w:val="0"/>
        <w:shd w:val="clear" w:color="auto" w:fill="auto"/>
        <w:tabs>
          <w:tab w:pos="416" w:val="left"/>
        </w:tabs>
        <w:bidi w:val="0"/>
        <w:spacing w:before="0" w:after="100" w:line="240" w:lineRule="auto"/>
        <w:ind w:left="0" w:right="0" w:firstLine="0"/>
        <w:jc w:val="left"/>
      </w:pPr>
      <w:bookmarkStart w:id="190" w:name="bookmark190"/>
      <w:r>
        <w:rPr>
          <w:b/>
          <w:bCs/>
          <w:color w:val="000000"/>
          <w:spacing w:val="0"/>
          <w:w w:val="100"/>
          <w:position w:val="0"/>
        </w:rPr>
        <w:t>1</w:t>
      </w:r>
      <w:bookmarkEnd w:id="190"/>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16" w:val="left"/>
        </w:tabs>
        <w:bidi w:val="0"/>
        <w:spacing w:before="0" w:after="100" w:line="240" w:lineRule="auto"/>
        <w:ind w:left="0" w:right="0" w:firstLine="0"/>
        <w:jc w:val="left"/>
      </w:pPr>
      <w:bookmarkStart w:id="191" w:name="bookmark191"/>
      <w:r>
        <w:rPr>
          <w:b/>
          <w:bCs/>
          <w:color w:val="000000"/>
          <w:spacing w:val="0"/>
          <w:w w:val="100"/>
          <w:position w:val="0"/>
        </w:rPr>
        <w:t>2</w:t>
      </w:r>
      <w:bookmarkEnd w:id="191"/>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0" w:line="409" w:lineRule="exact"/>
        <w:ind w:left="0" w:right="0" w:firstLine="46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日，本公司第四届董事会</w:t>
      </w:r>
      <w:r>
        <w:rPr>
          <w:color w:val="000000"/>
          <w:spacing w:val="0"/>
          <w:w w:val="100"/>
          <w:position w:val="0"/>
        </w:rPr>
        <w:t>2021</w:t>
      </w:r>
      <w:r>
        <w:rPr>
          <w:color w:val="000000"/>
          <w:spacing w:val="0"/>
          <w:w w:val="100"/>
          <w:position w:val="0"/>
        </w:rPr>
        <w:t xml:space="preserve">年第十次会议审议通过了《关于参与成都银行 公开发行可转债优先配售暨关联交易的议案》，同意本公司以自有资金出资不超过人民币 </w:t>
      </w:r>
      <w:r>
        <w:rPr>
          <w:color w:val="000000"/>
          <w:spacing w:val="0"/>
          <w:w w:val="100"/>
          <w:position w:val="0"/>
        </w:rPr>
        <w:t>17,717.40</w:t>
      </w:r>
      <w:r>
        <w:rPr>
          <w:color w:val="000000"/>
          <w:spacing w:val="0"/>
          <w:w w:val="100"/>
          <w:position w:val="0"/>
        </w:rPr>
        <w:t>万元认购</w:t>
      </w:r>
      <w:r>
        <w:rPr>
          <w:color w:val="000000"/>
          <w:spacing w:val="0"/>
          <w:w w:val="100"/>
          <w:position w:val="0"/>
        </w:rPr>
        <w:t>177, 174</w:t>
      </w:r>
      <w:r>
        <w:rPr>
          <w:color w:val="000000"/>
          <w:spacing w:val="0"/>
          <w:w w:val="100"/>
          <w:position w:val="0"/>
        </w:rPr>
        <w:t>手（每</w:t>
      </w:r>
      <w:r>
        <w:rPr>
          <w:color w:val="000000"/>
          <w:spacing w:val="0"/>
          <w:w w:val="100"/>
          <w:position w:val="0"/>
        </w:rPr>
        <w:t>1</w:t>
      </w:r>
      <w:r>
        <w:rPr>
          <w:color w:val="000000"/>
          <w:spacing w:val="0"/>
          <w:w w:val="100"/>
          <w:position w:val="0"/>
        </w:rPr>
        <w:t>手为</w:t>
      </w:r>
      <w:r>
        <w:rPr>
          <w:color w:val="000000"/>
          <w:spacing w:val="0"/>
          <w:w w:val="100"/>
          <w:position w:val="0"/>
        </w:rPr>
        <w:t>10</w:t>
      </w:r>
      <w:r>
        <w:rPr>
          <w:color w:val="000000"/>
          <w:spacing w:val="0"/>
          <w:w w:val="100"/>
          <w:position w:val="0"/>
        </w:rPr>
        <w:t>张）成都银行可转债（最终以成都银行发行公告的 实际配售为准）。四川新华出版发行集团、四川文投集团拟同时认购成都银行可转债。于</w:t>
      </w:r>
      <w:r>
        <w:rPr>
          <w:color w:val="000000"/>
          <w:spacing w:val="0"/>
          <w:w w:val="100"/>
          <w:position w:val="0"/>
        </w:rPr>
        <w:t xml:space="preserve">2022 </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w:t>
      </w:r>
      <w:r>
        <w:rPr>
          <w:color w:val="000000"/>
          <w:spacing w:val="0"/>
          <w:w w:val="100"/>
          <w:position w:val="0"/>
        </w:rPr>
        <w:t>日，本公司完成了全额认购成都银行可转债</w:t>
      </w:r>
      <w:r>
        <w:rPr>
          <w:color w:val="000000"/>
          <w:spacing w:val="0"/>
          <w:w w:val="100"/>
          <w:position w:val="0"/>
        </w:rPr>
        <w:t>1,771,200</w:t>
      </w:r>
      <w:r>
        <w:rPr>
          <w:color w:val="000000"/>
          <w:spacing w:val="0"/>
          <w:w w:val="100"/>
          <w:position w:val="0"/>
        </w:rPr>
        <w:t>张（每张面值</w:t>
      </w:r>
      <w:r>
        <w:rPr>
          <w:color w:val="000000"/>
          <w:spacing w:val="0"/>
          <w:w w:val="100"/>
          <w:position w:val="0"/>
        </w:rPr>
        <w:t>100</w:t>
      </w:r>
      <w:r>
        <w:rPr>
          <w:color w:val="000000"/>
          <w:spacing w:val="0"/>
          <w:w w:val="100"/>
          <w:position w:val="0"/>
        </w:rPr>
        <w:t>元）。详情请 参见公司于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 xml:space="preserve">日披露的《关于与关联方共同投资暨关联交易公告》（公告编号： </w:t>
      </w:r>
      <w:r>
        <w:rPr>
          <w:color w:val="000000"/>
          <w:spacing w:val="0"/>
          <w:w w:val="100"/>
          <w:position w:val="0"/>
        </w:rPr>
        <w:t xml:space="preserve">2021-046 </w:t>
      </w:r>
      <w:r>
        <w:rPr>
          <w:color w:val="000000"/>
          <w:spacing w:val="0"/>
          <w:w w:val="100"/>
          <w:position w:val="0"/>
        </w:rPr>
        <w:t>号）。</w:t>
      </w:r>
    </w:p>
    <w:p>
      <w:pPr>
        <w:pStyle w:val="Style2"/>
        <w:keepNext w:val="0"/>
        <w:keepLines w:val="0"/>
        <w:widowControl w:val="0"/>
        <w:shd w:val="clear" w:color="auto" w:fill="auto"/>
        <w:bidi w:val="0"/>
        <w:spacing w:before="0" w:after="0" w:line="336" w:lineRule="exact"/>
        <w:ind w:left="0" w:right="0" w:firstLine="0"/>
        <w:jc w:val="left"/>
      </w:pPr>
      <w:bookmarkStart w:id="192" w:name="bookmark192"/>
      <w:r>
        <w:rPr>
          <w:b/>
          <w:bCs/>
          <w:color w:val="000000"/>
          <w:spacing w:val="0"/>
          <w:w w:val="100"/>
          <w:position w:val="0"/>
        </w:rPr>
        <w:t>3</w:t>
      </w:r>
      <w:bookmarkEnd w:id="192"/>
      <w:r>
        <w:rPr>
          <w:b/>
          <w:bCs/>
          <w:color w:val="000000"/>
          <w:spacing w:val="0"/>
          <w:w w:val="100"/>
          <w:position w:val="0"/>
        </w:rPr>
        <w:t>、临时公告未披露的事项</w:t>
      </w:r>
    </w:p>
    <w:p>
      <w:pPr>
        <w:pStyle w:val="Style2"/>
        <w:keepNext w:val="0"/>
        <w:keepLines w:val="0"/>
        <w:widowControl w:val="0"/>
        <w:shd w:val="clear" w:color="auto" w:fill="auto"/>
        <w:bidi w:val="0"/>
        <w:spacing w:before="0" w:after="260" w:line="33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0" w:line="331" w:lineRule="exact"/>
        <w:ind w:left="0" w:right="0" w:firstLine="0"/>
        <w:jc w:val="left"/>
      </w:pPr>
      <w:bookmarkStart w:id="193" w:name="bookmark193"/>
      <w:r>
        <w:rPr>
          <w:rFonts w:ascii="Calibri" w:eastAsia="Calibri" w:hAnsi="Calibri" w:cs="Calibri"/>
          <w:b/>
          <w:bCs/>
          <w:color w:val="000000"/>
          <w:spacing w:val="0"/>
          <w:w w:val="100"/>
          <w:position w:val="0"/>
          <w:sz w:val="20"/>
          <w:szCs w:val="20"/>
        </w:rPr>
        <w:t>（</w:t>
      </w:r>
      <w:bookmarkEnd w:id="193"/>
      <w:r>
        <w:rPr>
          <w:b/>
          <w:bCs/>
          <w:color w:val="000000"/>
          <w:spacing w:val="0"/>
          <w:w w:val="100"/>
          <w:position w:val="0"/>
        </w:rPr>
        <w:t>四</w:t>
      </w:r>
      <w:r>
        <w:rPr>
          <w:rFonts w:ascii="Calibri" w:eastAsia="Calibri" w:hAnsi="Calibri" w:cs="Calibri"/>
          <w:b/>
          <w:bCs/>
          <w:color w:val="000000"/>
          <w:spacing w:val="0"/>
          <w:w w:val="100"/>
          <w:position w:val="0"/>
          <w:sz w:val="20"/>
          <w:szCs w:val="20"/>
        </w:rPr>
        <w:t>）</w:t>
        <w:tab/>
      </w:r>
      <w:r>
        <w:rPr>
          <w:b/>
          <w:bCs/>
          <w:color w:val="000000"/>
          <w:spacing w:val="0"/>
          <w:w w:val="100"/>
          <w:position w:val="0"/>
        </w:rPr>
        <w:t>关联债权债务往来</w:t>
      </w:r>
    </w:p>
    <w:p>
      <w:pPr>
        <w:pStyle w:val="Style2"/>
        <w:keepNext w:val="0"/>
        <w:keepLines w:val="0"/>
        <w:widowControl w:val="0"/>
        <w:shd w:val="clear" w:color="auto" w:fill="auto"/>
        <w:tabs>
          <w:tab w:pos="409" w:val="left"/>
        </w:tabs>
        <w:bidi w:val="0"/>
        <w:spacing w:before="0" w:after="260" w:line="331" w:lineRule="exact"/>
        <w:ind w:left="0" w:right="0" w:firstLine="0"/>
        <w:jc w:val="left"/>
      </w:pPr>
      <w:bookmarkStart w:id="194" w:name="bookmark194"/>
      <w:r>
        <w:rPr>
          <w:b/>
          <w:bCs/>
          <w:color w:val="000000"/>
          <w:spacing w:val="0"/>
          <w:w w:val="100"/>
          <w:position w:val="0"/>
        </w:rPr>
        <w:t>1</w:t>
      </w:r>
      <w:bookmarkEnd w:id="194"/>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09" w:val="left"/>
        </w:tabs>
        <w:bidi w:val="0"/>
        <w:spacing w:before="0" w:after="260" w:line="336" w:lineRule="exact"/>
        <w:ind w:left="0" w:right="0" w:firstLine="0"/>
        <w:jc w:val="left"/>
      </w:pPr>
      <w:bookmarkStart w:id="195" w:name="bookmark195"/>
      <w:r>
        <w:rPr>
          <w:b/>
          <w:bCs/>
          <w:color w:val="000000"/>
          <w:spacing w:val="0"/>
          <w:w w:val="100"/>
          <w:position w:val="0"/>
        </w:rPr>
        <w:t>2</w:t>
      </w:r>
      <w:bookmarkEnd w:id="195"/>
      <w:r>
        <w:rPr>
          <w:b/>
          <w:bCs/>
          <w:color w:val="000000"/>
          <w:spacing w:val="0"/>
          <w:w w:val="100"/>
          <w:position w:val="0"/>
        </w:rPr>
        <w:t>、</w:t>
        <w:tab/>
        <w:t xml:space="preserve">已在临时公告披露，但有后续实施的进展或变化的事项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09" w:val="left"/>
        </w:tabs>
        <w:bidi w:val="0"/>
        <w:spacing w:before="0" w:after="0" w:line="336" w:lineRule="exact"/>
        <w:ind w:left="0" w:right="0" w:firstLine="0"/>
        <w:jc w:val="left"/>
      </w:pPr>
      <w:bookmarkStart w:id="196" w:name="bookmark196"/>
      <w:r>
        <w:rPr>
          <w:b/>
          <w:bCs/>
          <w:color w:val="000000"/>
          <w:spacing w:val="0"/>
          <w:w w:val="100"/>
          <w:position w:val="0"/>
        </w:rPr>
        <w:t>3</w:t>
      </w:r>
      <w:bookmarkEnd w:id="196"/>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260" w:line="33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46" w:val="left"/>
        </w:tabs>
        <w:bidi w:val="0"/>
        <w:spacing w:before="0" w:after="260" w:line="322" w:lineRule="exact"/>
        <w:ind w:left="0" w:right="0" w:firstLine="0"/>
        <w:jc w:val="left"/>
      </w:pPr>
      <w:bookmarkStart w:id="197" w:name="bookmark197"/>
      <w:r>
        <w:rPr>
          <w:b/>
          <w:bCs/>
          <w:color w:val="000000"/>
          <w:spacing w:val="0"/>
          <w:w w:val="100"/>
          <w:position w:val="0"/>
        </w:rPr>
        <w:t>（</w:t>
      </w:r>
      <w:bookmarkEnd w:id="197"/>
      <w:r>
        <w:rPr>
          <w:b/>
          <w:bCs/>
          <w:color w:val="000000"/>
          <w:spacing w:val="0"/>
          <w:w w:val="100"/>
          <w:position w:val="0"/>
        </w:rPr>
        <w:t>五）</w:t>
        <w:tab/>
        <w:t xml:space="preserve">公司与存在关联关系的财务公司、公司控股财务公司与关联方之间的金融业务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0" w:line="336" w:lineRule="exact"/>
        <w:ind w:left="0" w:right="0" w:firstLine="0"/>
        <w:jc w:val="left"/>
      </w:pPr>
      <w:bookmarkStart w:id="198" w:name="bookmark198"/>
      <w:r>
        <w:rPr>
          <w:rFonts w:ascii="Calibri" w:eastAsia="Calibri" w:hAnsi="Calibri" w:cs="Calibri"/>
          <w:b/>
          <w:bCs/>
          <w:color w:val="000000"/>
          <w:spacing w:val="0"/>
          <w:w w:val="100"/>
          <w:position w:val="0"/>
          <w:sz w:val="20"/>
          <w:szCs w:val="20"/>
        </w:rPr>
        <w:t>（</w:t>
      </w:r>
      <w:bookmarkEnd w:id="198"/>
      <w:r>
        <w:rPr>
          <w:b/>
          <w:bCs/>
          <w:color w:val="000000"/>
          <w:spacing w:val="0"/>
          <w:w w:val="100"/>
          <w:position w:val="0"/>
        </w:rPr>
        <w:t>六</w:t>
      </w:r>
      <w:r>
        <w:rPr>
          <w:rFonts w:ascii="Calibri" w:eastAsia="Calibri" w:hAnsi="Calibri" w:cs="Calibri"/>
          <w:b/>
          <w:bCs/>
          <w:color w:val="000000"/>
          <w:spacing w:val="0"/>
          <w:w w:val="100"/>
          <w:position w:val="0"/>
          <w:sz w:val="20"/>
          <w:szCs w:val="20"/>
        </w:rPr>
        <w:t>）</w:t>
        <w:tab/>
      </w:r>
      <w:r>
        <w:rPr>
          <w:b/>
          <w:bCs/>
          <w:color w:val="000000"/>
          <w:spacing w:val="0"/>
          <w:w w:val="100"/>
          <w:position w:val="0"/>
        </w:rPr>
        <w:t>其他</w:t>
      </w:r>
    </w:p>
    <w:p>
      <w:pPr>
        <w:pStyle w:val="Style2"/>
        <w:keepNext w:val="0"/>
        <w:keepLines w:val="0"/>
        <w:widowControl w:val="0"/>
        <w:shd w:val="clear" w:color="auto" w:fill="auto"/>
        <w:bidi w:val="0"/>
        <w:spacing w:before="0" w:after="260" w:line="336"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36" w:lineRule="exact"/>
        <w:ind w:left="0" w:right="0" w:firstLine="0"/>
        <w:jc w:val="left"/>
      </w:pPr>
      <w:r>
        <w:rPr>
          <w:b/>
          <w:bCs/>
          <w:color w:val="000000"/>
          <w:spacing w:val="0"/>
          <w:w w:val="100"/>
          <w:position w:val="0"/>
        </w:rPr>
        <w:t>十三、重大合同及其履行情况</w:t>
      </w:r>
    </w:p>
    <w:p>
      <w:pPr>
        <w:pStyle w:val="Style2"/>
        <w:keepNext w:val="0"/>
        <w:keepLines w:val="0"/>
        <w:widowControl w:val="0"/>
        <w:shd w:val="clear" w:color="auto" w:fill="auto"/>
        <w:tabs>
          <w:tab w:pos="536" w:val="left"/>
        </w:tabs>
        <w:bidi w:val="0"/>
        <w:spacing w:before="0" w:after="0" w:line="336" w:lineRule="exact"/>
        <w:ind w:left="0" w:right="0" w:firstLine="0"/>
        <w:jc w:val="left"/>
      </w:pPr>
      <w:bookmarkStart w:id="199" w:name="bookmark199"/>
      <w:r>
        <w:rPr>
          <w:b/>
          <w:bCs/>
          <w:color w:val="000000"/>
          <w:spacing w:val="0"/>
          <w:w w:val="100"/>
          <w:position w:val="0"/>
        </w:rPr>
        <w:t>（</w:t>
      </w:r>
      <w:bookmarkEnd w:id="199"/>
      <w:r>
        <w:rPr>
          <w:b/>
          <w:bCs/>
          <w:color w:val="000000"/>
          <w:spacing w:val="0"/>
          <w:w w:val="100"/>
          <w:position w:val="0"/>
        </w:rPr>
        <w:t>一）</w:t>
        <w:tab/>
        <w:t>托管、承包、租赁事项</w:t>
      </w:r>
    </w:p>
    <w:p>
      <w:pPr>
        <w:pStyle w:val="Style2"/>
        <w:keepNext w:val="0"/>
        <w:keepLines w:val="0"/>
        <w:widowControl w:val="0"/>
        <w:shd w:val="clear" w:color="auto" w:fill="auto"/>
        <w:tabs>
          <w:tab w:pos="409" w:val="left"/>
        </w:tabs>
        <w:bidi w:val="0"/>
        <w:spacing w:before="0" w:after="0" w:line="336" w:lineRule="exact"/>
        <w:ind w:left="0" w:right="0" w:firstLine="0"/>
        <w:jc w:val="left"/>
      </w:pPr>
      <w:bookmarkStart w:id="200" w:name="bookmark200"/>
      <w:r>
        <w:rPr>
          <w:b/>
          <w:bCs/>
          <w:color w:val="000000"/>
          <w:spacing w:val="0"/>
          <w:w w:val="100"/>
          <w:position w:val="0"/>
        </w:rPr>
        <w:t>1</w:t>
      </w:r>
      <w:bookmarkEnd w:id="200"/>
      <w:r>
        <w:rPr>
          <w:b/>
          <w:bCs/>
          <w:color w:val="000000"/>
          <w:spacing w:val="0"/>
          <w:w w:val="100"/>
          <w:position w:val="0"/>
        </w:rPr>
        <w:t>、</w:t>
        <w:tab/>
        <w:t>托管情况</w:t>
      </w:r>
    </w:p>
    <w:p>
      <w:pPr>
        <w:pStyle w:val="Style2"/>
        <w:keepNext w:val="0"/>
        <w:keepLines w:val="0"/>
        <w:widowControl w:val="0"/>
        <w:shd w:val="clear" w:color="auto" w:fill="auto"/>
        <w:bidi w:val="0"/>
        <w:spacing w:before="0" w:after="260" w:line="33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09" w:val="left"/>
        </w:tabs>
        <w:bidi w:val="0"/>
        <w:spacing w:before="0" w:after="260" w:line="336" w:lineRule="exact"/>
        <w:ind w:left="0" w:right="0" w:firstLine="0"/>
        <w:jc w:val="left"/>
      </w:pPr>
      <w:bookmarkStart w:id="201" w:name="bookmark201"/>
      <w:r>
        <w:rPr>
          <w:b/>
          <w:bCs/>
          <w:color w:val="000000"/>
          <w:spacing w:val="0"/>
          <w:w w:val="100"/>
          <w:position w:val="0"/>
        </w:rPr>
        <w:t>2</w:t>
      </w:r>
      <w:bookmarkEnd w:id="201"/>
      <w:r>
        <w:rPr>
          <w:b/>
          <w:bCs/>
          <w:color w:val="000000"/>
          <w:spacing w:val="0"/>
          <w:w w:val="100"/>
          <w:position w:val="0"/>
        </w:rPr>
        <w:t>、</w:t>
        <w:tab/>
        <w:t xml:space="preserve">承包情况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09" w:val="left"/>
        </w:tabs>
        <w:bidi w:val="0"/>
        <w:spacing w:before="0" w:after="0" w:line="336" w:lineRule="exact"/>
        <w:ind w:left="0" w:right="0" w:firstLine="0"/>
        <w:jc w:val="left"/>
      </w:pPr>
      <w:bookmarkStart w:id="202" w:name="bookmark202"/>
      <w:r>
        <w:rPr>
          <w:b/>
          <w:bCs/>
          <w:color w:val="000000"/>
          <w:spacing w:val="0"/>
          <w:w w:val="100"/>
          <w:position w:val="0"/>
        </w:rPr>
        <w:t>3</w:t>
      </w:r>
      <w:bookmarkEnd w:id="202"/>
      <w:r>
        <w:rPr>
          <w:b/>
          <w:bCs/>
          <w:color w:val="000000"/>
          <w:spacing w:val="0"/>
          <w:w w:val="100"/>
          <w:position w:val="0"/>
        </w:rPr>
        <w:t>、</w:t>
        <w:tab/>
        <w:t>租赁情况</w:t>
      </w:r>
    </w:p>
    <w:p>
      <w:pPr>
        <w:pStyle w:val="Style2"/>
        <w:keepNext w:val="0"/>
        <w:keepLines w:val="0"/>
        <w:widowControl w:val="0"/>
        <w:shd w:val="clear" w:color="auto" w:fill="auto"/>
        <w:bidi w:val="0"/>
        <w:spacing w:before="0" w:after="260" w:line="33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0" w:line="336" w:lineRule="exact"/>
        <w:ind w:left="0" w:right="0" w:firstLine="0"/>
        <w:jc w:val="left"/>
      </w:pPr>
      <w:bookmarkStart w:id="203" w:name="bookmark203"/>
      <w:r>
        <w:rPr>
          <w:b/>
          <w:bCs/>
          <w:color w:val="000000"/>
          <w:spacing w:val="0"/>
          <w:w w:val="100"/>
          <w:position w:val="0"/>
        </w:rPr>
        <w:t>（</w:t>
      </w:r>
      <w:bookmarkEnd w:id="203"/>
      <w:r>
        <w:rPr>
          <w:b/>
          <w:bCs/>
          <w:color w:val="000000"/>
          <w:spacing w:val="0"/>
          <w:w w:val="100"/>
          <w:position w:val="0"/>
        </w:rPr>
        <w:t>二）</w:t>
        <w:tab/>
        <w:t>担保情况</w:t>
      </w:r>
    </w:p>
    <w:p>
      <w:pPr>
        <w:pStyle w:val="Style2"/>
        <w:keepNext w:val="0"/>
        <w:keepLines w:val="0"/>
        <w:widowControl w:val="0"/>
        <w:shd w:val="clear" w:color="auto" w:fill="auto"/>
        <w:bidi w:val="0"/>
        <w:spacing w:before="0" w:after="260" w:line="33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43"/>
        </w:numPr>
        <w:shd w:val="clear" w:color="auto" w:fill="auto"/>
        <w:bidi w:val="0"/>
        <w:spacing w:before="0" w:after="100" w:line="240" w:lineRule="auto"/>
        <w:ind w:left="0" w:right="0" w:firstLine="0"/>
        <w:jc w:val="left"/>
      </w:pPr>
      <w:bookmarkStart w:id="204" w:name="bookmark204"/>
      <w:bookmarkEnd w:id="204"/>
      <w:r>
        <w:rPr>
          <w:b/>
          <w:bCs/>
          <w:color w:val="000000"/>
          <w:spacing w:val="0"/>
          <w:w w:val="100"/>
          <w:position w:val="0"/>
        </w:rPr>
        <w:t>委托他人进行现金资产管理的情况</w:t>
      </w:r>
    </w:p>
    <w:p>
      <w:pPr>
        <w:pStyle w:val="Style2"/>
        <w:keepNext w:val="0"/>
        <w:keepLines w:val="0"/>
        <w:widowControl w:val="0"/>
        <w:numPr>
          <w:ilvl w:val="0"/>
          <w:numId w:val="45"/>
        </w:numPr>
        <w:shd w:val="clear" w:color="auto" w:fill="auto"/>
        <w:bidi w:val="0"/>
        <w:spacing w:before="0" w:after="100" w:line="240" w:lineRule="auto"/>
        <w:ind w:left="0" w:right="0" w:firstLine="0"/>
        <w:jc w:val="left"/>
      </w:pPr>
      <w:bookmarkStart w:id="205" w:name="bookmark205"/>
      <w:bookmarkEnd w:id="205"/>
      <w:r>
        <w:rPr>
          <w:b/>
          <w:bCs/>
          <w:color w:val="000000"/>
          <w:spacing w:val="0"/>
          <w:w w:val="100"/>
          <w:position w:val="0"/>
        </w:rPr>
        <w:t>委托理财情况</w:t>
      </w:r>
    </w:p>
    <w:p>
      <w:pPr>
        <w:pStyle w:val="Style2"/>
        <w:keepNext w:val="0"/>
        <w:keepLines w:val="0"/>
        <w:widowControl w:val="0"/>
        <w:numPr>
          <w:ilvl w:val="0"/>
          <w:numId w:val="47"/>
        </w:numPr>
        <w:shd w:val="clear" w:color="auto" w:fill="auto"/>
        <w:bidi w:val="0"/>
        <w:spacing w:before="0" w:after="100" w:line="240" w:lineRule="auto"/>
        <w:ind w:left="0" w:right="0" w:firstLine="0"/>
        <w:jc w:val="left"/>
      </w:pPr>
      <w:bookmarkStart w:id="206" w:name="bookmark206"/>
      <w:bookmarkEnd w:id="206"/>
      <w:r>
        <w:rPr>
          <w:b/>
          <w:bCs/>
          <w:color w:val="000000"/>
          <w:spacing w:val="0"/>
          <w:w w:val="100"/>
          <w:position w:val="0"/>
        </w:rPr>
        <w:t>委托理财总体情况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670"/>
        <w:gridCol w:w="1704"/>
        <w:gridCol w:w="1699"/>
        <w:gridCol w:w="1704"/>
        <w:gridCol w:w="2285"/>
      </w:tblGrid>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类型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资金来源</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未到期余额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pPr>
            <w:r>
              <w:rPr>
                <w:color w:val="000000"/>
                <w:spacing w:val="0"/>
                <w:w w:val="100"/>
                <w:position w:val="0"/>
              </w:rPr>
              <w:t>逾期未收回金额</w:t>
            </w: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30,000.00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08" w:lineRule="exact"/>
        <w:ind w:left="0" w:right="0" w:firstLine="560"/>
        <w:jc w:val="left"/>
      </w:pPr>
      <w:r>
        <w:rPr>
          <w:b/>
          <w:bCs/>
          <w:color w:val="000000"/>
          <w:spacing w:val="0"/>
          <w:w w:val="100"/>
          <w:position w:val="0"/>
        </w:rPr>
        <w:t>2021</w:t>
      </w:r>
      <w:r>
        <w:rPr>
          <w:color w:val="000000"/>
          <w:spacing w:val="0"/>
          <w:w w:val="100"/>
          <w:position w:val="0"/>
        </w:rPr>
        <w:t>年</w:t>
      </w:r>
      <w:r>
        <w:rPr>
          <w:b/>
          <w:bCs/>
          <w:color w:val="000000"/>
          <w:spacing w:val="0"/>
          <w:w w:val="100"/>
          <w:position w:val="0"/>
        </w:rPr>
        <w:t>3</w:t>
      </w:r>
      <w:r>
        <w:rPr>
          <w:color w:val="000000"/>
          <w:spacing w:val="0"/>
          <w:w w:val="100"/>
          <w:position w:val="0"/>
        </w:rPr>
        <w:t>月</w:t>
      </w:r>
      <w:r>
        <w:rPr>
          <w:i/>
          <w:iCs/>
          <w:color w:val="000000"/>
          <w:spacing w:val="0"/>
          <w:w w:val="100"/>
          <w:position w:val="0"/>
        </w:rPr>
        <w:t>2</w:t>
      </w:r>
      <w:r>
        <w:rPr>
          <w:color w:val="000000"/>
          <w:spacing w:val="0"/>
          <w:w w:val="100"/>
          <w:position w:val="0"/>
        </w:rPr>
        <w:t>日，本公司召开第四届董事会</w:t>
      </w:r>
      <w:r>
        <w:rPr>
          <w:b/>
          <w:bCs/>
          <w:color w:val="000000"/>
          <w:spacing w:val="0"/>
          <w:w w:val="100"/>
          <w:position w:val="0"/>
        </w:rPr>
        <w:t>2021</w:t>
      </w:r>
      <w:r>
        <w:rPr>
          <w:color w:val="000000"/>
          <w:spacing w:val="0"/>
          <w:w w:val="100"/>
          <w:position w:val="0"/>
        </w:rPr>
        <w:t>年第一次会议，审议通过了《关于继续授 权本公司使用闲置自有资金购买理财产品的议案》，同意本集团使用不超过人民币</w:t>
      </w:r>
      <w:r>
        <w:rPr>
          <w:b/>
          <w:bCs/>
          <w:color w:val="000000"/>
          <w:spacing w:val="0"/>
          <w:w w:val="100"/>
          <w:position w:val="0"/>
        </w:rPr>
        <w:t>13</w:t>
      </w:r>
      <w:r>
        <w:rPr>
          <w:color w:val="000000"/>
          <w:spacing w:val="0"/>
          <w:w w:val="100"/>
          <w:position w:val="0"/>
        </w:rPr>
        <w:t>亿元闲置自 有资金购买理财产品。于</w:t>
      </w: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日，本集团购买的理财产品余额为人民币</w:t>
      </w:r>
      <w:r>
        <w:rPr>
          <w:b/>
          <w:bCs/>
          <w:color w:val="000000"/>
          <w:spacing w:val="0"/>
          <w:w w:val="100"/>
          <w:position w:val="0"/>
        </w:rPr>
        <w:t>0</w:t>
      </w:r>
      <w:r>
        <w:rPr>
          <w:color w:val="000000"/>
          <w:spacing w:val="0"/>
          <w:w w:val="100"/>
          <w:position w:val="0"/>
        </w:rPr>
        <w:t>元。</w:t>
      </w:r>
    </w:p>
    <w:p>
      <w:pPr>
        <w:pStyle w:val="Style2"/>
        <w:keepNext w:val="0"/>
        <w:keepLines w:val="0"/>
        <w:widowControl w:val="0"/>
        <w:numPr>
          <w:ilvl w:val="0"/>
          <w:numId w:val="47"/>
        </w:numPr>
        <w:shd w:val="clear" w:color="auto" w:fill="auto"/>
        <w:tabs>
          <w:tab w:pos="430" w:val="left"/>
        </w:tabs>
        <w:bidi w:val="0"/>
        <w:spacing w:before="0" w:after="100" w:line="240" w:lineRule="auto"/>
        <w:ind w:left="0" w:right="0" w:firstLine="0"/>
        <w:jc w:val="left"/>
      </w:pPr>
      <w:bookmarkStart w:id="207" w:name="bookmark207"/>
      <w:bookmarkEnd w:id="207"/>
      <w:r>
        <w:rPr>
          <w:b/>
          <w:bCs/>
          <w:color w:val="000000"/>
          <w:spacing w:val="0"/>
          <w:w w:val="100"/>
          <w:position w:val="0"/>
        </w:rPr>
        <w:t>单项委托理财情况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47"/>
        </w:numPr>
        <w:shd w:val="clear" w:color="auto" w:fill="auto"/>
        <w:tabs>
          <w:tab w:pos="430" w:val="left"/>
        </w:tabs>
        <w:bidi w:val="0"/>
        <w:spacing w:before="0" w:after="100" w:line="240" w:lineRule="auto"/>
        <w:ind w:left="0" w:right="0" w:firstLine="0"/>
        <w:jc w:val="left"/>
      </w:pPr>
      <w:bookmarkStart w:id="208" w:name="bookmark208"/>
      <w:bookmarkEnd w:id="208"/>
      <w:r>
        <w:rPr>
          <w:b/>
          <w:bCs/>
          <w:color w:val="000000"/>
          <w:spacing w:val="0"/>
          <w:w w:val="100"/>
          <w:position w:val="0"/>
        </w:rPr>
        <w:t>委托理财减值准备</w:t>
      </w:r>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45"/>
        </w:numPr>
        <w:shd w:val="clear" w:color="auto" w:fill="auto"/>
        <w:tabs>
          <w:tab w:pos="353" w:val="left"/>
        </w:tabs>
        <w:bidi w:val="0"/>
        <w:spacing w:before="0" w:after="100" w:line="240" w:lineRule="auto"/>
        <w:ind w:left="0" w:right="0" w:firstLine="0"/>
        <w:jc w:val="left"/>
      </w:pPr>
      <w:bookmarkStart w:id="209" w:name="bookmark209"/>
      <w:bookmarkEnd w:id="209"/>
      <w:r>
        <w:rPr>
          <w:b/>
          <w:bCs/>
          <w:color w:val="000000"/>
          <w:spacing w:val="0"/>
          <w:w w:val="100"/>
          <w:position w:val="0"/>
        </w:rPr>
        <w:t>委托贷款情况</w:t>
      </w:r>
    </w:p>
    <w:p>
      <w:pPr>
        <w:pStyle w:val="Style2"/>
        <w:keepNext w:val="0"/>
        <w:keepLines w:val="0"/>
        <w:widowControl w:val="0"/>
        <w:numPr>
          <w:ilvl w:val="0"/>
          <w:numId w:val="49"/>
        </w:numPr>
        <w:shd w:val="clear" w:color="auto" w:fill="auto"/>
        <w:tabs>
          <w:tab w:pos="430" w:val="left"/>
        </w:tabs>
        <w:bidi w:val="0"/>
        <w:spacing w:before="0" w:after="100" w:line="240" w:lineRule="auto"/>
        <w:ind w:left="0" w:right="0" w:firstLine="0"/>
        <w:jc w:val="left"/>
      </w:pPr>
      <w:bookmarkStart w:id="210" w:name="bookmark210"/>
      <w:bookmarkEnd w:id="210"/>
      <w:r>
        <w:rPr>
          <w:b/>
          <w:bCs/>
          <w:color w:val="000000"/>
          <w:spacing w:val="0"/>
          <w:w w:val="100"/>
          <w:position w:val="0"/>
        </w:rPr>
        <w:t>委托贷款总体情况</w:t>
      </w:r>
    </w:p>
    <w:p>
      <w:pPr>
        <w:pStyle w:val="Style2"/>
        <w:keepNext w:val="0"/>
        <w:keepLines w:val="0"/>
        <w:widowControl w:val="0"/>
        <w:shd w:val="clear" w:color="auto" w:fill="auto"/>
        <w:tabs>
          <w:tab w:pos="854" w:val="left"/>
        </w:tabs>
        <w:bidi w:val="0"/>
        <w:spacing w:before="0" w:after="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49"/>
        </w:numPr>
        <w:shd w:val="clear" w:color="auto" w:fill="auto"/>
        <w:tabs>
          <w:tab w:pos="430" w:val="left"/>
        </w:tabs>
        <w:bidi w:val="0"/>
        <w:spacing w:before="0" w:after="100" w:line="240" w:lineRule="auto"/>
        <w:ind w:left="0" w:right="0" w:firstLine="0"/>
        <w:jc w:val="left"/>
      </w:pPr>
      <w:bookmarkStart w:id="211" w:name="bookmark211"/>
      <w:bookmarkEnd w:id="211"/>
      <w:r>
        <w:rPr>
          <w:b/>
          <w:bCs/>
          <w:color w:val="000000"/>
          <w:spacing w:val="0"/>
          <w:w w:val="100"/>
          <w:position w:val="0"/>
        </w:rPr>
        <w:t>单项委托贷款情况</w:t>
      </w:r>
    </w:p>
    <w:p>
      <w:pPr>
        <w:pStyle w:val="Style2"/>
        <w:keepNext w:val="0"/>
        <w:keepLines w:val="0"/>
        <w:widowControl w:val="0"/>
        <w:shd w:val="clear" w:color="auto" w:fill="auto"/>
        <w:tabs>
          <w:tab w:pos="854" w:val="left"/>
        </w:tabs>
        <w:bidi w:val="0"/>
        <w:spacing w:before="0" w:after="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49"/>
        </w:numPr>
        <w:shd w:val="clear" w:color="auto" w:fill="auto"/>
        <w:tabs>
          <w:tab w:pos="430" w:val="left"/>
        </w:tabs>
        <w:bidi w:val="0"/>
        <w:spacing w:before="0" w:after="100" w:line="240" w:lineRule="auto"/>
        <w:ind w:left="0" w:right="0" w:firstLine="0"/>
        <w:jc w:val="left"/>
      </w:pPr>
      <w:bookmarkStart w:id="212" w:name="bookmark212"/>
      <w:bookmarkEnd w:id="212"/>
      <w:r>
        <w:rPr>
          <w:b/>
          <w:bCs/>
          <w:color w:val="000000"/>
          <w:spacing w:val="0"/>
          <w:w w:val="100"/>
          <w:position w:val="0"/>
        </w:rPr>
        <w:t>委托贷款减值准备</w:t>
      </w:r>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45"/>
        </w:numPr>
        <w:shd w:val="clear" w:color="auto" w:fill="auto"/>
        <w:tabs>
          <w:tab w:pos="353" w:val="left"/>
        </w:tabs>
        <w:bidi w:val="0"/>
        <w:spacing w:before="0" w:after="100" w:line="240" w:lineRule="auto"/>
        <w:ind w:left="0" w:right="0" w:firstLine="0"/>
        <w:jc w:val="left"/>
      </w:pPr>
      <w:bookmarkStart w:id="213" w:name="bookmark213"/>
      <w:bookmarkEnd w:id="213"/>
      <w:r>
        <w:rPr>
          <w:b/>
          <w:bCs/>
          <w:color w:val="000000"/>
          <w:spacing w:val="0"/>
          <w:w w:val="100"/>
          <w:position w:val="0"/>
        </w:rPr>
        <w:t>其他情况</w:t>
      </w:r>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(四)其他重大合同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40" w:line="413" w:lineRule="exact"/>
        <w:ind w:left="0" w:right="0" w:firstLine="560"/>
        <w:jc w:val="both"/>
      </w:pP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 xml:space="preserve">月，本公司与四川省教育厅直属事业单位四川省学生资助管理中心签订了《四川省 </w:t>
      </w:r>
      <w:r>
        <w:rPr>
          <w:color w:val="000000"/>
          <w:spacing w:val="0"/>
          <w:w w:val="100"/>
          <w:position w:val="0"/>
        </w:rPr>
        <w:t>2021-2022</w:t>
      </w:r>
      <w:r>
        <w:rPr>
          <w:color w:val="000000"/>
          <w:spacing w:val="0"/>
          <w:w w:val="100"/>
          <w:position w:val="0"/>
        </w:rPr>
        <w:t>学年义务教育阶段学生免费教科书政府采购合同书》</w:t>
      </w:r>
      <w:r>
        <w:rPr>
          <w:color w:val="000000"/>
          <w:spacing w:val="0"/>
          <w:w w:val="100"/>
          <w:position w:val="0"/>
        </w:rPr>
        <w:t>，</w:t>
      </w:r>
      <w:r>
        <w:rPr>
          <w:color w:val="000000"/>
          <w:spacing w:val="0"/>
          <w:w w:val="100"/>
          <w:position w:val="0"/>
        </w:rPr>
        <w:t xml:space="preserve">四川省学生资助管理中心以单一 </w:t>
      </w:r>
      <w:r>
        <w:rPr>
          <w:color w:val="000000"/>
          <w:spacing w:val="0"/>
          <w:w w:val="100"/>
          <w:position w:val="0"/>
        </w:rPr>
        <w:t>来源采购的采购方式，向公司采购</w:t>
      </w:r>
      <w:r>
        <w:rPr>
          <w:color w:val="000000"/>
          <w:spacing w:val="0"/>
          <w:w w:val="100"/>
          <w:position w:val="0"/>
        </w:rPr>
        <w:t>2021-202</w:t>
      </w:r>
      <w:r>
        <w:rPr>
          <w:color w:val="000000"/>
          <w:spacing w:val="0"/>
          <w:w w:val="100"/>
          <w:position w:val="0"/>
        </w:rPr>
        <w:t>2</w:t>
      </w:r>
      <w:r>
        <w:rPr>
          <w:color w:val="000000"/>
          <w:spacing w:val="0"/>
          <w:w w:val="100"/>
          <w:position w:val="0"/>
        </w:rPr>
        <w:t>学年四川省义务教育阶段学生国家课程、省地方课程 教科书和小学生字典，合同总金额约人民币</w:t>
      </w:r>
      <w:r>
        <w:rPr>
          <w:color w:val="000000"/>
          <w:spacing w:val="0"/>
          <w:w w:val="100"/>
          <w:position w:val="0"/>
        </w:rPr>
        <w:t>11</w:t>
      </w:r>
      <w:r>
        <w:rPr>
          <w:color w:val="000000"/>
          <w:spacing w:val="0"/>
          <w:w w:val="100"/>
          <w:position w:val="0"/>
        </w:rPr>
        <w:t>亿元。详情请参见公司于</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21</w:t>
      </w:r>
      <w:r>
        <w:rPr>
          <w:color w:val="000000"/>
          <w:spacing w:val="0"/>
          <w:w w:val="100"/>
          <w:position w:val="0"/>
        </w:rPr>
        <w:t>日披露的《关 于签订〈采购合同＞的公告》（公告编号</w:t>
      </w:r>
      <w:r>
        <w:rPr>
          <w:color w:val="000000"/>
          <w:spacing w:val="0"/>
          <w:w w:val="100"/>
          <w:position w:val="0"/>
        </w:rPr>
        <w:t>：</w:t>
      </w:r>
      <w:r>
        <w:rPr>
          <w:color w:val="000000"/>
          <w:spacing w:val="0"/>
          <w:w w:val="100"/>
          <w:position w:val="0"/>
        </w:rPr>
        <w:t>2021-026</w:t>
      </w:r>
      <w:r>
        <w:rPr>
          <w:color w:val="000000"/>
          <w:spacing w:val="0"/>
          <w:w w:val="100"/>
          <w:position w:val="0"/>
        </w:rPr>
        <w:t>号）。</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十四、其他对投资者作出价值判断和投资决策有重大影响的重大事项的说明</w:t>
      </w:r>
    </w:p>
    <w:p>
      <w:pPr>
        <w:pStyle w:val="Style2"/>
        <w:keepNext w:val="0"/>
        <w:keepLines w:val="0"/>
        <w:widowControl w:val="0"/>
        <w:shd w:val="clear" w:color="auto" w:fill="auto"/>
        <w:bidi w:val="0"/>
        <w:spacing w:before="0" w:after="360" w:line="240" w:lineRule="auto"/>
        <w:ind w:left="0" w:right="0" w:firstLine="0"/>
        <w:jc w:val="left"/>
      </w:pPr>
      <w:bookmarkStart w:id="214" w:name="bookmark214"/>
      <w:r>
        <w:rPr>
          <w:color w:val="000000"/>
          <w:spacing w:val="0"/>
          <w:w w:val="100"/>
          <w:position w:val="0"/>
        </w:rPr>
        <w:t>口适用</w:t>
      </w:r>
      <w:r>
        <w:rPr>
          <w:color w:val="000000"/>
          <w:spacing w:val="0"/>
          <w:w w:val="100"/>
          <w:position w:val="0"/>
        </w:rPr>
        <w:t>J</w:t>
      </w:r>
      <w:r>
        <w:rPr>
          <w:color w:val="000000"/>
          <w:spacing w:val="0"/>
          <w:w w:val="100"/>
          <w:position w:val="0"/>
        </w:rPr>
        <w:t>不适用</w:t>
      </w:r>
      <w:bookmarkEnd w:id="214"/>
    </w:p>
    <w:p>
      <w:pPr>
        <w:pStyle w:val="Style8"/>
        <w:keepNext/>
        <w:keepLines/>
        <w:widowControl w:val="0"/>
        <w:shd w:val="clear" w:color="auto" w:fill="auto"/>
        <w:bidi w:val="0"/>
        <w:spacing w:before="0" w:after="620" w:line="240" w:lineRule="auto"/>
        <w:ind w:left="0" w:right="0" w:firstLine="0"/>
        <w:jc w:val="center"/>
      </w:pPr>
      <w:bookmarkStart w:id="215" w:name="bookmark215"/>
      <w:bookmarkStart w:id="216" w:name="bookmark216"/>
      <w:bookmarkStart w:id="217" w:name="bookmark217"/>
      <w:r>
        <w:rPr>
          <w:color w:val="000000"/>
          <w:spacing w:val="0"/>
          <w:w w:val="100"/>
          <w:position w:val="0"/>
        </w:rPr>
        <w:t>第七节股份变动及股东情况</w:t>
      </w:r>
      <w:bookmarkEnd w:id="215"/>
      <w:bookmarkEnd w:id="216"/>
      <w:bookmarkEnd w:id="217"/>
    </w:p>
    <w:p>
      <w:pPr>
        <w:pStyle w:val="Style2"/>
        <w:keepNext w:val="0"/>
        <w:keepLines w:val="0"/>
        <w:widowControl w:val="0"/>
        <w:shd w:val="clear" w:color="auto" w:fill="auto"/>
        <w:tabs>
          <w:tab w:pos="478" w:val="left"/>
        </w:tabs>
        <w:bidi w:val="0"/>
        <w:spacing w:before="0" w:after="80" w:line="240" w:lineRule="auto"/>
        <w:ind w:left="0" w:right="0" w:firstLine="0"/>
        <w:jc w:val="left"/>
      </w:pPr>
      <w:bookmarkStart w:id="218" w:name="bookmark218"/>
      <w:r>
        <w:rPr>
          <w:b/>
          <w:bCs/>
          <w:color w:val="000000"/>
          <w:spacing w:val="0"/>
          <w:w w:val="100"/>
          <w:position w:val="0"/>
        </w:rPr>
        <w:t>一</w:t>
      </w:r>
      <w:bookmarkEnd w:id="218"/>
      <w:r>
        <w:rPr>
          <w:b/>
          <w:bCs/>
          <w:color w:val="000000"/>
          <w:spacing w:val="0"/>
          <w:w w:val="100"/>
          <w:position w:val="0"/>
        </w:rPr>
        <w:t>、</w:t>
        <w:tab/>
        <w:t>股本变动情况</w:t>
      </w:r>
    </w:p>
    <w:p>
      <w:pPr>
        <w:pStyle w:val="Style2"/>
        <w:keepNext w:val="0"/>
        <w:keepLines w:val="0"/>
        <w:widowControl w:val="0"/>
        <w:shd w:val="clear" w:color="auto" w:fill="auto"/>
        <w:tabs>
          <w:tab w:pos="526" w:val="left"/>
        </w:tabs>
        <w:bidi w:val="0"/>
        <w:spacing w:before="0" w:after="80" w:line="240" w:lineRule="auto"/>
        <w:ind w:left="0" w:right="0" w:firstLine="0"/>
        <w:jc w:val="left"/>
      </w:pPr>
      <w:bookmarkStart w:id="219" w:name="bookmark219"/>
      <w:r>
        <w:rPr>
          <w:rFonts w:ascii="Calibri" w:eastAsia="Calibri" w:hAnsi="Calibri" w:cs="Calibri"/>
          <w:b/>
          <w:bCs/>
          <w:color w:val="000000"/>
          <w:spacing w:val="0"/>
          <w:w w:val="100"/>
          <w:position w:val="0"/>
          <w:sz w:val="20"/>
          <w:szCs w:val="20"/>
        </w:rPr>
        <w:t>（</w:t>
      </w:r>
      <w:bookmarkEnd w:id="219"/>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股份变动情况表</w:t>
      </w:r>
    </w:p>
    <w:p>
      <w:pPr>
        <w:pStyle w:val="Style2"/>
        <w:keepNext w:val="0"/>
        <w:keepLines w:val="0"/>
        <w:widowControl w:val="0"/>
        <w:shd w:val="clear" w:color="auto" w:fill="auto"/>
        <w:tabs>
          <w:tab w:pos="442" w:val="left"/>
        </w:tabs>
        <w:bidi w:val="0"/>
        <w:spacing w:before="0" w:after="80" w:line="240" w:lineRule="auto"/>
        <w:ind w:left="0" w:right="0" w:firstLine="0"/>
        <w:jc w:val="left"/>
      </w:pPr>
      <w:bookmarkStart w:id="220" w:name="bookmark220"/>
      <w:r>
        <w:rPr>
          <w:b/>
          <w:bCs/>
          <w:color w:val="000000"/>
          <w:spacing w:val="0"/>
          <w:w w:val="100"/>
          <w:position w:val="0"/>
        </w:rPr>
        <w:t>1</w:t>
      </w:r>
      <w:bookmarkEnd w:id="220"/>
      <w:r>
        <w:rPr>
          <w:b/>
          <w:bCs/>
          <w:color w:val="000000"/>
          <w:spacing w:val="0"/>
          <w:w w:val="100"/>
          <w:position w:val="0"/>
        </w:rPr>
        <w:t>、</w:t>
        <w:tab/>
        <w:t>股份变动情况表</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报告期内，公司股份总数及股本结构未发生变化。</w:t>
      </w:r>
    </w:p>
    <w:p>
      <w:pPr>
        <w:pStyle w:val="Style2"/>
        <w:keepNext w:val="0"/>
        <w:keepLines w:val="0"/>
        <w:widowControl w:val="0"/>
        <w:shd w:val="clear" w:color="auto" w:fill="auto"/>
        <w:tabs>
          <w:tab w:pos="442" w:val="left"/>
        </w:tabs>
        <w:bidi w:val="0"/>
        <w:spacing w:before="0" w:after="80" w:line="240" w:lineRule="auto"/>
        <w:ind w:left="0" w:right="0" w:firstLine="0"/>
        <w:jc w:val="left"/>
      </w:pPr>
      <w:bookmarkStart w:id="221" w:name="bookmark221"/>
      <w:r>
        <w:rPr>
          <w:b/>
          <w:bCs/>
          <w:color w:val="000000"/>
          <w:spacing w:val="0"/>
          <w:w w:val="100"/>
          <w:position w:val="0"/>
        </w:rPr>
        <w:t>2</w:t>
      </w:r>
      <w:bookmarkEnd w:id="221"/>
      <w:r>
        <w:rPr>
          <w:b/>
          <w:bCs/>
          <w:color w:val="000000"/>
          <w:spacing w:val="0"/>
          <w:w w:val="100"/>
          <w:position w:val="0"/>
        </w:rPr>
        <w:t>、</w:t>
        <w:tab/>
        <w:t>股份变动情况说明</w:t>
      </w:r>
    </w:p>
    <w:p>
      <w:pPr>
        <w:pStyle w:val="Style2"/>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42" w:val="left"/>
        </w:tabs>
        <w:bidi w:val="0"/>
        <w:spacing w:before="0" w:after="80" w:line="240" w:lineRule="auto"/>
        <w:ind w:left="0" w:right="0" w:firstLine="0"/>
        <w:jc w:val="left"/>
      </w:pPr>
      <w:bookmarkStart w:id="222" w:name="bookmark222"/>
      <w:r>
        <w:rPr>
          <w:b/>
          <w:bCs/>
          <w:color w:val="000000"/>
          <w:spacing w:val="0"/>
          <w:w w:val="100"/>
          <w:position w:val="0"/>
        </w:rPr>
        <w:t>3</w:t>
      </w:r>
      <w:bookmarkEnd w:id="222"/>
      <w:r>
        <w:rPr>
          <w:b/>
          <w:bCs/>
          <w:color w:val="000000"/>
          <w:spacing w:val="0"/>
          <w:w w:val="100"/>
          <w:position w:val="0"/>
        </w:rPr>
        <w:t>、</w:t>
        <w:tab/>
        <w:t>股份变动对最近一年和最近一期每股收益、每股净资产等财务指标的影响（如有）</w:t>
      </w:r>
    </w:p>
    <w:p>
      <w:pPr>
        <w:pStyle w:val="Style2"/>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42" w:val="left"/>
        </w:tabs>
        <w:bidi w:val="0"/>
        <w:spacing w:before="0" w:after="80" w:line="240" w:lineRule="auto"/>
        <w:ind w:left="0" w:right="0" w:firstLine="0"/>
        <w:jc w:val="left"/>
      </w:pPr>
      <w:bookmarkStart w:id="223" w:name="bookmark223"/>
      <w:r>
        <w:rPr>
          <w:b/>
          <w:bCs/>
          <w:color w:val="000000"/>
          <w:spacing w:val="0"/>
          <w:w w:val="100"/>
          <w:position w:val="0"/>
        </w:rPr>
        <w:t>4</w:t>
      </w:r>
      <w:bookmarkEnd w:id="223"/>
      <w:r>
        <w:rPr>
          <w:b/>
          <w:bCs/>
          <w:color w:val="000000"/>
          <w:spacing w:val="0"/>
          <w:w w:val="100"/>
          <w:position w:val="0"/>
        </w:rPr>
        <w:t>、</w:t>
        <w:tab/>
        <w:t>公司认为必要或证券监管机构要求披露的其他内容</w:t>
      </w:r>
    </w:p>
    <w:p>
      <w:pPr>
        <w:pStyle w:val="Style2"/>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80" w:line="240" w:lineRule="auto"/>
        <w:ind w:left="0" w:right="0" w:firstLine="0"/>
        <w:jc w:val="left"/>
      </w:pPr>
      <w:bookmarkStart w:id="224" w:name="bookmark224"/>
      <w:r>
        <w:rPr>
          <w:rFonts w:ascii="Calibri" w:eastAsia="Calibri" w:hAnsi="Calibri" w:cs="Calibri"/>
          <w:b/>
          <w:bCs/>
          <w:color w:val="000000"/>
          <w:spacing w:val="0"/>
          <w:w w:val="100"/>
          <w:position w:val="0"/>
          <w:sz w:val="20"/>
          <w:szCs w:val="20"/>
        </w:rPr>
        <w:t>（</w:t>
      </w:r>
      <w:bookmarkEnd w:id="224"/>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限售股份变动情况</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80" w:line="240" w:lineRule="auto"/>
        <w:ind w:left="0" w:right="0" w:firstLine="0"/>
        <w:jc w:val="left"/>
      </w:pPr>
      <w:bookmarkStart w:id="225" w:name="bookmark225"/>
      <w:r>
        <w:rPr>
          <w:b/>
          <w:bCs/>
          <w:color w:val="000000"/>
          <w:spacing w:val="0"/>
          <w:w w:val="100"/>
          <w:position w:val="0"/>
        </w:rPr>
        <w:t>二</w:t>
      </w:r>
      <w:bookmarkEnd w:id="225"/>
      <w:r>
        <w:rPr>
          <w:b/>
          <w:bCs/>
          <w:color w:val="000000"/>
          <w:spacing w:val="0"/>
          <w:w w:val="100"/>
          <w:position w:val="0"/>
        </w:rPr>
        <w:t>、</w:t>
        <w:tab/>
        <w:t>证券发行与上市情况</w:t>
      </w:r>
    </w:p>
    <w:p>
      <w:pPr>
        <w:pStyle w:val="Style2"/>
        <w:keepNext w:val="0"/>
        <w:keepLines w:val="0"/>
        <w:widowControl w:val="0"/>
        <w:shd w:val="clear" w:color="auto" w:fill="auto"/>
        <w:tabs>
          <w:tab w:pos="536" w:val="left"/>
        </w:tabs>
        <w:bidi w:val="0"/>
        <w:spacing w:before="0" w:after="80" w:line="240" w:lineRule="auto"/>
        <w:ind w:left="0" w:right="0" w:firstLine="0"/>
        <w:jc w:val="left"/>
      </w:pPr>
      <w:bookmarkStart w:id="226" w:name="bookmark226"/>
      <w:r>
        <w:rPr>
          <w:b/>
          <w:bCs/>
          <w:color w:val="000000"/>
          <w:spacing w:val="0"/>
          <w:w w:val="100"/>
          <w:position w:val="0"/>
        </w:rPr>
        <w:t>（</w:t>
      </w:r>
      <w:bookmarkEnd w:id="226"/>
      <w:r>
        <w:rPr>
          <w:b/>
          <w:bCs/>
          <w:color w:val="000000"/>
          <w:spacing w:val="0"/>
          <w:w w:val="100"/>
          <w:position w:val="0"/>
        </w:rPr>
        <w:t>一）</w:t>
        <w:tab/>
        <w:t>截至报告期内证券发行情况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截至报告期内证券发行情况的说明（存续期内利率不同的债券，请分别说明）：</w:t>
      </w:r>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80" w:line="240" w:lineRule="auto"/>
        <w:ind w:left="0" w:right="0" w:firstLine="0"/>
        <w:jc w:val="left"/>
      </w:pPr>
      <w:bookmarkStart w:id="227" w:name="bookmark227"/>
      <w:r>
        <w:rPr>
          <w:b/>
          <w:bCs/>
          <w:color w:val="000000"/>
          <w:spacing w:val="0"/>
          <w:w w:val="100"/>
          <w:position w:val="0"/>
        </w:rPr>
        <w:t>（</w:t>
      </w:r>
      <w:bookmarkEnd w:id="227"/>
      <w:r>
        <w:rPr>
          <w:b/>
          <w:bCs/>
          <w:color w:val="000000"/>
          <w:spacing w:val="0"/>
          <w:w w:val="100"/>
          <w:position w:val="0"/>
        </w:rPr>
        <w:t>二）</w:t>
        <w:tab/>
        <w:t>公司股份总数及股东结构变动及公司资产和负债结构的变动情况</w:t>
      </w:r>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80" w:line="240" w:lineRule="auto"/>
        <w:ind w:left="0" w:right="0" w:firstLine="0"/>
        <w:jc w:val="left"/>
      </w:pPr>
      <w:bookmarkStart w:id="228" w:name="bookmark228"/>
      <w:r>
        <w:rPr>
          <w:b/>
          <w:bCs/>
          <w:color w:val="000000"/>
          <w:spacing w:val="0"/>
          <w:w w:val="100"/>
          <w:position w:val="0"/>
        </w:rPr>
        <w:t>（</w:t>
      </w:r>
      <w:bookmarkEnd w:id="228"/>
      <w:r>
        <w:rPr>
          <w:b/>
          <w:bCs/>
          <w:color w:val="000000"/>
          <w:spacing w:val="0"/>
          <w:w w:val="100"/>
          <w:position w:val="0"/>
        </w:rPr>
        <w:t>三）</w:t>
        <w:tab/>
        <w:t>现存的内部职工股情况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80" w:line="240" w:lineRule="auto"/>
        <w:ind w:left="0" w:right="0" w:firstLine="0"/>
        <w:jc w:val="left"/>
      </w:pPr>
      <w:bookmarkStart w:id="229" w:name="bookmark229"/>
      <w:r>
        <w:rPr>
          <w:b/>
          <w:bCs/>
          <w:color w:val="000000"/>
          <w:spacing w:val="0"/>
          <w:w w:val="100"/>
          <w:position w:val="0"/>
        </w:rPr>
        <w:t>三</w:t>
      </w:r>
      <w:bookmarkEnd w:id="229"/>
      <w:r>
        <w:rPr>
          <w:b/>
          <w:bCs/>
          <w:color w:val="000000"/>
          <w:spacing w:val="0"/>
          <w:w w:val="100"/>
          <w:position w:val="0"/>
        </w:rPr>
        <w:t>、</w:t>
        <w:tab/>
        <w:t>股东和实际控制人情况</w:t>
      </w:r>
    </w:p>
    <w:p>
      <w:pPr>
        <w:pStyle w:val="Style2"/>
        <w:keepNext w:val="0"/>
        <w:keepLines w:val="0"/>
        <w:widowControl w:val="0"/>
        <w:shd w:val="clear" w:color="auto" w:fill="auto"/>
        <w:bidi w:val="0"/>
        <w:spacing w:before="0" w:after="80" w:line="240" w:lineRule="auto"/>
        <w:ind w:left="0" w:right="0" w:firstLine="0"/>
        <w:jc w:val="left"/>
      </w:pPr>
      <w:bookmarkStart w:id="230" w:name="bookmark230"/>
      <w:r>
        <w:rPr>
          <w:rFonts w:ascii="Calibri" w:eastAsia="Calibri" w:hAnsi="Calibri" w:cs="Calibri"/>
          <w:b/>
          <w:bCs/>
          <w:color w:val="000000"/>
          <w:spacing w:val="0"/>
          <w:w w:val="100"/>
          <w:position w:val="0"/>
          <w:sz w:val="20"/>
          <w:szCs w:val="20"/>
        </w:rPr>
        <w:t>（</w:t>
      </w:r>
      <w:bookmarkEnd w:id="230"/>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930"/>
        <w:gridCol w:w="4133"/>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截至报告期末普通股股东总数（户）</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21,440</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22,303</w:t>
            </w:r>
          </w:p>
        </w:tc>
      </w:tr>
    </w:tbl>
    <w:p>
      <w:pPr>
        <w:widowControl w:val="0"/>
        <w:spacing w:after="359" w:line="1" w:lineRule="exact"/>
      </w:pPr>
    </w:p>
    <w:p>
      <w:pPr>
        <w:pStyle w:val="Style2"/>
        <w:keepNext w:val="0"/>
        <w:keepLines w:val="0"/>
        <w:widowControl w:val="0"/>
        <w:shd w:val="clear" w:color="auto" w:fill="auto"/>
        <w:bidi w:val="0"/>
        <w:spacing w:before="0" w:after="80" w:line="240" w:lineRule="auto"/>
        <w:ind w:left="0" w:right="0" w:firstLine="0"/>
        <w:jc w:val="left"/>
      </w:pPr>
      <w:bookmarkStart w:id="231" w:name="bookmark231"/>
      <w:r>
        <w:rPr>
          <w:rFonts w:ascii="Calibri" w:eastAsia="Calibri" w:hAnsi="Calibri" w:cs="Calibri"/>
          <w:b/>
          <w:bCs/>
          <w:color w:val="000000"/>
          <w:spacing w:val="0"/>
          <w:w w:val="100"/>
          <w:position w:val="0"/>
          <w:sz w:val="20"/>
          <w:szCs w:val="20"/>
        </w:rPr>
        <w:t>（</w:t>
      </w:r>
      <w:bookmarkEnd w:id="231"/>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截至报告期末前十名股东、前十名流通股东（或无限售条件股东）持股情况表</w:t>
      </w:r>
    </w:p>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0"/>
        <w:jc w:val="center"/>
      </w:pPr>
      <w:r>
        <w:rPr>
          <w:color w:val="000000"/>
          <w:spacing w:val="0"/>
          <w:w w:val="100"/>
          <w:position w:val="0"/>
        </w:rPr>
        <w:t>前十名股东持股情况</w:t>
      </w:r>
      <w:r>
        <w:br w:type="page"/>
      </w:r>
    </w:p>
    <w:tbl>
      <w:tblPr>
        <w:tblOverlap w:val="never"/>
        <w:jc w:val="center"/>
        <w:tblLayout w:type="fixed"/>
      </w:tblPr>
      <w:tblGrid>
        <w:gridCol w:w="2098"/>
        <w:gridCol w:w="1416"/>
        <w:gridCol w:w="1421"/>
        <w:gridCol w:w="850"/>
        <w:gridCol w:w="854"/>
        <w:gridCol w:w="701"/>
        <w:gridCol w:w="485"/>
        <w:gridCol w:w="1085"/>
      </w:tblGrid>
      <w:tr>
        <w:trPr>
          <w:trHeight w:val="835"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报告期内增 减</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比例</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持有有 限售条 件股份 数量</w:t>
            </w:r>
          </w:p>
        </w:tc>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66" w:lineRule="exact"/>
              <w:ind w:left="0" w:right="0" w:firstLine="0"/>
              <w:jc w:val="center"/>
            </w:pPr>
            <w:r>
              <w:rPr>
                <w:color w:val="000000"/>
                <w:spacing w:val="0"/>
                <w:w w:val="100"/>
                <w:position w:val="0"/>
              </w:rPr>
              <w:t>质押、标记 或冻结情 况</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股份</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数</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四川新华出版发行 集团有限公司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51,088,000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rPr>
              <w:t>679,721,525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w:t>
            </w:r>
          </w:p>
        </w:tc>
      </w:tr>
      <w:tr>
        <w:trPr>
          <w:trHeight w:val="55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both"/>
            </w:pPr>
            <w:r>
              <w:rPr>
                <w:color w:val="000000"/>
                <w:spacing w:val="0"/>
                <w:w w:val="100"/>
                <w:position w:val="0"/>
              </w:rPr>
              <w:t>香港中央结算有限 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-62,867,173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rPr>
              <w:t>279,690,337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r>
      <w:tr>
        <w:trPr>
          <w:trHeight w:val="557"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成都市华盛（集团） 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rPr>
              <w:t>53,336,000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境内非国 有法人</w:t>
            </w: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Brown Brothers</w:t>
            </w:r>
          </w:p>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 xml:space="preserve">Harriman </w:t>
            </w:r>
            <w:r>
              <w:rPr>
                <w:color w:val="000000"/>
                <w:spacing w:val="0"/>
                <w:w w:val="100"/>
                <w:position w:val="0"/>
                <w:sz w:val="20"/>
                <w:szCs w:val="20"/>
              </w:rPr>
              <w:t xml:space="preserve">&amp; </w:t>
            </w:r>
            <w:r>
              <w:rPr>
                <w:color w:val="000000"/>
                <w:spacing w:val="0"/>
                <w:w w:val="100"/>
                <w:position w:val="0"/>
                <w:sz w:val="20"/>
                <w:szCs w:val="20"/>
              </w:rPr>
              <w:t>Co.</w:t>
            </w:r>
            <w:r>
              <w:rPr>
                <w:color w:val="000000"/>
                <w:spacing w:val="0"/>
                <w:w w:val="100"/>
                <w:position w:val="0"/>
                <w:sz w:val="19"/>
                <w:szCs w:val="19"/>
              </w:rPr>
              <w:t>（注）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38,626,617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rPr>
              <w:t>38,626,617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55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both"/>
            </w:pPr>
            <w:r>
              <w:rPr>
                <w:color w:val="000000"/>
                <w:spacing w:val="0"/>
                <w:w w:val="100"/>
                <w:position w:val="0"/>
              </w:rPr>
              <w:t>四川文化产业投资 集团有限责任公司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rPr>
              <w:t>36,896,945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Seafarer Capital</w:t>
            </w:r>
          </w:p>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20"/>
                <w:szCs w:val="20"/>
              </w:rPr>
              <w:t xml:space="preserve">Partner， LLC </w:t>
            </w:r>
            <w:r>
              <w:rPr>
                <w:color w:val="000000"/>
                <w:spacing w:val="0"/>
                <w:w w:val="100"/>
                <w:position w:val="0"/>
                <w:sz w:val="19"/>
                <w:szCs w:val="19"/>
              </w:rPr>
              <w:t>（注）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30,875,500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四川日报报业集团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pPr>
            <w:r>
              <w:rPr>
                <w:color w:val="000000"/>
                <w:spacing w:val="0"/>
                <w:w w:val="100"/>
                <w:position w:val="0"/>
              </w:rPr>
              <w:t>9,264,513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557"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8" w:lineRule="exact"/>
              <w:ind w:left="0" w:right="0" w:firstLine="0"/>
              <w:jc w:val="both"/>
            </w:pPr>
            <w:r>
              <w:rPr>
                <w:color w:val="000000"/>
                <w:spacing w:val="0"/>
                <w:w w:val="100"/>
                <w:position w:val="0"/>
              </w:rPr>
              <w:t>辽宁博鸿投资有限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pPr>
            <w:r>
              <w:rPr>
                <w:color w:val="000000"/>
                <w:spacing w:val="0"/>
                <w:w w:val="100"/>
                <w:position w:val="0"/>
              </w:rPr>
              <w:t>6,485, 160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LEUNG YOK FUN</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2,000, 000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109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5" w:lineRule="exact"/>
              <w:ind w:left="0" w:right="0" w:firstLine="0"/>
              <w:jc w:val="both"/>
            </w:pPr>
            <w:r>
              <w:rPr>
                <w:color w:val="000000"/>
                <w:spacing w:val="0"/>
                <w:w w:val="100"/>
                <w:position w:val="0"/>
              </w:rPr>
              <w:t>领航投资澳洲有限 公司一领航新兴市 场股指基金（交易 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1,796, 153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283" w:hRule="exact"/>
        </w:trPr>
        <w:tc>
          <w:tcPr>
            <w:gridSpan w:val="8"/>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283" w:hRule="exact"/>
        </w:trPr>
        <w:tc>
          <w:tcPr>
            <w:gridSpan w:val="2"/>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持有无限售</w:t>
            </w:r>
          </w:p>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条件流通股</w:t>
            </w:r>
          </w:p>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的数量</w:t>
            </w:r>
          </w:p>
        </w:tc>
        <w:tc>
          <w:tcPr>
            <w:gridSpan w:val="2"/>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w:t>
            </w:r>
          </w:p>
        </w:tc>
        <w:tc>
          <w:tcPr>
            <w:gridSpan w:val="3"/>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种类及数量</w:t>
            </w:r>
          </w:p>
        </w:tc>
      </w:tr>
      <w:tr>
        <w:trPr>
          <w:trHeight w:val="542" w:hRule="exact"/>
        </w:trPr>
        <w:tc>
          <w:tcPr>
            <w:gridSpan w:val="2"/>
            <w:vMerge/>
            <w:tcBorders>
              <w:left w:val="single" w:sz="4"/>
            </w:tcBorders>
            <w:shd w:val="clear" w:color="auto" w:fill="FFFFFF"/>
            <w:vAlign w:val="center"/>
          </w:tcPr>
          <w:p>
            <w:pPr/>
          </w:p>
        </w:tc>
        <w:tc>
          <w:tcPr>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3"/>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283" w:hRule="exact"/>
        </w:trPr>
        <w:tc>
          <w:tcPr>
            <w:gridSpan w:val="2"/>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四川新华出版发行集团有限公司</w:t>
            </w:r>
          </w:p>
        </w:tc>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rPr>
              <w:t>679,721,525</w:t>
            </w:r>
          </w:p>
        </w:tc>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592,809,525</w:t>
            </w:r>
          </w:p>
        </w:tc>
      </w:tr>
      <w:tr>
        <w:trPr>
          <w:trHeight w:val="283" w:hRule="exact"/>
        </w:trPr>
        <w:tc>
          <w:tcPr>
            <w:gridSpan w:val="2"/>
            <w:vMerge/>
            <w:tcBorders>
              <w:left w:val="single" w:sz="4"/>
            </w:tcBorders>
            <w:shd w:val="clear" w:color="auto" w:fill="FFFFFF"/>
            <w:vAlign w:val="center"/>
          </w:tcPr>
          <w:p>
            <w:pPr/>
          </w:p>
        </w:tc>
        <w:tc>
          <w:tcPr>
            <w:vMerge/>
            <w:tcBorders>
              <w:left w:val="single" w:sz="4"/>
            </w:tcBorders>
            <w:shd w:val="clear" w:color="auto" w:fill="FFFFFF"/>
            <w:vAlign w:val="top"/>
          </w:tcPr>
          <w:p>
            <w:pPr/>
          </w:p>
        </w:tc>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境外上市外资股</w:t>
            </w:r>
          </w:p>
        </w:tc>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86,912,000</w:t>
            </w:r>
          </w:p>
        </w:tc>
      </w:tr>
      <w:tr>
        <w:trPr>
          <w:trHeight w:val="283" w:hRule="exact"/>
        </w:trPr>
        <w:tc>
          <w:tcPr>
            <w:gridSpan w:val="2"/>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pPr>
            <w:r>
              <w:rPr>
                <w:color w:val="000000"/>
                <w:spacing w:val="0"/>
                <w:w w:val="100"/>
                <w:position w:val="0"/>
              </w:rPr>
              <w:t>279,690,337</w:t>
            </w:r>
          </w:p>
        </w:tc>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7,353, 527</w:t>
            </w:r>
          </w:p>
        </w:tc>
      </w:tr>
      <w:tr>
        <w:trPr>
          <w:trHeight w:val="278" w:hRule="exact"/>
        </w:trPr>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境外上市外资股</w:t>
            </w:r>
          </w:p>
        </w:tc>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272,336,810</w:t>
            </w:r>
          </w:p>
        </w:tc>
      </w:tr>
      <w:tr>
        <w:trPr>
          <w:trHeight w:val="283" w:hRule="exact"/>
        </w:trPr>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成都市华盛（集团）实业有限公司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rPr>
              <w:t>53,336,000</w:t>
            </w:r>
          </w:p>
        </w:tc>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53,336,000</w:t>
            </w:r>
          </w:p>
        </w:tc>
      </w:tr>
      <w:tr>
        <w:trPr>
          <w:trHeight w:val="542" w:hRule="exact"/>
        </w:trPr>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Brown Brothers Harriman </w:t>
            </w:r>
            <w:r>
              <w:rPr>
                <w:color w:val="000000"/>
                <w:spacing w:val="0"/>
                <w:w w:val="100"/>
                <w:position w:val="0"/>
              </w:rPr>
              <w:t xml:space="preserve">&amp; </w:t>
            </w:r>
            <w:r>
              <w:rPr>
                <w:color w:val="000000"/>
                <w:spacing w:val="0"/>
                <w:w w:val="100"/>
                <w:position w:val="0"/>
              </w:rPr>
              <w:t>Co.</w:t>
            </w:r>
          </w:p>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rPr>
              <w:t>38,626,617</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境外上市外资股</w:t>
            </w:r>
          </w:p>
        </w:tc>
        <w:tc>
          <w:tcPr>
            <w:gridSpan w:val="3"/>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38,626,617</w:t>
            </w:r>
          </w:p>
        </w:tc>
      </w:tr>
      <w:tr>
        <w:trPr>
          <w:trHeight w:val="283" w:hRule="exact"/>
        </w:trPr>
        <w:tc>
          <w:tcPr>
            <w:gridSpan w:val="2"/>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四川文化产业投资集团有限责任公 司</w:t>
            </w:r>
          </w:p>
        </w:tc>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rPr>
              <w:t>36,896,945</w:t>
            </w:r>
          </w:p>
        </w:tc>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30,572,945</w:t>
            </w:r>
          </w:p>
        </w:tc>
      </w:tr>
      <w:tr>
        <w:trPr>
          <w:trHeight w:val="283" w:hRule="exact"/>
        </w:trPr>
        <w:tc>
          <w:tcPr>
            <w:gridSpan w:val="2"/>
            <w:vMerge/>
            <w:tcBorders>
              <w:left w:val="single" w:sz="4"/>
            </w:tcBorders>
            <w:shd w:val="clear" w:color="auto" w:fill="FFFFFF"/>
            <w:vAlign w:val="center"/>
          </w:tcPr>
          <w:p>
            <w:pPr/>
          </w:p>
        </w:tc>
        <w:tc>
          <w:tcPr>
            <w:vMerge/>
            <w:tcBorders>
              <w:left w:val="single" w:sz="4"/>
            </w:tcBorders>
            <w:shd w:val="clear" w:color="auto" w:fill="FFFFFF"/>
            <w:vAlign w:val="top"/>
          </w:tcPr>
          <w:p>
            <w:pPr/>
          </w:p>
        </w:tc>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境外上市外资股</w:t>
            </w:r>
          </w:p>
        </w:tc>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6,324, 000</w:t>
            </w:r>
          </w:p>
        </w:tc>
      </w:tr>
      <w:tr>
        <w:trPr>
          <w:trHeight w:val="278" w:hRule="exact"/>
        </w:trPr>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 xml:space="preserve">Seafarer Capital Partner, LLC </w:t>
            </w:r>
            <w:r>
              <w:rPr>
                <w:color w:val="000000"/>
                <w:spacing w:val="0"/>
                <w:w w:val="100"/>
                <w:position w:val="0"/>
                <w:sz w:val="19"/>
                <w:szCs w:val="19"/>
              </w:rPr>
              <w:t>（注）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30,875,500</w:t>
            </w:r>
          </w:p>
        </w:tc>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境外上市外资股</w:t>
            </w:r>
          </w:p>
        </w:tc>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30,875,500</w:t>
            </w:r>
          </w:p>
        </w:tc>
      </w:tr>
      <w:tr>
        <w:trPr>
          <w:trHeight w:val="283" w:hRule="exact"/>
        </w:trPr>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四川日报报业集团</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pPr>
            <w:r>
              <w:rPr>
                <w:color w:val="000000"/>
                <w:spacing w:val="0"/>
                <w:w w:val="100"/>
                <w:position w:val="0"/>
              </w:rPr>
              <w:t>9,264,513</w:t>
            </w:r>
          </w:p>
        </w:tc>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00" w:right="0" w:firstLine="0"/>
              <w:jc w:val="both"/>
            </w:pPr>
            <w:r>
              <w:rPr>
                <w:color w:val="000000"/>
                <w:spacing w:val="0"/>
                <w:w w:val="100"/>
                <w:position w:val="0"/>
              </w:rPr>
              <w:t>9,264,513</w:t>
            </w:r>
          </w:p>
        </w:tc>
      </w:tr>
      <w:tr>
        <w:trPr>
          <w:trHeight w:val="283" w:hRule="exact"/>
        </w:trPr>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辽宁博鸿投资有限公司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pPr>
            <w:r>
              <w:rPr>
                <w:color w:val="000000"/>
                <w:spacing w:val="0"/>
                <w:w w:val="100"/>
                <w:position w:val="0"/>
              </w:rPr>
              <w:t>6,485, 160</w:t>
            </w:r>
          </w:p>
        </w:tc>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6,485, 160</w:t>
            </w:r>
          </w:p>
        </w:tc>
      </w:tr>
      <w:tr>
        <w:trPr>
          <w:trHeight w:val="283" w:hRule="exact"/>
        </w:trPr>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LEUNG YOK FUN</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2,000, 000</w:t>
            </w:r>
          </w:p>
        </w:tc>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境外上市外资股</w:t>
            </w:r>
          </w:p>
        </w:tc>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2,000, 000</w:t>
            </w:r>
          </w:p>
        </w:tc>
      </w:tr>
      <w:tr>
        <w:trPr>
          <w:trHeight w:val="552" w:hRule="exact"/>
        </w:trPr>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69" w:lineRule="exact"/>
              <w:ind w:left="0" w:right="0" w:firstLine="0"/>
              <w:jc w:val="left"/>
            </w:pPr>
            <w:r>
              <w:rPr>
                <w:color w:val="000000"/>
                <w:spacing w:val="0"/>
                <w:w w:val="100"/>
                <w:position w:val="0"/>
              </w:rPr>
              <w:t>领航投资澳洲有限公司一领航新兴 市场股指基金（交易所）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1,796, 153</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1,796, 153</w:t>
            </w:r>
          </w:p>
        </w:tc>
      </w:tr>
      <w:tr>
        <w:trPr>
          <w:trHeight w:val="840" w:hRule="exact"/>
        </w:trPr>
        <w:tc>
          <w:tcPr>
            <w:gridSpan w:val="2"/>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上述股东关联关系或一致行动的说 明</w:t>
            </w:r>
          </w:p>
        </w:tc>
        <w:tc>
          <w:tcPr>
            <w:gridSpan w:val="6"/>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上述表格中国家股股东及国有法人股股东之间不存在关 联关系。除此之外，本公司未知上述其他股东之间是否存 在关联关系或一致行动人。</w:t>
            </w:r>
          </w:p>
        </w:tc>
      </w:tr>
    </w:tbl>
    <w:p>
      <w:pPr>
        <w:pStyle w:val="Style17"/>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注：数据来源于联交所网站“披露权益”。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前十名有限售条件股东持股数量及限售条件</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232" w:name="bookmark232"/>
      <w:r>
        <w:rPr>
          <w:rFonts w:ascii="Calibri" w:eastAsia="Calibri" w:hAnsi="Calibri" w:cs="Calibri"/>
          <w:b/>
          <w:bCs/>
          <w:color w:val="000000"/>
          <w:spacing w:val="0"/>
          <w:w w:val="100"/>
          <w:position w:val="0"/>
          <w:sz w:val="20"/>
          <w:szCs w:val="20"/>
        </w:rPr>
        <w:t>（</w:t>
      </w:r>
      <w:bookmarkEnd w:id="232"/>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名股东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233" w:name="bookmark233"/>
      <w:r>
        <w:rPr>
          <w:b/>
          <w:bCs/>
          <w:color w:val="000000"/>
          <w:spacing w:val="0"/>
          <w:w w:val="100"/>
          <w:position w:val="0"/>
        </w:rPr>
        <w:t>四</w:t>
      </w:r>
      <w:bookmarkEnd w:id="233"/>
      <w:r>
        <w:rPr>
          <w:b/>
          <w:bCs/>
          <w:color w:val="000000"/>
          <w:spacing w:val="0"/>
          <w:w w:val="100"/>
          <w:position w:val="0"/>
        </w:rPr>
        <w:t>、控股股东及实际控制人情况</w:t>
      </w:r>
    </w:p>
    <w:p>
      <w:pPr>
        <w:pStyle w:val="Style2"/>
        <w:keepNext w:val="0"/>
        <w:keepLines w:val="0"/>
        <w:widowControl w:val="0"/>
        <w:shd w:val="clear" w:color="auto" w:fill="auto"/>
        <w:bidi w:val="0"/>
        <w:spacing w:before="0" w:after="10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2"/>
        <w:keepNext w:val="0"/>
        <w:keepLines w:val="0"/>
        <w:widowControl w:val="0"/>
        <w:numPr>
          <w:ilvl w:val="0"/>
          <w:numId w:val="51"/>
        </w:numPr>
        <w:shd w:val="clear" w:color="auto" w:fill="auto"/>
        <w:tabs>
          <w:tab w:pos="424" w:val="left"/>
        </w:tabs>
        <w:bidi w:val="0"/>
        <w:spacing w:before="0" w:after="100" w:line="240" w:lineRule="auto"/>
        <w:ind w:left="0" w:right="0" w:firstLine="0"/>
        <w:jc w:val="left"/>
      </w:pPr>
      <w:bookmarkStart w:id="234" w:name="bookmark234"/>
      <w:bookmarkEnd w:id="234"/>
      <w:r>
        <w:rPr>
          <w:b/>
          <w:bCs/>
          <w:color w:val="000000"/>
          <w:spacing w:val="0"/>
          <w:w w:val="100"/>
          <w:position w:val="0"/>
        </w:rPr>
        <w:t>法人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3374"/>
        <w:gridCol w:w="5688"/>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四川新华出版发行集团有限公司</w:t>
            </w:r>
          </w:p>
        </w:tc>
      </w:tr>
      <w:tr>
        <w:trPr>
          <w:trHeight w:val="56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83" w:lineRule="exact"/>
              <w:ind w:left="0" w:right="0" w:firstLine="0"/>
              <w:jc w:val="left"/>
            </w:pPr>
            <w:r>
              <w:rPr>
                <w:color w:val="000000"/>
                <w:spacing w:val="0"/>
                <w:w w:val="100"/>
                <w:position w:val="0"/>
              </w:rPr>
              <w:t>单位负责人或法定代表人 成立日期</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罗勇</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20</w:t>
            </w:r>
            <w:r>
              <w:rPr>
                <w:color w:val="000000"/>
                <w:spacing w:val="0"/>
                <w:w w:val="100"/>
                <w:position w:val="0"/>
              </w:rPr>
              <w:t>日</w:t>
            </w:r>
          </w:p>
        </w:tc>
      </w:tr>
      <w:tr>
        <w:trPr>
          <w:trHeight w:val="191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出版企业管理服务；电影和影视节目制作、发行；软件开发、 数字内容服务；房地产业；项目投资（不得从事非法集资、 吸收公众资金等金融活动）租赁业；会议及展览服务；知识 产权服务；商品批发与零售；娱乐业；住宿和餐饮业。（以 上项目不含前置许可项目，后置许可项目凭许可证或审批文 件经营）（依法须经批准的项目，经相关部门批准后方可开展 经营活动）</w:t>
            </w:r>
          </w:p>
        </w:tc>
      </w:tr>
      <w:tr>
        <w:trPr>
          <w:trHeight w:val="109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69" w:lineRule="exact"/>
              <w:ind w:left="0" w:right="0" w:firstLine="0"/>
              <w:jc w:val="both"/>
            </w:pPr>
            <w:r>
              <w:rPr>
                <w:color w:val="000000"/>
                <w:spacing w:val="0"/>
                <w:w w:val="100"/>
                <w:position w:val="0"/>
              </w:rPr>
              <w:t>参股成都银行股份有限公司，于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日，持有其 </w:t>
            </w:r>
            <w:r>
              <w:rPr>
                <w:color w:val="000000"/>
                <w:spacing w:val="0"/>
                <w:w w:val="100"/>
                <w:position w:val="0"/>
              </w:rPr>
              <w:t>A</w:t>
            </w:r>
            <w:r>
              <w:rPr>
                <w:color w:val="000000"/>
                <w:spacing w:val="0"/>
                <w:w w:val="100"/>
                <w:position w:val="0"/>
              </w:rPr>
              <w:t>股股份</w:t>
            </w:r>
            <w:r>
              <w:rPr>
                <w:color w:val="000000"/>
                <w:spacing w:val="0"/>
                <w:w w:val="100"/>
                <w:position w:val="0"/>
              </w:rPr>
              <w:t>64,243,800</w:t>
            </w:r>
            <w:r>
              <w:rPr>
                <w:color w:val="000000"/>
                <w:spacing w:val="0"/>
                <w:w w:val="100"/>
                <w:position w:val="0"/>
              </w:rPr>
              <w:t>股，比例为</w:t>
            </w:r>
            <w:r>
              <w:rPr>
                <w:color w:val="000000"/>
                <w:spacing w:val="0"/>
                <w:w w:val="100"/>
                <w:position w:val="0"/>
              </w:rPr>
              <w:t xml:space="preserve">1. </w:t>
            </w:r>
            <w:r>
              <w:rPr>
                <w:color w:val="000000"/>
                <w:spacing w:val="0"/>
                <w:w w:val="100"/>
                <w:position w:val="0"/>
              </w:rPr>
              <w:t>78%</w:t>
            </w:r>
            <w:r>
              <w:rPr>
                <w:color w:val="000000"/>
                <w:spacing w:val="0"/>
                <w:w w:val="100"/>
                <w:position w:val="0"/>
              </w:rPr>
              <w:t>。</w:t>
            </w:r>
          </w:p>
          <w:p>
            <w:pPr>
              <w:pStyle w:val="Style15"/>
              <w:keepNext w:val="0"/>
              <w:keepLines w:val="0"/>
              <w:widowControl w:val="0"/>
              <w:shd w:val="clear" w:color="auto" w:fill="auto"/>
              <w:bidi w:val="0"/>
              <w:spacing w:before="0" w:after="0" w:line="269" w:lineRule="exact"/>
              <w:ind w:left="0" w:right="0" w:firstLine="0"/>
              <w:jc w:val="both"/>
            </w:pPr>
            <w:r>
              <w:rPr>
                <w:color w:val="000000"/>
                <w:spacing w:val="0"/>
                <w:w w:val="100"/>
                <w:position w:val="0"/>
              </w:rPr>
              <w:t>参股交通银行股份有限公司，于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日，持有其 </w:t>
            </w:r>
            <w:r>
              <w:rPr>
                <w:color w:val="000000"/>
                <w:spacing w:val="0"/>
                <w:w w:val="100"/>
                <w:position w:val="0"/>
              </w:rPr>
              <w:t>A</w:t>
            </w:r>
            <w:r>
              <w:rPr>
                <w:color w:val="000000"/>
                <w:spacing w:val="0"/>
                <w:w w:val="100"/>
                <w:position w:val="0"/>
              </w:rPr>
              <w:t>股股份</w:t>
            </w:r>
            <w:r>
              <w:rPr>
                <w:color w:val="000000"/>
                <w:spacing w:val="0"/>
                <w:w w:val="100"/>
                <w:position w:val="0"/>
              </w:rPr>
              <w:t>279,422</w:t>
            </w:r>
            <w:r>
              <w:rPr>
                <w:color w:val="000000"/>
                <w:spacing w:val="0"/>
                <w:w w:val="100"/>
                <w:position w:val="0"/>
              </w:rPr>
              <w:t>股，比例为</w:t>
            </w:r>
            <w:r>
              <w:rPr>
                <w:color w:val="000000"/>
                <w:spacing w:val="0"/>
                <w:w w:val="100"/>
                <w:position w:val="0"/>
              </w:rPr>
              <w:t>0.00038%</w:t>
            </w: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bl>
    <w:p>
      <w:pPr>
        <w:widowControl w:val="0"/>
        <w:spacing w:after="359" w:line="1" w:lineRule="exact"/>
      </w:pPr>
    </w:p>
    <w:p>
      <w:pPr>
        <w:pStyle w:val="Style2"/>
        <w:keepNext w:val="0"/>
        <w:keepLines w:val="0"/>
        <w:widowControl w:val="0"/>
        <w:numPr>
          <w:ilvl w:val="0"/>
          <w:numId w:val="51"/>
        </w:numPr>
        <w:shd w:val="clear" w:color="auto" w:fill="auto"/>
        <w:tabs>
          <w:tab w:pos="424" w:val="left"/>
        </w:tabs>
        <w:bidi w:val="0"/>
        <w:spacing w:before="0" w:after="100" w:line="240" w:lineRule="auto"/>
        <w:ind w:left="0" w:right="0" w:firstLine="0"/>
        <w:jc w:val="left"/>
      </w:pPr>
      <w:bookmarkStart w:id="235" w:name="bookmark235"/>
      <w:bookmarkEnd w:id="235"/>
      <w:r>
        <w:rPr>
          <w:b/>
          <w:bCs/>
          <w:color w:val="000000"/>
          <w:spacing w:val="0"/>
          <w:w w:val="100"/>
          <w:position w:val="0"/>
        </w:rPr>
        <w:t>自然人</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51"/>
        </w:numPr>
        <w:shd w:val="clear" w:color="auto" w:fill="auto"/>
        <w:tabs>
          <w:tab w:pos="424" w:val="left"/>
        </w:tabs>
        <w:bidi w:val="0"/>
        <w:spacing w:before="0" w:after="100" w:line="240" w:lineRule="auto"/>
        <w:ind w:left="0" w:right="0" w:firstLine="0"/>
        <w:jc w:val="left"/>
      </w:pPr>
      <w:bookmarkStart w:id="236" w:name="bookmark236"/>
      <w:bookmarkEnd w:id="236"/>
      <w:r>
        <w:rPr>
          <w:b/>
          <w:bCs/>
          <w:color w:val="000000"/>
          <w:spacing w:val="0"/>
          <w:w w:val="100"/>
          <w:position w:val="0"/>
        </w:rPr>
        <w:t>公司不存在控股股东情况的特别说明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51"/>
        </w:numPr>
        <w:shd w:val="clear" w:color="auto" w:fill="auto"/>
        <w:tabs>
          <w:tab w:pos="424" w:val="left"/>
        </w:tabs>
        <w:bidi w:val="0"/>
        <w:spacing w:before="0" w:after="100" w:line="240" w:lineRule="auto"/>
        <w:ind w:left="0" w:right="0" w:firstLine="0"/>
        <w:jc w:val="left"/>
      </w:pPr>
      <w:bookmarkStart w:id="237" w:name="bookmark237"/>
      <w:bookmarkEnd w:id="237"/>
      <w:r>
        <w:rPr>
          <w:b/>
          <w:bCs/>
          <w:color w:val="000000"/>
          <w:spacing w:val="0"/>
          <w:w w:val="100"/>
          <w:position w:val="0"/>
        </w:rPr>
        <w:t>报告期内控股股东变更情况的说明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51"/>
        </w:numPr>
        <w:shd w:val="clear" w:color="auto" w:fill="auto"/>
        <w:tabs>
          <w:tab w:pos="424" w:val="left"/>
        </w:tabs>
        <w:bidi w:val="0"/>
        <w:spacing w:before="0" w:after="100" w:line="240" w:lineRule="auto"/>
        <w:ind w:left="0" w:right="0" w:firstLine="0"/>
        <w:jc w:val="left"/>
      </w:pPr>
      <w:bookmarkStart w:id="238" w:name="bookmark238"/>
      <w:bookmarkEnd w:id="238"/>
      <w:r>
        <w:rPr>
          <w:b/>
          <w:bCs/>
          <w:color w:val="000000"/>
          <w:spacing w:val="0"/>
          <w:w w:val="100"/>
          <w:position w:val="0"/>
        </w:rPr>
        <w:t>公司与控股股东之间的产权及控制关系的方框图</w:t>
      </w:r>
    </w:p>
    <w:p>
      <w:pPr>
        <w:pStyle w:val="Style2"/>
        <w:keepNext w:val="0"/>
        <w:keepLines w:val="0"/>
        <w:widowControl w:val="0"/>
        <w:shd w:val="clear" w:color="auto" w:fill="auto"/>
        <w:bidi w:val="0"/>
        <w:spacing w:before="0" w:after="460" w:line="240" w:lineRule="auto"/>
        <w:ind w:left="0" w:right="0" w:firstLine="0"/>
        <w:jc w:val="left"/>
      </w:pPr>
      <w:r>
        <w:rPr>
          <w:color w:val="000000"/>
          <w:spacing w:val="0"/>
          <w:w w:val="100"/>
          <w:position w:val="0"/>
        </w:rPr>
        <w:t>"适用口不适用</w:t>
      </w:r>
    </w:p>
    <w:p>
      <w:pPr>
        <w:pStyle w:val="Style51"/>
        <w:keepNext w:val="0"/>
        <w:keepLines w:val="0"/>
        <w:widowControl w:val="0"/>
        <w:shd w:val="clear" w:color="auto" w:fill="auto"/>
        <w:bidi w:val="0"/>
        <w:spacing w:before="0" w:line="240" w:lineRule="auto"/>
        <w:ind w:left="1240" w:right="0" w:firstLine="0"/>
        <w:jc w:val="left"/>
      </w:pPr>
      <w:r>
        <w:rPr>
          <w:spacing w:val="0"/>
          <w:w w:val="100"/>
          <w:position w:val="0"/>
        </w:rPr>
        <w:t>四川新华出版发行集团。</w:t>
      </w:r>
    </w:p>
    <w:p>
      <w:pPr>
        <w:pStyle w:val="Style31"/>
        <w:keepNext w:val="0"/>
        <w:keepLines w:val="0"/>
        <w:widowControl w:val="0"/>
        <w:shd w:val="clear" w:color="auto" w:fill="auto"/>
        <w:bidi w:val="0"/>
        <w:spacing w:before="0" w:after="720" w:line="240" w:lineRule="auto"/>
        <w:ind w:left="2040" w:right="0" w:firstLine="0"/>
        <w:jc w:val="left"/>
      </w:pPr>
      <w:r>
        <w:rPr>
          <w:b w:val="0"/>
          <w:bCs w:val="0"/>
          <w:color w:val="000000"/>
          <w:spacing w:val="0"/>
          <w:w w:val="100"/>
          <w:position w:val="0"/>
        </w:rPr>
        <w:t>^55.</w:t>
      </w:r>
      <w:r>
        <w:rPr>
          <w:b w:val="0"/>
          <w:bCs w:val="0"/>
          <w:color w:val="362D39"/>
          <w:spacing w:val="0"/>
          <w:w w:val="100"/>
          <w:position w:val="0"/>
        </w:rPr>
        <w:t>09%.</w:t>
      </w:r>
    </w:p>
    <w:p>
      <w:pPr>
        <w:pStyle w:val="Style51"/>
        <w:keepNext w:val="0"/>
        <w:keepLines w:val="0"/>
        <w:widowControl w:val="0"/>
        <w:shd w:val="clear" w:color="auto" w:fill="auto"/>
        <w:bidi w:val="0"/>
        <w:spacing w:before="0" w:line="240" w:lineRule="auto"/>
        <w:ind w:left="0" w:right="0" w:firstLine="0"/>
        <w:jc w:val="center"/>
      </w:pPr>
      <w:r>
        <w:rPr>
          <w:color w:val="362D39"/>
          <w:spacing w:val="0"/>
          <w:w w:val="100"/>
          <w:position w:val="0"/>
        </w:rPr>
        <w:t>本公司，</w:t>
      </w:r>
      <w:r>
        <w:br w:type="page"/>
      </w:r>
    </w:p>
    <w:p>
      <w:pPr>
        <w:pStyle w:val="Style17"/>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17"/>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1 法人</w:t>
      </w:r>
    </w:p>
    <w:p>
      <w:pPr>
        <w:pStyle w:val="Style17"/>
        <w:keepNext w:val="0"/>
        <w:keepLines w:val="0"/>
        <w:widowControl w:val="0"/>
        <w:shd w:val="clear" w:color="auto" w:fill="auto"/>
        <w:bidi w:val="0"/>
        <w:spacing w:before="0" w:after="80" w:line="240" w:lineRule="auto"/>
        <w:ind w:left="96" w:right="0" w:firstLine="0"/>
        <w:jc w:val="left"/>
      </w:pPr>
      <w:r>
        <w:rPr>
          <w:color w:val="000000"/>
          <w:spacing w:val="0"/>
          <w:w w:val="100"/>
          <w:position w:val="0"/>
        </w:rPr>
        <w:t>"适用口不适用</w:t>
      </w:r>
    </w:p>
    <w:tbl>
      <w:tblPr>
        <w:tblOverlap w:val="never"/>
        <w:jc w:val="center"/>
        <w:tblLayout w:type="fixed"/>
      </w:tblPr>
      <w:tblGrid>
        <w:gridCol w:w="3408"/>
        <w:gridCol w:w="5654"/>
      </w:tblGrid>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四川省国资委</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徐进</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5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88"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359" w:line="1" w:lineRule="exact"/>
      </w:pPr>
    </w:p>
    <w:p>
      <w:pPr>
        <w:pStyle w:val="Style2"/>
        <w:keepNext w:val="0"/>
        <w:keepLines w:val="0"/>
        <w:widowControl w:val="0"/>
        <w:numPr>
          <w:ilvl w:val="0"/>
          <w:numId w:val="53"/>
        </w:numPr>
        <w:shd w:val="clear" w:color="auto" w:fill="auto"/>
        <w:tabs>
          <w:tab w:pos="428" w:val="left"/>
        </w:tabs>
        <w:bidi w:val="0"/>
        <w:spacing w:before="0" w:after="80" w:line="240" w:lineRule="auto"/>
        <w:ind w:left="0" w:right="0" w:firstLine="0"/>
        <w:jc w:val="left"/>
      </w:pPr>
      <w:bookmarkStart w:id="239" w:name="bookmark239"/>
      <w:bookmarkEnd w:id="239"/>
      <w:r>
        <w:rPr>
          <w:b/>
          <w:bCs/>
          <w:color w:val="000000"/>
          <w:spacing w:val="0"/>
          <w:w w:val="100"/>
          <w:position w:val="0"/>
        </w:rPr>
        <w:t>自然人</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53"/>
        </w:numPr>
        <w:shd w:val="clear" w:color="auto" w:fill="auto"/>
        <w:tabs>
          <w:tab w:pos="428" w:val="left"/>
        </w:tabs>
        <w:bidi w:val="0"/>
        <w:spacing w:before="0" w:after="80" w:line="240" w:lineRule="auto"/>
        <w:ind w:left="0" w:right="0" w:firstLine="0"/>
        <w:jc w:val="left"/>
      </w:pPr>
      <w:bookmarkStart w:id="240" w:name="bookmark240"/>
      <w:bookmarkEnd w:id="240"/>
      <w:r>
        <w:rPr>
          <w:b/>
          <w:bCs/>
          <w:color w:val="000000"/>
          <w:spacing w:val="0"/>
          <w:w w:val="100"/>
          <w:position w:val="0"/>
        </w:rPr>
        <w:t>公司不存在实际控制人情况的特别说明</w:t>
      </w:r>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53"/>
        </w:numPr>
        <w:shd w:val="clear" w:color="auto" w:fill="auto"/>
        <w:tabs>
          <w:tab w:pos="428" w:val="left"/>
        </w:tabs>
        <w:bidi w:val="0"/>
        <w:spacing w:before="0" w:after="80" w:line="240" w:lineRule="auto"/>
        <w:ind w:left="0" w:right="0" w:firstLine="0"/>
        <w:jc w:val="left"/>
      </w:pPr>
      <w:bookmarkStart w:id="241" w:name="bookmark241"/>
      <w:bookmarkEnd w:id="241"/>
      <w:r>
        <w:rPr>
          <w:b/>
          <w:bCs/>
          <w:color w:val="000000"/>
          <w:spacing w:val="0"/>
          <w:w w:val="100"/>
          <w:position w:val="0"/>
        </w:rPr>
        <w:t>报告期内公司控制权发生变更的情况说明</w:t>
      </w:r>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5"/>
        <w:keepNext w:val="0"/>
        <w:keepLines w:val="0"/>
        <w:widowControl w:val="0"/>
        <w:numPr>
          <w:ilvl w:val="0"/>
          <w:numId w:val="55"/>
        </w:numPr>
        <w:shd w:val="clear" w:color="auto" w:fill="auto"/>
        <w:tabs>
          <w:tab w:pos="427" w:val="left"/>
        </w:tabs>
        <w:bidi w:val="0"/>
        <w:spacing w:before="0" w:after="100" w:line="240" w:lineRule="auto"/>
        <w:ind w:left="0" w:right="0" w:firstLine="0"/>
        <w:jc w:val="left"/>
      </w:pPr>
      <w:r>
        <w:rPr>
          <w:color w:val="000000"/>
          <w:spacing w:val="0"/>
          <w:w w:val="100"/>
          <w:position w:val="0"/>
        </w:rPr>
        <w:t>公司与实际控制人之间的产权及控制关系的方框图</w:t>
      </w:r>
    </w:p>
    <w:p>
      <w:pPr>
        <w:pStyle w:val="Style5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"适用口不适用</w:t>
      </w:r>
    </w:p>
    <w:p>
      <w:pPr>
        <w:widowControl w:val="0"/>
        <w:jc w:val="left"/>
        <w:rPr>
          <w:sz w:val="2"/>
          <w:szCs w:val="2"/>
        </w:rPr>
      </w:pPr>
      <w:r>
        <w:drawing>
          <wp:inline>
            <wp:extent cx="2487295" cy="253619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2487295" cy="2536190"/>
                    </a:xfrm>
                    <a:prstGeom prst="rect"/>
                  </pic:spPr>
                </pic:pic>
              </a:graphicData>
            </a:graphic>
          </wp:inline>
        </w:drawing>
      </w:r>
    </w:p>
    <w:p>
      <w:pPr>
        <w:widowControl w:val="0"/>
        <w:spacing w:after="359" w:line="1" w:lineRule="exact"/>
      </w:pPr>
    </w:p>
    <w:p>
      <w:pPr>
        <w:pStyle w:val="Style2"/>
        <w:keepNext w:val="0"/>
        <w:keepLines w:val="0"/>
        <w:widowControl w:val="0"/>
        <w:numPr>
          <w:ilvl w:val="0"/>
          <w:numId w:val="51"/>
        </w:numPr>
        <w:shd w:val="clear" w:color="auto" w:fill="auto"/>
        <w:tabs>
          <w:tab w:pos="428" w:val="left"/>
        </w:tabs>
        <w:bidi w:val="0"/>
        <w:spacing w:before="0" w:after="80" w:line="264" w:lineRule="exact"/>
        <w:ind w:left="0" w:right="0" w:firstLine="0"/>
        <w:jc w:val="left"/>
      </w:pPr>
      <w:bookmarkStart w:id="242" w:name="bookmark242"/>
      <w:bookmarkEnd w:id="242"/>
      <w:r>
        <w:rPr>
          <w:b/>
          <w:bCs/>
          <w:color w:val="000000"/>
          <w:spacing w:val="0"/>
          <w:w w:val="100"/>
          <w:position w:val="0"/>
        </w:rPr>
        <w:t>实际控制人通过信托或其他资产管理方式控制公司</w:t>
      </w:r>
    </w:p>
    <w:p>
      <w:pPr>
        <w:pStyle w:val="Style2"/>
        <w:keepNext w:val="0"/>
        <w:keepLines w:val="0"/>
        <w:widowControl w:val="0"/>
        <w:shd w:val="clear" w:color="auto" w:fill="auto"/>
        <w:tabs>
          <w:tab w:pos="854" w:val="left"/>
        </w:tabs>
        <w:bidi w:val="0"/>
        <w:spacing w:before="0" w:after="360" w:line="264"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57" w:lineRule="auto"/>
        <w:ind w:left="0" w:right="0" w:firstLine="0"/>
        <w:jc w:val="left"/>
      </w:pPr>
      <w:bookmarkStart w:id="243" w:name="bookmark243"/>
      <w:r>
        <w:rPr>
          <w:rFonts w:ascii="Calibri" w:eastAsia="Calibri" w:hAnsi="Calibri" w:cs="Calibri"/>
          <w:b/>
          <w:bCs/>
          <w:color w:val="000000"/>
          <w:spacing w:val="0"/>
          <w:w w:val="100"/>
          <w:position w:val="0"/>
          <w:sz w:val="20"/>
          <w:szCs w:val="20"/>
        </w:rPr>
        <w:t>（</w:t>
      </w:r>
      <w:bookmarkEnd w:id="243"/>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2"/>
        <w:keepNext w:val="0"/>
        <w:keepLines w:val="0"/>
        <w:widowControl w:val="0"/>
        <w:shd w:val="clear" w:color="auto" w:fill="auto"/>
        <w:tabs>
          <w:tab w:pos="854" w:val="left"/>
        </w:tabs>
        <w:bidi w:val="0"/>
        <w:spacing w:before="0" w:after="360" w:line="264"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64" w:lineRule="exact"/>
        <w:ind w:left="560" w:right="0" w:hanging="560"/>
        <w:jc w:val="left"/>
      </w:pPr>
      <w:bookmarkStart w:id="244" w:name="bookmark244"/>
      <w:r>
        <w:rPr>
          <w:b/>
          <w:bCs/>
          <w:color w:val="000000"/>
          <w:spacing w:val="0"/>
          <w:w w:val="100"/>
          <w:position w:val="0"/>
        </w:rPr>
        <w:t>五</w:t>
      </w:r>
      <w:bookmarkEnd w:id="244"/>
      <w:r>
        <w:rPr>
          <w:b/>
          <w:bCs/>
          <w:color w:val="000000"/>
          <w:spacing w:val="0"/>
          <w:w w:val="100"/>
          <w:position w:val="0"/>
        </w:rPr>
        <w:t>、公司控股股东或第一大股东及其一致行动人累计质押股份数量占其所持公司股份数量比例 达到</w:t>
      </w:r>
      <w:r>
        <w:rPr>
          <w:rFonts w:ascii="Arial" w:eastAsia="Arial" w:hAnsi="Arial" w:cs="Arial"/>
          <w:b/>
          <w:bCs/>
          <w:color w:val="000000"/>
          <w:spacing w:val="0"/>
          <w:w w:val="100"/>
          <w:position w:val="0"/>
        </w:rPr>
        <w:t>80%</w:t>
      </w:r>
      <w:r>
        <w:rPr>
          <w:b/>
          <w:bCs/>
          <w:color w:val="000000"/>
          <w:spacing w:val="0"/>
          <w:w w:val="100"/>
          <w:position w:val="0"/>
        </w:rPr>
        <w:t>以上</w:t>
      </w:r>
    </w:p>
    <w:p>
      <w:pPr>
        <w:pStyle w:val="Style2"/>
        <w:keepNext w:val="0"/>
        <w:keepLines w:val="0"/>
        <w:widowControl w:val="0"/>
        <w:shd w:val="clear" w:color="auto" w:fill="auto"/>
        <w:bidi w:val="0"/>
        <w:spacing w:before="0" w:after="360" w:line="26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80" w:line="240" w:lineRule="auto"/>
        <w:ind w:left="0" w:right="0" w:firstLine="0"/>
        <w:jc w:val="left"/>
      </w:pPr>
      <w:bookmarkStart w:id="245" w:name="bookmark245"/>
      <w:r>
        <w:rPr>
          <w:b/>
          <w:bCs/>
          <w:color w:val="000000"/>
          <w:spacing w:val="0"/>
          <w:w w:val="100"/>
          <w:position w:val="0"/>
        </w:rPr>
        <w:t>六</w:t>
      </w:r>
      <w:bookmarkEnd w:id="245"/>
      <w:r>
        <w:rPr>
          <w:b/>
          <w:bCs/>
          <w:color w:val="000000"/>
          <w:spacing w:val="0"/>
          <w:w w:val="100"/>
          <w:position w:val="0"/>
        </w:rPr>
        <w:t>、</w:t>
        <w:tab/>
        <w:t>其他持股在百分之十以上的法人股东</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80" w:line="240" w:lineRule="auto"/>
        <w:ind w:left="0" w:right="0" w:firstLine="0"/>
        <w:jc w:val="left"/>
      </w:pPr>
      <w:bookmarkStart w:id="246" w:name="bookmark246"/>
      <w:r>
        <w:rPr>
          <w:b/>
          <w:bCs/>
          <w:color w:val="000000"/>
          <w:spacing w:val="0"/>
          <w:w w:val="100"/>
          <w:position w:val="0"/>
        </w:rPr>
        <w:t>七</w:t>
      </w:r>
      <w:bookmarkEnd w:id="246"/>
      <w:r>
        <w:rPr>
          <w:b/>
          <w:bCs/>
          <w:color w:val="000000"/>
          <w:spacing w:val="0"/>
          <w:w w:val="100"/>
          <w:position w:val="0"/>
        </w:rPr>
        <w:t>、</w:t>
        <w:tab/>
        <w:t>股份限制减持情况说明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80" w:line="240" w:lineRule="auto"/>
        <w:ind w:left="0" w:right="0" w:firstLine="0"/>
        <w:jc w:val="left"/>
      </w:pPr>
      <w:bookmarkStart w:id="247" w:name="bookmark247"/>
      <w:r>
        <w:rPr>
          <w:b/>
          <w:bCs/>
          <w:color w:val="000000"/>
          <w:spacing w:val="0"/>
          <w:w w:val="100"/>
          <w:position w:val="0"/>
        </w:rPr>
        <w:t>八</w:t>
      </w:r>
      <w:bookmarkEnd w:id="247"/>
      <w:r>
        <w:rPr>
          <w:b/>
          <w:bCs/>
          <w:color w:val="000000"/>
          <w:spacing w:val="0"/>
          <w:w w:val="100"/>
          <w:position w:val="0"/>
        </w:rPr>
        <w:t>、</w:t>
        <w:tab/>
        <w:t>股份回购在报告期的具体实施情况</w:t>
      </w:r>
    </w:p>
    <w:p>
      <w:pPr>
        <w:pStyle w:val="Style2"/>
        <w:keepNext w:val="0"/>
        <w:keepLines w:val="0"/>
        <w:widowControl w:val="0"/>
        <w:shd w:val="clear" w:color="auto" w:fill="auto"/>
        <w:bidi w:val="0"/>
        <w:spacing w:before="0" w:after="380" w:line="240" w:lineRule="auto"/>
        <w:ind w:left="0" w:right="0" w:firstLine="0"/>
        <w:jc w:val="both"/>
      </w:pPr>
      <w:bookmarkStart w:id="248" w:name="bookmark248"/>
      <w:r>
        <w:rPr>
          <w:color w:val="000000"/>
          <w:spacing w:val="0"/>
          <w:w w:val="100"/>
          <w:position w:val="0"/>
        </w:rPr>
        <w:t>口适用</w:t>
      </w:r>
      <w:r>
        <w:rPr>
          <w:color w:val="000000"/>
          <w:spacing w:val="0"/>
          <w:w w:val="100"/>
          <w:position w:val="0"/>
        </w:rPr>
        <w:t>J</w:t>
      </w:r>
      <w:r>
        <w:rPr>
          <w:color w:val="000000"/>
          <w:spacing w:val="0"/>
          <w:w w:val="100"/>
          <w:position w:val="0"/>
        </w:rPr>
        <w:t>不适用</w:t>
      </w:r>
      <w:bookmarkEnd w:id="248"/>
    </w:p>
    <w:p>
      <w:pPr>
        <w:pStyle w:val="Style8"/>
        <w:keepNext/>
        <w:keepLines/>
        <w:widowControl w:val="0"/>
        <w:shd w:val="clear" w:color="auto" w:fill="auto"/>
        <w:bidi w:val="0"/>
        <w:spacing w:before="0" w:after="280" w:line="240" w:lineRule="auto"/>
        <w:ind w:left="0" w:right="0" w:firstLine="0"/>
        <w:jc w:val="center"/>
      </w:pPr>
      <w:bookmarkStart w:id="249" w:name="bookmark249"/>
      <w:bookmarkStart w:id="250" w:name="bookmark250"/>
      <w:bookmarkStart w:id="251" w:name="bookmark251"/>
      <w:r>
        <w:rPr>
          <w:color w:val="000000"/>
          <w:spacing w:val="0"/>
          <w:w w:val="100"/>
          <w:position w:val="0"/>
        </w:rPr>
        <w:t>第八节优先股相关情况</w:t>
      </w:r>
      <w:bookmarkEnd w:id="249"/>
      <w:bookmarkEnd w:id="250"/>
      <w:bookmarkEnd w:id="251"/>
    </w:p>
    <w:p>
      <w:pPr>
        <w:pStyle w:val="Style2"/>
        <w:keepNext w:val="0"/>
        <w:keepLines w:val="0"/>
        <w:widowControl w:val="0"/>
        <w:shd w:val="clear" w:color="auto" w:fill="auto"/>
        <w:bidi w:val="0"/>
        <w:spacing w:before="0" w:after="380" w:line="240" w:lineRule="auto"/>
        <w:ind w:left="0" w:right="0" w:firstLine="0"/>
        <w:jc w:val="both"/>
      </w:pPr>
      <w:bookmarkStart w:id="252" w:name="bookmark252"/>
      <w:r>
        <w:rPr>
          <w:color w:val="000000"/>
          <w:spacing w:val="0"/>
          <w:w w:val="100"/>
          <w:position w:val="0"/>
        </w:rPr>
        <w:t>口适用</w:t>
      </w:r>
      <w:r>
        <w:rPr>
          <w:color w:val="000000"/>
          <w:spacing w:val="0"/>
          <w:w w:val="100"/>
          <w:position w:val="0"/>
        </w:rPr>
        <w:t>J</w:t>
      </w:r>
      <w:r>
        <w:rPr>
          <w:color w:val="000000"/>
          <w:spacing w:val="0"/>
          <w:w w:val="100"/>
          <w:position w:val="0"/>
        </w:rPr>
        <w:t>不适用</w:t>
      </w:r>
      <w:bookmarkEnd w:id="252"/>
    </w:p>
    <w:p>
      <w:pPr>
        <w:pStyle w:val="Style8"/>
        <w:keepNext/>
        <w:keepLines/>
        <w:widowControl w:val="0"/>
        <w:shd w:val="clear" w:color="auto" w:fill="auto"/>
        <w:bidi w:val="0"/>
        <w:spacing w:before="0" w:after="280" w:line="240" w:lineRule="auto"/>
        <w:ind w:left="0" w:right="0" w:firstLine="0"/>
        <w:jc w:val="center"/>
      </w:pPr>
      <w:bookmarkStart w:id="253" w:name="bookmark253"/>
      <w:bookmarkStart w:id="254" w:name="bookmark254"/>
      <w:bookmarkStart w:id="255" w:name="bookmark255"/>
      <w:r>
        <w:rPr>
          <w:color w:val="000000"/>
          <w:spacing w:val="0"/>
          <w:w w:val="100"/>
          <w:position w:val="0"/>
        </w:rPr>
        <w:t>第九节债券相关情况</w:t>
      </w:r>
      <w:bookmarkEnd w:id="253"/>
      <w:bookmarkEnd w:id="254"/>
      <w:bookmarkEnd w:id="255"/>
    </w:p>
    <w:p>
      <w:pPr>
        <w:pStyle w:val="Style2"/>
        <w:keepNext w:val="0"/>
        <w:keepLines w:val="0"/>
        <w:widowControl w:val="0"/>
        <w:shd w:val="clear" w:color="auto" w:fill="auto"/>
        <w:bidi w:val="0"/>
        <w:spacing w:before="0" w:after="80" w:line="240" w:lineRule="auto"/>
        <w:ind w:left="0" w:right="0" w:firstLine="0"/>
        <w:jc w:val="left"/>
      </w:pPr>
      <w:bookmarkStart w:id="256" w:name="bookmark256"/>
      <w:r>
        <w:rPr>
          <w:b/>
          <w:bCs/>
          <w:color w:val="000000"/>
          <w:spacing w:val="0"/>
          <w:w w:val="100"/>
          <w:position w:val="0"/>
        </w:rPr>
        <w:t>一</w:t>
      </w:r>
      <w:bookmarkEnd w:id="256"/>
      <w:r>
        <w:rPr>
          <w:b/>
          <w:bCs/>
          <w:color w:val="000000"/>
          <w:spacing w:val="0"/>
          <w:w w:val="100"/>
          <w:position w:val="0"/>
        </w:rPr>
        <w:t>、企业债券、公司债券和非金融企业债务融资工具</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700" w:line="240" w:lineRule="auto"/>
        <w:ind w:left="0" w:right="0" w:firstLine="0"/>
        <w:jc w:val="left"/>
      </w:pPr>
      <w:r>
        <w:rPr>
          <w:b/>
          <w:bCs/>
          <w:color w:val="000000"/>
          <w:spacing w:val="0"/>
          <w:w w:val="100"/>
          <w:position w:val="0"/>
        </w:rPr>
        <w:t>（一）企业债券</w:t>
      </w:r>
    </w:p>
    <w:p>
      <w:pPr>
        <w:pStyle w:val="Style2"/>
        <w:keepNext w:val="0"/>
        <w:keepLines w:val="0"/>
        <w:widowControl w:val="0"/>
        <w:shd w:val="clear" w:color="auto" w:fill="auto"/>
        <w:bidi w:val="0"/>
        <w:spacing w:before="0" w:after="80" w:line="240" w:lineRule="auto"/>
        <w:ind w:left="0" w:right="0" w:firstLine="0"/>
        <w:jc w:val="left"/>
      </w:pPr>
      <w:bookmarkStart w:id="257" w:name="bookmark257"/>
      <w:r>
        <w:rPr>
          <w:b/>
          <w:bCs/>
          <w:color w:val="000000"/>
          <w:spacing w:val="0"/>
          <w:w w:val="100"/>
          <w:position w:val="0"/>
        </w:rPr>
        <w:t>二</w:t>
      </w:r>
      <w:bookmarkEnd w:id="257"/>
      <w:r>
        <w:rPr>
          <w:b/>
          <w:bCs/>
          <w:color w:val="000000"/>
          <w:spacing w:val="0"/>
          <w:w w:val="100"/>
          <w:position w:val="0"/>
        </w:rPr>
        <w:t>、可转换公司债券情况</w:t>
      </w:r>
    </w:p>
    <w:p>
      <w:pPr>
        <w:pStyle w:val="Style2"/>
        <w:keepNext w:val="0"/>
        <w:keepLines w:val="0"/>
        <w:widowControl w:val="0"/>
        <w:shd w:val="clear" w:color="auto" w:fill="auto"/>
        <w:bidi w:val="0"/>
        <w:spacing w:before="0" w:after="320" w:line="240" w:lineRule="auto"/>
        <w:ind w:left="0" w:right="0" w:firstLine="0"/>
        <w:jc w:val="both"/>
        <w:sectPr>
          <w:footnotePr>
            <w:pos w:val="pageBottom"/>
            <w:numFmt w:val="decimal"/>
            <w:numRestart w:val="continuous"/>
          </w:footnotePr>
          <w:pgSz w:w="11900" w:h="16840"/>
          <w:pgMar w:top="1359" w:right="1158" w:bottom="1589" w:left="1680"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8"/>
        <w:keepNext/>
        <w:keepLines/>
        <w:widowControl w:val="0"/>
        <w:shd w:val="clear" w:color="auto" w:fill="auto"/>
        <w:bidi w:val="0"/>
        <w:spacing w:before="0" w:after="280" w:line="240" w:lineRule="auto"/>
        <w:ind w:left="0" w:right="0" w:firstLine="0"/>
        <w:jc w:val="center"/>
        <w:rPr>
          <w:sz w:val="26"/>
          <w:szCs w:val="26"/>
        </w:rPr>
      </w:pPr>
      <w:bookmarkStart w:id="258" w:name="bookmark258"/>
      <w:bookmarkStart w:id="259" w:name="bookmark259"/>
      <w:bookmarkStart w:id="260" w:name="bookmark260"/>
      <w:r>
        <w:rPr>
          <w:color w:val="000000"/>
          <w:spacing w:val="0"/>
          <w:w w:val="100"/>
          <w:position w:val="0"/>
          <w:sz w:val="26"/>
          <w:szCs w:val="26"/>
        </w:rPr>
        <w:t>第十节财务报告</w:t>
      </w:r>
      <w:bookmarkEnd w:id="258"/>
      <w:bookmarkEnd w:id="259"/>
      <w:bookmarkEnd w:id="260"/>
    </w:p>
    <w:p>
      <w:pPr>
        <w:pStyle w:val="Style2"/>
        <w:keepNext w:val="0"/>
        <w:keepLines w:val="0"/>
        <w:widowControl w:val="0"/>
        <w:shd w:val="clear" w:color="auto" w:fill="auto"/>
        <w:bidi w:val="0"/>
        <w:spacing w:before="0" w:after="120" w:line="240" w:lineRule="auto"/>
        <w:ind w:left="0" w:right="0" w:firstLine="0"/>
        <w:jc w:val="left"/>
      </w:pPr>
      <w:bookmarkStart w:id="261" w:name="bookmark261"/>
      <w:r>
        <w:rPr>
          <w:b/>
          <w:bCs/>
          <w:color w:val="000000"/>
          <w:spacing w:val="0"/>
          <w:w w:val="100"/>
          <w:position w:val="0"/>
        </w:rPr>
        <w:t>一、审计报告</w:t>
      </w:r>
      <w:bookmarkEnd w:id="261"/>
    </w:p>
    <w:p>
      <w:pPr>
        <w:pStyle w:val="Style58"/>
        <w:keepNext/>
        <w:keepLines/>
        <w:widowControl w:val="0"/>
        <w:shd w:val="clear" w:color="auto" w:fill="auto"/>
        <w:bidi w:val="0"/>
        <w:spacing w:before="0" w:after="0" w:line="240" w:lineRule="auto"/>
        <w:ind w:left="0" w:right="0" w:firstLine="0"/>
        <w:jc w:val="left"/>
      </w:pPr>
      <w:bookmarkStart w:id="262" w:name="bookmark262"/>
      <w:bookmarkStart w:id="263" w:name="bookmark263"/>
      <w:bookmarkStart w:id="264" w:name="bookmark264"/>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262"/>
      <w:bookmarkEnd w:id="263"/>
      <w:bookmarkEnd w:id="264"/>
    </w:p>
    <w:p>
      <w:pPr>
        <w:pStyle w:val="Style2"/>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审计报告</w:t>
      </w:r>
    </w:p>
    <w:p>
      <w:pPr>
        <w:pStyle w:val="Style2"/>
        <w:keepNext w:val="0"/>
        <w:keepLines w:val="0"/>
        <w:widowControl w:val="0"/>
        <w:shd w:val="clear" w:color="auto" w:fill="auto"/>
        <w:bidi w:val="0"/>
        <w:spacing w:before="0" w:after="420" w:line="408" w:lineRule="exact"/>
        <w:ind w:left="0" w:right="0" w:firstLine="0"/>
        <w:jc w:val="right"/>
      </w:pPr>
      <w:r>
        <w:rPr>
          <w:color w:val="000000"/>
          <w:spacing w:val="0"/>
          <w:w w:val="100"/>
          <w:position w:val="0"/>
        </w:rPr>
        <w:t>德师报（审）字</w:t>
      </w:r>
      <w:r>
        <w:rPr>
          <w:color w:val="000000"/>
          <w:spacing w:val="0"/>
          <w:w w:val="100"/>
          <w:position w:val="0"/>
        </w:rPr>
        <w:t>（22）</w:t>
      </w:r>
      <w:r>
        <w:rPr>
          <w:color w:val="000000"/>
          <w:spacing w:val="0"/>
          <w:w w:val="100"/>
          <w:position w:val="0"/>
        </w:rPr>
        <w:t>第</w:t>
      </w:r>
      <w:r>
        <w:rPr>
          <w:color w:val="000000"/>
          <w:spacing w:val="0"/>
          <w:w w:val="100"/>
          <w:position w:val="0"/>
        </w:rPr>
        <w:t>P02351</w:t>
      </w:r>
      <w:r>
        <w:rPr>
          <w:color w:val="000000"/>
          <w:spacing w:val="0"/>
          <w:w w:val="100"/>
          <w:position w:val="0"/>
        </w:rPr>
        <w:t>号</w:t>
      </w:r>
    </w:p>
    <w:p>
      <w:pPr>
        <w:pStyle w:val="Style2"/>
        <w:keepNext w:val="0"/>
        <w:keepLines w:val="0"/>
        <w:widowControl w:val="0"/>
        <w:shd w:val="clear" w:color="auto" w:fill="auto"/>
        <w:bidi w:val="0"/>
        <w:spacing w:before="0" w:after="120" w:line="408" w:lineRule="exact"/>
        <w:ind w:left="0" w:right="0" w:firstLine="0"/>
        <w:jc w:val="left"/>
      </w:pPr>
      <w:r>
        <w:rPr>
          <w:color w:val="000000"/>
          <w:spacing w:val="0"/>
          <w:w w:val="100"/>
          <w:position w:val="0"/>
        </w:rPr>
        <w:t>新华文轩出版传媒股份有限公司全体股东：</w:t>
      </w:r>
    </w:p>
    <w:p>
      <w:pPr>
        <w:pStyle w:val="Style2"/>
        <w:keepNext w:val="0"/>
        <w:keepLines w:val="0"/>
        <w:widowControl w:val="0"/>
        <w:shd w:val="clear" w:color="auto" w:fill="auto"/>
        <w:tabs>
          <w:tab w:pos="858" w:val="left"/>
        </w:tabs>
        <w:bidi w:val="0"/>
        <w:spacing w:before="0" w:after="120" w:line="408" w:lineRule="exact"/>
        <w:ind w:left="0" w:right="0" w:firstLine="380"/>
        <w:jc w:val="both"/>
      </w:pPr>
      <w:bookmarkStart w:id="265" w:name="bookmark265"/>
      <w:r>
        <w:rPr>
          <w:b/>
          <w:bCs/>
          <w:color w:val="000000"/>
          <w:spacing w:val="0"/>
          <w:w w:val="100"/>
          <w:position w:val="0"/>
        </w:rPr>
        <w:t>一</w:t>
      </w:r>
      <w:bookmarkEnd w:id="265"/>
      <w:r>
        <w:rPr>
          <w:b/>
          <w:bCs/>
          <w:color w:val="000000"/>
          <w:spacing w:val="0"/>
          <w:w w:val="100"/>
          <w:position w:val="0"/>
        </w:rPr>
        <w:t>、</w:t>
        <w:tab/>
        <w:t>审计意见</w:t>
      </w:r>
    </w:p>
    <w:p>
      <w:pPr>
        <w:pStyle w:val="Style2"/>
        <w:keepNext w:val="0"/>
        <w:keepLines w:val="0"/>
        <w:widowControl w:val="0"/>
        <w:shd w:val="clear" w:color="auto" w:fill="auto"/>
        <w:bidi w:val="0"/>
        <w:spacing w:before="0" w:after="0" w:line="408" w:lineRule="exact"/>
        <w:ind w:left="0" w:right="0" w:firstLine="380"/>
        <w:jc w:val="both"/>
      </w:pPr>
      <w:r>
        <w:rPr>
          <w:color w:val="000000"/>
          <w:spacing w:val="0"/>
          <w:w w:val="100"/>
          <w:position w:val="0"/>
        </w:rPr>
        <w:t>我们审计了新华文轩出版传媒股份有限公司（以下简称“新华文轩”）的财务报表，包括</w:t>
      </w:r>
      <w:r>
        <w:rPr>
          <w:color w:val="000000"/>
          <w:spacing w:val="0"/>
          <w:w w:val="100"/>
          <w:position w:val="0"/>
        </w:rPr>
        <w:t xml:space="preserve">2021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日的合并及母公司资产负债表，</w:t>
      </w:r>
      <w:r>
        <w:rPr>
          <w:color w:val="000000"/>
          <w:spacing w:val="0"/>
          <w:w w:val="100"/>
          <w:position w:val="0"/>
        </w:rPr>
        <w:t>2021</w:t>
      </w:r>
      <w:r>
        <w:rPr>
          <w:color w:val="000000"/>
          <w:spacing w:val="0"/>
          <w:w w:val="100"/>
          <w:position w:val="0"/>
        </w:rPr>
        <w:t>年度的合并及母公司利润表、合并及母公司现金 流量表、合并及母公司股东权益变动表以及相关财务报表附注。</w:t>
      </w:r>
    </w:p>
    <w:p>
      <w:pPr>
        <w:pStyle w:val="Style2"/>
        <w:keepNext w:val="0"/>
        <w:keepLines w:val="0"/>
        <w:widowControl w:val="0"/>
        <w:shd w:val="clear" w:color="auto" w:fill="auto"/>
        <w:bidi w:val="0"/>
        <w:spacing w:before="0" w:after="120" w:line="408" w:lineRule="exact"/>
        <w:ind w:left="0" w:right="0" w:firstLine="380"/>
        <w:jc w:val="both"/>
      </w:pPr>
      <w:r>
        <w:rPr>
          <w:color w:val="000000"/>
          <w:spacing w:val="0"/>
          <w:w w:val="100"/>
          <w:position w:val="0"/>
        </w:rPr>
        <w:t>我们认为，后附的财务报表在所有重大方面按照企业会计准则的规定编制，公允反映了新华 文轩</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日的合并及母公司财务状况以及</w:t>
      </w:r>
      <w:r>
        <w:rPr>
          <w:color w:val="000000"/>
          <w:spacing w:val="0"/>
          <w:w w:val="100"/>
          <w:position w:val="0"/>
        </w:rPr>
        <w:t>2021</w:t>
      </w:r>
      <w:r>
        <w:rPr>
          <w:color w:val="000000"/>
          <w:spacing w:val="0"/>
          <w:w w:val="100"/>
          <w:position w:val="0"/>
        </w:rPr>
        <w:t>年度的合并及母公司经营成果和合并 及母公司现金流量。</w:t>
      </w:r>
    </w:p>
    <w:p>
      <w:pPr>
        <w:pStyle w:val="Style2"/>
        <w:keepNext w:val="0"/>
        <w:keepLines w:val="0"/>
        <w:widowControl w:val="0"/>
        <w:shd w:val="clear" w:color="auto" w:fill="auto"/>
        <w:tabs>
          <w:tab w:pos="858" w:val="left"/>
        </w:tabs>
        <w:bidi w:val="0"/>
        <w:spacing w:before="0" w:after="120" w:line="408" w:lineRule="exact"/>
        <w:ind w:left="0" w:right="0" w:firstLine="380"/>
        <w:jc w:val="both"/>
      </w:pPr>
      <w:bookmarkStart w:id="266" w:name="bookmark266"/>
      <w:r>
        <w:rPr>
          <w:b/>
          <w:bCs/>
          <w:color w:val="000000"/>
          <w:spacing w:val="0"/>
          <w:w w:val="100"/>
          <w:position w:val="0"/>
        </w:rPr>
        <w:t>二</w:t>
      </w:r>
      <w:bookmarkEnd w:id="266"/>
      <w:r>
        <w:rPr>
          <w:b/>
          <w:bCs/>
          <w:color w:val="000000"/>
          <w:spacing w:val="0"/>
          <w:w w:val="100"/>
          <w:position w:val="0"/>
        </w:rPr>
        <w:t>、</w:t>
        <w:tab/>
        <w:t>形成审计意见的基础</w:t>
      </w:r>
    </w:p>
    <w:p>
      <w:pPr>
        <w:pStyle w:val="Style2"/>
        <w:keepNext w:val="0"/>
        <w:keepLines w:val="0"/>
        <w:widowControl w:val="0"/>
        <w:shd w:val="clear" w:color="auto" w:fill="auto"/>
        <w:bidi w:val="0"/>
        <w:spacing w:before="0" w:after="120" w:line="408" w:lineRule="exact"/>
        <w:ind w:left="0" w:right="0" w:firstLine="38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则，我们独立于新华文轩，并履行了职业道德方面的其他责任。我们相信，我们获取的审计证据 是充分、适当的，为发表审计意见提供了基础。</w:t>
      </w:r>
    </w:p>
    <w:p>
      <w:pPr>
        <w:pStyle w:val="Style2"/>
        <w:keepNext w:val="0"/>
        <w:keepLines w:val="0"/>
        <w:widowControl w:val="0"/>
        <w:shd w:val="clear" w:color="auto" w:fill="auto"/>
        <w:tabs>
          <w:tab w:pos="863" w:val="left"/>
        </w:tabs>
        <w:bidi w:val="0"/>
        <w:spacing w:before="0" w:after="120" w:line="408" w:lineRule="exact"/>
        <w:ind w:left="0" w:right="0" w:firstLine="380"/>
        <w:jc w:val="both"/>
      </w:pPr>
      <w:bookmarkStart w:id="267" w:name="bookmark267"/>
      <w:r>
        <w:rPr>
          <w:b/>
          <w:bCs/>
          <w:color w:val="000000"/>
          <w:spacing w:val="0"/>
          <w:w w:val="100"/>
          <w:position w:val="0"/>
        </w:rPr>
        <w:t>三</w:t>
      </w:r>
      <w:bookmarkEnd w:id="267"/>
      <w:r>
        <w:rPr>
          <w:b/>
          <w:bCs/>
          <w:color w:val="000000"/>
          <w:spacing w:val="0"/>
          <w:w w:val="100"/>
          <w:position w:val="0"/>
        </w:rPr>
        <w:t>、</w:t>
        <w:tab/>
        <w:t>关键审计事项</w:t>
      </w:r>
    </w:p>
    <w:p>
      <w:pPr>
        <w:pStyle w:val="Style2"/>
        <w:keepNext w:val="0"/>
        <w:keepLines w:val="0"/>
        <w:widowControl w:val="0"/>
        <w:shd w:val="clear" w:color="auto" w:fill="auto"/>
        <w:bidi w:val="0"/>
        <w:spacing w:before="0" w:after="0" w:line="408" w:lineRule="exact"/>
        <w:ind w:left="0" w:right="0" w:firstLine="380"/>
        <w:jc w:val="both"/>
      </w:pPr>
      <w:r>
        <w:rPr>
          <w:color w:val="000000"/>
          <w:spacing w:val="0"/>
          <w:w w:val="100"/>
          <w:position w:val="0"/>
        </w:rPr>
        <w:t>关键审计事项是我们根据职业判断，认为对本年财务报表审计最为重要的事项。这些事项的 应对以对财务报表整体进行审计并形成审计意见为背景，我们不对这些事项单独发表意见。我们 确定下列事项是需要在审计报告中沟通的关键审计事项。</w:t>
      </w:r>
    </w:p>
    <w:p>
      <w:pPr>
        <w:pStyle w:val="Style2"/>
        <w:keepNext w:val="0"/>
        <w:keepLines w:val="0"/>
        <w:widowControl w:val="0"/>
        <w:shd w:val="clear" w:color="auto" w:fill="auto"/>
        <w:bidi w:val="0"/>
        <w:spacing w:before="0" w:after="0" w:line="408" w:lineRule="exact"/>
        <w:ind w:left="0" w:right="0" w:firstLine="380"/>
        <w:jc w:val="both"/>
      </w:pPr>
      <w:r>
        <w:rPr>
          <w:b/>
          <w:bCs/>
          <w:color w:val="000000"/>
          <w:spacing w:val="0"/>
          <w:w w:val="100"/>
          <w:position w:val="0"/>
        </w:rPr>
        <w:t>教材教辅销售收入确认</w:t>
      </w:r>
    </w:p>
    <w:p>
      <w:pPr>
        <w:pStyle w:val="Style2"/>
        <w:keepNext w:val="0"/>
        <w:keepLines w:val="0"/>
        <w:widowControl w:val="0"/>
        <w:shd w:val="clear" w:color="auto" w:fill="auto"/>
        <w:bidi w:val="0"/>
        <w:spacing w:before="0" w:after="0" w:line="408" w:lineRule="exact"/>
        <w:ind w:left="0" w:right="0" w:firstLine="380"/>
        <w:jc w:val="both"/>
      </w:pPr>
      <w:r>
        <w:rPr>
          <w:color w:val="000000"/>
          <w:spacing w:val="0"/>
          <w:w w:val="100"/>
          <w:position w:val="0"/>
        </w:rPr>
        <w:t>如合并财务报表附注及母公司财务报表附注所示，新华文轩本年度教材教辅发行销售收入为 人民币</w:t>
      </w:r>
      <w:r>
        <w:rPr>
          <w:color w:val="000000"/>
          <w:spacing w:val="0"/>
          <w:w w:val="100"/>
          <w:position w:val="0"/>
        </w:rPr>
        <w:t>536,602.12</w:t>
      </w:r>
      <w:r>
        <w:rPr>
          <w:color w:val="000000"/>
          <w:spacing w:val="0"/>
          <w:w w:val="100"/>
          <w:position w:val="0"/>
        </w:rPr>
        <w:t>万元，占合并及母公司营业收入的比例分别为</w:t>
      </w:r>
      <w:r>
        <w:rPr>
          <w:color w:val="000000"/>
          <w:spacing w:val="0"/>
          <w:w w:val="100"/>
          <w:position w:val="0"/>
        </w:rPr>
        <w:t>51%</w:t>
      </w:r>
      <w:r>
        <w:rPr>
          <w:color w:val="000000"/>
          <w:spacing w:val="0"/>
          <w:w w:val="100"/>
          <w:position w:val="0"/>
        </w:rPr>
        <w:t>及</w:t>
      </w:r>
      <w:r>
        <w:rPr>
          <w:color w:val="000000"/>
          <w:spacing w:val="0"/>
          <w:w w:val="100"/>
          <w:position w:val="0"/>
        </w:rPr>
        <w:t>82%</w:t>
      </w:r>
      <w:r>
        <w:rPr>
          <w:color w:val="000000"/>
          <w:spacing w:val="0"/>
          <w:w w:val="100"/>
          <w:position w:val="0"/>
        </w:rPr>
        <w:t>。鉴于教材教辅发行 销售收入占比重大，是新华文轩净利润的主要来源，影响其关键业绩指标，并且该类销售业务交 易发生频繁，涉及众多分支机构，产生错报的固有风险较高，因此我们将教材教辅发行销售收入 确认确定为合并及母公司财务报表审计的关键审计事项。</w:t>
      </w:r>
    </w:p>
    <w:p>
      <w:pPr>
        <w:pStyle w:val="Style2"/>
        <w:keepNext w:val="0"/>
        <w:keepLines w:val="0"/>
        <w:widowControl w:val="0"/>
        <w:shd w:val="clear" w:color="auto" w:fill="auto"/>
        <w:bidi w:val="0"/>
        <w:spacing w:before="0" w:after="120" w:line="408" w:lineRule="exact"/>
        <w:ind w:left="0" w:right="0" w:firstLine="380"/>
        <w:jc w:val="both"/>
      </w:pPr>
      <w:r>
        <w:rPr>
          <w:color w:val="000000"/>
          <w:spacing w:val="0"/>
          <w:w w:val="100"/>
          <w:position w:val="0"/>
        </w:rPr>
        <w:t>针对上述关键审计事项，我们执行的审计程序主要包括：</w:t>
      </w:r>
    </w:p>
    <w:p>
      <w:pPr>
        <w:pStyle w:val="Style31"/>
        <w:keepNext w:val="0"/>
        <w:keepLines w:val="0"/>
        <w:widowControl w:val="0"/>
        <w:shd w:val="clear" w:color="auto" w:fill="auto"/>
        <w:bidi w:val="0"/>
        <w:spacing w:before="0" w:after="120" w:line="240" w:lineRule="auto"/>
        <w:ind w:left="0" w:right="0" w:firstLine="0"/>
        <w:jc w:val="center"/>
        <w:sectPr>
          <w:footnotePr>
            <w:pos w:val="pageBottom"/>
            <w:numFmt w:val="decimal"/>
            <w:numRestart w:val="continuous"/>
          </w:footnotePr>
          <w:pgSz w:w="11900" w:h="16840"/>
          <w:pgMar w:top="1594" w:right="1163" w:bottom="1196" w:left="1761" w:header="0" w:footer="3" w:gutter="0"/>
          <w:cols w:space="720"/>
          <w:noEndnote/>
          <w:rtlGutter w:val="0"/>
          <w:docGrid w:linePitch="360"/>
        </w:sectPr>
      </w:pPr>
      <w:r>
        <w:rPr>
          <w:color w:val="000000"/>
          <w:spacing w:val="0"/>
          <w:w w:val="100"/>
          <w:position w:val="0"/>
        </w:rPr>
        <w:t xml:space="preserve">69 </w:t>
      </w:r>
      <w:r>
        <w:rPr>
          <w:b w:val="0"/>
          <w:bCs w:val="0"/>
          <w:color w:val="000000"/>
          <w:spacing w:val="0"/>
          <w:w w:val="100"/>
          <w:position w:val="0"/>
        </w:rPr>
        <w:t xml:space="preserve">/ </w:t>
      </w:r>
      <w:r>
        <w:rPr>
          <w:color w:val="000000"/>
          <w:spacing w:val="0"/>
          <w:w w:val="100"/>
          <w:position w:val="0"/>
        </w:rPr>
        <w:t>188</w:t>
      </w:r>
    </w:p>
    <w:p>
      <w:pPr>
        <w:pStyle w:val="Style2"/>
        <w:keepNext w:val="0"/>
        <w:keepLines w:val="0"/>
        <w:widowControl w:val="0"/>
        <w:numPr>
          <w:ilvl w:val="0"/>
          <w:numId w:val="57"/>
        </w:numPr>
        <w:shd w:val="clear" w:color="auto" w:fill="auto"/>
        <w:tabs>
          <w:tab w:pos="786" w:val="left"/>
        </w:tabs>
        <w:bidi w:val="0"/>
        <w:spacing w:before="0" w:after="0" w:line="418" w:lineRule="exact"/>
        <w:ind w:left="0" w:right="0" w:firstLine="360"/>
        <w:jc w:val="both"/>
      </w:pPr>
      <w:bookmarkStart w:id="268" w:name="bookmark268"/>
      <w:bookmarkEnd w:id="268"/>
      <w:r>
        <w:rPr>
          <w:color w:val="000000"/>
          <w:spacing w:val="0"/>
          <w:w w:val="100"/>
          <w:position w:val="0"/>
        </w:rPr>
        <w:t>测试与教材教辅发行销售收入确认相关的关键内部控制的运行有效性。</w:t>
      </w:r>
    </w:p>
    <w:p>
      <w:pPr>
        <w:pStyle w:val="Style2"/>
        <w:keepNext w:val="0"/>
        <w:keepLines w:val="0"/>
        <w:widowControl w:val="0"/>
        <w:numPr>
          <w:ilvl w:val="0"/>
          <w:numId w:val="57"/>
        </w:numPr>
        <w:shd w:val="clear" w:color="auto" w:fill="auto"/>
        <w:tabs>
          <w:tab w:pos="786" w:val="left"/>
        </w:tabs>
        <w:bidi w:val="0"/>
        <w:spacing w:before="0" w:after="0" w:line="418" w:lineRule="exact"/>
        <w:ind w:left="0" w:right="0" w:firstLine="360"/>
        <w:jc w:val="both"/>
      </w:pPr>
      <w:bookmarkStart w:id="269" w:name="bookmark269"/>
      <w:bookmarkEnd w:id="269"/>
      <w:r>
        <w:rPr>
          <w:color w:val="000000"/>
          <w:spacing w:val="0"/>
          <w:w w:val="100"/>
          <w:position w:val="0"/>
        </w:rPr>
        <w:t>对销售收入执行波动分析，结合行业特征识别和调查异常波动。</w:t>
      </w:r>
    </w:p>
    <w:p>
      <w:pPr>
        <w:pStyle w:val="Style2"/>
        <w:keepNext w:val="0"/>
        <w:keepLines w:val="0"/>
        <w:widowControl w:val="0"/>
        <w:numPr>
          <w:ilvl w:val="0"/>
          <w:numId w:val="57"/>
        </w:numPr>
        <w:shd w:val="clear" w:color="auto" w:fill="auto"/>
        <w:tabs>
          <w:tab w:pos="814" w:val="left"/>
        </w:tabs>
        <w:bidi w:val="0"/>
        <w:spacing w:before="0" w:after="0" w:line="418" w:lineRule="exact"/>
        <w:ind w:left="0" w:right="0" w:firstLine="360"/>
        <w:jc w:val="both"/>
      </w:pPr>
      <w:bookmarkStart w:id="270" w:name="bookmark270"/>
      <w:bookmarkEnd w:id="270"/>
      <w:r>
        <w:rPr>
          <w:color w:val="000000"/>
          <w:spacing w:val="0"/>
          <w:w w:val="100"/>
          <w:position w:val="0"/>
        </w:rPr>
        <w:t>利用内部数据分析专家核对财务系统收入记录与业务系统订单信息及发货记录的一致性， 识别和调查异常的交易记录。</w:t>
      </w:r>
    </w:p>
    <w:p>
      <w:pPr>
        <w:pStyle w:val="Style2"/>
        <w:keepNext w:val="0"/>
        <w:keepLines w:val="0"/>
        <w:widowControl w:val="0"/>
        <w:numPr>
          <w:ilvl w:val="0"/>
          <w:numId w:val="57"/>
        </w:numPr>
        <w:shd w:val="clear" w:color="auto" w:fill="auto"/>
        <w:tabs>
          <w:tab w:pos="786" w:val="left"/>
        </w:tabs>
        <w:bidi w:val="0"/>
        <w:spacing w:before="0" w:after="120" w:line="418" w:lineRule="exact"/>
        <w:ind w:left="0" w:right="0" w:firstLine="360"/>
        <w:jc w:val="both"/>
      </w:pPr>
      <w:bookmarkStart w:id="271" w:name="bookmark271"/>
      <w:bookmarkEnd w:id="271"/>
      <w:r>
        <w:rPr>
          <w:color w:val="000000"/>
          <w:spacing w:val="0"/>
          <w:w w:val="100"/>
          <w:position w:val="0"/>
        </w:rPr>
        <w:t>从销售收入记录中选取样本执行抽样测试，检查发货单等支持性文件。</w:t>
      </w:r>
    </w:p>
    <w:p>
      <w:pPr>
        <w:pStyle w:val="Style2"/>
        <w:keepNext w:val="0"/>
        <w:keepLines w:val="0"/>
        <w:widowControl w:val="0"/>
        <w:shd w:val="clear" w:color="auto" w:fill="auto"/>
        <w:tabs>
          <w:tab w:pos="824" w:val="left"/>
        </w:tabs>
        <w:bidi w:val="0"/>
        <w:spacing w:before="0" w:after="120" w:line="409" w:lineRule="exact"/>
        <w:ind w:left="0" w:right="0" w:firstLine="360"/>
        <w:jc w:val="both"/>
      </w:pPr>
      <w:bookmarkStart w:id="272" w:name="bookmark272"/>
      <w:r>
        <w:rPr>
          <w:b/>
          <w:bCs/>
          <w:color w:val="000000"/>
          <w:spacing w:val="0"/>
          <w:w w:val="100"/>
          <w:position w:val="0"/>
        </w:rPr>
        <w:t>四</w:t>
      </w:r>
      <w:bookmarkEnd w:id="272"/>
      <w:r>
        <w:rPr>
          <w:b/>
          <w:bCs/>
          <w:color w:val="000000"/>
          <w:spacing w:val="0"/>
          <w:w w:val="100"/>
          <w:position w:val="0"/>
        </w:rPr>
        <w:t>、</w:t>
        <w:tab/>
        <w:t>其他信息</w:t>
      </w:r>
    </w:p>
    <w:p>
      <w:pPr>
        <w:pStyle w:val="Style2"/>
        <w:keepNext w:val="0"/>
        <w:keepLines w:val="0"/>
        <w:widowControl w:val="0"/>
        <w:shd w:val="clear" w:color="auto" w:fill="auto"/>
        <w:bidi w:val="0"/>
        <w:spacing w:before="0" w:after="0" w:line="408" w:lineRule="exact"/>
        <w:ind w:left="0" w:right="0" w:firstLine="360"/>
        <w:jc w:val="both"/>
      </w:pPr>
      <w:r>
        <w:rPr>
          <w:color w:val="000000"/>
          <w:spacing w:val="0"/>
          <w:w w:val="100"/>
          <w:position w:val="0"/>
        </w:rPr>
        <w:t>新华文轩管理层对其他信息负责。其他信息包括新华文轩</w:t>
      </w:r>
      <w:r>
        <w:rPr>
          <w:color w:val="000000"/>
          <w:spacing w:val="0"/>
          <w:w w:val="100"/>
          <w:position w:val="0"/>
        </w:rPr>
        <w:t>2021</w:t>
      </w:r>
      <w:r>
        <w:rPr>
          <w:color w:val="000000"/>
          <w:spacing w:val="0"/>
          <w:w w:val="100"/>
          <w:position w:val="0"/>
        </w:rPr>
        <w:t>年度报告中涵盖的信息，但不 包括财务报表和我们的审计报告。</w:t>
      </w:r>
    </w:p>
    <w:p>
      <w:pPr>
        <w:pStyle w:val="Style2"/>
        <w:keepNext w:val="0"/>
        <w:keepLines w:val="0"/>
        <w:widowControl w:val="0"/>
        <w:shd w:val="clear" w:color="auto" w:fill="auto"/>
        <w:bidi w:val="0"/>
        <w:spacing w:before="0" w:after="0" w:line="408" w:lineRule="exact"/>
        <w:ind w:left="0" w:right="0" w:firstLine="360"/>
        <w:jc w:val="both"/>
      </w:pPr>
      <w:r>
        <w:rPr>
          <w:color w:val="000000"/>
          <w:spacing w:val="0"/>
          <w:w w:val="100"/>
          <w:position w:val="0"/>
        </w:rPr>
        <w:t>我们对财务报表发表的审计意见不涵盖其他信息，我们也不对其他信息发表任何形式的鉴证 结论。</w:t>
      </w:r>
    </w:p>
    <w:p>
      <w:pPr>
        <w:pStyle w:val="Style2"/>
        <w:keepNext w:val="0"/>
        <w:keepLines w:val="0"/>
        <w:widowControl w:val="0"/>
        <w:shd w:val="clear" w:color="auto" w:fill="auto"/>
        <w:bidi w:val="0"/>
        <w:spacing w:before="0" w:after="0" w:line="408" w:lineRule="exact"/>
        <w:ind w:left="0" w:right="0" w:firstLine="36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2"/>
        <w:keepNext w:val="0"/>
        <w:keepLines w:val="0"/>
        <w:widowControl w:val="0"/>
        <w:shd w:val="clear" w:color="auto" w:fill="auto"/>
        <w:bidi w:val="0"/>
        <w:spacing w:before="0" w:after="120" w:line="408" w:lineRule="exact"/>
        <w:ind w:left="0" w:right="0" w:firstLine="36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2"/>
        <w:keepNext w:val="0"/>
        <w:keepLines w:val="0"/>
        <w:widowControl w:val="0"/>
        <w:shd w:val="clear" w:color="auto" w:fill="auto"/>
        <w:tabs>
          <w:tab w:pos="838" w:val="left"/>
        </w:tabs>
        <w:bidi w:val="0"/>
        <w:spacing w:before="0" w:after="120" w:line="409" w:lineRule="exact"/>
        <w:ind w:left="0" w:right="0" w:firstLine="360"/>
        <w:jc w:val="both"/>
      </w:pPr>
      <w:bookmarkStart w:id="273" w:name="bookmark273"/>
      <w:r>
        <w:rPr>
          <w:b/>
          <w:bCs/>
          <w:color w:val="000000"/>
          <w:spacing w:val="0"/>
          <w:w w:val="100"/>
          <w:position w:val="0"/>
        </w:rPr>
        <w:t>五</w:t>
      </w:r>
      <w:bookmarkEnd w:id="273"/>
      <w:r>
        <w:rPr>
          <w:b/>
          <w:bCs/>
          <w:color w:val="000000"/>
          <w:spacing w:val="0"/>
          <w:w w:val="100"/>
          <w:position w:val="0"/>
        </w:rPr>
        <w:t>、</w:t>
        <w:tab/>
        <w:t>管理层和治理层对财务报表的责任</w:t>
      </w:r>
    </w:p>
    <w:p>
      <w:pPr>
        <w:pStyle w:val="Style2"/>
        <w:keepNext w:val="0"/>
        <w:keepLines w:val="0"/>
        <w:widowControl w:val="0"/>
        <w:shd w:val="clear" w:color="auto" w:fill="auto"/>
        <w:bidi w:val="0"/>
        <w:spacing w:before="0" w:after="0" w:line="406" w:lineRule="exact"/>
        <w:ind w:left="0" w:right="0" w:firstLine="360"/>
        <w:jc w:val="both"/>
      </w:pPr>
      <w:r>
        <w:rPr>
          <w:color w:val="000000"/>
          <w:spacing w:val="0"/>
          <w:w w:val="100"/>
          <w:position w:val="0"/>
        </w:rPr>
        <w:t>新华文轩管理层负责按照企业会计准则的规定编制财务报表，使其实现公允反映，并设计、 执行和维护必要的内部控制，以使财务报表不存在由于舞弊或错误导致的重大错报。</w:t>
      </w:r>
    </w:p>
    <w:p>
      <w:pPr>
        <w:pStyle w:val="Style2"/>
        <w:keepNext w:val="0"/>
        <w:keepLines w:val="0"/>
        <w:widowControl w:val="0"/>
        <w:shd w:val="clear" w:color="auto" w:fill="auto"/>
        <w:bidi w:val="0"/>
        <w:spacing w:before="0" w:after="0" w:line="406" w:lineRule="exact"/>
        <w:ind w:left="0" w:right="0" w:firstLine="360"/>
        <w:jc w:val="both"/>
      </w:pPr>
      <w:r>
        <w:rPr>
          <w:color w:val="000000"/>
          <w:spacing w:val="0"/>
          <w:w w:val="100"/>
          <w:position w:val="0"/>
        </w:rPr>
        <w:t>在编制财务报表时，管理层负责评估新华文轩的持续经营能力，披露与持续经营相关的事项 (如适用)，并运用持续经营假设，除非管理层计划清算新华文轩、终止运营或别无其他现实的选 择。</w:t>
      </w:r>
    </w:p>
    <w:p>
      <w:pPr>
        <w:pStyle w:val="Style2"/>
        <w:keepNext w:val="0"/>
        <w:keepLines w:val="0"/>
        <w:widowControl w:val="0"/>
        <w:shd w:val="clear" w:color="auto" w:fill="auto"/>
        <w:bidi w:val="0"/>
        <w:spacing w:before="0" w:after="120" w:line="406" w:lineRule="exact"/>
        <w:ind w:left="0" w:right="0" w:firstLine="360"/>
        <w:jc w:val="both"/>
      </w:pPr>
      <w:r>
        <w:rPr>
          <w:color w:val="000000"/>
          <w:spacing w:val="0"/>
          <w:w w:val="100"/>
          <w:position w:val="0"/>
        </w:rPr>
        <w:t>治理层负责监督新华文轩的财务报告过程。</w:t>
      </w:r>
    </w:p>
    <w:p>
      <w:pPr>
        <w:pStyle w:val="Style2"/>
        <w:keepNext w:val="0"/>
        <w:keepLines w:val="0"/>
        <w:widowControl w:val="0"/>
        <w:shd w:val="clear" w:color="auto" w:fill="auto"/>
        <w:tabs>
          <w:tab w:pos="838" w:val="left"/>
        </w:tabs>
        <w:bidi w:val="0"/>
        <w:spacing w:before="0" w:after="120" w:line="409" w:lineRule="exact"/>
        <w:ind w:left="0" w:right="0" w:firstLine="360"/>
        <w:jc w:val="both"/>
      </w:pPr>
      <w:bookmarkStart w:id="274" w:name="bookmark274"/>
      <w:r>
        <w:rPr>
          <w:b/>
          <w:bCs/>
          <w:color w:val="000000"/>
          <w:spacing w:val="0"/>
          <w:w w:val="100"/>
          <w:position w:val="0"/>
        </w:rPr>
        <w:t>六</w:t>
      </w:r>
      <w:bookmarkEnd w:id="274"/>
      <w:r>
        <w:rPr>
          <w:b/>
          <w:bCs/>
          <w:color w:val="000000"/>
          <w:spacing w:val="0"/>
          <w:w w:val="100"/>
          <w:position w:val="0"/>
        </w:rPr>
        <w:t>、</w:t>
        <w:tab/>
        <w:t>注册会计师对财务报表审计的责任</w:t>
      </w:r>
    </w:p>
    <w:p>
      <w:pPr>
        <w:pStyle w:val="Style2"/>
        <w:keepNext w:val="0"/>
        <w:keepLines w:val="0"/>
        <w:widowControl w:val="0"/>
        <w:shd w:val="clear" w:color="auto" w:fill="auto"/>
        <w:bidi w:val="0"/>
        <w:spacing w:before="0" w:after="0" w:line="409" w:lineRule="exact"/>
        <w:ind w:left="0" w:right="0" w:firstLine="36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计在某一重大错报存在时总能发现。错报可能由于舞弊或错误所导致，如果合理预期错报单独或 汇总起来可能影响财务报表使用者依据财务报表作出的经济决策，则通常认为错报是重大的。</w:t>
      </w:r>
    </w:p>
    <w:p>
      <w:pPr>
        <w:pStyle w:val="Style2"/>
        <w:keepNext w:val="0"/>
        <w:keepLines w:val="0"/>
        <w:widowControl w:val="0"/>
        <w:shd w:val="clear" w:color="auto" w:fill="auto"/>
        <w:bidi w:val="0"/>
        <w:spacing w:before="0" w:after="0" w:line="409" w:lineRule="exact"/>
        <w:ind w:left="0" w:right="0" w:firstLine="360"/>
        <w:jc w:val="both"/>
      </w:pPr>
      <w:r>
        <w:rPr>
          <w:color w:val="000000"/>
          <w:spacing w:val="0"/>
          <w:w w:val="100"/>
          <w:position w:val="0"/>
        </w:rPr>
        <w:t>在按照审计准则执行审计工作的过程中，我们运用职业判断，并保持职业怀疑。同时，我们 也执行以下工作：</w:t>
      </w:r>
    </w:p>
    <w:p>
      <w:pPr>
        <w:pStyle w:val="Style2"/>
        <w:keepNext w:val="0"/>
        <w:keepLines w:val="0"/>
        <w:widowControl w:val="0"/>
        <w:numPr>
          <w:ilvl w:val="0"/>
          <w:numId w:val="59"/>
        </w:numPr>
        <w:shd w:val="clear" w:color="auto" w:fill="auto"/>
        <w:bidi w:val="0"/>
        <w:spacing w:before="0" w:after="120" w:line="409" w:lineRule="exact"/>
        <w:ind w:left="0" w:right="0" w:firstLine="360"/>
        <w:jc w:val="both"/>
      </w:pPr>
      <w:bookmarkStart w:id="275" w:name="bookmark275"/>
      <w:bookmarkEnd w:id="275"/>
      <w:r>
        <w:rPr>
          <w:color w:val="000000"/>
          <w:spacing w:val="0"/>
          <w:w w:val="100"/>
          <w:position w:val="0"/>
        </w:rPr>
        <w:t>识别和评估由于舞弊或错误导致的财务报表重大错报风险，设计和实施审计程序以应对这 些风险，并获取充分、适当的审计证据，作为发表审计意见的基础。由于舞弊可能涉及串通、伪 造、故意遗漏、虚假陈述或凌驾于内部控制之上，未能发现由于舞弊导致的重大错报的风险高于 未能发现由于错误导致的重大错报的风险。</w:t>
      </w:r>
      <w:r>
        <w:br w:type="page"/>
      </w:r>
    </w:p>
    <w:p>
      <w:pPr>
        <w:pStyle w:val="Style2"/>
        <w:keepNext w:val="0"/>
        <w:keepLines w:val="0"/>
        <w:widowControl w:val="0"/>
        <w:numPr>
          <w:ilvl w:val="0"/>
          <w:numId w:val="59"/>
        </w:numPr>
        <w:shd w:val="clear" w:color="auto" w:fill="auto"/>
        <w:tabs>
          <w:tab w:pos="748" w:val="left"/>
        </w:tabs>
        <w:bidi w:val="0"/>
        <w:spacing w:before="0" w:after="0" w:line="411" w:lineRule="exact"/>
        <w:ind w:left="0" w:right="0" w:firstLine="360"/>
        <w:jc w:val="both"/>
      </w:pPr>
      <w:bookmarkStart w:id="276" w:name="bookmark276"/>
      <w:bookmarkEnd w:id="276"/>
      <w:r>
        <w:rPr>
          <w:color w:val="000000"/>
          <w:spacing w:val="0"/>
          <w:w w:val="100"/>
          <w:position w:val="0"/>
        </w:rPr>
        <w:t>了解与审计相关的内部控制，以设计恰当的审计程序。</w:t>
      </w:r>
    </w:p>
    <w:p>
      <w:pPr>
        <w:pStyle w:val="Style2"/>
        <w:keepNext w:val="0"/>
        <w:keepLines w:val="0"/>
        <w:widowControl w:val="0"/>
        <w:numPr>
          <w:ilvl w:val="0"/>
          <w:numId w:val="59"/>
        </w:numPr>
        <w:shd w:val="clear" w:color="auto" w:fill="auto"/>
        <w:tabs>
          <w:tab w:pos="748" w:val="left"/>
        </w:tabs>
        <w:bidi w:val="0"/>
        <w:spacing w:before="0" w:after="0" w:line="411" w:lineRule="exact"/>
        <w:ind w:left="0" w:right="0" w:firstLine="360"/>
        <w:jc w:val="both"/>
      </w:pPr>
      <w:bookmarkStart w:id="277" w:name="bookmark277"/>
      <w:bookmarkEnd w:id="277"/>
      <w:r>
        <w:rPr>
          <w:color w:val="000000"/>
          <w:spacing w:val="0"/>
          <w:w w:val="100"/>
          <w:position w:val="0"/>
        </w:rPr>
        <w:t>评价管理层选用会计政策的恰当性和作出会计估计及相关披露的合理性。</w:t>
      </w:r>
    </w:p>
    <w:p>
      <w:pPr>
        <w:pStyle w:val="Style2"/>
        <w:keepNext w:val="0"/>
        <w:keepLines w:val="0"/>
        <w:widowControl w:val="0"/>
        <w:numPr>
          <w:ilvl w:val="0"/>
          <w:numId w:val="59"/>
        </w:numPr>
        <w:shd w:val="clear" w:color="auto" w:fill="auto"/>
        <w:tabs>
          <w:tab w:pos="782" w:val="left"/>
        </w:tabs>
        <w:bidi w:val="0"/>
        <w:spacing w:before="0" w:after="0" w:line="411" w:lineRule="exact"/>
        <w:ind w:left="0" w:right="0" w:firstLine="360"/>
        <w:jc w:val="both"/>
      </w:pPr>
      <w:bookmarkStart w:id="278" w:name="bookmark278"/>
      <w:bookmarkEnd w:id="278"/>
      <w:r>
        <w:rPr>
          <w:color w:val="000000"/>
          <w:spacing w:val="0"/>
          <w:w w:val="100"/>
          <w:position w:val="0"/>
        </w:rPr>
        <w:t>对管理层使用持续经营假设的恰当性得出结论。同时，根据获取的审计证据，就可能导致 对新华文轩持续经营能力产生重大疑虑的事项或情况是否存在重大不确定性得出结论。如果我们 得出结论认为存在重大不确定性，审计准则要求我们在审计报告中提请报表使用者注意财务报表 中的相关披露；如果披露不充分，我们应当发表非无保留意见。我们的结论基于截至审计报告日 可获得的信息。然而，未来的事项或情况可能导致新华文轩不能持续经营。</w:t>
      </w:r>
    </w:p>
    <w:p>
      <w:pPr>
        <w:pStyle w:val="Style2"/>
        <w:keepNext w:val="0"/>
        <w:keepLines w:val="0"/>
        <w:widowControl w:val="0"/>
        <w:numPr>
          <w:ilvl w:val="0"/>
          <w:numId w:val="59"/>
        </w:numPr>
        <w:shd w:val="clear" w:color="auto" w:fill="auto"/>
        <w:tabs>
          <w:tab w:pos="767" w:val="left"/>
        </w:tabs>
        <w:bidi w:val="0"/>
        <w:spacing w:before="0" w:after="0" w:line="411" w:lineRule="exact"/>
        <w:ind w:left="0" w:right="0" w:firstLine="360"/>
        <w:jc w:val="both"/>
      </w:pPr>
      <w:bookmarkStart w:id="279" w:name="bookmark279"/>
      <w:bookmarkEnd w:id="279"/>
      <w:r>
        <w:rPr>
          <w:color w:val="000000"/>
          <w:spacing w:val="0"/>
          <w:w w:val="100"/>
          <w:position w:val="0"/>
        </w:rPr>
        <w:t>评价财务报表的总体列报(包括披露)、结构和内容，并评价财务报表是否公允反映相关交 易和事项。</w:t>
      </w:r>
    </w:p>
    <w:p>
      <w:pPr>
        <w:pStyle w:val="Style2"/>
        <w:keepNext w:val="0"/>
        <w:keepLines w:val="0"/>
        <w:widowControl w:val="0"/>
        <w:numPr>
          <w:ilvl w:val="0"/>
          <w:numId w:val="59"/>
        </w:numPr>
        <w:shd w:val="clear" w:color="auto" w:fill="auto"/>
        <w:tabs>
          <w:tab w:pos="772" w:val="left"/>
        </w:tabs>
        <w:bidi w:val="0"/>
        <w:spacing w:before="0" w:after="0" w:line="411" w:lineRule="exact"/>
        <w:ind w:left="0" w:right="0" w:firstLine="360"/>
        <w:jc w:val="both"/>
      </w:pPr>
      <w:bookmarkStart w:id="280" w:name="bookmark280"/>
      <w:bookmarkEnd w:id="280"/>
      <w:r>
        <w:rPr>
          <w:color w:val="000000"/>
          <w:spacing w:val="0"/>
          <w:w w:val="100"/>
          <w:position w:val="0"/>
        </w:rPr>
        <w:t>就新华文轩中实体或业务活动的财务信息获取充分、适当的审计证据，以对财务报表发表 审计意见。我们负责指导、监督和执行集团审计，并对审计意见承担全部责任。</w:t>
      </w:r>
    </w:p>
    <w:p>
      <w:pPr>
        <w:pStyle w:val="Style2"/>
        <w:keepNext w:val="0"/>
        <w:keepLines w:val="0"/>
        <w:widowControl w:val="0"/>
        <w:shd w:val="clear" w:color="auto" w:fill="auto"/>
        <w:bidi w:val="0"/>
        <w:spacing w:before="0" w:after="0" w:line="411" w:lineRule="exact"/>
        <w:ind w:left="0" w:right="0" w:firstLine="36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2"/>
        <w:keepNext w:val="0"/>
        <w:keepLines w:val="0"/>
        <w:widowControl w:val="0"/>
        <w:shd w:val="clear" w:color="auto" w:fill="auto"/>
        <w:bidi w:val="0"/>
        <w:spacing w:before="0" w:after="0" w:line="411" w:lineRule="exact"/>
        <w:ind w:left="0" w:right="0" w:firstLine="36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2"/>
        <w:keepNext w:val="0"/>
        <w:keepLines w:val="0"/>
        <w:widowControl w:val="0"/>
        <w:shd w:val="clear" w:color="auto" w:fill="auto"/>
        <w:bidi w:val="0"/>
        <w:spacing w:before="0" w:after="0" w:line="411" w:lineRule="exact"/>
        <w:ind w:left="0" w:right="0" w:firstLine="360"/>
        <w:jc w:val="both"/>
      </w:pPr>
      <w:r>
        <w:rPr>
          <w:color w:val="000000"/>
          <w:spacing w:val="0"/>
          <w:w w:val="100"/>
          <w:position w:val="0"/>
        </w:rPr>
        <w:t>从与治理层沟通的事项中，我们确定哪些事项对本年财务报表审计最为重要，因而构成关键 审计事项。我们在审计报告中描述这些事项，除非法律法规禁止公开披露这些事项，或在极少数 情形下，如果合理预期在审计报告中沟通某事项造成的负面后果超过在公众利益方面产生的益处， 我们确定不应在审计报告中沟通该事项。</w:t>
      </w:r>
    </w:p>
    <w:p>
      <w:pPr>
        <w:widowControl w:val="0"/>
        <w:spacing w:line="1" w:lineRule="exact"/>
      </w:pPr>
      <w:r>
        <mc:AlternateContent>
          <mc:Choice Requires="wps">
            <w:drawing>
              <wp:anchor distT="800100" distB="2328545" distL="0" distR="0" simplePos="0" relativeHeight="125829380" behindDoc="0" locked="0" layoutInCell="1" allowOverlap="1">
                <wp:simplePos x="0" y="0"/>
                <wp:positionH relativeFrom="page">
                  <wp:posOffset>1293495</wp:posOffset>
                </wp:positionH>
                <wp:positionV relativeFrom="paragraph">
                  <wp:posOffset>800100</wp:posOffset>
                </wp:positionV>
                <wp:extent cx="2292350" cy="167640"/>
                <wp:wrapTopAndBottom/>
                <wp:docPr id="4" name="Shape 4"/>
                <a:graphic xmlns:a="http://schemas.openxmlformats.org/drawingml/2006/main">
                  <a:graphicData uri="http://schemas.microsoft.com/office/word/2010/wordprocessingShape">
                    <wps:wsp>
                      <wps:cNvSpPr txBox="1"/>
                      <wps:spPr>
                        <a:xfrm>
                          <a:ext cx="229235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德勤华永会计师事务所(特殊普通合伙)</w:t>
                            </w:r>
                          </w:p>
                        </w:txbxContent>
                      </wps:txbx>
                      <wps:bodyPr wrap="none" lIns="0" tIns="0" rIns="0" bIns="0">
                        <a:noAutoFit/>
                      </wps:bodyPr>
                    </wps:wsp>
                  </a:graphicData>
                </a:graphic>
              </wp:anchor>
            </w:drawing>
          </mc:Choice>
          <mc:Fallback>
            <w:pict>
              <v:shape id="_x0000_s1030" type="#_x0000_t202" style="position:absolute;margin-left:101.85000000000001pt;margin-top:63.pt;width:180.5pt;height:13.200000000000001pt;z-index:-125829373;mso-wrap-distance-left:0;mso-wrap-distance-top:63.pt;mso-wrap-distance-right:0;mso-wrap-distance-bottom:183.34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德勤华永会计师事务所(特殊普通合伙)</w:t>
                      </w:r>
                    </w:p>
                  </w:txbxContent>
                </v:textbox>
                <w10:wrap type="topAndBottom" anchorx="page"/>
              </v:shape>
            </w:pict>
          </mc:Fallback>
        </mc:AlternateContent>
      </w:r>
      <w:r>
        <mc:AlternateContent>
          <mc:Choice Requires="wps">
            <w:drawing>
              <wp:anchor distT="800100" distB="2328545" distL="0" distR="0" simplePos="0" relativeHeight="125829382" behindDoc="0" locked="0" layoutInCell="1" allowOverlap="1">
                <wp:simplePos x="0" y="0"/>
                <wp:positionH relativeFrom="page">
                  <wp:posOffset>5039360</wp:posOffset>
                </wp:positionH>
                <wp:positionV relativeFrom="paragraph">
                  <wp:posOffset>800100</wp:posOffset>
                </wp:positionV>
                <wp:extent cx="1347470" cy="167640"/>
                <wp:wrapTopAndBottom/>
                <wp:docPr id="6" name="Shape 6"/>
                <a:graphic xmlns:a="http://schemas.openxmlformats.org/drawingml/2006/main">
                  <a:graphicData uri="http://schemas.microsoft.com/office/word/2010/wordprocessingShape">
                    <wps:wsp>
                      <wps:cNvSpPr txBox="1"/>
                      <wps:spPr>
                        <a:xfrm>
                          <a:ext cx="134747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中国注册会计师：蒋健</w:t>
                            </w:r>
                          </w:p>
                        </w:txbxContent>
                      </wps:txbx>
                      <wps:bodyPr wrap="none" lIns="0" tIns="0" rIns="0" bIns="0">
                        <a:noAutoFit/>
                      </wps:bodyPr>
                    </wps:wsp>
                  </a:graphicData>
                </a:graphic>
              </wp:anchor>
            </w:drawing>
          </mc:Choice>
          <mc:Fallback>
            <w:pict>
              <v:shape id="_x0000_s1032" type="#_x0000_t202" style="position:absolute;margin-left:396.80000000000001pt;margin-top:63.pt;width:106.10000000000001pt;height:13.200000000000001pt;z-index:-125829371;mso-wrap-distance-left:0;mso-wrap-distance-top:63.pt;mso-wrap-distance-right:0;mso-wrap-distance-bottom:183.34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中国注册会计师：蒋健</w:t>
                      </w:r>
                    </w:p>
                  </w:txbxContent>
                </v:textbox>
                <w10:wrap type="topAndBottom" anchorx="page"/>
              </v:shape>
            </w:pict>
          </mc:Fallback>
        </mc:AlternateContent>
      </w:r>
      <w:r>
        <mc:AlternateContent>
          <mc:Choice Requires="wps">
            <w:drawing>
              <wp:anchor distT="1059180" distB="2072640" distL="0" distR="0" simplePos="0" relativeHeight="125829384" behindDoc="0" locked="0" layoutInCell="1" allowOverlap="1">
                <wp:simplePos x="0" y="0"/>
                <wp:positionH relativeFrom="page">
                  <wp:posOffset>2104390</wp:posOffset>
                </wp:positionH>
                <wp:positionV relativeFrom="paragraph">
                  <wp:posOffset>1059180</wp:posOffset>
                </wp:positionV>
                <wp:extent cx="615950" cy="164465"/>
                <wp:wrapTopAndBottom/>
                <wp:docPr id="8" name="Shape 8"/>
                <a:graphic xmlns:a="http://schemas.openxmlformats.org/drawingml/2006/main">
                  <a:graphicData uri="http://schemas.microsoft.com/office/word/2010/wordprocessingShape">
                    <wps:wsp>
                      <wps:cNvSpPr txBox="1"/>
                      <wps:spPr>
                        <a:xfrm>
                          <a:ext cx="615950"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xbxContent>
                      </wps:txbx>
                      <wps:bodyPr wrap="none" lIns="0" tIns="0" rIns="0" bIns="0">
                        <a:noAutoFit/>
                      </wps:bodyPr>
                    </wps:wsp>
                  </a:graphicData>
                </a:graphic>
              </wp:anchor>
            </w:drawing>
          </mc:Choice>
          <mc:Fallback>
            <w:pict>
              <v:shape id="_x0000_s1034" type="#_x0000_t202" style="position:absolute;margin-left:165.70000000000002pt;margin-top:83.400000000000006pt;width:48.5pt;height:12.950000000000001pt;z-index:-125829369;mso-wrap-distance-left:0;mso-wrap-distance-top:83.400000000000006pt;mso-wrap-distance-right:0;mso-wrap-distance-bottom:163.20000000000002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xbxContent>
                </v:textbox>
                <w10:wrap type="topAndBottom" anchorx="page"/>
              </v:shape>
            </w:pict>
          </mc:Fallback>
        </mc:AlternateContent>
      </w:r>
      <w:r>
        <mc:AlternateContent>
          <mc:Choice Requires="wps">
            <w:drawing>
              <wp:anchor distT="1059180" distB="2066290" distL="0" distR="0" simplePos="0" relativeHeight="125829386" behindDoc="0" locked="0" layoutInCell="1" allowOverlap="1">
                <wp:simplePos x="0" y="0"/>
                <wp:positionH relativeFrom="page">
                  <wp:posOffset>5706745</wp:posOffset>
                </wp:positionH>
                <wp:positionV relativeFrom="paragraph">
                  <wp:posOffset>1059180</wp:posOffset>
                </wp:positionV>
                <wp:extent cx="814070" cy="170815"/>
                <wp:wrapTopAndBottom/>
                <wp:docPr id="10" name="Shape 10"/>
                <a:graphic xmlns:a="http://schemas.openxmlformats.org/drawingml/2006/main">
                  <a:graphicData uri="http://schemas.microsoft.com/office/word/2010/wordprocessingShape">
                    <wps:wsp>
                      <wps:cNvSpPr txBox="1"/>
                      <wps:spPr>
                        <a:xfrm>
                          <a:ext cx="814070"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wps:txbx>
                      <wps:bodyPr wrap="none" lIns="0" tIns="0" rIns="0" bIns="0">
                        <a:noAutoFit/>
                      </wps:bodyPr>
                    </wps:wsp>
                  </a:graphicData>
                </a:graphic>
              </wp:anchor>
            </w:drawing>
          </mc:Choice>
          <mc:Fallback>
            <w:pict>
              <v:shape id="_x0000_s1036" type="#_x0000_t202" style="position:absolute;margin-left:449.35000000000002pt;margin-top:83.400000000000006pt;width:64.099999999999994pt;height:13.450000000000001pt;z-index:-125829367;mso-wrap-distance-left:0;mso-wrap-distance-top:83.400000000000006pt;mso-wrap-distance-right:0;mso-wrap-distance-bottom:162.70000000000002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v:textbox>
                <w10:wrap type="topAndBottom" anchorx="page"/>
              </v:shape>
            </w:pict>
          </mc:Fallback>
        </mc:AlternateContent>
      </w:r>
      <w:r>
        <mc:AlternateContent>
          <mc:Choice Requires="wps">
            <w:drawing>
              <wp:anchor distT="2098675" distB="1029970" distL="0" distR="0" simplePos="0" relativeHeight="125829388" behindDoc="0" locked="0" layoutInCell="1" allowOverlap="1">
                <wp:simplePos x="0" y="0"/>
                <wp:positionH relativeFrom="page">
                  <wp:posOffset>5039360</wp:posOffset>
                </wp:positionH>
                <wp:positionV relativeFrom="paragraph">
                  <wp:posOffset>2098675</wp:posOffset>
                </wp:positionV>
                <wp:extent cx="1612265" cy="167640"/>
                <wp:wrapTopAndBottom/>
                <wp:docPr id="12" name="Shape 12"/>
                <a:graphic xmlns:a="http://schemas.openxmlformats.org/drawingml/2006/main">
                  <a:graphicData uri="http://schemas.microsoft.com/office/word/2010/wordprocessingShape">
                    <wps:wsp>
                      <wps:cNvSpPr txBox="1"/>
                      <wps:spPr>
                        <a:xfrm>
                          <a:ext cx="161226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中国注册会计师：欧阳千力</w:t>
                            </w:r>
                          </w:p>
                        </w:txbxContent>
                      </wps:txbx>
                      <wps:bodyPr wrap="none" lIns="0" tIns="0" rIns="0" bIns="0">
                        <a:noAutoFit/>
                      </wps:bodyPr>
                    </wps:wsp>
                  </a:graphicData>
                </a:graphic>
              </wp:anchor>
            </w:drawing>
          </mc:Choice>
          <mc:Fallback>
            <w:pict>
              <v:shape id="_x0000_s1038" type="#_x0000_t202" style="position:absolute;margin-left:396.80000000000001pt;margin-top:165.25pt;width:126.95pt;height:13.200000000000001pt;z-index:-125829365;mso-wrap-distance-left:0;mso-wrap-distance-top:165.25pt;mso-wrap-distance-right:0;mso-wrap-distance-bottom:81.10000000000000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中国注册会计师：欧阳千力</w:t>
                      </w:r>
                    </w:p>
                  </w:txbxContent>
                </v:textbox>
                <w10:wrap type="topAndBottom" anchorx="page"/>
              </v:shape>
            </w:pict>
          </mc:Fallback>
        </mc:AlternateContent>
      </w:r>
      <w:r>
        <mc:AlternateContent>
          <mc:Choice Requires="wps">
            <w:drawing>
              <wp:anchor distT="3134995" distB="0" distL="0" distR="0" simplePos="0" relativeHeight="125829390" behindDoc="0" locked="0" layoutInCell="1" allowOverlap="1">
                <wp:simplePos x="0" y="0"/>
                <wp:positionH relativeFrom="page">
                  <wp:posOffset>5661025</wp:posOffset>
                </wp:positionH>
                <wp:positionV relativeFrom="paragraph">
                  <wp:posOffset>3134995</wp:posOffset>
                </wp:positionV>
                <wp:extent cx="892810" cy="161290"/>
                <wp:wrapTopAndBottom/>
                <wp:docPr id="14" name="Shape 14"/>
                <a:graphic xmlns:a="http://schemas.openxmlformats.org/drawingml/2006/main">
                  <a:graphicData uri="http://schemas.microsoft.com/office/word/2010/wordprocessingShape">
                    <wps:wsp>
                      <wps:cNvSpPr txBox="1"/>
                      <wps:spPr>
                        <a:xfrm>
                          <a:ext cx="892810"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29</w:t>
                            </w:r>
                            <w:r>
                              <w:rPr>
                                <w:color w:val="000000"/>
                                <w:spacing w:val="0"/>
                                <w:w w:val="100"/>
                                <w:position w:val="0"/>
                              </w:rPr>
                              <w:t>日</w:t>
                            </w:r>
                          </w:p>
                        </w:txbxContent>
                      </wps:txbx>
                      <wps:bodyPr wrap="none" lIns="0" tIns="0" rIns="0" bIns="0">
                        <a:noAutoFit/>
                      </wps:bodyPr>
                    </wps:wsp>
                  </a:graphicData>
                </a:graphic>
              </wp:anchor>
            </w:drawing>
          </mc:Choice>
          <mc:Fallback>
            <w:pict>
              <v:shape id="_x0000_s1040" type="#_x0000_t202" style="position:absolute;margin-left:445.75pt;margin-top:246.84999999999999pt;width:70.299999999999997pt;height:12.700000000000001pt;z-index:-125829363;mso-wrap-distance-left:0;mso-wrap-distance-top:246.84999999999999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29</w:t>
                      </w:r>
                      <w:r>
                        <w:rPr>
                          <w:color w:val="000000"/>
                          <w:spacing w:val="0"/>
                          <w:w w:val="100"/>
                          <w:position w:val="0"/>
                        </w:rPr>
                        <w:t>日</w:t>
                      </w:r>
                    </w:p>
                  </w:txbxContent>
                </v:textbox>
                <w10:wrap type="topAndBottom" anchorx="page"/>
              </v:shape>
            </w:pict>
          </mc:Fallback>
        </mc:AlternateContent>
      </w:r>
      <w:r>
        <w:br w:type="page"/>
      </w:r>
    </w:p>
    <w:p>
      <w:pPr>
        <w:pStyle w:val="Style2"/>
        <w:keepNext w:val="0"/>
        <w:keepLines w:val="0"/>
        <w:widowControl w:val="0"/>
        <w:shd w:val="clear" w:color="auto" w:fill="auto"/>
        <w:bidi w:val="0"/>
        <w:spacing w:before="0" w:after="60" w:line="240" w:lineRule="auto"/>
        <w:ind w:left="0" w:right="0" w:firstLine="280"/>
        <w:jc w:val="left"/>
      </w:pPr>
      <w:r>
        <w:rPr>
          <w:b/>
          <w:bCs/>
          <w:color w:val="000000"/>
          <w:spacing w:val="0"/>
          <w:w w:val="100"/>
          <w:position w:val="0"/>
        </w:rPr>
        <w:t>二、财务报表</w:t>
      </w:r>
    </w:p>
    <w:p>
      <w:pPr>
        <w:pStyle w:val="Style2"/>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合并资产负债表</w:t>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2"/>
        <w:keepNext w:val="0"/>
        <w:keepLines w:val="0"/>
        <w:widowControl w:val="0"/>
        <w:shd w:val="clear" w:color="auto" w:fill="auto"/>
        <w:bidi w:val="0"/>
        <w:spacing w:before="0" w:after="60" w:line="240" w:lineRule="auto"/>
        <w:ind w:left="0" w:right="0" w:firstLine="280"/>
        <w:jc w:val="left"/>
      </w:pPr>
      <w:r>
        <w:rPr>
          <w:color w:val="000000"/>
          <w:spacing w:val="0"/>
          <w:w w:val="100"/>
          <w:position w:val="0"/>
        </w:rPr>
        <w:t>编制单位：新华文轩出版传媒股份有限公司</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536"/>
        <w:gridCol w:w="835"/>
        <w:gridCol w:w="1901"/>
        <w:gridCol w:w="1982"/>
      </w:tblGrid>
      <w:tr>
        <w:trPr>
          <w:trHeight w:val="29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8" w:hRule="exact"/>
        </w:trPr>
        <w:tc>
          <w:tcPr>
            <w:gridSpan w:val="4"/>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b/>
                <w:bCs/>
                <w:color w:val="000000"/>
                <w:spacing w:val="0"/>
                <w:w w:val="100"/>
                <w:position w:val="0"/>
              </w:rPr>
              <w:t>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6,040,029,278.72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5,785,974,800.85</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b/>
                <w:bCs/>
                <w:color w:val="000000"/>
                <w:spacing w:val="0"/>
                <w:w w:val="100"/>
                <w:position w:val="0"/>
              </w:rPr>
              <w:t>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40"/>
              <w:jc w:val="both"/>
            </w:pPr>
            <w:r>
              <w:rPr>
                <w:b/>
                <w:bCs/>
                <w:color w:val="000000"/>
                <w:spacing w:val="0"/>
                <w:w w:val="100"/>
                <w:position w:val="0"/>
              </w:rPr>
              <w:t>20,945.15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6,510,463.20</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b/>
                <w:bCs/>
                <w:color w:val="000000"/>
                <w:spacing w:val="0"/>
                <w:w w:val="100"/>
                <w:position w:val="0"/>
              </w:rPr>
              <w:t>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pPr>
            <w:r>
              <w:rPr>
                <w:b/>
                <w:bCs/>
                <w:color w:val="000000"/>
                <w:spacing w:val="0"/>
                <w:w w:val="100"/>
                <w:position w:val="0"/>
              </w:rPr>
              <w:t>10,545,962.27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4,344,936.39</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b/>
                <w:bCs/>
                <w:color w:val="000000"/>
                <w:spacing w:val="0"/>
                <w:w w:val="100"/>
                <w:position w:val="0"/>
              </w:rPr>
              <w:t>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1,555,884,147.93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1,586,906,258.90</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b/>
                <w:bCs/>
                <w:color w:val="000000"/>
                <w:spacing w:val="0"/>
                <w:w w:val="100"/>
                <w:position w:val="0"/>
              </w:rPr>
              <w:t>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80"/>
              <w:jc w:val="both"/>
            </w:pPr>
            <w:r>
              <w:rPr>
                <w:b/>
                <w:bCs/>
                <w:color w:val="000000"/>
                <w:spacing w:val="0"/>
                <w:w w:val="100"/>
                <w:position w:val="0"/>
              </w:rPr>
              <w:t>5,132,438.00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6,201,191.14</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b/>
                <w:bCs/>
                <w:color w:val="000000"/>
                <w:spacing w:val="0"/>
                <w:w w:val="100"/>
                <w:position w:val="0"/>
              </w:rPr>
              <w:t>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pPr>
            <w:r>
              <w:rPr>
                <w:b/>
                <w:bCs/>
                <w:color w:val="000000"/>
                <w:spacing w:val="0"/>
                <w:w w:val="100"/>
                <w:position w:val="0"/>
              </w:rPr>
              <w:t>79,323,179.35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77,465,227.71</w:t>
            </w: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b/>
                <w:bCs/>
                <w:color w:val="000000"/>
                <w:spacing w:val="0"/>
                <w:w w:val="100"/>
                <w:position w:val="0"/>
              </w:rPr>
              <w:t>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101,641,043.44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103,776,291.44</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80"/>
              <w:jc w:val="both"/>
            </w:pPr>
            <w:r>
              <w:rPr>
                <w:b/>
                <w:bCs/>
                <w:color w:val="000000"/>
                <w:spacing w:val="0"/>
                <w:w w:val="100"/>
                <w:position w:val="0"/>
              </w:rPr>
              <w:t>1,600,000.00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72,000.00</w:t>
            </w: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b/>
                <w:bCs/>
                <w:color w:val="000000"/>
                <w:spacing w:val="0"/>
                <w:w w:val="100"/>
                <w:position w:val="0"/>
              </w:rPr>
              <w:t>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2,742,158,426.84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2,130,621,634.21</w:t>
            </w:r>
          </w:p>
        </w:tc>
      </w:tr>
      <w:tr>
        <w:trPr>
          <w:trHeight w:val="29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七</w:t>
            </w:r>
            <w:r>
              <w:rPr>
                <w:color w:val="000000"/>
                <w:spacing w:val="0"/>
                <w:w w:val="100"/>
                <w:position w:val="0"/>
              </w:rPr>
              <w:t>、</w:t>
            </w:r>
            <w:r>
              <w:rPr>
                <w:b/>
                <w:bCs/>
                <w:color w:val="000000"/>
                <w:spacing w:val="0"/>
                <w:w w:val="100"/>
                <w:position w:val="0"/>
              </w:rPr>
              <w:t>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pPr>
            <w:r>
              <w:rPr>
                <w:b/>
                <w:bCs/>
                <w:color w:val="000000"/>
                <w:spacing w:val="0"/>
                <w:w w:val="100"/>
                <w:position w:val="0"/>
              </w:rPr>
              <w:t>34,660,471.53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b/>
                <w:bCs/>
                <w:color w:val="000000"/>
                <w:spacing w:val="0"/>
                <w:w w:val="100"/>
                <w:position w:val="0"/>
              </w:rPr>
              <w:t>12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172,294,518.11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181,722,570.04</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b/>
                <w:bCs/>
                <w:color w:val="000000"/>
                <w:spacing w:val="0"/>
                <w:w w:val="100"/>
                <w:position w:val="0"/>
              </w:rPr>
              <w:t>13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502,276,759.44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86,231,460.17</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11,243,967,170.78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9,969,754,834.05</w:t>
            </w:r>
          </w:p>
        </w:tc>
      </w:tr>
      <w:tr>
        <w:trPr>
          <w:trHeight w:val="288" w:hRule="exact"/>
        </w:trPr>
        <w:tc>
          <w:tcPr>
            <w:gridSpan w:val="4"/>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b/>
                <w:bCs/>
                <w:color w:val="000000"/>
                <w:spacing w:val="0"/>
                <w:w w:val="100"/>
                <w:position w:val="0"/>
              </w:rPr>
              <w:t>16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143,479,125.91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313,418,082.51</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b/>
                <w:bCs/>
                <w:color w:val="000000"/>
                <w:spacing w:val="0"/>
                <w:w w:val="100"/>
                <w:position w:val="0"/>
              </w:rPr>
              <w:t>17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754,803,876.08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717,889,546.28</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b/>
                <w:bCs/>
                <w:color w:val="000000"/>
                <w:spacing w:val="0"/>
                <w:w w:val="100"/>
                <w:position w:val="0"/>
              </w:rPr>
              <w:t>18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1,608,071,463.87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1,446,798,951.64</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b/>
                <w:bCs/>
                <w:color w:val="000000"/>
                <w:spacing w:val="0"/>
                <w:w w:val="100"/>
                <w:position w:val="0"/>
              </w:rPr>
              <w:t>19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723,047,595.79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680,880,618.26</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b/>
                <w:bCs/>
                <w:color w:val="000000"/>
                <w:spacing w:val="0"/>
                <w:w w:val="100"/>
                <w:position w:val="0"/>
              </w:rPr>
              <w:t>20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pPr>
            <w:r>
              <w:rPr>
                <w:b/>
                <w:bCs/>
                <w:color w:val="000000"/>
                <w:spacing w:val="0"/>
                <w:w w:val="100"/>
                <w:position w:val="0"/>
              </w:rPr>
              <w:t>82,653,580.43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86,104,385.12</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b/>
                <w:bCs/>
                <w:color w:val="000000"/>
                <w:spacing w:val="0"/>
                <w:w w:val="100"/>
                <w:position w:val="0"/>
              </w:rPr>
              <w:t>21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2,014,782,433.12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2,009,270,646.85</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b/>
                <w:bCs/>
                <w:color w:val="000000"/>
                <w:spacing w:val="0"/>
                <w:w w:val="100"/>
                <w:position w:val="0"/>
              </w:rPr>
              <w:t>22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144,794,764.90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37,670,169.58</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b/>
                <w:bCs/>
                <w:color w:val="000000"/>
                <w:spacing w:val="0"/>
                <w:w w:val="100"/>
                <w:position w:val="0"/>
              </w:rPr>
              <w:t>25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345,014,851.31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447,482,542.47</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b/>
                <w:bCs/>
                <w:color w:val="000000"/>
                <w:spacing w:val="0"/>
                <w:w w:val="100"/>
                <w:position w:val="0"/>
              </w:rPr>
              <w:t>26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379,475,191.25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355,813,424.01</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b/>
                <w:bCs/>
                <w:color w:val="000000"/>
                <w:spacing w:val="0"/>
                <w:w w:val="100"/>
                <w:position w:val="0"/>
              </w:rPr>
              <w:t>27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80"/>
              <w:jc w:val="both"/>
            </w:pPr>
            <w:r>
              <w:rPr>
                <w:b/>
                <w:bCs/>
                <w:color w:val="000000"/>
                <w:spacing w:val="0"/>
                <w:w w:val="100"/>
                <w:position w:val="0"/>
              </w:rPr>
              <w:t>2,561,158.72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18,870,289.43</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b/>
                <w:bCs/>
                <w:color w:val="000000"/>
                <w:spacing w:val="0"/>
                <w:w w:val="100"/>
                <w:position w:val="0"/>
              </w:rPr>
              <w:t>28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500,571,581.14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500,571,581.14</w:t>
            </w:r>
          </w:p>
        </w:tc>
      </w:tr>
      <w:tr>
        <w:trPr>
          <w:trHeight w:val="29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b/>
                <w:bCs/>
                <w:color w:val="000000"/>
                <w:spacing w:val="0"/>
                <w:w w:val="100"/>
                <w:position w:val="0"/>
              </w:rPr>
              <w:t>29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pPr>
            <w:r>
              <w:rPr>
                <w:b/>
                <w:bCs/>
                <w:color w:val="000000"/>
                <w:spacing w:val="0"/>
                <w:w w:val="100"/>
                <w:position w:val="0"/>
              </w:rPr>
              <w:t>15,260,900.36</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12,194,296.86</w:t>
            </w:r>
          </w:p>
        </w:tc>
      </w:tr>
    </w:tbl>
    <w:p>
      <w:pPr>
        <w:widowControl w:val="0"/>
        <w:spacing w:line="1" w:lineRule="exact"/>
      </w:pPr>
      <w:r>
        <w:br w:type="page"/>
      </w:r>
    </w:p>
    <w:tbl>
      <w:tblPr>
        <w:tblOverlap w:val="never"/>
        <w:jc w:val="center"/>
        <w:tblLayout w:type="fixed"/>
      </w:tblPr>
      <w:tblGrid>
        <w:gridCol w:w="4536"/>
        <w:gridCol w:w="835"/>
        <w:gridCol w:w="1901"/>
        <w:gridCol w:w="1982"/>
      </w:tblGrid>
      <w:tr>
        <w:trPr>
          <w:trHeight w:val="29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30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pPr>
            <w:r>
              <w:rPr>
                <w:b/>
                <w:bCs/>
                <w:color w:val="000000"/>
                <w:spacing w:val="0"/>
                <w:w w:val="100"/>
                <w:position w:val="0"/>
              </w:rPr>
              <w:t>23,931,737.96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21,183,296.95</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31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791,530,359.26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350,933,345.43</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7,529,978,620.10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6,999,081,176.53</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18,773,945,790.88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16,968,836,010.58</w:t>
            </w:r>
          </w:p>
        </w:tc>
      </w:tr>
      <w:tr>
        <w:trPr>
          <w:trHeight w:val="288" w:hRule="exact"/>
        </w:trPr>
        <w:tc>
          <w:tcPr>
            <w:gridSpan w:val="4"/>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35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pPr>
            <w:r>
              <w:rPr>
                <w:b/>
                <w:bCs/>
                <w:color w:val="000000"/>
                <w:spacing w:val="0"/>
                <w:w w:val="100"/>
                <w:position w:val="0"/>
              </w:rPr>
              <w:t>45,285,599.60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45,838,225.28</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36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5,406,581,179.99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4,550,158,695.76</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38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542,086,414.16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442,825,006.30</w:t>
            </w: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39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594,173,428.34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472,779,571.05</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40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pPr>
            <w:r>
              <w:rPr>
                <w:b/>
                <w:bCs/>
                <w:color w:val="000000"/>
                <w:spacing w:val="0"/>
                <w:w w:val="100"/>
                <w:position w:val="0"/>
              </w:rPr>
              <w:t>62,425,209.54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64,081,630.88</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41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386,886,795.47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655,979,050.64</w:t>
            </w: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43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101,706,168.70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103,865,186.60</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44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201,498,906.04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176,472,136.88</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7,340,643,701.84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6,511,999,503.39</w:t>
            </w:r>
          </w:p>
        </w:tc>
      </w:tr>
      <w:tr>
        <w:trPr>
          <w:trHeight w:val="283" w:hRule="exact"/>
        </w:trPr>
        <w:tc>
          <w:tcPr>
            <w:gridSpan w:val="4"/>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47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259,594,365.23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357,266,005.19</w:t>
            </w: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51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pPr>
            <w:r>
              <w:rPr>
                <w:b/>
                <w:bCs/>
                <w:color w:val="000000"/>
                <w:spacing w:val="0"/>
                <w:w w:val="100"/>
                <w:position w:val="0"/>
              </w:rPr>
              <w:t>31,146,881.78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45,644,566.05</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30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pPr>
            <w:r>
              <w:rPr>
                <w:b/>
                <w:bCs/>
                <w:color w:val="000000"/>
                <w:spacing w:val="0"/>
                <w:w w:val="100"/>
                <w:position w:val="0"/>
              </w:rPr>
              <w:t>32,872,282.61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25,775,918.61</w:t>
            </w: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323,613,529.62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428,686,489.85</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7,664,257,231.46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6,940,685,993.24</w:t>
            </w:r>
          </w:p>
        </w:tc>
      </w:tr>
      <w:tr>
        <w:trPr>
          <w:trHeight w:val="288" w:hRule="exact"/>
        </w:trPr>
        <w:tc>
          <w:tcPr>
            <w:gridSpan w:val="4"/>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53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1,233,841,000.00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1,233,841,000.00</w:t>
            </w:r>
          </w:p>
        </w:tc>
      </w:tr>
      <w:tr>
        <w:trPr>
          <w:trHeight w:val="298"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36"/>
        <w:gridCol w:w="835"/>
        <w:gridCol w:w="1901"/>
        <w:gridCol w:w="1982"/>
      </w:tblGrid>
      <w:tr>
        <w:trPr>
          <w:trHeight w:val="30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55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2,572,524,766.32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2,572,524,766.32</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57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1,178,842,757.57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1,016,266,307.50</w:t>
            </w: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59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1,009,210,479.29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897,647,684.81</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60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5,227,141,020.57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4,416,564,721.94</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11,221,560,023.75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10,136,844,480.57</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-111,871,464.33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-108,694,463.23</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11,109,688,559.42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10,028,150,017.34</w:t>
            </w:r>
          </w:p>
        </w:tc>
      </w:tr>
      <w:tr>
        <w:trPr>
          <w:trHeight w:val="302"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18,773,945,790.88</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16,968,836,010.58</w:t>
            </w:r>
          </w:p>
        </w:tc>
      </w:tr>
    </w:tbl>
    <w:p>
      <w:pPr>
        <w:pStyle w:val="Style17"/>
        <w:keepNext w:val="0"/>
        <w:keepLines w:val="0"/>
        <w:widowControl w:val="0"/>
        <w:shd w:val="clear" w:color="auto" w:fill="auto"/>
        <w:tabs>
          <w:tab w:pos="3005" w:val="left"/>
          <w:tab w:pos="6672" w:val="left"/>
        </w:tabs>
        <w:bidi w:val="0"/>
        <w:spacing w:before="0" w:after="0" w:line="240" w:lineRule="auto"/>
        <w:ind w:left="283" w:right="0" w:firstLine="0"/>
        <w:jc w:val="left"/>
      </w:pPr>
      <w:r>
        <w:rPr>
          <w:color w:val="000000"/>
          <w:spacing w:val="0"/>
          <w:w w:val="100"/>
          <w:position w:val="0"/>
        </w:rPr>
        <w:t>公司负责人：罗勇</w:t>
        <w:tab/>
        <w:t>主管会计工作负责人：马晓峰</w:t>
        <w:tab/>
        <w:t>会计机构负责人：吴素芳</w:t>
      </w:r>
    </w:p>
    <w:p>
      <w:pPr>
        <w:widowControl w:val="0"/>
        <w:spacing w:after="699" w:line="1" w:lineRule="exact"/>
      </w:pPr>
    </w:p>
    <w:p>
      <w:pPr>
        <w:pStyle w:val="Style2"/>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母公司资产负债表</w:t>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2"/>
        <w:keepNext w:val="0"/>
        <w:keepLines w:val="0"/>
        <w:widowControl w:val="0"/>
        <w:shd w:val="clear" w:color="auto" w:fill="auto"/>
        <w:bidi w:val="0"/>
        <w:spacing w:before="0" w:after="60" w:line="240" w:lineRule="auto"/>
        <w:ind w:left="0" w:right="0" w:firstLine="280"/>
        <w:jc w:val="left"/>
      </w:pPr>
      <w:r>
        <w:rPr>
          <w:color w:val="000000"/>
          <w:spacing w:val="0"/>
          <w:w w:val="100"/>
          <w:position w:val="0"/>
        </w:rPr>
        <w:t>编制单位:新华文轩出版传媒股份有限公司</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382"/>
        <w:gridCol w:w="960"/>
        <w:gridCol w:w="1790"/>
        <w:gridCol w:w="1934"/>
      </w:tblGrid>
      <w:tr>
        <w:trPr>
          <w:trHeight w:val="56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93" w:lineRule="exact"/>
              <w:ind w:left="0" w:right="0" w:firstLine="0"/>
              <w:jc w:val="center"/>
            </w:pPr>
            <w:r>
              <w:rPr>
                <w:rFonts w:ascii="Times New Roman" w:eastAsia="Times New Roman" w:hAnsi="Times New Roman" w:cs="Times New Roman"/>
                <w:b/>
                <w:bCs/>
                <w:color w:val="000000"/>
                <w:spacing w:val="0"/>
                <w:w w:val="100"/>
                <w:position w:val="0"/>
              </w:rPr>
              <w:t xml:space="preserve">2021 </w:t>
            </w:r>
            <w:r>
              <w:rPr>
                <w:b/>
                <w:bCs/>
                <w:color w:val="000000"/>
                <w:spacing w:val="0"/>
                <w:w w:val="100"/>
                <w:position w:val="0"/>
              </w:rPr>
              <w:t xml:space="preserve">年 </w:t>
            </w:r>
            <w:r>
              <w:rPr>
                <w:rFonts w:ascii="Times New Roman" w:eastAsia="Times New Roman" w:hAnsi="Times New Roman" w:cs="Times New Roman"/>
                <w:b/>
                <w:bCs/>
                <w:color w:val="000000"/>
                <w:spacing w:val="0"/>
                <w:w w:val="100"/>
                <w:position w:val="0"/>
              </w:rPr>
              <w:t xml:space="preserve">12 </w:t>
            </w:r>
            <w:r>
              <w:rPr>
                <w:b/>
                <w:bCs/>
                <w:color w:val="000000"/>
                <w:spacing w:val="0"/>
                <w:w w:val="100"/>
                <w:position w:val="0"/>
              </w:rPr>
              <w:t xml:space="preserve">月 </w:t>
            </w:r>
            <w:r>
              <w:rPr>
                <w:rFonts w:ascii="Times New Roman" w:eastAsia="Times New Roman" w:hAnsi="Times New Roman" w:cs="Times New Roman"/>
                <w:b/>
                <w:bCs/>
                <w:color w:val="000000"/>
                <w:spacing w:val="0"/>
                <w:w w:val="100"/>
                <w:position w:val="0"/>
              </w:rPr>
              <w:t xml:space="preserve">31 </w:t>
            </w:r>
            <w:r>
              <w:rPr>
                <w:b/>
                <w:bCs/>
                <w:color w:val="000000"/>
                <w:spacing w:val="0"/>
                <w:w w:val="100"/>
                <w:position w:val="0"/>
              </w:rPr>
              <w:t>日</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8" w:hRule="exact"/>
        </w:trPr>
        <w:tc>
          <w:tcPr>
            <w:gridSpan w:val="4"/>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4,820,615,701.63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4,242,822,636.99</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20,945.15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10,463.20</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b/>
                <w:bCs/>
                <w:color w:val="000000"/>
                <w:spacing w:val="0"/>
                <w:w w:val="100"/>
                <w:position w:val="0"/>
              </w:rPr>
              <w:t>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789,852,470.51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747,625,909.48</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12,125,972.56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rPr>
              <w:t>32,837,225.54</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b/>
                <w:bCs/>
                <w:color w:val="000000"/>
                <w:spacing w:val="0"/>
                <w:w w:val="100"/>
                <w:position w:val="0"/>
              </w:rPr>
              <w:t>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920,535,846.37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894,926,509.15</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431,600,000.00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400,000,000.00</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782,488,210.66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606,090,436.19</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59,313,651.82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rPr>
              <w:t>73,255,497.75</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75,129,097.46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rPr>
              <w:t>55,991,778.32</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7,460,081,896.16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6,653,560,456.62</w:t>
            </w:r>
          </w:p>
        </w:tc>
      </w:tr>
      <w:tr>
        <w:trPr>
          <w:trHeight w:val="288" w:hRule="exact"/>
        </w:trPr>
        <w:tc>
          <w:tcPr>
            <w:gridSpan w:val="4"/>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24,011,262.32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rPr>
              <w:t>37,035,834.38</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b/>
                <w:bCs/>
                <w:color w:val="000000"/>
                <w:spacing w:val="0"/>
                <w:w w:val="100"/>
                <w:position w:val="0"/>
              </w:rPr>
              <w:t>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3,976,896,556.03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3,995,119,165.77</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1,606,881,600.00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1,445,640,000.00</w:t>
            </w:r>
          </w:p>
        </w:tc>
      </w:tr>
      <w:tr>
        <w:trPr>
          <w:trHeight w:val="302"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198,611,536.30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194,250,814.72</w:t>
            </w:r>
          </w:p>
        </w:tc>
      </w:tr>
    </w:tbl>
    <w:p>
      <w:pPr>
        <w:widowControl w:val="0"/>
        <w:spacing w:line="1" w:lineRule="exact"/>
      </w:pPr>
      <w:r>
        <w:br w:type="page"/>
      </w:r>
    </w:p>
    <w:tbl>
      <w:tblPr>
        <w:tblOverlap w:val="never"/>
        <w:jc w:val="center"/>
        <w:tblLayout w:type="fixed"/>
      </w:tblPr>
      <w:tblGrid>
        <w:gridCol w:w="4382"/>
        <w:gridCol w:w="960"/>
        <w:gridCol w:w="1790"/>
        <w:gridCol w:w="1934"/>
      </w:tblGrid>
      <w:tr>
        <w:trPr>
          <w:trHeight w:val="302"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18,088,129.22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rPr>
              <w:t>18,988,319.25</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1,635,820,321.56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1,610,059,313.35</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144,643,362.55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rPr>
              <w:t>37,624,145.99</w:t>
            </w: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322,577,069.81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419,981,564.62</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143,564,350.45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139,554,152.63</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5,999,999.83</w:t>
            </w: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pPr>
            <w:r>
              <w:rPr>
                <w:b/>
                <w:bCs/>
                <w:color w:val="000000"/>
                <w:spacing w:val="0"/>
                <w:w w:val="100"/>
                <w:position w:val="0"/>
              </w:rPr>
              <w:t>7,670,045.48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3,958,856.56</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1,152,980,979.59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846,577,507.43</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9,231,745,213.31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8,754,789,674.53</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16,691,827,109.47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both"/>
            </w:pPr>
            <w:r>
              <w:rPr>
                <w:b/>
                <w:bCs/>
                <w:color w:val="000000"/>
                <w:spacing w:val="0"/>
                <w:w w:val="100"/>
                <w:position w:val="0"/>
              </w:rPr>
              <w:t>15,408,350,131.15</w:t>
            </w:r>
          </w:p>
        </w:tc>
      </w:tr>
      <w:tr>
        <w:trPr>
          <w:trHeight w:val="288" w:hRule="exact"/>
        </w:trPr>
        <w:tc>
          <w:tcPr>
            <w:gridSpan w:val="4"/>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4,409,120,230.36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4,089,235,914.59</w:t>
            </w: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357,008,714.02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302,958,716.24</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404,488,683.90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324,066,777.71</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18,907,622.47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rPr>
              <w:t>20,890,204.76</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1,025,604,218.09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1,009,009,072.32</w:t>
            </w: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93,824,087.70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rPr>
              <w:t>93,769,873.33</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69,114,268.40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rPr>
              <w:t>49,560,392.77</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6,378,067,824.94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5,889,490,951.72</w:t>
            </w:r>
          </w:p>
        </w:tc>
      </w:tr>
      <w:tr>
        <w:trPr>
          <w:trHeight w:val="288" w:hRule="exact"/>
        </w:trPr>
        <w:tc>
          <w:tcPr>
            <w:gridSpan w:val="4"/>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247,654,970.93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345,311,476.37</w:t>
            </w: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pPr>
            <w:r>
              <w:rPr>
                <w:b/>
                <w:bCs/>
                <w:color w:val="000000"/>
                <w:spacing w:val="0"/>
                <w:w w:val="100"/>
                <w:position w:val="0"/>
              </w:rPr>
              <w:t>3,973,820.34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5,796,044.62</w:t>
            </w: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251,628,791.27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351,107,520.99</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6,629,696,616.21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6,240,598,472.71</w:t>
            </w:r>
          </w:p>
        </w:tc>
      </w:tr>
      <w:tr>
        <w:trPr>
          <w:trHeight w:val="288" w:hRule="exact"/>
        </w:trPr>
        <w:tc>
          <w:tcPr>
            <w:gridSpan w:val="4"/>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9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1,233,841,000.00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1,233,841,000.00</w:t>
            </w:r>
          </w:p>
        </w:tc>
      </w:tr>
    </w:tbl>
    <w:p>
      <w:pPr>
        <w:widowControl w:val="0"/>
        <w:spacing w:line="1" w:lineRule="exact"/>
      </w:pPr>
      <w:r>
        <w:br w:type="page"/>
      </w:r>
    </w:p>
    <w:tbl>
      <w:tblPr>
        <w:tblOverlap w:val="never"/>
        <w:jc w:val="center"/>
        <w:tblLayout w:type="fixed"/>
      </w:tblPr>
      <w:tblGrid>
        <w:gridCol w:w="4382"/>
        <w:gridCol w:w="960"/>
        <w:gridCol w:w="1790"/>
        <w:gridCol w:w="1934"/>
      </w:tblGrid>
      <w:tr>
        <w:trPr>
          <w:trHeight w:val="30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2,631,057,328.10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2,631,057,328.10</w:t>
            </w:r>
          </w:p>
        </w:tc>
      </w:tr>
      <w:tr>
        <w:trPr>
          <w:trHeight w:val="29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1,180,466,272.00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1,017,913,006.10</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1,008,375,729.16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896,812,934.68</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4,008,390,164.00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3,388,127,389.56</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10,062,130,493.26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9,167,751,658.44</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负债和所有者权益（或股东权益）总计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16,691,827,109.47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15,408,350,131.15</w:t>
            </w:r>
          </w:p>
        </w:tc>
      </w:tr>
      <w:tr>
        <w:trPr>
          <w:trHeight w:val="269" w:hRule="exact"/>
        </w:trPr>
        <w:tc>
          <w:tcPr>
            <w:gridSpan w:val="3"/>
            <w:tcBorders>
              <w:top w:val="single" w:sz="4"/>
            </w:tcBorders>
            <w:shd w:val="clear" w:color="auto" w:fill="FFFFFF"/>
            <w:vAlign w:val="bottom"/>
          </w:tcPr>
          <w:p>
            <w:pPr>
              <w:pStyle w:val="Style15"/>
              <w:keepNext w:val="0"/>
              <w:keepLines w:val="0"/>
              <w:widowControl w:val="0"/>
              <w:shd w:val="clear" w:color="auto" w:fill="auto"/>
              <w:tabs>
                <w:tab w:pos="2722" w:val="left"/>
                <w:tab w:pos="6389" w:val="left"/>
              </w:tabs>
              <w:bidi w:val="0"/>
              <w:spacing w:before="0" w:after="0" w:line="240" w:lineRule="auto"/>
              <w:ind w:left="0" w:right="0" w:firstLine="0"/>
              <w:jc w:val="center"/>
            </w:pPr>
            <w:r>
              <w:rPr>
                <w:color w:val="000000"/>
                <w:spacing w:val="0"/>
                <w:w w:val="100"/>
                <w:position w:val="0"/>
              </w:rPr>
              <w:t>公司负责人：罗勇</w:t>
              <w:tab/>
              <w:t>主管会计工作负责人：马晓峰</w:t>
              <w:tab/>
              <w:t>会计机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180" w:firstLine="0"/>
              <w:jc w:val="right"/>
            </w:pPr>
            <w:r>
              <w:rPr>
                <w:b/>
                <w:bCs/>
                <w:color w:val="000000"/>
                <w:spacing w:val="0"/>
                <w:w w:val="100"/>
                <w:position w:val="0"/>
              </w:rPr>
              <w:t>L</w:t>
            </w:r>
            <w:r>
              <w:rPr>
                <w:color w:val="000000"/>
                <w:spacing w:val="0"/>
                <w:w w:val="100"/>
                <w:position w:val="0"/>
              </w:rPr>
              <w:t>构负责人：吴素芳</w:t>
            </w:r>
          </w:p>
        </w:tc>
      </w:tr>
    </w:tbl>
    <w:p>
      <w:pPr>
        <w:widowControl w:val="0"/>
        <w:spacing w:after="679" w:line="1" w:lineRule="exact"/>
      </w:pPr>
    </w:p>
    <w:p>
      <w:pPr>
        <w:pStyle w:val="Style2"/>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合并利润表</w:t>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968"/>
        <w:gridCol w:w="859"/>
        <w:gridCol w:w="1795"/>
        <w:gridCol w:w="1694"/>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10,460,363,983.51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9,008,056,554.27</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61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10,460,363,983.51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9,008,056,554.27</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9,191,225,357.37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7,849,267,355.95</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61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6,646,716,822.70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5,453,686,898.97</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40"/>
              <w:jc w:val="both"/>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both"/>
            </w:pPr>
            <w:r>
              <w:rPr>
                <w:color w:val="000000"/>
                <w:spacing w:val="0"/>
                <w:w w:val="100"/>
                <w:position w:val="0"/>
              </w:rPr>
              <w:t>税金及附加</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62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46,699,627.72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49,186,093.62</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both"/>
            </w:pPr>
            <w:r>
              <w:rPr>
                <w:color w:val="000000"/>
                <w:spacing w:val="0"/>
                <w:w w:val="100"/>
                <w:position w:val="0"/>
              </w:rPr>
              <w:t>销售费用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63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1,121,009,338.73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1,184,329,784.17</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both"/>
            </w:pPr>
            <w:r>
              <w:rPr>
                <w:color w:val="000000"/>
                <w:spacing w:val="0"/>
                <w:w w:val="100"/>
                <w:position w:val="0"/>
              </w:rPr>
              <w:t>管理费用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64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1,453,389,763.05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1,204,845,480.50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both"/>
            </w:pPr>
            <w:r>
              <w:rPr>
                <w:color w:val="000000"/>
                <w:spacing w:val="0"/>
                <w:w w:val="100"/>
                <w:position w:val="0"/>
              </w:rPr>
              <w:t>研发费用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65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3,793,741.38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3,038,699.13</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-80,383,936.21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-45,819,600.44</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19,487,842.59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22,163,954.57</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109,754,708.81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78,064,013.41</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67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81,146,478.58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91,859,820.38</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b/>
                <w:bCs/>
                <w:color w:val="000000"/>
                <w:spacing w:val="0"/>
                <w:w w:val="100"/>
                <w:position w:val="0"/>
              </w:rPr>
              <w:t>“</w:t>
            </w:r>
            <w:r>
              <w:rPr>
                <w:color w:val="000000"/>
                <w:spacing w:val="0"/>
                <w:w w:val="100"/>
                <w:position w:val="0"/>
              </w:rPr>
              <w:t>一</w:t>
            </w:r>
            <w:r>
              <w:rPr>
                <w:b/>
                <w:bCs/>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68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112,091,963.82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169,637,327.24</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44,348,654.80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67,083,656.84</w:t>
            </w:r>
          </w:p>
        </w:tc>
      </w:tr>
      <w:tr>
        <w:trPr>
          <w:trHeight w:val="55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4" w:lineRule="exact"/>
              <w:ind w:left="0" w:right="0" w:firstLine="1260"/>
              <w:jc w:val="left"/>
            </w:pPr>
            <w:r>
              <w:rPr>
                <w:color w:val="000000"/>
                <w:spacing w:val="0"/>
                <w:w w:val="100"/>
                <w:position w:val="0"/>
              </w:rPr>
              <w:t>以摊余成本计量的金融资产终止确认收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b/>
                <w:bCs/>
                <w:color w:val="000000"/>
                <w:spacing w:val="0"/>
                <w:w w:val="100"/>
                <w:position w:val="0"/>
              </w:rPr>
              <w:t>“</w:t>
            </w:r>
            <w:r>
              <w:rPr>
                <w:color w:val="000000"/>
                <w:spacing w:val="0"/>
                <w:w w:val="100"/>
                <w:position w:val="0"/>
              </w:rPr>
              <w:t>一</w:t>
            </w:r>
            <w:r>
              <w:rPr>
                <w:b/>
                <w:bCs/>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b/>
                <w:bCs/>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b/>
                <w:bCs/>
                <w:color w:val="000000"/>
                <w:spacing w:val="0"/>
                <w:w w:val="100"/>
                <w:position w:val="0"/>
              </w:rPr>
              <w:t>“</w:t>
            </w:r>
            <w:r>
              <w:rPr>
                <w:color w:val="000000"/>
                <w:spacing w:val="0"/>
                <w:w w:val="100"/>
                <w:position w:val="0"/>
              </w:rPr>
              <w:t>一</w:t>
            </w:r>
            <w:r>
              <w:rPr>
                <w:b/>
                <w:bCs/>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70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71,685,949.54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101,627,007.34</w:t>
            </w: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b/>
                <w:bCs/>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71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-132,054,924.22</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-144,517,397.58</w:t>
            </w:r>
          </w:p>
        </w:tc>
      </w:tr>
    </w:tbl>
    <w:p>
      <w:pPr>
        <w:widowControl w:val="0"/>
        <w:spacing w:line="1" w:lineRule="exact"/>
      </w:pPr>
      <w:r>
        <w:br w:type="page"/>
      </w:r>
    </w:p>
    <w:tbl>
      <w:tblPr>
        <w:tblOverlap w:val="never"/>
        <w:jc w:val="center"/>
        <w:tblLayout w:type="fixed"/>
      </w:tblPr>
      <w:tblGrid>
        <w:gridCol w:w="4968"/>
        <w:gridCol w:w="859"/>
        <w:gridCol w:w="1795"/>
        <w:gridCol w:w="1694"/>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b/>
                <w:bCs/>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72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-48,395,369.07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-68,594,494.90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b/>
                <w:bCs/>
                <w:color w:val="000000"/>
                <w:spacing w:val="0"/>
                <w:w w:val="100"/>
                <w:position w:val="0"/>
              </w:rPr>
              <w:t>“</w:t>
            </w:r>
            <w:r>
              <w:rPr>
                <w:color w:val="000000"/>
                <w:spacing w:val="0"/>
                <w:w w:val="100"/>
                <w:position w:val="0"/>
              </w:rPr>
              <w:t>一</w:t>
            </w:r>
            <w:r>
              <w:rPr>
                <w:b/>
                <w:bCs/>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73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pPr>
            <w:r>
              <w:rPr>
                <w:b/>
                <w:bCs/>
                <w:color w:val="000000"/>
                <w:spacing w:val="0"/>
                <w:w w:val="100"/>
                <w:position w:val="0"/>
              </w:rPr>
              <w:t>2,015,713.48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255,029.19</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b/>
                <w:bCs/>
                <w:color w:val="000000"/>
                <w:spacing w:val="0"/>
                <w:w w:val="100"/>
                <w:position w:val="0"/>
              </w:rPr>
              <w:t>“</w:t>
            </w:r>
            <w:r>
              <w:rPr>
                <w:color w:val="000000"/>
                <w:spacing w:val="0"/>
                <w:w w:val="100"/>
                <w:position w:val="0"/>
              </w:rPr>
              <w:t>一</w:t>
            </w:r>
            <w:r>
              <w:rPr>
                <w:b/>
                <w:bCs/>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1,355,628,438.27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1,309,056,489.99</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74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pPr>
            <w:r>
              <w:rPr>
                <w:b/>
                <w:bCs/>
                <w:color w:val="000000"/>
                <w:spacing w:val="0"/>
                <w:w w:val="100"/>
                <w:position w:val="0"/>
              </w:rPr>
              <w:t>4,369,008.12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20,438,948.12</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75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51,263,372.53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78,329,940.29</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b/>
                <w:bCs/>
                <w:color w:val="000000"/>
                <w:spacing w:val="0"/>
                <w:w w:val="100"/>
                <w:position w:val="0"/>
              </w:rPr>
              <w:t>“</w:t>
            </w:r>
            <w:r>
              <w:rPr>
                <w:color w:val="000000"/>
                <w:spacing w:val="0"/>
                <w:w w:val="100"/>
                <w:position w:val="0"/>
              </w:rPr>
              <w:t>一</w:t>
            </w:r>
            <w:r>
              <w:rPr>
                <w:b/>
                <w:bCs/>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1,308,734,073.86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1,251,165,497.82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减：所得税费用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76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pPr>
            <w:r>
              <w:rPr>
                <w:b/>
                <w:bCs/>
                <w:color w:val="000000"/>
                <w:spacing w:val="0"/>
                <w:w w:val="100"/>
                <w:position w:val="0"/>
              </w:rPr>
              <w:t>5,452,811.98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rPr>
              <w:t>8,170,550.61</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b/>
                <w:bCs/>
                <w:color w:val="000000"/>
                <w:spacing w:val="0"/>
                <w:w w:val="100"/>
                <w:position w:val="0"/>
              </w:rPr>
              <w:t>“</w:t>
            </w:r>
            <w:r>
              <w:rPr>
                <w:color w:val="000000"/>
                <w:spacing w:val="0"/>
                <w:w w:val="100"/>
                <w:position w:val="0"/>
              </w:rPr>
              <w:t>一</w:t>
            </w:r>
            <w:r>
              <w:rPr>
                <w:b/>
                <w:bCs/>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1,303,281,261.88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1,242,994,947.21</w:t>
            </w:r>
          </w:p>
        </w:tc>
      </w:tr>
      <w:tr>
        <w:trPr>
          <w:trHeight w:val="283" w:hRule="exact"/>
        </w:trPr>
        <w:tc>
          <w:tcPr>
            <w:gridSpan w:val="4"/>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1.</w:t>
            </w:r>
            <w:r>
              <w:rPr>
                <w:color w:val="000000"/>
                <w:spacing w:val="0"/>
                <w:w w:val="100"/>
                <w:position w:val="0"/>
              </w:rPr>
              <w:t>持续经营净利润（净亏损以</w:t>
            </w:r>
            <w:r>
              <w:rPr>
                <w:b/>
                <w:bCs/>
                <w:color w:val="000000"/>
                <w:spacing w:val="0"/>
                <w:w w:val="100"/>
                <w:position w:val="0"/>
              </w:rPr>
              <w:t>“</w:t>
            </w:r>
            <w:r>
              <w:rPr>
                <w:color w:val="000000"/>
                <w:spacing w:val="0"/>
                <w:w w:val="100"/>
                <w:position w:val="0"/>
              </w:rPr>
              <w:t>一</w:t>
            </w:r>
            <w:r>
              <w:rPr>
                <w:b/>
                <w:bCs/>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1,303,281,261.88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1,242,994,947.21</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w:t>
            </w:r>
            <w:r>
              <w:rPr>
                <w:color w:val="000000"/>
                <w:spacing w:val="0"/>
                <w:w w:val="100"/>
                <w:position w:val="0"/>
              </w:rPr>
              <w:t>终止经营净利润（净亏损以</w:t>
            </w:r>
            <w:r>
              <w:rPr>
                <w:b/>
                <w:bCs/>
                <w:color w:val="000000"/>
                <w:spacing w:val="0"/>
                <w:w w:val="100"/>
                <w:position w:val="0"/>
              </w:rPr>
              <w:t>“</w:t>
            </w:r>
            <w:r>
              <w:rPr>
                <w:color w:val="000000"/>
                <w:spacing w:val="0"/>
                <w:w w:val="100"/>
                <w:position w:val="0"/>
              </w:rPr>
              <w:t>一</w:t>
            </w:r>
            <w:r>
              <w:rPr>
                <w:b/>
                <w:bCs/>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520"/>
              <w:jc w:val="left"/>
            </w:pPr>
            <w:r>
              <w:rPr>
                <w:b/>
                <w:bCs/>
                <w:color w:val="000000"/>
                <w:spacing w:val="0"/>
                <w:w w:val="100"/>
                <w:position w:val="0"/>
              </w:rPr>
              <w:t>1.</w:t>
            </w:r>
            <w:r>
              <w:rPr>
                <w:color w:val="000000"/>
                <w:spacing w:val="0"/>
                <w:w w:val="100"/>
                <w:position w:val="0"/>
              </w:rPr>
              <w:t>归属于母公司股东的净利润（净亏损以</w:t>
            </w:r>
            <w:r>
              <w:rPr>
                <w:b/>
                <w:bCs/>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1,305,941,469.01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1,262,778,545.44</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w:t>
            </w:r>
            <w:r>
              <w:rPr>
                <w:color w:val="000000"/>
                <w:spacing w:val="0"/>
                <w:w w:val="100"/>
                <w:position w:val="0"/>
              </w:rPr>
              <w:t>少数股东损益（净亏损以</w:t>
            </w:r>
            <w:r>
              <w:rPr>
                <w:b/>
                <w:bCs/>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rPr>
              <w:t>-2,660,207.13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-19,783,598.23</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b/>
                <w:bCs/>
                <w:color w:val="000000"/>
                <w:spacing w:val="0"/>
                <w:w w:val="100"/>
                <w:position w:val="0"/>
              </w:rPr>
              <w:t>77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161,264,784.17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36,968,447.67</w:t>
            </w:r>
          </w:p>
        </w:tc>
      </w:tr>
      <w:tr>
        <w:trPr>
          <w:trHeight w:val="557"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8" w:lineRule="exact"/>
              <w:ind w:left="0" w:right="0" w:firstLine="320"/>
              <w:jc w:val="left"/>
            </w:pPr>
            <w:r>
              <w:rPr>
                <w:color w:val="000000"/>
                <w:spacing w:val="0"/>
                <w:w w:val="100"/>
                <w:position w:val="0"/>
              </w:rPr>
              <w:t>（一）归属母公司所有者的其他综合收益的税后净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161,264,784.17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36,968,447.67</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 xml:space="preserve">1 </w:t>
            </w:r>
            <w:r>
              <w:rPr>
                <w:color w:val="000000"/>
                <w:spacing w:val="0"/>
                <w:w w:val="100"/>
                <w:position w:val="0"/>
              </w:rPr>
              <w:t>.不能重分类进损益的其他综合收益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161,264,784.17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36,968,447.67</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b/>
                <w:bCs/>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b/>
                <w:bCs/>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b/>
                <w:bCs/>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161,264,784.17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36,968,447.67</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b/>
                <w:bCs/>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w:t>
            </w:r>
            <w:r>
              <w:rPr>
                <w:color w:val="000000"/>
                <w:spacing w:val="0"/>
                <w:w w:val="100"/>
                <w:position w:val="0"/>
              </w:rPr>
              <w:t>.将重分类进损益的其他综合收益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b/>
                <w:bCs/>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b/>
                <w:bCs/>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b/>
                <w:bCs/>
                <w:color w:val="000000"/>
                <w:spacing w:val="0"/>
                <w:w w:val="100"/>
                <w:position w:val="0"/>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b/>
                <w:bCs/>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b/>
                <w:bCs/>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b/>
                <w:bCs/>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b/>
                <w:bCs/>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1,464,546,046.05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1,279,963,394.88</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1,467,206,253.18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1,299,746,993.11</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rPr>
              <w:t>-2,660,207.13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-19,783,598.23</w:t>
            </w:r>
          </w:p>
        </w:tc>
      </w:tr>
      <w:tr>
        <w:trPr>
          <w:trHeight w:val="283" w:hRule="exact"/>
        </w:trPr>
        <w:tc>
          <w:tcPr>
            <w:gridSpan w:val="4"/>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w:t>
            </w:r>
            <w:r>
              <w:rPr>
                <w:b/>
                <w:bCs/>
                <w:color w:val="000000"/>
                <w:spacing w:val="0"/>
                <w:w w:val="100"/>
                <w:position w:val="0"/>
              </w:rPr>
              <w:t>（</w:t>
            </w:r>
            <w:r>
              <w:rPr>
                <w:color w:val="000000"/>
                <w:spacing w:val="0"/>
                <w:w w:val="100"/>
                <w:position w:val="0"/>
              </w:rPr>
              <w:t>元</w:t>
            </w:r>
            <w:r>
              <w:rPr>
                <w:b/>
                <w:bCs/>
                <w:color w:val="000000"/>
                <w:spacing w:val="0"/>
                <w:w w:val="100"/>
                <w:position w:val="0"/>
              </w:rPr>
              <w:t>/</w:t>
            </w:r>
            <w:r>
              <w:rPr>
                <w:color w:val="000000"/>
                <w:spacing w:val="0"/>
                <w:w w:val="100"/>
                <w:position w:val="0"/>
              </w:rPr>
              <w:t>股</w:t>
            </w:r>
            <w:r>
              <w:rPr>
                <w:b/>
                <w:bCs/>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1.02</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w:t>
            </w:r>
            <w:r>
              <w:rPr>
                <w:b/>
                <w:bCs/>
                <w:color w:val="000000"/>
                <w:spacing w:val="0"/>
                <w:w w:val="100"/>
                <w:position w:val="0"/>
              </w:rPr>
              <w:t>（</w:t>
            </w:r>
            <w:r>
              <w:rPr>
                <w:color w:val="000000"/>
                <w:spacing w:val="0"/>
                <w:w w:val="100"/>
                <w:position w:val="0"/>
              </w:rPr>
              <w:t>元</w:t>
            </w:r>
            <w:r>
              <w:rPr>
                <w:b/>
                <w:bCs/>
                <w:color w:val="000000"/>
                <w:spacing w:val="0"/>
                <w:w w:val="100"/>
                <w:position w:val="0"/>
              </w:rPr>
              <w:t>/</w:t>
            </w:r>
            <w:r>
              <w:rPr>
                <w:color w:val="000000"/>
                <w:spacing w:val="0"/>
                <w:w w:val="100"/>
                <w:position w:val="0"/>
              </w:rPr>
              <w:t>股</w:t>
            </w:r>
            <w:r>
              <w:rPr>
                <w:b/>
                <w:bCs/>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pStyle w:val="Style17"/>
        <w:keepNext w:val="0"/>
        <w:keepLines w:val="0"/>
        <w:widowControl w:val="0"/>
        <w:shd w:val="clear" w:color="auto" w:fill="auto"/>
        <w:tabs>
          <w:tab w:pos="2899" w:val="left"/>
          <w:tab w:pos="6557" w:val="left"/>
        </w:tabs>
        <w:bidi w:val="0"/>
        <w:spacing w:before="0" w:after="0" w:line="240" w:lineRule="auto"/>
        <w:ind w:left="283" w:right="0" w:firstLine="0"/>
        <w:jc w:val="left"/>
      </w:pPr>
      <w:r>
        <w:rPr>
          <w:color w:val="000000"/>
          <w:spacing w:val="0"/>
          <w:w w:val="100"/>
          <w:position w:val="0"/>
        </w:rPr>
        <w:t>公司负责人：罗勇</w:t>
        <w:tab/>
        <w:t>主管会计工作负责人：马晓峰</w:t>
        <w:tab/>
        <w:t>会计机构负责人：吴素芳</w:t>
      </w:r>
    </w:p>
    <w:p>
      <w:pPr>
        <w:widowControl w:val="0"/>
        <w:spacing w:after="339" w:line="1" w:lineRule="exact"/>
      </w:pPr>
    </w:p>
    <w:p>
      <w:pPr>
        <w:pStyle w:val="Style2"/>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母公司利润表</w:t>
      </w:r>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934"/>
        <w:gridCol w:w="936"/>
        <w:gridCol w:w="1824"/>
        <w:gridCol w:w="1699"/>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6,545,920,012.86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5,866,537,203.90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3,959,625,828.82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3,455,626,187.18</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24,327,597.29</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28,517,556.96</w:t>
            </w:r>
          </w:p>
        </w:tc>
      </w:tr>
    </w:tbl>
    <w:p>
      <w:pPr>
        <w:sectPr>
          <w:footnotePr>
            <w:pos w:val="pageBottom"/>
            <w:numFmt w:val="decimal"/>
            <w:numRestart w:val="continuous"/>
          </w:footnotePr>
          <w:pgSz w:w="11900" w:h="16840"/>
          <w:pgMar w:top="1354" w:right="1002" w:bottom="1508" w:left="1437" w:header="0" w:footer="3" w:gutter="0"/>
          <w:cols w:space="720"/>
          <w:noEndnote/>
          <w:rtlGutter w:val="0"/>
          <w:docGrid w:linePitch="360"/>
        </w:sectPr>
      </w:pPr>
    </w:p>
    <w:tbl>
      <w:tblPr>
        <w:tblOverlap w:val="never"/>
        <w:jc w:val="left"/>
        <w:tblLayout w:type="fixed"/>
      </w:tblPr>
      <w:tblGrid>
        <w:gridCol w:w="4934"/>
        <w:gridCol w:w="936"/>
        <w:gridCol w:w="1824"/>
        <w:gridCol w:w="1699"/>
      </w:tblGrid>
      <w:tr>
        <w:trPr>
          <w:trHeight w:val="288" w:hRule="exact"/>
        </w:trPr>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jc w:val="both"/>
            </w:pPr>
            <w:r>
              <w:rPr>
                <w:b/>
                <w:bCs/>
                <w:color w:val="000000"/>
                <w:spacing w:val="0"/>
                <w:w w:val="100"/>
                <w:position w:val="0"/>
              </w:rPr>
              <w:t>837,667,602.85</w:t>
            </w:r>
          </w:p>
        </w:tc>
        <w:tc>
          <w:tcPr>
            <w:tcBorders>
              <w:top w:val="single" w:sz="4"/>
              <w:left w:val="single" w:sz="4"/>
              <w:righ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260"/>
              <w:jc w:val="both"/>
            </w:pPr>
            <w:r>
              <w:rPr>
                <w:b/>
                <w:bCs/>
                <w:color w:val="000000"/>
                <w:spacing w:val="0"/>
                <w:w w:val="100"/>
                <w:position w:val="0"/>
              </w:rPr>
              <w:t>889,030,643.95</w:t>
            </w:r>
          </w:p>
        </w:tc>
      </w:tr>
      <w:tr>
        <w:trPr>
          <w:trHeight w:val="283" w:hRule="exact"/>
        </w:trPr>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240"/>
              <w:jc w:val="both"/>
            </w:pPr>
            <w:r>
              <w:rPr>
                <w:b/>
                <w:bCs/>
                <w:color w:val="000000"/>
                <w:spacing w:val="0"/>
                <w:w w:val="100"/>
                <w:position w:val="0"/>
              </w:rPr>
              <w:t>1,088,215,080.37</w:t>
            </w:r>
          </w:p>
        </w:tc>
        <w:tc>
          <w:tcPr>
            <w:tcBorders>
              <w:top w:val="single" w:sz="4"/>
              <w:left w:val="single" w:sz="4"/>
              <w:righ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260"/>
              <w:jc w:val="both"/>
            </w:pPr>
            <w:r>
              <w:rPr>
                <w:b/>
                <w:bCs/>
                <w:color w:val="000000"/>
                <w:spacing w:val="0"/>
                <w:w w:val="100"/>
                <w:position w:val="0"/>
              </w:rPr>
              <w:t>892,681,526.78</w:t>
            </w:r>
          </w:p>
        </w:tc>
      </w:tr>
      <w:tr>
        <w:trPr>
          <w:trHeight w:val="288" w:hRule="exact"/>
        </w:trPr>
        <w:tc>
          <w:tcPr>
            <w:tcBorders>
              <w:top w:val="single" w:sz="4"/>
              <w:left w:val="single" w:sz="4"/>
            </w:tcBorders>
            <w:shd w:val="clear" w:color="auto" w:fill="FFFFFF"/>
            <w:vAlign w:val="top"/>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0"/>
              <w:jc w:val="right"/>
            </w:pPr>
            <w:r>
              <w:rPr>
                <w:b/>
                <w:bCs/>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jc w:val="both"/>
            </w:pPr>
            <w:r>
              <w:rPr>
                <w:b/>
                <w:bCs/>
                <w:color w:val="000000"/>
                <w:spacing w:val="0"/>
                <w:w w:val="100"/>
                <w:position w:val="0"/>
              </w:rPr>
              <w:t>-36,509,018.11</w:t>
            </w:r>
          </w:p>
        </w:tc>
        <w:tc>
          <w:tcPr>
            <w:tcBorders>
              <w:top w:val="single" w:sz="4"/>
              <w:left w:val="single" w:sz="4"/>
              <w:righ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260"/>
              <w:jc w:val="both"/>
            </w:pPr>
            <w:r>
              <w:rPr>
                <w:b/>
                <w:bCs/>
                <w:color w:val="000000"/>
                <w:spacing w:val="0"/>
                <w:w w:val="100"/>
                <w:position w:val="0"/>
              </w:rPr>
              <w:t>-31,479,644.27</w:t>
            </w:r>
          </w:p>
        </w:tc>
      </w:tr>
      <w:tr>
        <w:trPr>
          <w:trHeight w:val="278" w:hRule="exact"/>
        </w:trPr>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500"/>
              <w:jc w:val="both"/>
            </w:pPr>
            <w:r>
              <w:rPr>
                <w:b/>
                <w:bCs/>
                <w:color w:val="000000"/>
                <w:spacing w:val="0"/>
                <w:w w:val="100"/>
                <w:position w:val="0"/>
              </w:rPr>
              <w:t>32,533,242.40</w:t>
            </w:r>
          </w:p>
        </w:tc>
        <w:tc>
          <w:tcPr>
            <w:tcBorders>
              <w:top w:val="single" w:sz="4"/>
              <w:left w:val="single" w:sz="4"/>
              <w:righ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360"/>
              <w:jc w:val="both"/>
            </w:pPr>
            <w:r>
              <w:rPr>
                <w:b/>
                <w:bCs/>
                <w:color w:val="000000"/>
                <w:spacing w:val="0"/>
                <w:w w:val="100"/>
                <w:position w:val="0"/>
              </w:rPr>
              <w:t>27,799,034.03</w:t>
            </w:r>
          </w:p>
        </w:tc>
      </w:tr>
      <w:tr>
        <w:trPr>
          <w:trHeight w:val="283" w:hRule="exact"/>
        </w:trPr>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13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500"/>
              <w:jc w:val="both"/>
            </w:pPr>
            <w:r>
              <w:rPr>
                <w:b/>
                <w:bCs/>
                <w:color w:val="000000"/>
                <w:spacing w:val="0"/>
                <w:w w:val="100"/>
                <w:position w:val="0"/>
              </w:rPr>
              <w:t>74,954,519.05</w:t>
            </w:r>
          </w:p>
        </w:tc>
        <w:tc>
          <w:tcPr>
            <w:tcBorders>
              <w:top w:val="single" w:sz="4"/>
              <w:left w:val="single" w:sz="4"/>
              <w:righ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360"/>
              <w:jc w:val="both"/>
            </w:pPr>
            <w:r>
              <w:rPr>
                <w:b/>
                <w:bCs/>
                <w:color w:val="000000"/>
                <w:spacing w:val="0"/>
                <w:w w:val="100"/>
                <w:position w:val="0"/>
              </w:rPr>
              <w:t>65,920,544.56</w:t>
            </w:r>
          </w:p>
        </w:tc>
      </w:tr>
      <w:tr>
        <w:trPr>
          <w:trHeight w:val="283" w:hRule="exact"/>
        </w:trPr>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600"/>
              <w:jc w:val="both"/>
            </w:pPr>
            <w:r>
              <w:rPr>
                <w:b/>
                <w:bCs/>
                <w:color w:val="000000"/>
                <w:spacing w:val="0"/>
                <w:w w:val="100"/>
                <w:position w:val="0"/>
              </w:rPr>
              <w:t>9,695,471.55</w:t>
            </w:r>
          </w:p>
        </w:tc>
        <w:tc>
          <w:tcPr>
            <w:tcBorders>
              <w:top w:val="single" w:sz="4"/>
              <w:left w:val="single" w:sz="4"/>
              <w:righ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480"/>
              <w:jc w:val="both"/>
            </w:pPr>
            <w:r>
              <w:rPr>
                <w:b/>
                <w:bCs/>
                <w:color w:val="000000"/>
                <w:spacing w:val="0"/>
                <w:w w:val="100"/>
                <w:position w:val="0"/>
              </w:rPr>
              <w:t>9,468,459.58</w:t>
            </w:r>
          </w:p>
        </w:tc>
      </w:tr>
      <w:tr>
        <w:trPr>
          <w:trHeight w:val="283" w:hRule="exact"/>
        </w:trPr>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jc w:val="both"/>
            </w:pPr>
            <w:r>
              <w:rPr>
                <w:b/>
                <w:bCs/>
                <w:color w:val="000000"/>
                <w:spacing w:val="0"/>
                <w:w w:val="100"/>
                <w:position w:val="0"/>
              </w:rPr>
              <w:t>488,345,775.06</w:t>
            </w:r>
          </w:p>
        </w:tc>
        <w:tc>
          <w:tcPr>
            <w:tcBorders>
              <w:top w:val="single" w:sz="4"/>
              <w:left w:val="single" w:sz="4"/>
              <w:righ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260"/>
              <w:jc w:val="both"/>
            </w:pPr>
            <w:r>
              <w:rPr>
                <w:b/>
                <w:bCs/>
                <w:color w:val="000000"/>
                <w:spacing w:val="0"/>
                <w:w w:val="100"/>
                <w:position w:val="0"/>
              </w:rPr>
              <w:t>510,565,092.17</w:t>
            </w:r>
          </w:p>
        </w:tc>
      </w:tr>
      <w:tr>
        <w:trPr>
          <w:trHeight w:val="283" w:hRule="exact"/>
        </w:trPr>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500"/>
              <w:jc w:val="both"/>
            </w:pPr>
            <w:r>
              <w:rPr>
                <w:b/>
                <w:bCs/>
                <w:color w:val="000000"/>
                <w:spacing w:val="0"/>
                <w:w w:val="100"/>
                <w:position w:val="0"/>
              </w:rPr>
              <w:t>31,165,515.26</w:t>
            </w:r>
          </w:p>
        </w:tc>
        <w:tc>
          <w:tcPr>
            <w:tcBorders>
              <w:top w:val="single" w:sz="4"/>
              <w:left w:val="single" w:sz="4"/>
              <w:righ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360"/>
              <w:jc w:val="both"/>
            </w:pPr>
            <w:r>
              <w:rPr>
                <w:b/>
                <w:bCs/>
                <w:color w:val="000000"/>
                <w:spacing w:val="0"/>
                <w:w w:val="100"/>
                <w:position w:val="0"/>
              </w:rPr>
              <w:t>22,445,468.17</w:t>
            </w:r>
          </w:p>
        </w:tc>
      </w:tr>
      <w:tr>
        <w:trPr>
          <w:trHeight w:val="552" w:hRule="exact"/>
        </w:trPr>
        <w:tc>
          <w:tcPr>
            <w:tcBorders>
              <w:top w:val="single" w:sz="4"/>
              <w:left w:val="single" w:sz="4"/>
            </w:tcBorders>
            <w:shd w:val="clear" w:color="auto" w:fill="FFFFFF"/>
            <w:vAlign w:val="top"/>
          </w:tcPr>
          <w:p>
            <w:pPr>
              <w:pStyle w:val="Style15"/>
              <w:keepNext w:val="0"/>
              <w:keepLines w:val="0"/>
              <w:framePr w:w="9394" w:h="11918" w:vSpace="590" w:wrap="notBeside" w:vAnchor="text" w:hAnchor="text" w:y="1"/>
              <w:widowControl w:val="0"/>
              <w:shd w:val="clear" w:color="auto" w:fill="auto"/>
              <w:bidi w:val="0"/>
              <w:spacing w:before="0" w:after="0" w:line="274" w:lineRule="exact"/>
              <w:ind w:left="0" w:right="0" w:firstLine="1260"/>
              <w:jc w:val="left"/>
            </w:pPr>
            <w:r>
              <w:rPr>
                <w:color w:val="000000"/>
                <w:spacing w:val="0"/>
                <w:w w:val="100"/>
                <w:position w:val="0"/>
              </w:rPr>
              <w:t>以摊余成本计量的金融资产终止确认 收益</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94" w:h="11918" w:vSpace="590"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94" w:h="11918" w:vSpace="590"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公允价值变动收益（损失以“一”号填列）</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500"/>
              <w:jc w:val="both"/>
            </w:pPr>
            <w:r>
              <w:rPr>
                <w:b/>
                <w:bCs/>
                <w:color w:val="000000"/>
                <w:spacing w:val="0"/>
                <w:w w:val="100"/>
                <w:position w:val="0"/>
              </w:rPr>
              <w:t>16,452,495.74</w:t>
            </w:r>
          </w:p>
        </w:tc>
        <w:tc>
          <w:tcPr>
            <w:tcBorders>
              <w:top w:val="single" w:sz="4"/>
              <w:left w:val="single" w:sz="4"/>
              <w:righ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360"/>
              <w:jc w:val="both"/>
            </w:pPr>
            <w:r>
              <w:rPr>
                <w:b/>
                <w:bCs/>
                <w:color w:val="000000"/>
                <w:spacing w:val="0"/>
                <w:w w:val="100"/>
                <w:position w:val="0"/>
              </w:rPr>
              <w:t>82,548,995.50</w:t>
            </w:r>
          </w:p>
        </w:tc>
      </w:tr>
      <w:tr>
        <w:trPr>
          <w:trHeight w:val="278" w:hRule="exact"/>
        </w:trPr>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600"/>
              <w:jc w:val="both"/>
            </w:pPr>
            <w:r>
              <w:rPr>
                <w:b/>
                <w:bCs/>
                <w:color w:val="000000"/>
                <w:spacing w:val="0"/>
                <w:w w:val="100"/>
                <w:position w:val="0"/>
              </w:rPr>
              <w:t>2,546,140.63</w:t>
            </w:r>
          </w:p>
        </w:tc>
        <w:tc>
          <w:tcPr>
            <w:tcBorders>
              <w:top w:val="single" w:sz="4"/>
              <w:left w:val="single" w:sz="4"/>
              <w:righ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260"/>
              <w:jc w:val="both"/>
            </w:pPr>
            <w:r>
              <w:rPr>
                <w:b/>
                <w:bCs/>
                <w:color w:val="000000"/>
                <w:spacing w:val="0"/>
                <w:w w:val="100"/>
                <w:position w:val="0"/>
              </w:rPr>
              <w:t>-85,944,434.08</w:t>
            </w:r>
          </w:p>
        </w:tc>
      </w:tr>
      <w:tr>
        <w:trPr>
          <w:trHeight w:val="283" w:hRule="exact"/>
        </w:trPr>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jc w:val="both"/>
            </w:pPr>
            <w:r>
              <w:rPr>
                <w:b/>
                <w:bCs/>
                <w:color w:val="000000"/>
                <w:spacing w:val="0"/>
                <w:w w:val="100"/>
                <w:position w:val="0"/>
              </w:rPr>
              <w:t>-26,347,238.24</w:t>
            </w:r>
          </w:p>
        </w:tc>
        <w:tc>
          <w:tcPr>
            <w:tcBorders>
              <w:top w:val="single" w:sz="4"/>
              <w:left w:val="single" w:sz="4"/>
              <w:righ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260"/>
              <w:jc w:val="both"/>
            </w:pPr>
            <w:r>
              <w:rPr>
                <w:b/>
                <w:bCs/>
                <w:color w:val="000000"/>
                <w:spacing w:val="0"/>
                <w:w w:val="100"/>
                <w:position w:val="0"/>
              </w:rPr>
              <w:t>-27,612,906.72</w:t>
            </w:r>
          </w:p>
        </w:tc>
      </w:tr>
      <w:tr>
        <w:trPr>
          <w:trHeight w:val="283" w:hRule="exact"/>
        </w:trPr>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资产处置收益（损失以“一”号填列）</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0"/>
              <w:jc w:val="right"/>
            </w:pPr>
            <w:r>
              <w:rPr>
                <w:b/>
                <w:bCs/>
                <w:color w:val="000000"/>
                <w:spacing w:val="0"/>
                <w:w w:val="100"/>
                <w:position w:val="0"/>
              </w:rPr>
              <w:t>67,427.88</w:t>
            </w:r>
          </w:p>
        </w:tc>
        <w:tc>
          <w:tcPr>
            <w:tcBorders>
              <w:top w:val="single" w:sz="4"/>
              <w:left w:val="single" w:sz="4"/>
              <w:righ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620"/>
              <w:jc w:val="both"/>
            </w:pPr>
            <w:r>
              <w:rPr>
                <w:b/>
                <w:bCs/>
                <w:color w:val="000000"/>
                <w:spacing w:val="0"/>
                <w:w w:val="100"/>
                <w:position w:val="0"/>
              </w:rPr>
              <w:t>186,827.46</w:t>
            </w:r>
          </w:p>
        </w:tc>
      </w:tr>
      <w:tr>
        <w:trPr>
          <w:trHeight w:val="283" w:hRule="exact"/>
        </w:trPr>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240"/>
              <w:jc w:val="both"/>
            </w:pPr>
            <w:r>
              <w:rPr>
                <w:b/>
                <w:bCs/>
                <w:color w:val="000000"/>
                <w:spacing w:val="0"/>
                <w:w w:val="100"/>
                <w:position w:val="0"/>
              </w:rPr>
              <w:t>1,163,352,994.26</w:t>
            </w:r>
          </w:p>
        </w:tc>
        <w:tc>
          <w:tcPr>
            <w:tcBorders>
              <w:top w:val="single" w:sz="4"/>
              <w:left w:val="single" w:sz="4"/>
              <w:righ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0"/>
              <w:jc w:val="both"/>
            </w:pPr>
            <w:r>
              <w:rPr>
                <w:b/>
                <w:bCs/>
                <w:color w:val="000000"/>
                <w:spacing w:val="0"/>
                <w:w w:val="100"/>
                <w:position w:val="0"/>
              </w:rPr>
              <w:t>1,121,372,967.21</w:t>
            </w:r>
          </w:p>
        </w:tc>
      </w:tr>
      <w:tr>
        <w:trPr>
          <w:trHeight w:val="283" w:hRule="exact"/>
        </w:trPr>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600"/>
              <w:jc w:val="both"/>
            </w:pPr>
            <w:r>
              <w:rPr>
                <w:b/>
                <w:bCs/>
                <w:color w:val="000000"/>
                <w:spacing w:val="0"/>
                <w:w w:val="100"/>
                <w:position w:val="0"/>
              </w:rPr>
              <w:t>2,441,365.73</w:t>
            </w:r>
          </w:p>
        </w:tc>
        <w:tc>
          <w:tcPr>
            <w:tcBorders>
              <w:top w:val="single" w:sz="4"/>
              <w:left w:val="single" w:sz="4"/>
              <w:righ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480"/>
              <w:jc w:val="both"/>
            </w:pPr>
            <w:r>
              <w:rPr>
                <w:b/>
                <w:bCs/>
                <w:color w:val="000000"/>
                <w:spacing w:val="0"/>
                <w:w w:val="100"/>
                <w:position w:val="0"/>
              </w:rPr>
              <w:t>7,862,946.38</w:t>
            </w:r>
          </w:p>
        </w:tc>
      </w:tr>
      <w:tr>
        <w:trPr>
          <w:trHeight w:val="278" w:hRule="exact"/>
        </w:trPr>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500"/>
              <w:jc w:val="both"/>
            </w:pPr>
            <w:r>
              <w:rPr>
                <w:b/>
                <w:bCs/>
                <w:color w:val="000000"/>
                <w:spacing w:val="0"/>
                <w:w w:val="100"/>
                <w:position w:val="0"/>
              </w:rPr>
              <w:t>50,166,415.17</w:t>
            </w:r>
          </w:p>
        </w:tc>
        <w:tc>
          <w:tcPr>
            <w:tcBorders>
              <w:top w:val="single" w:sz="4"/>
              <w:left w:val="single" w:sz="4"/>
              <w:righ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360"/>
              <w:jc w:val="both"/>
            </w:pPr>
            <w:r>
              <w:rPr>
                <w:b/>
                <w:bCs/>
                <w:color w:val="000000"/>
                <w:spacing w:val="0"/>
                <w:w w:val="100"/>
                <w:position w:val="0"/>
              </w:rPr>
              <w:t>76,296,766.97</w:t>
            </w:r>
          </w:p>
        </w:tc>
      </w:tr>
      <w:tr>
        <w:trPr>
          <w:trHeight w:val="283" w:hRule="exact"/>
        </w:trPr>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240"/>
              <w:jc w:val="both"/>
            </w:pPr>
            <w:r>
              <w:rPr>
                <w:b/>
                <w:bCs/>
                <w:color w:val="000000"/>
                <w:spacing w:val="0"/>
                <w:w w:val="100"/>
                <w:position w:val="0"/>
              </w:rPr>
              <w:t>1,115,627,944.82</w:t>
            </w:r>
          </w:p>
        </w:tc>
        <w:tc>
          <w:tcPr>
            <w:tcBorders>
              <w:top w:val="single" w:sz="4"/>
              <w:left w:val="single" w:sz="4"/>
              <w:righ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0"/>
              <w:jc w:val="both"/>
            </w:pPr>
            <w:r>
              <w:rPr>
                <w:b/>
                <w:bCs/>
                <w:color w:val="000000"/>
                <w:spacing w:val="0"/>
                <w:w w:val="100"/>
                <w:position w:val="0"/>
              </w:rPr>
              <w:t>1,052,939,146.62</w:t>
            </w:r>
          </w:p>
        </w:tc>
      </w:tr>
      <w:tr>
        <w:trPr>
          <w:trHeight w:val="288" w:hRule="exact"/>
        </w:trPr>
        <w:tc>
          <w:tcPr>
            <w:tcBorders>
              <w:top w:val="single" w:sz="4"/>
              <w:left w:val="single" w:sz="4"/>
            </w:tcBorders>
            <w:shd w:val="clear" w:color="auto" w:fill="FFFFFF"/>
            <w:vAlign w:val="top"/>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0"/>
              <w:jc w:val="right"/>
            </w:pPr>
            <w:r>
              <w:rPr>
                <w:b/>
                <w:bCs/>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240"/>
              <w:jc w:val="both"/>
            </w:pPr>
            <w:r>
              <w:rPr>
                <w:b/>
                <w:bCs/>
                <w:color w:val="000000"/>
                <w:spacing w:val="0"/>
                <w:w w:val="100"/>
                <w:position w:val="0"/>
              </w:rPr>
              <w:t>1,115,627,944.82</w:t>
            </w:r>
          </w:p>
        </w:tc>
        <w:tc>
          <w:tcPr>
            <w:tcBorders>
              <w:top w:val="single" w:sz="4"/>
              <w:left w:val="single" w:sz="4"/>
              <w:righ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0"/>
              <w:jc w:val="both"/>
            </w:pPr>
            <w:r>
              <w:rPr>
                <w:b/>
                <w:bCs/>
                <w:color w:val="000000"/>
                <w:spacing w:val="0"/>
                <w:w w:val="100"/>
                <w:position w:val="0"/>
              </w:rPr>
              <w:t>1,052,939,146.62</w:t>
            </w:r>
          </w:p>
        </w:tc>
      </w:tr>
      <w:tr>
        <w:trPr>
          <w:trHeight w:val="283" w:hRule="exact"/>
        </w:trPr>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（一）持续经营净利润（净亏损以“一”号填列）</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240"/>
              <w:jc w:val="both"/>
            </w:pPr>
            <w:r>
              <w:rPr>
                <w:b/>
                <w:bCs/>
                <w:color w:val="000000"/>
                <w:spacing w:val="0"/>
                <w:w w:val="100"/>
                <w:position w:val="0"/>
              </w:rPr>
              <w:t>1,115,627,944.82</w:t>
            </w:r>
          </w:p>
        </w:tc>
        <w:tc>
          <w:tcPr>
            <w:tcBorders>
              <w:top w:val="single" w:sz="4"/>
              <w:left w:val="single" w:sz="4"/>
              <w:righ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0"/>
              <w:jc w:val="both"/>
            </w:pPr>
            <w:r>
              <w:rPr>
                <w:b/>
                <w:bCs/>
                <w:color w:val="000000"/>
                <w:spacing w:val="0"/>
                <w:w w:val="100"/>
                <w:position w:val="0"/>
              </w:rPr>
              <w:t>1,052,939,146.62</w:t>
            </w:r>
          </w:p>
        </w:tc>
      </w:tr>
      <w:tr>
        <w:trPr>
          <w:trHeight w:val="283" w:hRule="exact"/>
        </w:trPr>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（二）终止经营净利润（净亏损以“一”号填列）</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94" w:h="11918" w:vSpace="590"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jc w:val="both"/>
            </w:pPr>
            <w:r>
              <w:rPr>
                <w:b/>
                <w:bCs/>
                <w:color w:val="000000"/>
                <w:spacing w:val="0"/>
                <w:w w:val="100"/>
                <w:position w:val="0"/>
              </w:rPr>
              <w:t>161,241,600.00</w:t>
            </w:r>
          </w:p>
        </w:tc>
        <w:tc>
          <w:tcPr>
            <w:tcBorders>
              <w:top w:val="single" w:sz="4"/>
              <w:left w:val="single" w:sz="4"/>
              <w:righ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360"/>
              <w:jc w:val="both"/>
            </w:pPr>
            <w:r>
              <w:rPr>
                <w:b/>
                <w:bCs/>
                <w:color w:val="000000"/>
                <w:spacing w:val="0"/>
                <w:w w:val="100"/>
                <w:position w:val="0"/>
              </w:rPr>
              <w:t>37,012,800.00</w:t>
            </w:r>
          </w:p>
        </w:tc>
      </w:tr>
      <w:tr>
        <w:trPr>
          <w:trHeight w:val="283" w:hRule="exact"/>
        </w:trPr>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jc w:val="both"/>
            </w:pPr>
            <w:r>
              <w:rPr>
                <w:b/>
                <w:bCs/>
                <w:color w:val="000000"/>
                <w:spacing w:val="0"/>
                <w:w w:val="100"/>
                <w:position w:val="0"/>
              </w:rPr>
              <w:t>161,241,600.00</w:t>
            </w:r>
          </w:p>
        </w:tc>
        <w:tc>
          <w:tcPr>
            <w:tcBorders>
              <w:top w:val="single" w:sz="4"/>
              <w:left w:val="single" w:sz="4"/>
              <w:righ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360"/>
              <w:jc w:val="both"/>
            </w:pPr>
            <w:r>
              <w:rPr>
                <w:b/>
                <w:bCs/>
                <w:color w:val="000000"/>
                <w:spacing w:val="0"/>
                <w:w w:val="100"/>
                <w:position w:val="0"/>
              </w:rPr>
              <w:t>37,012,800.00</w:t>
            </w:r>
          </w:p>
        </w:tc>
      </w:tr>
      <w:tr>
        <w:trPr>
          <w:trHeight w:val="283" w:hRule="exact"/>
        </w:trPr>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94" w:h="11918" w:vSpace="590"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94" w:h="11918" w:vSpace="590"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jc w:val="both"/>
            </w:pPr>
            <w:r>
              <w:rPr>
                <w:b/>
                <w:bCs/>
                <w:color w:val="000000"/>
                <w:spacing w:val="0"/>
                <w:w w:val="100"/>
                <w:position w:val="0"/>
              </w:rPr>
              <w:t>161,241,600.00</w:t>
            </w:r>
          </w:p>
        </w:tc>
        <w:tc>
          <w:tcPr>
            <w:tcBorders>
              <w:top w:val="single" w:sz="4"/>
              <w:left w:val="single" w:sz="4"/>
              <w:righ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360"/>
              <w:jc w:val="both"/>
            </w:pPr>
            <w:r>
              <w:rPr>
                <w:b/>
                <w:bCs/>
                <w:color w:val="000000"/>
                <w:spacing w:val="0"/>
                <w:w w:val="100"/>
                <w:position w:val="0"/>
              </w:rPr>
              <w:t>37,012,800.00</w:t>
            </w:r>
          </w:p>
        </w:tc>
      </w:tr>
      <w:tr>
        <w:trPr>
          <w:trHeight w:val="283" w:hRule="exact"/>
        </w:trPr>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94" w:h="11918" w:vSpace="590"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94" w:h="11918" w:vSpace="590"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94" w:h="11918" w:vSpace="590"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94" w:h="11918" w:vSpace="590"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94" w:h="11918" w:vSpace="590"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94" w:h="11918" w:vSpace="590"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94" w:h="11918" w:vSpace="590"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94" w:h="11918" w:vSpace="590"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394" w:h="11918" w:vSpace="590"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240"/>
              <w:jc w:val="both"/>
            </w:pPr>
            <w:r>
              <w:rPr>
                <w:b/>
                <w:bCs/>
                <w:color w:val="000000"/>
                <w:spacing w:val="0"/>
                <w:w w:val="100"/>
                <w:position w:val="0"/>
              </w:rPr>
              <w:t>1,276,869,544.82</w:t>
            </w:r>
          </w:p>
        </w:tc>
        <w:tc>
          <w:tcPr>
            <w:tcBorders>
              <w:top w:val="single" w:sz="4"/>
              <w:left w:val="single" w:sz="4"/>
              <w:right w:val="single" w:sz="4"/>
            </w:tcBorders>
            <w:shd w:val="clear" w:color="auto" w:fill="FFFFFF"/>
            <w:vAlign w:val="bottom"/>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0"/>
              <w:jc w:val="both"/>
            </w:pPr>
            <w:r>
              <w:rPr>
                <w:b/>
                <w:bCs/>
                <w:color w:val="000000"/>
                <w:spacing w:val="0"/>
                <w:w w:val="100"/>
                <w:position w:val="0"/>
              </w:rPr>
              <w:t>1,089,951,946.62</w:t>
            </w:r>
          </w:p>
        </w:tc>
      </w:tr>
      <w:tr>
        <w:trPr>
          <w:trHeight w:val="283" w:hRule="exact"/>
        </w:trPr>
        <w:tc>
          <w:tcPr>
            <w:gridSpan w:val="4"/>
            <w:tcBorders>
              <w:top w:val="single" w:sz="4"/>
              <w:left w:val="single" w:sz="4"/>
              <w:right w:val="single" w:sz="4"/>
            </w:tcBorders>
            <w:shd w:val="clear" w:color="auto" w:fill="FFFFFF"/>
            <w:vAlign w:val="top"/>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278" w:hRule="exact"/>
        </w:trPr>
        <w:tc>
          <w:tcPr>
            <w:tcBorders>
              <w:top w:val="single" w:sz="4"/>
              <w:left w:val="single" w:sz="4"/>
            </w:tcBorders>
            <w:shd w:val="clear" w:color="auto" w:fill="FFFFFF"/>
            <w:vAlign w:val="center"/>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tcBorders>
            <w:shd w:val="clear" w:color="auto" w:fill="FFFFFF"/>
            <w:vAlign w:val="center"/>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0"/>
              <w:jc w:val="right"/>
            </w:pPr>
            <w:r>
              <w:rPr>
                <w:b/>
                <w:bCs/>
                <w:color w:val="000000"/>
                <w:spacing w:val="0"/>
                <w:w w:val="100"/>
                <w:position w:val="0"/>
              </w:rPr>
              <w:t>0.90</w:t>
            </w:r>
          </w:p>
        </w:tc>
        <w:tc>
          <w:tcPr>
            <w:tcBorders>
              <w:top w:val="single" w:sz="4"/>
              <w:left w:val="single" w:sz="4"/>
              <w:right w:val="single" w:sz="4"/>
            </w:tcBorders>
            <w:shd w:val="clear" w:color="auto" w:fill="FFFFFF"/>
            <w:vAlign w:val="center"/>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0"/>
              <w:jc w:val="right"/>
            </w:pPr>
            <w:r>
              <w:rPr>
                <w:b/>
                <w:bCs/>
                <w:color w:val="000000"/>
                <w:spacing w:val="0"/>
                <w:w w:val="100"/>
                <w:position w:val="0"/>
              </w:rPr>
              <w:t>0.85</w:t>
            </w:r>
          </w:p>
        </w:tc>
      </w:tr>
      <w:tr>
        <w:trPr>
          <w:trHeight w:val="293" w:hRule="exact"/>
        </w:trPr>
        <w:tc>
          <w:tcPr>
            <w:tcBorders>
              <w:top w:val="single" w:sz="4"/>
              <w:left w:val="single" w:sz="4"/>
              <w:bottom w:val="single" w:sz="4"/>
            </w:tcBorders>
            <w:shd w:val="clear" w:color="auto" w:fill="FFFFFF"/>
            <w:vAlign w:val="top"/>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framePr w:w="9394" w:h="11918" w:vSpace="590"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5"/>
              <w:keepNext w:val="0"/>
              <w:keepLines w:val="0"/>
              <w:framePr w:w="9394" w:h="11918" w:vSpace="590" w:wrap="notBeside" w:vAnchor="text" w:hAnchor="text" w:y="1"/>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pStyle w:val="Style17"/>
        <w:keepNext w:val="0"/>
        <w:keepLines w:val="0"/>
        <w:framePr w:w="1709" w:h="269" w:hSpace="7685" w:wrap="notBeside" w:vAnchor="text" w:hAnchor="text" w:x="428" w:y="12241"/>
        <w:widowControl w:val="0"/>
        <w:shd w:val="clear" w:color="auto" w:fill="auto"/>
        <w:bidi w:val="0"/>
        <w:spacing w:before="0" w:after="0" w:line="240" w:lineRule="auto"/>
        <w:ind w:left="0" w:right="0" w:firstLine="0"/>
        <w:jc w:val="left"/>
      </w:pPr>
      <w:r>
        <w:rPr>
          <w:color w:val="000000"/>
          <w:spacing w:val="0"/>
          <w:w w:val="100"/>
          <w:position w:val="0"/>
        </w:rPr>
        <w:t>公司负责人：罗勇</w:t>
      </w:r>
    </w:p>
    <w:p>
      <w:pPr>
        <w:pStyle w:val="Style17"/>
        <w:keepNext w:val="0"/>
        <w:keepLines w:val="0"/>
        <w:framePr w:w="2765" w:h="269" w:hSpace="6629" w:wrap="notBeside" w:vAnchor="text" w:hAnchor="text" w:x="3049" w:y="12241"/>
        <w:widowControl w:val="0"/>
        <w:shd w:val="clear" w:color="auto" w:fill="auto"/>
        <w:bidi w:val="0"/>
        <w:spacing w:before="0" w:after="0" w:line="240" w:lineRule="auto"/>
        <w:ind w:left="0" w:right="0" w:firstLine="0"/>
        <w:jc w:val="center"/>
      </w:pPr>
      <w:r>
        <w:rPr>
          <w:color w:val="000000"/>
          <w:spacing w:val="0"/>
          <w:w w:val="100"/>
          <w:position w:val="0"/>
        </w:rPr>
        <w:t>主管会计工作负责人：马晓峰</w:t>
      </w:r>
    </w:p>
    <w:p>
      <w:pPr>
        <w:pStyle w:val="Style17"/>
        <w:keepNext w:val="0"/>
        <w:keepLines w:val="0"/>
        <w:framePr w:w="2347" w:h="269" w:hSpace="7047" w:wrap="notBeside" w:vAnchor="text" w:hAnchor="text" w:x="6827" w:y="12241"/>
        <w:widowControl w:val="0"/>
        <w:shd w:val="clear" w:color="auto" w:fill="auto"/>
        <w:bidi w:val="0"/>
        <w:spacing w:before="0" w:after="0" w:line="240" w:lineRule="auto"/>
        <w:ind w:left="0" w:right="0" w:firstLine="0"/>
        <w:jc w:val="center"/>
      </w:pPr>
      <w:r>
        <w:rPr>
          <w:color w:val="000000"/>
          <w:spacing w:val="0"/>
          <w:w w:val="100"/>
          <w:position w:val="0"/>
        </w:rPr>
        <w:t>会计机构负责人：吴素芳</w:t>
      </w:r>
    </w:p>
    <w:p>
      <w:pPr>
        <w:widowControl w:val="0"/>
        <w:spacing w:line="1" w:lineRule="exact"/>
      </w:pP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合并现金流量表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522" w:right="1148" w:bottom="1196" w:left="1358" w:header="0" w:footer="3" w:gutter="0"/>
          <w:cols w:space="720"/>
          <w:noEndnote/>
          <w:rtlGutter w:val="0"/>
          <w:docGrid w:linePitch="360"/>
        </w:sectPr>
      </w:pPr>
      <w:r>
        <w:rPr>
          <w:color w:val="000000"/>
          <w:spacing w:val="0"/>
          <w:w w:val="100"/>
          <w:position w:val="0"/>
        </w:rPr>
        <w:t xml:space="preserve">78 </w:t>
      </w:r>
      <w:r>
        <w:rPr>
          <w:b w:val="0"/>
          <w:bCs w:val="0"/>
          <w:color w:val="000000"/>
          <w:spacing w:val="0"/>
          <w:w w:val="100"/>
          <w:position w:val="0"/>
        </w:rPr>
        <w:t xml:space="preserve">/ </w:t>
      </w:r>
      <w:r>
        <w:rPr>
          <w:color w:val="000000"/>
          <w:spacing w:val="0"/>
          <w:w w:val="100"/>
          <w:position w:val="0"/>
        </w:rPr>
        <w:t>188</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829"/>
        <w:gridCol w:w="864"/>
        <w:gridCol w:w="1829"/>
        <w:gridCol w:w="1805"/>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pPr>
            <w:r>
              <w:rPr>
                <w:b/>
                <w:bCs/>
                <w:color w:val="000000"/>
                <w:spacing w:val="0"/>
                <w:w w:val="100"/>
                <w:position w:val="0"/>
              </w:rPr>
              <w:t>11,118,245,552.45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9,588,783,630.79</w:t>
            </w:r>
          </w:p>
        </w:tc>
      </w:tr>
      <w:tr>
        <w:trPr>
          <w:trHeight w:val="32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27,748,888.66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36,166,173.62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78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both"/>
            </w:pPr>
            <w:r>
              <w:rPr>
                <w:b/>
                <w:bCs/>
                <w:color w:val="000000"/>
                <w:spacing w:val="0"/>
                <w:w w:val="100"/>
                <w:position w:val="0"/>
              </w:rPr>
              <w:t>212,251,761.50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223,123,233.54</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both"/>
            </w:pPr>
            <w:r>
              <w:rPr>
                <w:b/>
                <w:bCs/>
                <w:color w:val="000000"/>
                <w:spacing w:val="0"/>
                <w:w w:val="100"/>
                <w:position w:val="0"/>
              </w:rPr>
              <w:t>11,358,246,202.61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9,848,073,037.95</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6,712,233,583.71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5,556,870,229.85</w:t>
            </w:r>
          </w:p>
        </w:tc>
      </w:tr>
      <w:tr>
        <w:trPr>
          <w:trHeight w:val="32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1,331,002,015.79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1,169,624,684.09</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b/>
                <w:bCs/>
                <w:color w:val="000000"/>
                <w:spacing w:val="0"/>
                <w:w w:val="100"/>
                <w:position w:val="0"/>
              </w:rPr>
              <w:t>158,899,022.53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153,537,186.56</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78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1,108,782,003.37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1,149,235,646.98</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9,310,916,625.40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8,029,267,747.48</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2,047,329,577.21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1,818,805,290.47</w:t>
            </w:r>
          </w:p>
        </w:tc>
      </w:tr>
      <w:tr>
        <w:trPr>
          <w:trHeight w:val="283" w:hRule="exact"/>
        </w:trPr>
        <w:tc>
          <w:tcPr>
            <w:gridSpan w:val="4"/>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31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b/>
                <w:bCs/>
                <w:color w:val="000000"/>
                <w:spacing w:val="0"/>
                <w:w w:val="100"/>
                <w:position w:val="0"/>
              </w:rPr>
              <w:t>350,201,840.69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3,310,783,519.96</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73,149,634.02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188,342,215.83</w:t>
            </w:r>
          </w:p>
        </w:tc>
      </w:tr>
      <w:tr>
        <w:trPr>
          <w:trHeight w:val="557"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处置固定资产、无形资产和其他长期资产收回的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3,947,138.21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2,963,890.24</w:t>
            </w:r>
          </w:p>
        </w:tc>
      </w:tr>
      <w:tr>
        <w:trPr>
          <w:trHeight w:val="32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78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81,760,506.83</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b/>
                <w:bCs/>
                <w:color w:val="000000"/>
                <w:spacing w:val="0"/>
                <w:w w:val="100"/>
                <w:position w:val="0"/>
              </w:rPr>
              <w:t>427,298,612.92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3,583,850,132.86</w:t>
            </w:r>
          </w:p>
        </w:tc>
      </w:tr>
      <w:tr>
        <w:trPr>
          <w:trHeight w:val="55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320"/>
              <w:jc w:val="left"/>
            </w:pPr>
            <w:r>
              <w:rPr>
                <w:color w:val="000000"/>
                <w:spacing w:val="0"/>
                <w:w w:val="100"/>
                <w:position w:val="0"/>
              </w:rPr>
              <w:t>购建固定资产、无形资产和其他长期资产支付的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b/>
                <w:bCs/>
                <w:color w:val="000000"/>
                <w:spacing w:val="0"/>
                <w:w w:val="100"/>
                <w:position w:val="0"/>
              </w:rPr>
              <w:t>273,749,887.65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246,466,701.71</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both"/>
            </w:pPr>
            <w:r>
              <w:rPr>
                <w:b/>
                <w:bCs/>
                <w:color w:val="000000"/>
                <w:spacing w:val="0"/>
                <w:w w:val="100"/>
                <w:position w:val="0"/>
              </w:rPr>
              <w:t>632,154,425.63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2,065,455,965.68</w:t>
            </w:r>
          </w:p>
        </w:tc>
      </w:tr>
      <w:tr>
        <w:trPr>
          <w:trHeight w:val="32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78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both"/>
            </w:pPr>
            <w:r>
              <w:rPr>
                <w:b/>
                <w:bCs/>
                <w:color w:val="000000"/>
                <w:spacing w:val="0"/>
                <w:w w:val="100"/>
                <w:position w:val="0"/>
              </w:rPr>
              <w:t>800,000,000.00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240,000,000.00</w:t>
            </w:r>
          </w:p>
        </w:tc>
      </w:tr>
      <w:tr>
        <w:trPr>
          <w:trHeight w:val="331"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1,705,904,313.28</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2,551,922,667.39</w:t>
            </w:r>
          </w:p>
        </w:tc>
      </w:tr>
    </w:tbl>
    <w:p>
      <w:pPr>
        <w:spacing w:lineRule="exact" w:line="1"/>
        <w:rPr>
          <w:sz w:val="2"/>
          <w:szCs w:val="2"/>
        </w:rPr>
      </w:pPr>
      <w:r>
        <w:br w:type="page"/>
      </w:r>
    </w:p>
    <w:tbl>
      <w:tblPr>
        <w:tblOverlap w:val="never"/>
        <w:jc w:val="left"/>
        <w:tblLayout w:type="fixed"/>
      </w:tblPr>
      <w:tblGrid>
        <w:gridCol w:w="4829"/>
        <w:gridCol w:w="864"/>
        <w:gridCol w:w="1829"/>
        <w:gridCol w:w="1805"/>
      </w:tblGrid>
      <w:tr>
        <w:trPr>
          <w:trHeight w:val="326" w:hRule="exact"/>
        </w:trPr>
        <w:tc>
          <w:tcPr>
            <w:tcBorders>
              <w:top w:val="single" w:sz="4"/>
              <w:left w:val="single" w:sz="4"/>
            </w:tcBorders>
            <w:shd w:val="clear" w:color="auto" w:fill="FFFFFF"/>
            <w:vAlign w:val="center"/>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framePr w:w="9326" w:h="5246" w:vSpace="586" w:wrap="notBeside" w:vAnchor="text" w:hAnchor="text" w:x="97" w:y="1"/>
              <w:widowControl w:val="0"/>
              <w:rPr>
                <w:sz w:val="10"/>
                <w:szCs w:val="10"/>
              </w:rPr>
            </w:pPr>
          </w:p>
        </w:tc>
        <w:tc>
          <w:tcPr>
            <w:tcBorders>
              <w:top w:val="single" w:sz="4"/>
              <w:left w:val="single" w:sz="4"/>
            </w:tcBorders>
            <w:shd w:val="clear" w:color="auto" w:fill="FFFFFF"/>
            <w:vAlign w:val="center"/>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0"/>
              <w:jc w:val="right"/>
            </w:pPr>
            <w:r>
              <w:rPr>
                <w:b/>
                <w:bCs/>
                <w:color w:val="000000"/>
                <w:spacing w:val="0"/>
                <w:w w:val="100"/>
                <w:position w:val="0"/>
              </w:rPr>
              <w:t>-1,278,605,700.36</w:t>
            </w:r>
          </w:p>
        </w:tc>
        <w:tc>
          <w:tcPr>
            <w:tcBorders>
              <w:top w:val="single" w:sz="4"/>
              <w:left w:val="single" w:sz="4"/>
              <w:right w:val="single" w:sz="4"/>
            </w:tcBorders>
            <w:shd w:val="clear" w:color="auto" w:fill="FFFFFF"/>
            <w:vAlign w:val="center"/>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200"/>
              <w:jc w:val="left"/>
            </w:pPr>
            <w:r>
              <w:rPr>
                <w:b/>
                <w:bCs/>
                <w:color w:val="000000"/>
                <w:spacing w:val="0"/>
                <w:w w:val="100"/>
                <w:position w:val="0"/>
              </w:rPr>
              <w:t>1,031,927,465.47</w:t>
            </w:r>
          </w:p>
        </w:tc>
      </w:tr>
      <w:tr>
        <w:trPr>
          <w:trHeight w:val="283" w:hRule="exact"/>
        </w:trPr>
        <w:tc>
          <w:tcPr>
            <w:gridSpan w:val="4"/>
            <w:tcBorders>
              <w:top w:val="single" w:sz="4"/>
              <w:left w:val="single" w:sz="4"/>
              <w:right w:val="single" w:sz="4"/>
            </w:tcBorders>
            <w:shd w:val="clear" w:color="auto" w:fill="FFFFFF"/>
            <w:vAlign w:val="top"/>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322" w:hRule="exact"/>
        </w:trPr>
        <w:tc>
          <w:tcPr>
            <w:tcBorders>
              <w:top w:val="single" w:sz="4"/>
              <w:left w:val="single" w:sz="4"/>
            </w:tcBorders>
            <w:shd w:val="clear" w:color="auto" w:fill="FFFFFF"/>
            <w:vAlign w:val="top"/>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framePr w:w="9326" w:h="5246" w:vSpace="586" w:wrap="notBeside" w:vAnchor="text" w:hAnchor="text" w:x="97" w:y="1"/>
              <w:widowControl w:val="0"/>
              <w:rPr>
                <w:sz w:val="10"/>
                <w:szCs w:val="10"/>
              </w:rPr>
            </w:pPr>
          </w:p>
        </w:tc>
        <w:tc>
          <w:tcPr>
            <w:tcBorders>
              <w:top w:val="single" w:sz="4"/>
              <w:left w:val="single" w:sz="4"/>
            </w:tcBorders>
            <w:shd w:val="clear" w:color="auto" w:fill="FFFFFF"/>
            <w:vAlign w:val="top"/>
          </w:tcPr>
          <w:p>
            <w:pPr>
              <w:framePr w:w="9326" w:h="5246" w:vSpace="586" w:wrap="notBeside" w:vAnchor="text" w:hAnchor="text" w:x="97" w:y="1"/>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322" w:hRule="exact"/>
        </w:trPr>
        <w:tc>
          <w:tcPr>
            <w:tcBorders>
              <w:top w:val="single" w:sz="4"/>
              <w:left w:val="single" w:sz="4"/>
            </w:tcBorders>
            <w:shd w:val="clear" w:color="auto" w:fill="FFFFFF"/>
            <w:vAlign w:val="top"/>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32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framePr w:w="9326" w:h="5246" w:vSpace="586" w:wrap="notBeside" w:vAnchor="text" w:hAnchor="text" w:x="97" w:y="1"/>
              <w:widowControl w:val="0"/>
              <w:rPr>
                <w:sz w:val="10"/>
                <w:szCs w:val="10"/>
              </w:rPr>
            </w:pPr>
          </w:p>
        </w:tc>
        <w:tc>
          <w:tcPr>
            <w:tcBorders>
              <w:top w:val="single" w:sz="4"/>
              <w:left w:val="single" w:sz="4"/>
            </w:tcBorders>
            <w:shd w:val="clear" w:color="auto" w:fill="FFFFFF"/>
            <w:vAlign w:val="top"/>
          </w:tcPr>
          <w:p>
            <w:pPr>
              <w:framePr w:w="9326" w:h="5246" w:vSpace="586" w:wrap="notBeside" w:vAnchor="text" w:hAnchor="text" w:x="97" w:y="1"/>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322" w:hRule="exact"/>
        </w:trPr>
        <w:tc>
          <w:tcPr>
            <w:tcBorders>
              <w:top w:val="single" w:sz="4"/>
              <w:left w:val="single" w:sz="4"/>
            </w:tcBorders>
            <w:shd w:val="clear" w:color="auto" w:fill="FFFFFF"/>
            <w:vAlign w:val="top"/>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framePr w:w="9326" w:h="5246" w:vSpace="586" w:wrap="notBeside" w:vAnchor="text" w:hAnchor="text" w:x="97" w:y="1"/>
              <w:widowControl w:val="0"/>
              <w:rPr>
                <w:sz w:val="10"/>
                <w:szCs w:val="10"/>
              </w:rPr>
            </w:pPr>
          </w:p>
        </w:tc>
        <w:tc>
          <w:tcPr>
            <w:tcBorders>
              <w:top w:val="single" w:sz="4"/>
              <w:left w:val="single" w:sz="4"/>
            </w:tcBorders>
            <w:shd w:val="clear" w:color="auto" w:fill="FFFFFF"/>
            <w:vAlign w:val="top"/>
          </w:tcPr>
          <w:p>
            <w:pPr>
              <w:framePr w:w="9326" w:h="5246" w:vSpace="586" w:wrap="notBeside" w:vAnchor="text" w:hAnchor="text" w:x="97" w:y="1"/>
              <w:widowControl w:val="0"/>
              <w:rPr>
                <w:sz w:val="10"/>
                <w:szCs w:val="10"/>
              </w:rPr>
            </w:pPr>
          </w:p>
        </w:tc>
        <w:tc>
          <w:tcPr>
            <w:tcBorders>
              <w:top w:val="single" w:sz="4"/>
              <w:left w:val="single" w:sz="4"/>
              <w:right w:val="single" w:sz="4"/>
            </w:tcBorders>
            <w:shd w:val="clear" w:color="auto" w:fill="FFFFFF"/>
            <w:vAlign w:val="top"/>
          </w:tcPr>
          <w:p>
            <w:pPr>
              <w:framePr w:w="9326" w:h="5246" w:vSpace="586" w:wrap="notBeside" w:vAnchor="text" w:hAnchor="text" w:x="97" w:y="1"/>
              <w:widowControl w:val="0"/>
              <w:rPr>
                <w:sz w:val="10"/>
                <w:szCs w:val="10"/>
              </w:rPr>
            </w:pPr>
          </w:p>
        </w:tc>
      </w:tr>
      <w:tr>
        <w:trPr>
          <w:trHeight w:val="322" w:hRule="exact"/>
        </w:trPr>
        <w:tc>
          <w:tcPr>
            <w:tcBorders>
              <w:top w:val="single" w:sz="4"/>
              <w:left w:val="single" w:sz="4"/>
            </w:tcBorders>
            <w:shd w:val="clear" w:color="auto" w:fill="FFFFFF"/>
            <w:vAlign w:val="top"/>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framePr w:w="9326" w:h="5246" w:vSpace="586" w:wrap="notBeside" w:vAnchor="text" w:hAnchor="text" w:x="97" w:y="1"/>
              <w:widowControl w:val="0"/>
              <w:rPr>
                <w:sz w:val="10"/>
                <w:szCs w:val="10"/>
              </w:rPr>
            </w:pPr>
          </w:p>
        </w:tc>
        <w:tc>
          <w:tcPr>
            <w:tcBorders>
              <w:top w:val="single" w:sz="4"/>
              <w:left w:val="single" w:sz="4"/>
            </w:tcBorders>
            <w:shd w:val="clear" w:color="auto" w:fill="FFFFFF"/>
            <w:vAlign w:val="top"/>
          </w:tcPr>
          <w:p>
            <w:pPr>
              <w:framePr w:w="9326" w:h="5246" w:vSpace="586" w:wrap="notBeside" w:vAnchor="text" w:hAnchor="text" w:x="97" w:y="1"/>
              <w:widowControl w:val="0"/>
              <w:rPr>
                <w:sz w:val="10"/>
                <w:szCs w:val="10"/>
              </w:rPr>
            </w:pPr>
          </w:p>
        </w:tc>
        <w:tc>
          <w:tcPr>
            <w:tcBorders>
              <w:top w:val="single" w:sz="4"/>
              <w:left w:val="single" w:sz="4"/>
              <w:right w:val="single" w:sz="4"/>
            </w:tcBorders>
            <w:shd w:val="clear" w:color="auto" w:fill="FFFFFF"/>
            <w:vAlign w:val="top"/>
          </w:tcPr>
          <w:p>
            <w:pPr>
              <w:framePr w:w="9326" w:h="5246" w:vSpace="586" w:wrap="notBeside" w:vAnchor="text" w:hAnchor="text" w:x="97" w:y="1"/>
              <w:widowControl w:val="0"/>
              <w:rPr>
                <w:sz w:val="10"/>
                <w:szCs w:val="10"/>
              </w:rPr>
            </w:pPr>
          </w:p>
        </w:tc>
      </w:tr>
      <w:tr>
        <w:trPr>
          <w:trHeight w:val="322" w:hRule="exact"/>
        </w:trPr>
        <w:tc>
          <w:tcPr>
            <w:tcBorders>
              <w:top w:val="single" w:sz="4"/>
              <w:left w:val="single" w:sz="4"/>
            </w:tcBorders>
            <w:shd w:val="clear" w:color="auto" w:fill="FFFFFF"/>
            <w:vAlign w:val="top"/>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framePr w:w="9326" w:h="5246" w:vSpace="586" w:wrap="notBeside" w:vAnchor="text" w:hAnchor="text" w:x="97" w:y="1"/>
              <w:widowControl w:val="0"/>
              <w:rPr>
                <w:sz w:val="10"/>
                <w:szCs w:val="10"/>
              </w:rPr>
            </w:pPr>
          </w:p>
        </w:tc>
        <w:tc>
          <w:tcPr>
            <w:tcBorders>
              <w:top w:val="single" w:sz="4"/>
              <w:left w:val="single" w:sz="4"/>
            </w:tcBorders>
            <w:shd w:val="clear" w:color="auto" w:fill="FFFFFF"/>
            <w:vAlign w:val="top"/>
          </w:tcPr>
          <w:p>
            <w:pPr>
              <w:framePr w:w="9326" w:h="5246" w:vSpace="586" w:wrap="notBeside" w:vAnchor="text" w:hAnchor="text" w:x="97" w:y="1"/>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322" w:hRule="exact"/>
        </w:trPr>
        <w:tc>
          <w:tcPr>
            <w:tcBorders>
              <w:top w:val="single" w:sz="4"/>
              <w:left w:val="single" w:sz="4"/>
            </w:tcBorders>
            <w:shd w:val="clear" w:color="auto" w:fill="FFFFFF"/>
            <w:vAlign w:val="top"/>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framePr w:w="9326" w:h="5246" w:vSpace="586" w:wrap="notBeside" w:vAnchor="text" w:hAnchor="text" w:x="97" w:y="1"/>
              <w:widowControl w:val="0"/>
              <w:rPr>
                <w:sz w:val="10"/>
                <w:szCs w:val="10"/>
              </w:rPr>
            </w:pPr>
          </w:p>
        </w:tc>
        <w:tc>
          <w:tcPr>
            <w:tcBorders>
              <w:top w:val="single" w:sz="4"/>
              <w:left w:val="single" w:sz="4"/>
            </w:tcBorders>
            <w:shd w:val="clear" w:color="auto" w:fill="FFFFFF"/>
            <w:vAlign w:val="top"/>
          </w:tcPr>
          <w:p>
            <w:pPr>
              <w:framePr w:w="9326" w:h="5246" w:vSpace="586" w:wrap="notBeside" w:vAnchor="text" w:hAnchor="text" w:x="97" w:y="1"/>
              <w:widowControl w:val="0"/>
              <w:rPr>
                <w:sz w:val="10"/>
                <w:szCs w:val="10"/>
              </w:rPr>
            </w:pPr>
          </w:p>
        </w:tc>
        <w:tc>
          <w:tcPr>
            <w:tcBorders>
              <w:top w:val="single" w:sz="4"/>
              <w:left w:val="single" w:sz="4"/>
              <w:right w:val="single" w:sz="4"/>
            </w:tcBorders>
            <w:shd w:val="clear" w:color="auto" w:fill="FFFFFF"/>
            <w:vAlign w:val="top"/>
          </w:tcPr>
          <w:p>
            <w:pPr>
              <w:framePr w:w="9326" w:h="5246" w:vSpace="586" w:wrap="notBeside" w:vAnchor="text" w:hAnchor="text" w:x="97" w:y="1"/>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3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framePr w:w="9326" w:h="5246" w:vSpace="586" w:wrap="notBeside" w:vAnchor="text" w:hAnchor="text" w:x="97" w:y="1"/>
              <w:widowControl w:val="0"/>
              <w:rPr>
                <w:sz w:val="10"/>
                <w:szCs w:val="10"/>
              </w:rPr>
            </w:pPr>
          </w:p>
        </w:tc>
        <w:tc>
          <w:tcPr>
            <w:tcBorders>
              <w:top w:val="single" w:sz="4"/>
              <w:left w:val="single" w:sz="4"/>
            </w:tcBorders>
            <w:shd w:val="clear" w:color="auto" w:fill="FFFFFF"/>
            <w:vAlign w:val="center"/>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jc w:val="left"/>
            </w:pPr>
            <w:r>
              <w:rPr>
                <w:b/>
                <w:bCs/>
                <w:color w:val="000000"/>
                <w:spacing w:val="0"/>
                <w:w w:val="100"/>
                <w:position w:val="0"/>
              </w:rPr>
              <w:t>383,022,507.41</w:t>
            </w:r>
          </w:p>
        </w:tc>
        <w:tc>
          <w:tcPr>
            <w:tcBorders>
              <w:top w:val="single" w:sz="4"/>
              <w:left w:val="single" w:sz="4"/>
              <w:right w:val="single" w:sz="4"/>
            </w:tcBorders>
            <w:shd w:val="clear" w:color="auto" w:fill="FFFFFF"/>
            <w:vAlign w:val="center"/>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360"/>
              <w:jc w:val="left"/>
            </w:pPr>
            <w:r>
              <w:rPr>
                <w:b/>
                <w:bCs/>
                <w:color w:val="000000"/>
                <w:spacing w:val="0"/>
                <w:w w:val="100"/>
                <w:position w:val="0"/>
              </w:rPr>
              <w:t>370,534,292.38</w:t>
            </w:r>
          </w:p>
        </w:tc>
      </w:tr>
      <w:tr>
        <w:trPr>
          <w:trHeight w:val="322" w:hRule="exact"/>
        </w:trPr>
        <w:tc>
          <w:tcPr>
            <w:tcBorders>
              <w:top w:val="single" w:sz="4"/>
              <w:left w:val="single" w:sz="4"/>
            </w:tcBorders>
            <w:shd w:val="clear" w:color="auto" w:fill="FFFFFF"/>
            <w:vAlign w:val="center"/>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32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framePr w:w="9326" w:h="5246" w:vSpace="586" w:wrap="notBeside" w:vAnchor="text" w:hAnchor="text" w:x="97" w:y="1"/>
              <w:widowControl w:val="0"/>
              <w:rPr>
                <w:sz w:val="10"/>
                <w:szCs w:val="10"/>
              </w:rPr>
            </w:pPr>
          </w:p>
        </w:tc>
        <w:tc>
          <w:tcPr>
            <w:tcBorders>
              <w:top w:val="single" w:sz="4"/>
              <w:left w:val="single" w:sz="4"/>
            </w:tcBorders>
            <w:shd w:val="clear" w:color="auto" w:fill="FFFFFF"/>
            <w:vAlign w:val="center"/>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0"/>
              <w:jc w:val="right"/>
            </w:pPr>
            <w:r>
              <w:rPr>
                <w:b/>
                <w:bCs/>
                <w:color w:val="000000"/>
                <w:spacing w:val="0"/>
                <w:w w:val="100"/>
                <w:position w:val="0"/>
              </w:rPr>
              <w:t>516,793.97</w:t>
            </w:r>
          </w:p>
        </w:tc>
        <w:tc>
          <w:tcPr>
            <w:tcBorders>
              <w:top w:val="single" w:sz="4"/>
              <w:left w:val="single" w:sz="4"/>
              <w:right w:val="single" w:sz="4"/>
            </w:tcBorders>
            <w:shd w:val="clear" w:color="auto" w:fill="FFFFFF"/>
            <w:vAlign w:val="center"/>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740"/>
              <w:jc w:val="left"/>
            </w:pPr>
            <w:r>
              <w:rPr>
                <w:b/>
                <w:bCs/>
                <w:color w:val="000000"/>
                <w:spacing w:val="0"/>
                <w:w w:val="100"/>
                <w:position w:val="0"/>
              </w:rPr>
              <w:t>318,070.11</w:t>
            </w:r>
          </w:p>
        </w:tc>
      </w:tr>
      <w:tr>
        <w:trPr>
          <w:trHeight w:val="278" w:hRule="exact"/>
        </w:trPr>
        <w:tc>
          <w:tcPr>
            <w:tcBorders>
              <w:top w:val="single" w:sz="4"/>
              <w:left w:val="single" w:sz="4"/>
            </w:tcBorders>
            <w:shd w:val="clear" w:color="auto" w:fill="FFFFFF"/>
            <w:vAlign w:val="bottom"/>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0"/>
              <w:jc w:val="center"/>
            </w:pPr>
            <w:r>
              <w:rPr>
                <w:color w:val="000000"/>
                <w:spacing w:val="0"/>
                <w:w w:val="100"/>
                <w:position w:val="0"/>
              </w:rPr>
              <w:t>七、</w:t>
            </w:r>
            <w:r>
              <w:rPr>
                <w:color w:val="000000"/>
                <w:spacing w:val="0"/>
                <w:w w:val="100"/>
                <w:position w:val="0"/>
              </w:rPr>
              <w:t>78</w:t>
            </w:r>
          </w:p>
        </w:tc>
        <w:tc>
          <w:tcPr>
            <w:tcBorders>
              <w:top w:val="single" w:sz="4"/>
              <w:left w:val="single" w:sz="4"/>
            </w:tcBorders>
            <w:shd w:val="clear" w:color="auto" w:fill="FFFFFF"/>
            <w:vAlign w:val="bottom"/>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jc w:val="left"/>
            </w:pPr>
            <w:r>
              <w:rPr>
                <w:b/>
                <w:bCs/>
                <w:color w:val="000000"/>
                <w:spacing w:val="0"/>
                <w:w w:val="100"/>
                <w:position w:val="0"/>
              </w:rPr>
              <w:t>128,772,750.81</w:t>
            </w:r>
          </w:p>
        </w:tc>
        <w:tc>
          <w:tcPr>
            <w:tcBorders>
              <w:top w:val="single" w:sz="4"/>
              <w:left w:val="single" w:sz="4"/>
              <w:right w:val="single" w:sz="4"/>
            </w:tcBorders>
            <w:shd w:val="clear" w:color="auto" w:fill="FFFFFF"/>
            <w:vAlign w:val="bottom"/>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360"/>
              <w:jc w:val="left"/>
            </w:pPr>
            <w:r>
              <w:rPr>
                <w:b/>
                <w:bCs/>
                <w:color w:val="000000"/>
                <w:spacing w:val="0"/>
                <w:w w:val="100"/>
                <w:position w:val="0"/>
              </w:rPr>
              <w:t>133,263,621.06</w:t>
            </w:r>
          </w:p>
        </w:tc>
      </w:tr>
      <w:tr>
        <w:trPr>
          <w:trHeight w:val="322" w:hRule="exact"/>
        </w:trPr>
        <w:tc>
          <w:tcPr>
            <w:tcBorders>
              <w:top w:val="single" w:sz="4"/>
              <w:left w:val="single" w:sz="4"/>
            </w:tcBorders>
            <w:shd w:val="clear" w:color="auto" w:fill="FFFFFF"/>
            <w:vAlign w:val="center"/>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framePr w:w="9326" w:h="5246" w:vSpace="586" w:wrap="notBeside" w:vAnchor="text" w:hAnchor="text" w:x="97" w:y="1"/>
              <w:widowControl w:val="0"/>
              <w:rPr>
                <w:sz w:val="10"/>
                <w:szCs w:val="10"/>
              </w:rPr>
            </w:pPr>
          </w:p>
        </w:tc>
        <w:tc>
          <w:tcPr>
            <w:tcBorders>
              <w:top w:val="single" w:sz="4"/>
              <w:left w:val="single" w:sz="4"/>
            </w:tcBorders>
            <w:shd w:val="clear" w:color="auto" w:fill="FFFFFF"/>
            <w:vAlign w:val="center"/>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jc w:val="left"/>
            </w:pPr>
            <w:r>
              <w:rPr>
                <w:b/>
                <w:bCs/>
                <w:color w:val="000000"/>
                <w:spacing w:val="0"/>
                <w:w w:val="100"/>
                <w:position w:val="0"/>
              </w:rPr>
              <w:t>511,795,258.22</w:t>
            </w:r>
          </w:p>
        </w:tc>
        <w:tc>
          <w:tcPr>
            <w:tcBorders>
              <w:top w:val="single" w:sz="4"/>
              <w:left w:val="single" w:sz="4"/>
              <w:right w:val="single" w:sz="4"/>
            </w:tcBorders>
            <w:shd w:val="clear" w:color="auto" w:fill="FFFFFF"/>
            <w:vAlign w:val="center"/>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360"/>
              <w:jc w:val="left"/>
            </w:pPr>
            <w:r>
              <w:rPr>
                <w:b/>
                <w:bCs/>
                <w:color w:val="000000"/>
                <w:spacing w:val="0"/>
                <w:w w:val="100"/>
                <w:position w:val="0"/>
              </w:rPr>
              <w:t>503,797,913.44</w:t>
            </w:r>
          </w:p>
        </w:tc>
      </w:tr>
      <w:tr>
        <w:trPr>
          <w:trHeight w:val="322" w:hRule="exact"/>
        </w:trPr>
        <w:tc>
          <w:tcPr>
            <w:tcBorders>
              <w:top w:val="single" w:sz="4"/>
              <w:left w:val="single" w:sz="4"/>
            </w:tcBorders>
            <w:shd w:val="clear" w:color="auto" w:fill="FFFFFF"/>
            <w:vAlign w:val="center"/>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framePr w:w="9326" w:h="5246" w:vSpace="586" w:wrap="notBeside" w:vAnchor="text" w:hAnchor="text" w:x="97" w:y="1"/>
              <w:widowControl w:val="0"/>
              <w:rPr>
                <w:sz w:val="10"/>
                <w:szCs w:val="10"/>
              </w:rPr>
            </w:pPr>
          </w:p>
        </w:tc>
        <w:tc>
          <w:tcPr>
            <w:tcBorders>
              <w:top w:val="single" w:sz="4"/>
              <w:left w:val="single" w:sz="4"/>
            </w:tcBorders>
            <w:shd w:val="clear" w:color="auto" w:fill="FFFFFF"/>
            <w:vAlign w:val="center"/>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0"/>
              <w:jc w:val="right"/>
            </w:pPr>
            <w:r>
              <w:rPr>
                <w:b/>
                <w:bCs/>
                <w:color w:val="000000"/>
                <w:spacing w:val="0"/>
                <w:w w:val="100"/>
                <w:position w:val="0"/>
              </w:rPr>
              <w:t>-511,795,258.22</w:t>
            </w:r>
          </w:p>
        </w:tc>
        <w:tc>
          <w:tcPr>
            <w:tcBorders>
              <w:top w:val="single" w:sz="4"/>
              <w:left w:val="single" w:sz="4"/>
              <w:right w:val="single" w:sz="4"/>
            </w:tcBorders>
            <w:shd w:val="clear" w:color="auto" w:fill="FFFFFF"/>
            <w:vAlign w:val="center"/>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300"/>
              <w:jc w:val="both"/>
            </w:pPr>
            <w:r>
              <w:rPr>
                <w:b/>
                <w:bCs/>
                <w:color w:val="000000"/>
                <w:spacing w:val="0"/>
                <w:w w:val="100"/>
                <w:position w:val="0"/>
              </w:rPr>
              <w:t>-503,797,913.44</w:t>
            </w:r>
          </w:p>
        </w:tc>
      </w:tr>
      <w:tr>
        <w:trPr>
          <w:trHeight w:val="283" w:hRule="exact"/>
        </w:trPr>
        <w:tc>
          <w:tcPr>
            <w:tcBorders>
              <w:top w:val="single" w:sz="4"/>
              <w:left w:val="single" w:sz="4"/>
            </w:tcBorders>
            <w:shd w:val="clear" w:color="auto" w:fill="FFFFFF"/>
            <w:vAlign w:val="bottom"/>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framePr w:w="9326" w:h="5246" w:vSpace="586" w:wrap="notBeside" w:vAnchor="text" w:hAnchor="text" w:x="97" w:y="1"/>
              <w:widowControl w:val="0"/>
              <w:rPr>
                <w:sz w:val="10"/>
                <w:szCs w:val="10"/>
              </w:rPr>
            </w:pPr>
          </w:p>
        </w:tc>
        <w:tc>
          <w:tcPr>
            <w:tcBorders>
              <w:top w:val="single" w:sz="4"/>
              <w:left w:val="single" w:sz="4"/>
            </w:tcBorders>
            <w:shd w:val="clear" w:color="auto" w:fill="FFFFFF"/>
            <w:vAlign w:val="top"/>
          </w:tcPr>
          <w:p>
            <w:pPr>
              <w:framePr w:w="9326" w:h="5246" w:vSpace="586" w:wrap="notBeside" w:vAnchor="text" w:hAnchor="text" w:x="97" w:y="1"/>
              <w:widowControl w:val="0"/>
              <w:rPr>
                <w:sz w:val="10"/>
                <w:szCs w:val="10"/>
              </w:rPr>
            </w:pPr>
          </w:p>
        </w:tc>
        <w:tc>
          <w:tcPr>
            <w:tcBorders>
              <w:top w:val="single" w:sz="4"/>
              <w:left w:val="single" w:sz="4"/>
              <w:right w:val="single" w:sz="4"/>
            </w:tcBorders>
            <w:shd w:val="clear" w:color="auto" w:fill="FFFFFF"/>
            <w:vAlign w:val="top"/>
          </w:tcPr>
          <w:p>
            <w:pPr>
              <w:framePr w:w="9326" w:h="5246" w:vSpace="586" w:wrap="notBeside" w:vAnchor="text" w:hAnchor="text" w:x="97"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framePr w:w="9326" w:h="5246" w:vSpace="586" w:wrap="notBeside" w:vAnchor="text" w:hAnchor="text" w:x="97"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jc w:val="left"/>
            </w:pPr>
            <w:r>
              <w:rPr>
                <w:b/>
                <w:bCs/>
                <w:color w:val="000000"/>
                <w:spacing w:val="0"/>
                <w:w w:val="100"/>
                <w:position w:val="0"/>
              </w:rPr>
              <w:t>256,928,618.63</w:t>
            </w:r>
          </w:p>
        </w:tc>
        <w:tc>
          <w:tcPr>
            <w:tcBorders>
              <w:top w:val="single" w:sz="4"/>
              <w:left w:val="single" w:sz="4"/>
              <w:right w:val="single" w:sz="4"/>
            </w:tcBorders>
            <w:shd w:val="clear" w:color="auto" w:fill="FFFFFF"/>
            <w:vAlign w:val="bottom"/>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200"/>
              <w:jc w:val="left"/>
            </w:pPr>
            <w:r>
              <w:rPr>
                <w:b/>
                <w:bCs/>
                <w:color w:val="000000"/>
                <w:spacing w:val="0"/>
                <w:w w:val="100"/>
                <w:position w:val="0"/>
              </w:rPr>
              <w:t>2,346,934,842.50</w:t>
            </w:r>
          </w:p>
        </w:tc>
      </w:tr>
      <w:tr>
        <w:trPr>
          <w:trHeight w:val="283" w:hRule="exact"/>
        </w:trPr>
        <w:tc>
          <w:tcPr>
            <w:tcBorders>
              <w:top w:val="single" w:sz="4"/>
              <w:left w:val="single" w:sz="4"/>
            </w:tcBorders>
            <w:shd w:val="clear" w:color="auto" w:fill="FFFFFF"/>
            <w:vAlign w:val="bottom"/>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framePr w:w="9326" w:h="5246" w:vSpace="586" w:wrap="notBeside" w:vAnchor="text" w:hAnchor="text" w:x="97"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240"/>
              <w:jc w:val="left"/>
            </w:pPr>
            <w:r>
              <w:rPr>
                <w:b/>
                <w:bCs/>
                <w:color w:val="000000"/>
                <w:spacing w:val="0"/>
                <w:w w:val="100"/>
                <w:position w:val="0"/>
              </w:rPr>
              <w:t>5,740,841,068.18</w:t>
            </w:r>
          </w:p>
        </w:tc>
        <w:tc>
          <w:tcPr>
            <w:tcBorders>
              <w:top w:val="single" w:sz="4"/>
              <w:left w:val="single" w:sz="4"/>
              <w:right w:val="single" w:sz="4"/>
            </w:tcBorders>
            <w:shd w:val="clear" w:color="auto" w:fill="FFFFFF"/>
            <w:vAlign w:val="bottom"/>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200"/>
              <w:jc w:val="left"/>
            </w:pPr>
            <w:r>
              <w:rPr>
                <w:b/>
                <w:bCs/>
                <w:color w:val="000000"/>
                <w:spacing w:val="0"/>
                <w:w w:val="100"/>
                <w:position w:val="0"/>
              </w:rPr>
              <w:t>3,393,906,225.68</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framePr w:w="9326" w:h="5246" w:vSpace="586" w:wrap="notBeside" w:vAnchor="text" w:hAnchor="text" w:x="97" w:y="1"/>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240"/>
              <w:jc w:val="left"/>
            </w:pPr>
            <w:r>
              <w:rPr>
                <w:b/>
                <w:bCs/>
                <w:color w:val="000000"/>
                <w:spacing w:val="0"/>
                <w:w w:val="100"/>
                <w:position w:val="0"/>
              </w:rPr>
              <w:t>5,997,769,686.81</w:t>
            </w:r>
          </w:p>
        </w:tc>
        <w:tc>
          <w:tcPr>
            <w:tcBorders>
              <w:top w:val="single" w:sz="4"/>
              <w:left w:val="single" w:sz="4"/>
              <w:bottom w:val="single" w:sz="4"/>
              <w:right w:val="single" w:sz="4"/>
            </w:tcBorders>
            <w:shd w:val="clear" w:color="auto" w:fill="FFFFFF"/>
            <w:vAlign w:val="bottom"/>
          </w:tcPr>
          <w:p>
            <w:pPr>
              <w:pStyle w:val="Style15"/>
              <w:keepNext w:val="0"/>
              <w:keepLines w:val="0"/>
              <w:framePr w:w="9326" w:h="5246" w:vSpace="586" w:wrap="notBeside" w:vAnchor="text" w:hAnchor="text" w:x="97" w:y="1"/>
              <w:widowControl w:val="0"/>
              <w:shd w:val="clear" w:color="auto" w:fill="auto"/>
              <w:bidi w:val="0"/>
              <w:spacing w:before="0" w:after="0" w:line="240" w:lineRule="auto"/>
              <w:ind w:left="0" w:right="0" w:firstLine="200"/>
              <w:jc w:val="left"/>
            </w:pPr>
            <w:r>
              <w:rPr>
                <w:b/>
                <w:bCs/>
                <w:color w:val="000000"/>
                <w:spacing w:val="0"/>
                <w:w w:val="100"/>
                <w:position w:val="0"/>
              </w:rPr>
              <w:t>5,740,841,068.18</w:t>
            </w:r>
          </w:p>
        </w:tc>
      </w:tr>
    </w:tbl>
    <w:p>
      <w:pPr>
        <w:pStyle w:val="Style17"/>
        <w:keepNext w:val="0"/>
        <w:keepLines w:val="0"/>
        <w:framePr w:w="1709" w:h="269" w:hSpace="96" w:wrap="notBeside" w:vAnchor="text" w:hAnchor="text" w:x="524" w:y="5564"/>
        <w:widowControl w:val="0"/>
        <w:shd w:val="clear" w:color="auto" w:fill="auto"/>
        <w:bidi w:val="0"/>
        <w:spacing w:before="0" w:after="0" w:line="240" w:lineRule="auto"/>
        <w:ind w:left="0" w:right="0" w:firstLine="0"/>
        <w:jc w:val="left"/>
      </w:pPr>
      <w:r>
        <w:rPr>
          <w:color w:val="000000"/>
          <w:spacing w:val="0"/>
          <w:w w:val="100"/>
          <w:position w:val="0"/>
        </w:rPr>
        <w:t>公司负责人：罗勇</w:t>
      </w:r>
    </w:p>
    <w:p>
      <w:pPr>
        <w:pStyle w:val="Style17"/>
        <w:keepNext w:val="0"/>
        <w:keepLines w:val="0"/>
        <w:framePr w:w="2765" w:h="269" w:hSpace="96" w:wrap="notBeside" w:vAnchor="text" w:hAnchor="text" w:x="3145" w:y="5564"/>
        <w:widowControl w:val="0"/>
        <w:shd w:val="clear" w:color="auto" w:fill="auto"/>
        <w:bidi w:val="0"/>
        <w:spacing w:before="0" w:after="0" w:line="240" w:lineRule="auto"/>
        <w:ind w:left="0" w:right="0" w:firstLine="0"/>
        <w:jc w:val="center"/>
      </w:pPr>
      <w:r>
        <w:rPr>
          <w:color w:val="000000"/>
          <w:spacing w:val="0"/>
          <w:w w:val="100"/>
          <w:position w:val="0"/>
        </w:rPr>
        <w:t>主管会计工作负责人：马晓峰</w:t>
      </w:r>
    </w:p>
    <w:p>
      <w:pPr>
        <w:pStyle w:val="Style17"/>
        <w:keepNext w:val="0"/>
        <w:keepLines w:val="0"/>
        <w:framePr w:w="2347" w:h="269" w:hSpace="96" w:wrap="notBeside" w:vAnchor="text" w:hAnchor="text" w:x="6923" w:y="5564"/>
        <w:widowControl w:val="0"/>
        <w:shd w:val="clear" w:color="auto" w:fill="auto"/>
        <w:bidi w:val="0"/>
        <w:spacing w:before="0" w:after="0" w:line="240" w:lineRule="auto"/>
        <w:ind w:left="0" w:right="0" w:firstLine="0"/>
        <w:jc w:val="center"/>
      </w:pPr>
      <w:r>
        <w:rPr>
          <w:color w:val="000000"/>
          <w:spacing w:val="0"/>
          <w:w w:val="100"/>
          <w:position w:val="0"/>
        </w:rPr>
        <w:t>会计机构负责人：吴素芳</w:t>
      </w:r>
    </w:p>
    <w:p>
      <w:pPr>
        <w:widowControl w:val="0"/>
        <w:spacing w:line="1" w:lineRule="exact"/>
      </w:pP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母公司现金流量表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251"/>
        <w:gridCol w:w="792"/>
        <w:gridCol w:w="1762"/>
        <w:gridCol w:w="1714"/>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400" w:right="0" w:firstLine="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6,683,574,683.41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5,988,749,521.64</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564,660.16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58,643,736.34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196,294,620.92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6,742,783,079.91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6,185,044,142.56</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3,417,661,838.90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3,145,344,317.76</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907,610,175.72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788,376,932.64</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38,185,845.05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26,844,348.53</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909,566,546.78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889,432,639.47</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5,273,024,406.45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4,849,998,238.40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1,469,758,673.46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1,335,045,904.16</w:t>
            </w:r>
          </w:p>
        </w:tc>
      </w:tr>
      <w:tr>
        <w:trPr>
          <w:trHeight w:val="278" w:hRule="exact"/>
        </w:trPr>
        <w:tc>
          <w:tcPr>
            <w:gridSpan w:val="4"/>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12,452,383.69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2,073,562,426.22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63,779,344.05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90,029,335.67</w:t>
            </w:r>
          </w:p>
        </w:tc>
      </w:tr>
      <w:tr>
        <w:trPr>
          <w:trHeight w:val="55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处置固定资产、无形资产和其他长期资产收回的现金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499,114.20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1,220,692.77</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3,527,640.75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4,143,331.54</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96,671,542.99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324,410,115.86</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176,930,025.68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2,493,365,902.06</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222,893,144.96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218,455,812.20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334,332,166.48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1,143,380,830.22</w:t>
            </w:r>
          </w:p>
        </w:tc>
      </w:tr>
      <w:tr>
        <w:trPr>
          <w:trHeight w:val="293"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取得子公司及其他营业单位支付的现金净额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5251"/>
        <w:gridCol w:w="792"/>
        <w:gridCol w:w="1762"/>
        <w:gridCol w:w="1714"/>
      </w:tblGrid>
      <w:tr>
        <w:trPr>
          <w:trHeight w:val="288" w:hRule="exact"/>
        </w:trPr>
        <w:tc>
          <w:tcPr>
            <w:tcBorders>
              <w:top w:val="single" w:sz="4"/>
              <w:lef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framePr w:w="9518" w:h="4829" w:vSpace="586" w:wrap="notBeside" w:vAnchor="text" w:hAnchor="text"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340"/>
              <w:jc w:val="left"/>
            </w:pPr>
            <w:r>
              <w:rPr>
                <w:b/>
                <w:bCs/>
                <w:color w:val="000000"/>
                <w:spacing w:val="0"/>
                <w:w w:val="100"/>
                <w:position w:val="0"/>
              </w:rPr>
              <w:t>332,000,000.00</w:t>
            </w:r>
          </w:p>
        </w:tc>
        <w:tc>
          <w:tcPr>
            <w:tcBorders>
              <w:top w:val="single" w:sz="4"/>
              <w:left w:val="single" w:sz="4"/>
              <w:righ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280"/>
              <w:jc w:val="both"/>
            </w:pPr>
            <w:r>
              <w:rPr>
                <w:b/>
                <w:bCs/>
                <w:color w:val="000000"/>
                <w:spacing w:val="0"/>
                <w:w w:val="100"/>
                <w:position w:val="0"/>
              </w:rPr>
              <w:t>360,000,000.00</w:t>
            </w:r>
          </w:p>
        </w:tc>
      </w:tr>
      <w:tr>
        <w:trPr>
          <w:trHeight w:val="283" w:hRule="exact"/>
        </w:trPr>
        <w:tc>
          <w:tcPr>
            <w:tcBorders>
              <w:top w:val="single" w:sz="4"/>
              <w:lef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framePr w:w="9518" w:h="4829" w:vSpace="586" w:wrap="notBeside" w:vAnchor="text" w:hAnchor="text"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340"/>
              <w:jc w:val="left"/>
            </w:pPr>
            <w:r>
              <w:rPr>
                <w:b/>
                <w:bCs/>
                <w:color w:val="000000"/>
                <w:spacing w:val="0"/>
                <w:w w:val="100"/>
                <w:position w:val="0"/>
              </w:rPr>
              <w:t>889,225,311.44</w:t>
            </w:r>
          </w:p>
        </w:tc>
        <w:tc>
          <w:tcPr>
            <w:tcBorders>
              <w:top w:val="single" w:sz="4"/>
              <w:left w:val="single" w:sz="4"/>
              <w:righ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1,721,836,642.42</w:t>
            </w:r>
          </w:p>
        </w:tc>
      </w:tr>
      <w:tr>
        <w:trPr>
          <w:trHeight w:val="283" w:hRule="exact"/>
        </w:trPr>
        <w:tc>
          <w:tcPr>
            <w:tcBorders>
              <w:top w:val="single" w:sz="4"/>
              <w:lef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framePr w:w="9518" w:h="4829" w:vSpace="586" w:wrap="notBeside" w:vAnchor="text" w:hAnchor="text"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260"/>
              <w:jc w:val="left"/>
            </w:pPr>
            <w:r>
              <w:rPr>
                <w:b/>
                <w:bCs/>
                <w:color w:val="000000"/>
                <w:spacing w:val="0"/>
                <w:w w:val="100"/>
                <w:position w:val="0"/>
              </w:rPr>
              <w:t>-712,295,285.76</w:t>
            </w:r>
          </w:p>
        </w:tc>
        <w:tc>
          <w:tcPr>
            <w:tcBorders>
              <w:top w:val="single" w:sz="4"/>
              <w:left w:val="single" w:sz="4"/>
              <w:righ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280"/>
              <w:jc w:val="both"/>
            </w:pPr>
            <w:r>
              <w:rPr>
                <w:b/>
                <w:bCs/>
                <w:color w:val="000000"/>
                <w:spacing w:val="0"/>
                <w:w w:val="100"/>
                <w:position w:val="0"/>
              </w:rPr>
              <w:t>771,529,259.64</w:t>
            </w:r>
          </w:p>
        </w:tc>
      </w:tr>
      <w:tr>
        <w:trPr>
          <w:trHeight w:val="283" w:hRule="exact"/>
        </w:trPr>
        <w:tc>
          <w:tcPr>
            <w:gridSpan w:val="4"/>
            <w:tcBorders>
              <w:top w:val="single" w:sz="4"/>
              <w:left w:val="single" w:sz="4"/>
              <w:right w:val="single" w:sz="4"/>
            </w:tcBorders>
            <w:shd w:val="clear" w:color="auto" w:fill="FFFFFF"/>
            <w:vAlign w:val="top"/>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top"/>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framePr w:w="9518" w:h="4829" w:vSpace="586" w:wrap="notBeside" w:vAnchor="text" w:hAnchor="text" w:y="1"/>
              <w:widowControl w:val="0"/>
              <w:rPr>
                <w:sz w:val="10"/>
                <w:szCs w:val="10"/>
              </w:rPr>
            </w:pPr>
          </w:p>
        </w:tc>
        <w:tc>
          <w:tcPr>
            <w:tcBorders>
              <w:top w:val="single" w:sz="4"/>
              <w:left w:val="single" w:sz="4"/>
            </w:tcBorders>
            <w:shd w:val="clear" w:color="auto" w:fill="FFFFFF"/>
            <w:vAlign w:val="top"/>
          </w:tcPr>
          <w:p>
            <w:pPr>
              <w:framePr w:w="9518" w:h="4829" w:vSpace="586"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18" w:h="4829" w:vSpace="586"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framePr w:w="9518" w:h="4829" w:vSpace="586" w:wrap="notBeside" w:vAnchor="text" w:hAnchor="text" w:y="1"/>
              <w:widowControl w:val="0"/>
              <w:rPr>
                <w:sz w:val="10"/>
                <w:szCs w:val="10"/>
              </w:rPr>
            </w:pPr>
          </w:p>
        </w:tc>
        <w:tc>
          <w:tcPr>
            <w:tcBorders>
              <w:top w:val="single" w:sz="4"/>
              <w:left w:val="single" w:sz="4"/>
            </w:tcBorders>
            <w:shd w:val="clear" w:color="auto" w:fill="FFFFFF"/>
            <w:vAlign w:val="top"/>
          </w:tcPr>
          <w:p>
            <w:pPr>
              <w:framePr w:w="9518" w:h="4829" w:vSpace="586"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18" w:h="4829" w:vSpace="586"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framePr w:w="9518" w:h="4829" w:vSpace="586" w:wrap="notBeside" w:vAnchor="text" w:hAnchor="text"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340"/>
              <w:jc w:val="left"/>
            </w:pPr>
            <w:r>
              <w:rPr>
                <w:b/>
                <w:bCs/>
                <w:color w:val="000000"/>
                <w:spacing w:val="0"/>
                <w:w w:val="100"/>
                <w:position w:val="0"/>
              </w:rPr>
              <w:t>334,502,291.61</w:t>
            </w:r>
          </w:p>
        </w:tc>
        <w:tc>
          <w:tcPr>
            <w:tcBorders>
              <w:top w:val="single" w:sz="4"/>
              <w:left w:val="single" w:sz="4"/>
              <w:righ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280"/>
              <w:jc w:val="both"/>
            </w:pPr>
            <w:r>
              <w:rPr>
                <w:b/>
                <w:bCs/>
                <w:color w:val="000000"/>
                <w:spacing w:val="0"/>
                <w:w w:val="100"/>
                <w:position w:val="0"/>
              </w:rPr>
              <w:t>120,000,000.00</w:t>
            </w:r>
          </w:p>
        </w:tc>
      </w:tr>
      <w:tr>
        <w:trPr>
          <w:trHeight w:val="283" w:hRule="exact"/>
        </w:trPr>
        <w:tc>
          <w:tcPr>
            <w:tcBorders>
              <w:top w:val="single" w:sz="4"/>
              <w:lef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framePr w:w="9518" w:h="4829" w:vSpace="586" w:wrap="notBeside" w:vAnchor="text" w:hAnchor="text"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340"/>
              <w:jc w:val="left"/>
            </w:pPr>
            <w:r>
              <w:rPr>
                <w:b/>
                <w:bCs/>
                <w:color w:val="000000"/>
                <w:spacing w:val="0"/>
                <w:w w:val="100"/>
                <w:position w:val="0"/>
              </w:rPr>
              <w:t>334,502,291.61</w:t>
            </w:r>
          </w:p>
        </w:tc>
        <w:tc>
          <w:tcPr>
            <w:tcBorders>
              <w:top w:val="single" w:sz="4"/>
              <w:left w:val="single" w:sz="4"/>
              <w:righ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280"/>
              <w:jc w:val="both"/>
            </w:pPr>
            <w:r>
              <w:rPr>
                <w:b/>
                <w:bCs/>
                <w:color w:val="000000"/>
                <w:spacing w:val="0"/>
                <w:w w:val="100"/>
                <w:position w:val="0"/>
              </w:rPr>
              <w:t>120,000,000.00</w:t>
            </w:r>
          </w:p>
        </w:tc>
      </w:tr>
      <w:tr>
        <w:trPr>
          <w:trHeight w:val="283" w:hRule="exact"/>
        </w:trPr>
        <w:tc>
          <w:tcPr>
            <w:tcBorders>
              <w:top w:val="single" w:sz="4"/>
              <w:left w:val="single" w:sz="4"/>
            </w:tcBorders>
            <w:shd w:val="clear" w:color="auto" w:fill="FFFFFF"/>
            <w:vAlign w:val="top"/>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framePr w:w="9518" w:h="4829" w:vSpace="586" w:wrap="notBeside" w:vAnchor="text" w:hAnchor="text" w:y="1"/>
              <w:widowControl w:val="0"/>
              <w:rPr>
                <w:sz w:val="10"/>
                <w:szCs w:val="10"/>
              </w:rPr>
            </w:pPr>
          </w:p>
        </w:tc>
        <w:tc>
          <w:tcPr>
            <w:tcBorders>
              <w:top w:val="single" w:sz="4"/>
              <w:left w:val="single" w:sz="4"/>
            </w:tcBorders>
            <w:shd w:val="clear" w:color="auto" w:fill="FFFFFF"/>
            <w:vAlign w:val="top"/>
          </w:tcPr>
          <w:p>
            <w:pPr>
              <w:framePr w:w="9518" w:h="4829" w:vSpace="586"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18" w:h="4829" w:vSpace="586"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framePr w:w="9518" w:h="4829" w:vSpace="586" w:wrap="notBeside" w:vAnchor="text" w:hAnchor="text"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340"/>
              <w:jc w:val="left"/>
            </w:pPr>
            <w:r>
              <w:rPr>
                <w:b/>
                <w:bCs/>
                <w:color w:val="000000"/>
                <w:spacing w:val="0"/>
                <w:w w:val="100"/>
                <w:position w:val="0"/>
              </w:rPr>
              <w:t>398,426,878.27</w:t>
            </w:r>
          </w:p>
        </w:tc>
        <w:tc>
          <w:tcPr>
            <w:tcBorders>
              <w:top w:val="single" w:sz="4"/>
              <w:left w:val="single" w:sz="4"/>
              <w:righ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280"/>
              <w:jc w:val="both"/>
            </w:pPr>
            <w:r>
              <w:rPr>
                <w:b/>
                <w:bCs/>
                <w:color w:val="000000"/>
                <w:spacing w:val="0"/>
                <w:w w:val="100"/>
                <w:position w:val="0"/>
              </w:rPr>
              <w:t>377,144,937.04</w:t>
            </w:r>
          </w:p>
        </w:tc>
      </w:tr>
      <w:tr>
        <w:trPr>
          <w:trHeight w:val="283" w:hRule="exact"/>
        </w:trPr>
        <w:tc>
          <w:tcPr>
            <w:tcBorders>
              <w:top w:val="single" w:sz="4"/>
              <w:lef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framePr w:w="9518" w:h="4829" w:vSpace="586" w:wrap="notBeside" w:vAnchor="text" w:hAnchor="text"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340"/>
              <w:jc w:val="left"/>
            </w:pPr>
            <w:r>
              <w:rPr>
                <w:b/>
                <w:bCs/>
                <w:color w:val="000000"/>
                <w:spacing w:val="0"/>
                <w:w w:val="100"/>
                <w:position w:val="0"/>
              </w:rPr>
              <w:t>115,697,372.87</w:t>
            </w:r>
          </w:p>
        </w:tc>
        <w:tc>
          <w:tcPr>
            <w:tcBorders>
              <w:top w:val="single" w:sz="4"/>
              <w:left w:val="single" w:sz="4"/>
              <w:righ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280"/>
              <w:jc w:val="both"/>
            </w:pPr>
            <w:r>
              <w:rPr>
                <w:b/>
                <w:bCs/>
                <w:color w:val="000000"/>
                <w:spacing w:val="0"/>
                <w:w w:val="100"/>
                <w:position w:val="0"/>
              </w:rPr>
              <w:t>175,598,150.94</w:t>
            </w:r>
          </w:p>
        </w:tc>
      </w:tr>
      <w:tr>
        <w:trPr>
          <w:trHeight w:val="283" w:hRule="exact"/>
        </w:trPr>
        <w:tc>
          <w:tcPr>
            <w:tcBorders>
              <w:top w:val="single" w:sz="4"/>
              <w:lef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framePr w:w="9518" w:h="4829" w:vSpace="586" w:wrap="notBeside" w:vAnchor="text" w:hAnchor="text"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340"/>
              <w:jc w:val="left"/>
            </w:pPr>
            <w:r>
              <w:rPr>
                <w:b/>
                <w:bCs/>
                <w:color w:val="000000"/>
                <w:spacing w:val="0"/>
                <w:w w:val="100"/>
                <w:position w:val="0"/>
              </w:rPr>
              <w:t>514,124,251.14</w:t>
            </w:r>
          </w:p>
        </w:tc>
        <w:tc>
          <w:tcPr>
            <w:tcBorders>
              <w:top w:val="single" w:sz="4"/>
              <w:left w:val="single" w:sz="4"/>
              <w:righ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280"/>
              <w:jc w:val="both"/>
            </w:pPr>
            <w:r>
              <w:rPr>
                <w:b/>
                <w:bCs/>
                <w:color w:val="000000"/>
                <w:spacing w:val="0"/>
                <w:w w:val="100"/>
                <w:position w:val="0"/>
              </w:rPr>
              <w:t>552,743,087.98</w:t>
            </w:r>
          </w:p>
        </w:tc>
      </w:tr>
      <w:tr>
        <w:trPr>
          <w:trHeight w:val="278" w:hRule="exact"/>
        </w:trPr>
        <w:tc>
          <w:tcPr>
            <w:tcBorders>
              <w:top w:val="single" w:sz="4"/>
              <w:lef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framePr w:w="9518" w:h="4829" w:vSpace="586" w:wrap="notBeside" w:vAnchor="text" w:hAnchor="text"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260"/>
              <w:jc w:val="left"/>
            </w:pPr>
            <w:r>
              <w:rPr>
                <w:b/>
                <w:bCs/>
                <w:color w:val="000000"/>
                <w:spacing w:val="0"/>
                <w:w w:val="100"/>
                <w:position w:val="0"/>
              </w:rPr>
              <w:t>-179,621,959.53</w:t>
            </w:r>
          </w:p>
        </w:tc>
        <w:tc>
          <w:tcPr>
            <w:tcBorders>
              <w:top w:val="single" w:sz="4"/>
              <w:left w:val="single" w:sz="4"/>
              <w:righ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0"/>
              <w:jc w:val="right"/>
            </w:pPr>
            <w:r>
              <w:rPr>
                <w:b/>
                <w:bCs/>
                <w:color w:val="000000"/>
                <w:spacing w:val="0"/>
                <w:w w:val="100"/>
                <w:position w:val="0"/>
              </w:rPr>
              <w:t>-432,743,087.98</w:t>
            </w:r>
          </w:p>
        </w:tc>
      </w:tr>
      <w:tr>
        <w:trPr>
          <w:trHeight w:val="283" w:hRule="exact"/>
        </w:trPr>
        <w:tc>
          <w:tcPr>
            <w:tcBorders>
              <w:top w:val="single" w:sz="4"/>
              <w:lef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framePr w:w="9518" w:h="4829" w:vSpace="586" w:wrap="notBeside" w:vAnchor="text" w:hAnchor="text" w:y="1"/>
              <w:widowControl w:val="0"/>
              <w:rPr>
                <w:sz w:val="10"/>
                <w:szCs w:val="10"/>
              </w:rPr>
            </w:pPr>
          </w:p>
        </w:tc>
        <w:tc>
          <w:tcPr>
            <w:tcBorders>
              <w:top w:val="single" w:sz="4"/>
              <w:left w:val="single" w:sz="4"/>
            </w:tcBorders>
            <w:shd w:val="clear" w:color="auto" w:fill="FFFFFF"/>
            <w:vAlign w:val="top"/>
          </w:tcPr>
          <w:p>
            <w:pPr>
              <w:framePr w:w="9518" w:h="4829" w:vSpace="586"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518" w:h="4829" w:vSpace="586"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framePr w:w="9518" w:h="4829" w:vSpace="586" w:wrap="notBeside" w:vAnchor="text" w:hAnchor="text"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340"/>
              <w:jc w:val="left"/>
            </w:pPr>
            <w:r>
              <w:rPr>
                <w:b/>
                <w:bCs/>
                <w:color w:val="000000"/>
                <w:spacing w:val="0"/>
                <w:w w:val="100"/>
                <w:position w:val="0"/>
              </w:rPr>
              <w:t>577,841,428.17</w:t>
            </w:r>
          </w:p>
        </w:tc>
        <w:tc>
          <w:tcPr>
            <w:tcBorders>
              <w:top w:val="single" w:sz="4"/>
              <w:left w:val="single" w:sz="4"/>
              <w:righ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1,673,832,075.82</w:t>
            </w:r>
          </w:p>
        </w:tc>
      </w:tr>
      <w:tr>
        <w:trPr>
          <w:trHeight w:val="283" w:hRule="exact"/>
        </w:trPr>
        <w:tc>
          <w:tcPr>
            <w:tcBorders>
              <w:top w:val="single" w:sz="4"/>
              <w:lef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framePr w:w="9518" w:h="4829" w:vSpace="586" w:wrap="notBeside" w:vAnchor="text" w:hAnchor="text" w:y="1"/>
              <w:widowControl w:val="0"/>
              <w:rPr>
                <w:sz w:val="10"/>
                <w:szCs w:val="10"/>
              </w:rPr>
            </w:pPr>
          </w:p>
        </w:tc>
        <w:tc>
          <w:tcPr>
            <w:tcBorders>
              <w:top w:val="single" w:sz="4"/>
              <w:lef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180"/>
              <w:jc w:val="left"/>
            </w:pPr>
            <w:r>
              <w:rPr>
                <w:b/>
                <w:bCs/>
                <w:color w:val="000000"/>
                <w:spacing w:val="0"/>
                <w:w w:val="100"/>
                <w:position w:val="0"/>
              </w:rPr>
              <w:t>4,235,082,239.58</w:t>
            </w:r>
          </w:p>
        </w:tc>
        <w:tc>
          <w:tcPr>
            <w:tcBorders>
              <w:top w:val="single" w:sz="4"/>
              <w:left w:val="single" w:sz="4"/>
              <w:righ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2,561,250,163.76</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framePr w:w="9518" w:h="4829" w:vSpace="586" w:wrap="notBeside" w:vAnchor="text" w:hAnchor="text" w:y="1"/>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180"/>
              <w:jc w:val="left"/>
            </w:pPr>
            <w:r>
              <w:rPr>
                <w:b/>
                <w:bCs/>
                <w:color w:val="000000"/>
                <w:spacing w:val="0"/>
                <w:w w:val="100"/>
                <w:position w:val="0"/>
              </w:rPr>
              <w:t>4,812,923,667.75</w:t>
            </w:r>
          </w:p>
        </w:tc>
        <w:tc>
          <w:tcPr>
            <w:tcBorders>
              <w:top w:val="single" w:sz="4"/>
              <w:left w:val="single" w:sz="4"/>
              <w:bottom w:val="single" w:sz="4"/>
              <w:right w:val="single" w:sz="4"/>
            </w:tcBorders>
            <w:shd w:val="clear" w:color="auto" w:fill="FFFFFF"/>
            <w:vAlign w:val="bottom"/>
          </w:tcPr>
          <w:p>
            <w:pPr>
              <w:pStyle w:val="Style15"/>
              <w:keepNext w:val="0"/>
              <w:keepLines w:val="0"/>
              <w:framePr w:w="9518" w:h="4829" w:vSpace="586"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4,235,082,239.58</w:t>
            </w:r>
          </w:p>
        </w:tc>
      </w:tr>
    </w:tbl>
    <w:p>
      <w:pPr>
        <w:pStyle w:val="Style17"/>
        <w:keepNext w:val="0"/>
        <w:keepLines w:val="0"/>
        <w:framePr w:w="1709" w:h="269" w:hSpace="7809" w:wrap="notBeside" w:vAnchor="text" w:hAnchor="text" w:x="428" w:y="5147"/>
        <w:widowControl w:val="0"/>
        <w:shd w:val="clear" w:color="auto" w:fill="auto"/>
        <w:bidi w:val="0"/>
        <w:spacing w:before="0" w:after="0" w:line="240" w:lineRule="auto"/>
        <w:ind w:left="0" w:right="0" w:firstLine="0"/>
        <w:jc w:val="left"/>
      </w:pPr>
      <w:r>
        <w:rPr>
          <w:color w:val="000000"/>
          <w:spacing w:val="0"/>
          <w:w w:val="100"/>
          <w:position w:val="0"/>
        </w:rPr>
        <w:t>公司负责人：罗勇</w:t>
      </w:r>
    </w:p>
    <w:p>
      <w:pPr>
        <w:pStyle w:val="Style17"/>
        <w:keepNext w:val="0"/>
        <w:keepLines w:val="0"/>
        <w:framePr w:w="2765" w:h="269" w:hSpace="6753" w:wrap="notBeside" w:vAnchor="text" w:hAnchor="text" w:x="3155" w:y="5147"/>
        <w:widowControl w:val="0"/>
        <w:shd w:val="clear" w:color="auto" w:fill="auto"/>
        <w:bidi w:val="0"/>
        <w:spacing w:before="0" w:after="0" w:line="240" w:lineRule="auto"/>
        <w:ind w:left="0" w:right="0" w:firstLine="0"/>
        <w:jc w:val="center"/>
      </w:pPr>
      <w:r>
        <w:rPr>
          <w:color w:val="000000"/>
          <w:spacing w:val="0"/>
          <w:w w:val="100"/>
          <w:position w:val="0"/>
        </w:rPr>
        <w:t>主管会计工作负责人：马晓峰</w:t>
      </w:r>
    </w:p>
    <w:p>
      <w:pPr>
        <w:pStyle w:val="Style17"/>
        <w:keepNext w:val="0"/>
        <w:keepLines w:val="0"/>
        <w:framePr w:w="2352" w:h="269" w:hSpace="7166" w:wrap="notBeside" w:vAnchor="text" w:hAnchor="text" w:x="6927" w:y="5147"/>
        <w:widowControl w:val="0"/>
        <w:shd w:val="clear" w:color="auto" w:fill="auto"/>
        <w:bidi w:val="0"/>
        <w:spacing w:before="0" w:after="0" w:line="240" w:lineRule="auto"/>
        <w:ind w:left="0" w:right="0" w:firstLine="0"/>
        <w:jc w:val="center"/>
      </w:pPr>
      <w:r>
        <w:rPr>
          <w:color w:val="000000"/>
          <w:spacing w:val="0"/>
          <w:w w:val="100"/>
          <w:position w:val="0"/>
        </w:rPr>
        <w:t>会计机构负责人：吴素芳</w:t>
      </w:r>
    </w:p>
    <w:p>
      <w:pPr>
        <w:widowControl w:val="0"/>
        <w:spacing w:line="1" w:lineRule="exact"/>
        <w:sectPr>
          <w:footnotePr>
            <w:pos w:val="pageBottom"/>
            <w:numFmt w:val="decimal"/>
            <w:numRestart w:val="continuous"/>
          </w:footnotePr>
          <w:pgSz w:w="11900" w:h="16840"/>
          <w:pgMar w:top="1522" w:right="1055" w:bottom="1628" w:left="1326" w:header="0" w:footer="3" w:gutter="0"/>
          <w:cols w:space="720"/>
          <w:noEndnote/>
          <w:rtlGutter w:val="0"/>
          <w:docGrid w:linePitch="360"/>
        </w:sectPr>
      </w:pPr>
    </w:p>
    <w:p>
      <w:pPr>
        <w:pStyle w:val="Style2"/>
        <w:keepNext w:val="0"/>
        <w:keepLines w:val="0"/>
        <w:widowControl w:val="0"/>
        <w:shd w:val="clear" w:color="auto" w:fill="auto"/>
        <w:bidi w:val="0"/>
        <w:spacing w:before="300" w:after="0" w:line="240" w:lineRule="auto"/>
        <w:ind w:left="0" w:right="0" w:firstLine="0"/>
        <w:jc w:val="center"/>
      </w:pPr>
      <w:r>
        <w:rPr>
          <w:b/>
          <w:bCs/>
          <w:color w:val="000000"/>
          <w:spacing w:val="0"/>
          <w:w w:val="100"/>
          <w:position w:val="0"/>
        </w:rPr>
        <w:t>合并所有者权益变动表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740" w:firstLine="0"/>
        <w:jc w:val="right"/>
      </w:pPr>
      <w:r>
        <w:rPr>
          <w:color w:val="000000"/>
          <w:spacing w:val="0"/>
          <w:w w:val="100"/>
          <w:position w:val="0"/>
        </w:rPr>
        <w:t>单位:元币种:人民币</w:t>
      </w:r>
    </w:p>
    <w:tbl>
      <w:tblPr>
        <w:tblOverlap w:val="never"/>
        <w:jc w:val="center"/>
        <w:tblLayout w:type="fixed"/>
      </w:tblPr>
      <w:tblGrid>
        <w:gridCol w:w="2842"/>
        <w:gridCol w:w="1205"/>
        <w:gridCol w:w="355"/>
        <w:gridCol w:w="278"/>
        <w:gridCol w:w="288"/>
        <w:gridCol w:w="1200"/>
        <w:gridCol w:w="360"/>
        <w:gridCol w:w="1200"/>
        <w:gridCol w:w="360"/>
        <w:gridCol w:w="1200"/>
        <w:gridCol w:w="360"/>
        <w:gridCol w:w="1354"/>
        <w:gridCol w:w="346"/>
        <w:gridCol w:w="1315"/>
        <w:gridCol w:w="1133"/>
        <w:gridCol w:w="1272"/>
      </w:tblGrid>
      <w:tr>
        <w:trPr>
          <w:trHeight w:val="254"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5"/>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2021</w:t>
            </w:r>
            <w:r>
              <w:rPr>
                <w:color w:val="000000"/>
                <w:spacing w:val="0"/>
                <w:w w:val="100"/>
                <w:position w:val="0"/>
                <w:sz w:val="16"/>
                <w:szCs w:val="16"/>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归属于母公司所有者权益</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02" w:lineRule="exact"/>
              <w:ind w:left="0" w:right="0" w:firstLine="0"/>
              <w:jc w:val="center"/>
              <w:rPr>
                <w:sz w:val="16"/>
                <w:szCs w:val="16"/>
              </w:rPr>
            </w:pPr>
            <w:r>
              <w:rPr>
                <w:color w:val="000000"/>
                <w:spacing w:val="0"/>
                <w:w w:val="100"/>
                <w:position w:val="0"/>
                <w:sz w:val="16"/>
                <w:szCs w:val="16"/>
              </w:rPr>
              <w:t>少数股东权 益</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16" w:lineRule="exact"/>
              <w:ind w:left="0" w:right="0" w:firstLine="0"/>
              <w:jc w:val="center"/>
              <w:rPr>
                <w:sz w:val="16"/>
                <w:szCs w:val="16"/>
              </w:rPr>
            </w:pPr>
            <w:r>
              <w:rPr>
                <w:color w:val="000000"/>
                <w:spacing w:val="0"/>
                <w:w w:val="100"/>
                <w:position w:val="0"/>
                <w:sz w:val="16"/>
                <w:szCs w:val="16"/>
              </w:rPr>
              <w:t>所有者权益合 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rPr>
                <w:sz w:val="19"/>
                <w:szCs w:val="19"/>
              </w:rPr>
            </w:pPr>
            <w:r>
              <w:rPr>
                <w:color w:val="000000"/>
                <w:spacing w:val="0"/>
                <w:w w:val="100"/>
                <w:position w:val="0"/>
                <w:sz w:val="16"/>
                <w:szCs w:val="16"/>
              </w:rPr>
              <w:t>实收资本</w:t>
            </w:r>
            <w:r>
              <w:rPr>
                <w:rFonts w:ascii="Arial Narrow" w:eastAsia="Arial Narrow" w:hAnsi="Arial Narrow" w:cs="Arial Narrow"/>
                <w:color w:val="000000"/>
                <w:spacing w:val="0"/>
                <w:w w:val="100"/>
                <w:position w:val="0"/>
                <w:sz w:val="16"/>
                <w:szCs w:val="16"/>
              </w:rPr>
              <w:t>（</w:t>
            </w:r>
            <w:r>
              <w:rPr>
                <w:color w:val="000000"/>
                <w:spacing w:val="0"/>
                <w:w w:val="100"/>
                <w:position w:val="0"/>
                <w:sz w:val="16"/>
                <w:szCs w:val="16"/>
              </w:rPr>
              <w:t>或 股本</w:t>
            </w:r>
            <w:r>
              <w:rPr>
                <w:color w:val="000000"/>
                <w:spacing w:val="0"/>
                <w:w w:val="100"/>
                <w:position w:val="0"/>
                <w:sz w:val="19"/>
                <w:szCs w:val="19"/>
              </w:rPr>
              <w:t>）</w:t>
            </w:r>
          </w:p>
        </w:tc>
        <w:tc>
          <w:tcPr>
            <w:gridSpan w:val="3"/>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其他权益 工具</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280" w:line="240" w:lineRule="auto"/>
              <w:ind w:left="0" w:right="0" w:firstLine="0"/>
              <w:jc w:val="left"/>
              <w:rPr>
                <w:sz w:val="16"/>
                <w:szCs w:val="16"/>
              </w:rPr>
            </w:pPr>
            <w:r>
              <w:rPr>
                <w:color w:val="000000"/>
                <w:spacing w:val="0"/>
                <w:w w:val="100"/>
                <w:position w:val="0"/>
                <w:sz w:val="16"/>
                <w:szCs w:val="16"/>
              </w:rPr>
              <w:t>减</w:t>
            </w:r>
          </w:p>
          <w:p>
            <w:pPr>
              <w:pStyle w:val="Style1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库</w:t>
            </w:r>
          </w:p>
          <w:p>
            <w:pPr>
              <w:pStyle w:val="Style1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存</w:t>
            </w:r>
          </w:p>
          <w:p>
            <w:pPr>
              <w:pStyle w:val="Style15"/>
              <w:keepNext w:val="0"/>
              <w:keepLines w:val="0"/>
              <w:widowControl w:val="0"/>
              <w:shd w:val="clear" w:color="auto" w:fill="auto"/>
              <w:bidi w:val="0"/>
              <w:spacing w:before="0" w:after="160" w:line="240" w:lineRule="auto"/>
              <w:ind w:left="0" w:right="0" w:firstLine="0"/>
              <w:jc w:val="left"/>
              <w:rPr>
                <w:sz w:val="16"/>
                <w:szCs w:val="16"/>
              </w:rPr>
            </w:pPr>
            <w:r>
              <w:rPr>
                <w:color w:val="000000"/>
                <w:spacing w:val="0"/>
                <w:w w:val="100"/>
                <w:position w:val="0"/>
                <w:sz w:val="16"/>
                <w:szCs w:val="16"/>
              </w:rPr>
              <w:t>股</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其他综合收益</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专</w:t>
            </w:r>
          </w:p>
          <w:p>
            <w:pPr>
              <w:pStyle w:val="Style1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项</w:t>
            </w:r>
          </w:p>
          <w:p>
            <w:pPr>
              <w:pStyle w:val="Style1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储</w:t>
            </w:r>
          </w:p>
          <w:p>
            <w:pPr>
              <w:pStyle w:val="Style1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备</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260" w:firstLine="0"/>
              <w:jc w:val="right"/>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3" w:lineRule="exact"/>
              <w:ind w:left="0" w:right="0" w:firstLine="0"/>
              <w:jc w:val="both"/>
              <w:rPr>
                <w:sz w:val="16"/>
                <w:szCs w:val="16"/>
              </w:rPr>
            </w:pPr>
            <w:r>
              <w:rPr>
                <w:color w:val="000000"/>
                <w:spacing w:val="0"/>
                <w:w w:val="100"/>
                <w:position w:val="0"/>
                <w:sz w:val="16"/>
                <w:szCs w:val="16"/>
              </w:rPr>
              <w:t>一 般 风 险 准 备</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未分配利润</w:t>
            </w:r>
          </w:p>
        </w:tc>
        <w:tc>
          <w:tcPr>
            <w:vMerge w:val="restart"/>
            <w:tcBorders>
              <w:top w:val="single" w:sz="4"/>
              <w:left w:val="single" w:sz="4"/>
            </w:tcBorders>
            <w:shd w:val="clear" w:color="auto" w:fill="FFFFFF"/>
            <w:textDirection w:val="tbRlV"/>
            <w:vAlign w:val="bottom"/>
          </w:tcPr>
          <w:p>
            <w:pPr>
              <w:pStyle w:val="Style66"/>
              <w:keepNext w:val="0"/>
              <w:keepLines w:val="0"/>
              <w:widowControl w:val="0"/>
              <w:shd w:val="clear" w:color="auto" w:fill="auto"/>
              <w:bidi w:val="0"/>
              <w:spacing w:before="0" w:after="0" w:line="240" w:lineRule="auto"/>
              <w:ind w:left="0" w:right="0"/>
              <w:jc w:val="left"/>
            </w:pPr>
            <w:r>
              <w:rPr>
                <w:color w:val="000000"/>
                <w:spacing w:val="0"/>
                <w:w w:val="100"/>
                <w:position w:val="0"/>
              </w:rPr>
              <w:t>其他</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优</w:t>
            </w:r>
          </w:p>
          <w:p>
            <w:pPr>
              <w:pStyle w:val="Style1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先</w:t>
            </w:r>
          </w:p>
          <w:p>
            <w:pPr>
              <w:pStyle w:val="Style1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永</w:t>
            </w:r>
          </w:p>
          <w:p>
            <w:pPr>
              <w:pStyle w:val="Style1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续</w:t>
            </w:r>
          </w:p>
          <w:p>
            <w:pPr>
              <w:pStyle w:val="Style1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其</w:t>
            </w:r>
          </w:p>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2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一、上年年末余额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1,233,841,000.00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2,572,524,766.32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1,016,266,307.50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897,647,684.81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4,416,564,721.94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Narrow" w:eastAsia="Arial Narrow" w:hAnsi="Arial Narrow" w:cs="Arial Narrow"/>
                <w:color w:val="000000"/>
                <w:spacing w:val="0"/>
                <w:w w:val="100"/>
                <w:position w:val="0"/>
                <w:sz w:val="16"/>
                <w:szCs w:val="16"/>
              </w:rPr>
              <w:t>10,136,844,480.57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-108,694,463.23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10,028,150,017.34</w:t>
            </w:r>
          </w:p>
        </w:tc>
      </w:tr>
      <w:tr>
        <w:trPr>
          <w:trHeight w:val="21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二、本年期初余额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1,233,841,000.00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2,572,524,766.32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1,016,266,307.50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897,647,684.81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4,416,564,721.94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Narrow" w:eastAsia="Arial Narrow" w:hAnsi="Arial Narrow" w:cs="Arial Narrow"/>
                <w:color w:val="000000"/>
                <w:spacing w:val="0"/>
                <w:w w:val="100"/>
                <w:position w:val="0"/>
                <w:sz w:val="16"/>
                <w:szCs w:val="16"/>
              </w:rPr>
              <w:t>10,136,844,480.57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-108,694,463.23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10,028,150,017.34</w:t>
            </w:r>
          </w:p>
        </w:tc>
      </w:tr>
      <w:tr>
        <w:trPr>
          <w:trHeight w:val="42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三、本期增减变动金额（减少以</w:t>
            </w:r>
            <w:r>
              <w:rPr>
                <w:rFonts w:ascii="Arial Narrow" w:eastAsia="Arial Narrow" w:hAnsi="Arial Narrow" w:cs="Arial Narrow"/>
                <w:color w:val="000000"/>
                <w:spacing w:val="0"/>
                <w:w w:val="100"/>
                <w:position w:val="0"/>
                <w:sz w:val="16"/>
                <w:szCs w:val="16"/>
              </w:rPr>
              <w:t>“</w:t>
            </w:r>
            <w:r>
              <w:rPr>
                <w:color w:val="000000"/>
                <w:spacing w:val="0"/>
                <w:w w:val="100"/>
                <w:position w:val="0"/>
                <w:sz w:val="16"/>
                <w:szCs w:val="16"/>
              </w:rPr>
              <w:t>一</w:t>
            </w:r>
            <w:r>
              <w:rPr>
                <w:rFonts w:ascii="Arial Narrow" w:eastAsia="Arial Narrow" w:hAnsi="Arial Narrow" w:cs="Arial Narrow"/>
                <w:color w:val="000000"/>
                <w:spacing w:val="0"/>
                <w:w w:val="100"/>
                <w:position w:val="0"/>
                <w:sz w:val="16"/>
                <w:szCs w:val="16"/>
              </w:rPr>
              <w:t xml:space="preserve">” </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40" w:right="0" w:firstLine="0"/>
              <w:jc w:val="lef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40" w:right="0" w:firstLine="0"/>
              <w:jc w:val="lef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6"/>
                <w:szCs w:val="16"/>
              </w:rPr>
            </w:pPr>
            <w:r>
              <w:rPr>
                <w:rFonts w:ascii="Arial Narrow" w:eastAsia="Arial Narrow" w:hAnsi="Arial Narrow" w:cs="Arial Narrow"/>
                <w:color w:val="000000"/>
                <w:spacing w:val="0"/>
                <w:w w:val="100"/>
                <w:position w:val="0"/>
                <w:sz w:val="16"/>
                <w:szCs w:val="16"/>
              </w:rPr>
              <w:t>162,576,450.07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111,562,794.48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810,576,298.63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1,084,715,543.18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-3,177,001.10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1,081</w:t>
            </w:r>
            <w:r>
              <w:rPr>
                <w:rFonts w:ascii="Arial Narrow" w:eastAsia="Arial Narrow" w:hAnsi="Arial Narrow" w:cs="Arial Narrow"/>
                <w:color w:val="000000"/>
                <w:spacing w:val="0"/>
                <w:w w:val="100"/>
                <w:position w:val="0"/>
                <w:sz w:val="16"/>
                <w:szCs w:val="16"/>
              </w:rPr>
              <w:t>,538,542.08</w:t>
            </w:r>
          </w:p>
        </w:tc>
      </w:tr>
      <w:tr>
        <w:trPr>
          <w:trHeight w:val="21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6"/>
                <w:szCs w:val="16"/>
              </w:rPr>
            </w:pPr>
            <w:r>
              <w:rPr>
                <w:rFonts w:ascii="Arial Narrow" w:eastAsia="Arial Narrow" w:hAnsi="Arial Narrow" w:cs="Arial Narrow"/>
                <w:color w:val="000000"/>
                <w:spacing w:val="0"/>
                <w:w w:val="100"/>
                <w:position w:val="0"/>
                <w:sz w:val="16"/>
                <w:szCs w:val="16"/>
              </w:rPr>
              <w:t>161,264,784.17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1,305,941</w:t>
            </w:r>
            <w:r>
              <w:rPr>
                <w:rFonts w:ascii="Arial Narrow" w:eastAsia="Arial Narrow" w:hAnsi="Arial Narrow" w:cs="Arial Narrow"/>
                <w:color w:val="000000"/>
                <w:spacing w:val="0"/>
                <w:w w:val="100"/>
                <w:position w:val="0"/>
                <w:sz w:val="16"/>
                <w:szCs w:val="16"/>
              </w:rPr>
              <w:t>,469.01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1,467,206,253.18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-2,660,207.13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1,464,546,046.05</w:t>
            </w:r>
          </w:p>
        </w:tc>
      </w:tr>
      <w:tr>
        <w:trPr>
          <w:trHeight w:val="21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 xml:space="preserve">1 </w:t>
            </w:r>
            <w:r>
              <w:rPr>
                <w:color w:val="000000"/>
                <w:spacing w:val="0"/>
                <w:w w:val="100"/>
                <w:position w:val="0"/>
                <w:sz w:val="16"/>
                <w:szCs w:val="16"/>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2</w:t>
            </w:r>
            <w:r>
              <w:rPr>
                <w:color w:val="000000"/>
                <w:spacing w:val="0"/>
                <w:w w:val="100"/>
                <w:position w:val="0"/>
                <w:sz w:val="16"/>
                <w:szCs w:val="16"/>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3</w:t>
            </w:r>
            <w:r>
              <w:rPr>
                <w:color w:val="000000"/>
                <w:spacing w:val="0"/>
                <w:w w:val="100"/>
                <w:position w:val="0"/>
                <w:sz w:val="16"/>
                <w:szCs w:val="16"/>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111,562,794.48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-494,053,504.48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-382,490,710.00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-516,793.97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-383,007,503.97</w:t>
            </w:r>
          </w:p>
        </w:tc>
      </w:tr>
      <w:tr>
        <w:trPr>
          <w:trHeight w:val="21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w:t>
            </w:r>
            <w:r>
              <w:rPr>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111,562,794.48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-111,562,794.48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2</w:t>
            </w:r>
            <w:r>
              <w:rPr>
                <w:color w:val="000000"/>
                <w:spacing w:val="0"/>
                <w:w w:val="100"/>
                <w:position w:val="0"/>
                <w:sz w:val="16"/>
                <w:szCs w:val="16"/>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3</w:t>
            </w:r>
            <w:r>
              <w:rPr>
                <w:color w:val="000000"/>
                <w:spacing w:val="0"/>
                <w:w w:val="100"/>
                <w:position w:val="0"/>
                <w:sz w:val="16"/>
                <w:szCs w:val="16"/>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-382,490,710.00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-382,490,710.00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-516,793.97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-383,007,503.97</w:t>
            </w:r>
          </w:p>
        </w:tc>
      </w:tr>
      <w:tr>
        <w:trPr>
          <w:trHeight w:val="21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（四）所有者权益内部结转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40" w:right="0" w:firstLine="0"/>
              <w:jc w:val="lef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40" w:right="0" w:firstLine="0"/>
              <w:jc w:val="lef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rFonts w:ascii="Arial Narrow" w:eastAsia="Arial Narrow" w:hAnsi="Arial Narrow" w:cs="Arial Narrow"/>
                <w:color w:val="000000"/>
                <w:spacing w:val="0"/>
                <w:w w:val="100"/>
                <w:position w:val="0"/>
                <w:sz w:val="16"/>
                <w:szCs w:val="16"/>
              </w:rPr>
              <w:t>1,311,665.90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-1,311,665.90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w:t>
            </w:r>
            <w:r>
              <w:rPr>
                <w:color w:val="000000"/>
                <w:spacing w:val="0"/>
                <w:w w:val="100"/>
                <w:position w:val="0"/>
                <w:sz w:val="16"/>
                <w:szCs w:val="16"/>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2</w:t>
            </w:r>
            <w:r>
              <w:rPr>
                <w:color w:val="000000"/>
                <w:spacing w:val="0"/>
                <w:w w:val="100"/>
                <w:position w:val="0"/>
                <w:sz w:val="16"/>
                <w:szCs w:val="16"/>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3</w:t>
            </w:r>
            <w:r>
              <w:rPr>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4</w:t>
            </w:r>
            <w:r>
              <w:rPr>
                <w:color w:val="000000"/>
                <w:spacing w:val="0"/>
                <w:w w:val="100"/>
                <w:position w:val="0"/>
                <w:sz w:val="16"/>
                <w:szCs w:val="16"/>
              </w:rPr>
              <w:t>.</w:t>
            </w:r>
            <w:r>
              <w:rPr>
                <w:color w:val="000000"/>
                <w:spacing w:val="0"/>
                <w:w w:val="100"/>
                <w:position w:val="0"/>
                <w:sz w:val="16"/>
                <w:szCs w:val="16"/>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26"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5</w:t>
            </w:r>
            <w:r>
              <w:rPr>
                <w:color w:val="000000"/>
                <w:spacing w:val="0"/>
                <w:w w:val="100"/>
                <w:position w:val="0"/>
                <w:sz w:val="16"/>
                <w:szCs w:val="16"/>
              </w:rPr>
              <w:t>.其他综合收益结转留存收益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rFonts w:ascii="Arial Narrow" w:eastAsia="Arial Narrow" w:hAnsi="Arial Narrow" w:cs="Arial Narrow"/>
                <w:color w:val="000000"/>
                <w:spacing w:val="0"/>
                <w:w w:val="100"/>
                <w:position w:val="0"/>
                <w:sz w:val="16"/>
                <w:szCs w:val="16"/>
              </w:rPr>
              <w:t>1,311,665.90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-1,311,665.90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bl>
    <w:p>
      <w:pPr>
        <w:widowControl w:val="0"/>
        <w:spacing w:line="1" w:lineRule="exact"/>
      </w:pPr>
      <w:r>
        <w:br w:type="page"/>
      </w:r>
    </w:p>
    <w:tbl>
      <w:tblPr>
        <w:tblOverlap w:val="never"/>
        <w:jc w:val="center"/>
        <w:tblLayout w:type="fixed"/>
      </w:tblPr>
      <w:tblGrid>
        <w:gridCol w:w="2842"/>
        <w:gridCol w:w="1205"/>
        <w:gridCol w:w="355"/>
        <w:gridCol w:w="278"/>
        <w:gridCol w:w="288"/>
        <w:gridCol w:w="1200"/>
        <w:gridCol w:w="360"/>
        <w:gridCol w:w="1200"/>
        <w:gridCol w:w="360"/>
        <w:gridCol w:w="1200"/>
        <w:gridCol w:w="360"/>
        <w:gridCol w:w="1354"/>
        <w:gridCol w:w="346"/>
        <w:gridCol w:w="1315"/>
        <w:gridCol w:w="1133"/>
        <w:gridCol w:w="1272"/>
      </w:tblGrid>
      <w:tr>
        <w:trPr>
          <w:trHeight w:val="1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6</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w:t>
            </w:r>
            <w:r>
              <w:rPr>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2</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30"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四、本期期末余额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1,233,841,000.00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2,572,524,766.32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1,178,842,757.57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1,009,210,479.29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5,227,141</w:t>
            </w:r>
            <w:r>
              <w:rPr>
                <w:rFonts w:ascii="Arial Narrow" w:eastAsia="Arial Narrow" w:hAnsi="Arial Narrow" w:cs="Arial Narrow"/>
                <w:color w:val="000000"/>
                <w:spacing w:val="0"/>
                <w:w w:val="100"/>
                <w:position w:val="0"/>
                <w:sz w:val="16"/>
                <w:szCs w:val="16"/>
              </w:rPr>
              <w:t>,020.57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11,221</w:t>
            </w:r>
            <w:r>
              <w:rPr>
                <w:rFonts w:ascii="Arial Narrow" w:eastAsia="Arial Narrow" w:hAnsi="Arial Narrow" w:cs="Arial Narrow"/>
                <w:color w:val="000000"/>
                <w:spacing w:val="0"/>
                <w:w w:val="100"/>
                <w:position w:val="0"/>
                <w:sz w:val="16"/>
                <w:szCs w:val="16"/>
              </w:rPr>
              <w:t>,560,023.75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-111,871,464.33</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11,109,688,559.42</w:t>
            </w:r>
          </w:p>
        </w:tc>
      </w:tr>
    </w:tbl>
    <w:p>
      <w:pPr>
        <w:widowControl w:val="0"/>
        <w:spacing w:after="559" w:line="1" w:lineRule="exact"/>
      </w:pPr>
    </w:p>
    <w:p>
      <w:pPr>
        <w:widowControl w:val="0"/>
        <w:spacing w:line="1" w:lineRule="exact"/>
      </w:pPr>
    </w:p>
    <w:tbl>
      <w:tblPr>
        <w:tblOverlap w:val="never"/>
        <w:jc w:val="center"/>
        <w:tblLayout w:type="fixed"/>
      </w:tblPr>
      <w:tblGrid>
        <w:gridCol w:w="2842"/>
        <w:gridCol w:w="1234"/>
        <w:gridCol w:w="278"/>
        <w:gridCol w:w="278"/>
        <w:gridCol w:w="298"/>
        <w:gridCol w:w="1224"/>
        <w:gridCol w:w="326"/>
        <w:gridCol w:w="1224"/>
        <w:gridCol w:w="312"/>
        <w:gridCol w:w="1118"/>
        <w:gridCol w:w="278"/>
        <w:gridCol w:w="1416"/>
        <w:gridCol w:w="278"/>
        <w:gridCol w:w="1258"/>
        <w:gridCol w:w="1262"/>
        <w:gridCol w:w="1253"/>
      </w:tblGrid>
      <w:tr>
        <w:trPr>
          <w:trHeight w:val="259"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5"/>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2020</w:t>
            </w:r>
            <w:r>
              <w:rPr>
                <w:color w:val="000000"/>
                <w:spacing w:val="0"/>
                <w:w w:val="100"/>
                <w:position w:val="0"/>
                <w:sz w:val="16"/>
                <w:szCs w:val="16"/>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归属于母公司所有者权益</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少数股东权益</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6"/>
                <w:szCs w:val="16"/>
              </w:rPr>
              <w:t>实收资本</w:t>
            </w:r>
            <w:r>
              <w:rPr>
                <w:rFonts w:ascii="Arial Narrow" w:eastAsia="Arial Narrow" w:hAnsi="Arial Narrow" w:cs="Arial Narrow"/>
                <w:color w:val="000000"/>
                <w:spacing w:val="0"/>
                <w:w w:val="100"/>
                <w:position w:val="0"/>
                <w:sz w:val="16"/>
                <w:szCs w:val="16"/>
              </w:rPr>
              <w:t>（</w:t>
            </w:r>
            <w:r>
              <w:rPr>
                <w:color w:val="000000"/>
                <w:spacing w:val="0"/>
                <w:w w:val="100"/>
                <w:position w:val="0"/>
                <w:sz w:val="16"/>
                <w:szCs w:val="16"/>
              </w:rPr>
              <w:t>或股 本</w:t>
            </w:r>
            <w:r>
              <w:rPr>
                <w:color w:val="000000"/>
                <w:spacing w:val="0"/>
                <w:w w:val="100"/>
                <w:position w:val="0"/>
                <w:sz w:val="19"/>
                <w:szCs w:val="19"/>
              </w:rPr>
              <w:t>）</w:t>
            </w:r>
          </w:p>
        </w:tc>
        <w:tc>
          <w:tcPr>
            <w:gridSpan w:val="3"/>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其他权</w:t>
            </w:r>
          </w:p>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益工具</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280" w:line="240" w:lineRule="auto"/>
              <w:ind w:left="0" w:right="0" w:firstLine="0"/>
              <w:jc w:val="left"/>
              <w:rPr>
                <w:sz w:val="16"/>
                <w:szCs w:val="16"/>
              </w:rPr>
            </w:pPr>
            <w:r>
              <w:rPr>
                <w:color w:val="000000"/>
                <w:spacing w:val="0"/>
                <w:w w:val="100"/>
                <w:position w:val="0"/>
                <w:sz w:val="16"/>
                <w:szCs w:val="16"/>
              </w:rPr>
              <w:t>减</w:t>
            </w:r>
          </w:p>
          <w:p>
            <w:pPr>
              <w:pStyle w:val="Style1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库</w:t>
            </w:r>
          </w:p>
          <w:p>
            <w:pPr>
              <w:pStyle w:val="Style1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存</w:t>
            </w:r>
          </w:p>
          <w:p>
            <w:pPr>
              <w:pStyle w:val="Style15"/>
              <w:keepNext w:val="0"/>
              <w:keepLines w:val="0"/>
              <w:widowControl w:val="0"/>
              <w:shd w:val="clear" w:color="auto" w:fill="auto"/>
              <w:bidi w:val="0"/>
              <w:spacing w:before="0" w:after="160" w:line="240" w:lineRule="auto"/>
              <w:ind w:left="0" w:right="0" w:firstLine="0"/>
              <w:jc w:val="left"/>
              <w:rPr>
                <w:sz w:val="16"/>
                <w:szCs w:val="16"/>
              </w:rPr>
            </w:pPr>
            <w:r>
              <w:rPr>
                <w:color w:val="000000"/>
                <w:spacing w:val="0"/>
                <w:w w:val="100"/>
                <w:position w:val="0"/>
                <w:sz w:val="16"/>
                <w:szCs w:val="16"/>
              </w:rPr>
              <w:t>股</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其他综合收益</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专</w:t>
            </w:r>
          </w:p>
          <w:p>
            <w:pPr>
              <w:pStyle w:val="Style1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项</w:t>
            </w:r>
          </w:p>
          <w:p>
            <w:pPr>
              <w:pStyle w:val="Style1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储</w:t>
            </w:r>
          </w:p>
          <w:p>
            <w:pPr>
              <w:pStyle w:val="Style15"/>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备</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3" w:lineRule="exact"/>
              <w:ind w:left="0" w:right="0" w:firstLine="0"/>
              <w:jc w:val="both"/>
              <w:rPr>
                <w:sz w:val="16"/>
                <w:szCs w:val="16"/>
              </w:rPr>
            </w:pPr>
            <w:r>
              <w:rPr>
                <w:color w:val="000000"/>
                <w:spacing w:val="0"/>
                <w:w w:val="100"/>
                <w:position w:val="0"/>
                <w:sz w:val="16"/>
                <w:szCs w:val="16"/>
              </w:rPr>
              <w:t>一 般 风 险 准 备</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未分配利润</w:t>
            </w:r>
          </w:p>
        </w:tc>
        <w:tc>
          <w:tcPr>
            <w:vMerge w:val="restart"/>
            <w:tcBorders>
              <w:top w:val="single" w:sz="4"/>
              <w:left w:val="single" w:sz="4"/>
            </w:tcBorders>
            <w:shd w:val="clear" w:color="auto" w:fill="FFFFFF"/>
            <w:textDirection w:val="tbRlV"/>
            <w:vAlign w:val="center"/>
          </w:tcPr>
          <w:p>
            <w:pPr>
              <w:pStyle w:val="Style66"/>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其他</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460" w:firstLine="0"/>
              <w:jc w:val="right"/>
              <w:rPr>
                <w:sz w:val="16"/>
                <w:szCs w:val="16"/>
              </w:rPr>
            </w:pPr>
            <w:r>
              <w:rPr>
                <w:color w:val="000000"/>
                <w:spacing w:val="0"/>
                <w:w w:val="100"/>
                <w:position w:val="0"/>
                <w:sz w:val="16"/>
                <w:szCs w:val="16"/>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永</w:t>
            </w:r>
          </w:p>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续</w:t>
            </w:r>
          </w:p>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债</w:t>
            </w:r>
          </w:p>
        </w:tc>
        <w:tc>
          <w:tcPr>
            <w:tcBorders>
              <w:top w:val="single" w:sz="4"/>
              <w:left w:val="single" w:sz="4"/>
            </w:tcBorders>
            <w:shd w:val="clear" w:color="auto" w:fill="FFFFFF"/>
            <w:textDirection w:val="tbRlV"/>
            <w:vAlign w:val="bottom"/>
          </w:tcPr>
          <w:p>
            <w:pPr>
              <w:pStyle w:val="Style6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1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一、上年年末余额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1,233,841,000.00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2,572,524,766.32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rFonts w:ascii="Arial Narrow" w:eastAsia="Arial Narrow" w:hAnsi="Arial Narrow" w:cs="Arial Narrow"/>
                <w:color w:val="000000"/>
                <w:spacing w:val="0"/>
                <w:w w:val="100"/>
                <w:position w:val="0"/>
                <w:sz w:val="16"/>
                <w:szCs w:val="16"/>
              </w:rPr>
              <w:t>979,297,859.83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792,353,770.15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3,629,232,391.16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9,207,249,787.46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-87,283,461.24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9,119,966,326.22</w:t>
            </w:r>
          </w:p>
        </w:tc>
      </w:tr>
      <w:tr>
        <w:trPr>
          <w:trHeight w:val="21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二、本年期初余额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1,233,841,000.00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2,572,524,766.32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rFonts w:ascii="Arial Narrow" w:eastAsia="Arial Narrow" w:hAnsi="Arial Narrow" w:cs="Arial Narrow"/>
                <w:color w:val="000000"/>
                <w:spacing w:val="0"/>
                <w:w w:val="100"/>
                <w:position w:val="0"/>
                <w:sz w:val="16"/>
                <w:szCs w:val="16"/>
              </w:rPr>
              <w:t>979,297,859.83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792,353,770.15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3,629,232,391.16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9,207,249,787.46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-87,283,461.24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9,119,966,326.22</w:t>
            </w:r>
          </w:p>
        </w:tc>
      </w:tr>
      <w:tr>
        <w:trPr>
          <w:trHeight w:val="42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三、本期增减变动金额（减少以</w:t>
            </w:r>
            <w:r>
              <w:rPr>
                <w:rFonts w:ascii="Arial Narrow" w:eastAsia="Arial Narrow" w:hAnsi="Arial Narrow" w:cs="Arial Narrow"/>
                <w:color w:val="000000"/>
                <w:spacing w:val="0"/>
                <w:w w:val="100"/>
                <w:position w:val="0"/>
                <w:sz w:val="16"/>
                <w:szCs w:val="16"/>
              </w:rPr>
              <w:t>“</w:t>
            </w:r>
            <w:r>
              <w:rPr>
                <w:color w:val="000000"/>
                <w:spacing w:val="0"/>
                <w:w w:val="100"/>
                <w:position w:val="0"/>
                <w:sz w:val="16"/>
                <w:szCs w:val="16"/>
              </w:rPr>
              <w:t>一</w:t>
            </w:r>
            <w:r>
              <w:rPr>
                <w:rFonts w:ascii="Arial Narrow" w:eastAsia="Arial Narrow" w:hAnsi="Arial Narrow" w:cs="Arial Narrow"/>
                <w:color w:val="000000"/>
                <w:spacing w:val="0"/>
                <w:w w:val="100"/>
                <w:position w:val="0"/>
                <w:sz w:val="16"/>
                <w:szCs w:val="16"/>
              </w:rPr>
              <w:t xml:space="preserve">” </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rFonts w:ascii="Arial Narrow" w:eastAsia="Arial Narrow" w:hAnsi="Arial Narrow" w:cs="Arial Narrow"/>
                <w:color w:val="000000"/>
                <w:spacing w:val="0"/>
                <w:w w:val="100"/>
                <w:position w:val="0"/>
                <w:sz w:val="16"/>
                <w:szCs w:val="16"/>
              </w:rPr>
              <w:t>36,968,447.67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105,293,914.66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787,332,330.78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929,594,693.11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-21,411,001.99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908,183,691.12</w:t>
            </w:r>
          </w:p>
        </w:tc>
      </w:tr>
      <w:tr>
        <w:trPr>
          <w:trHeight w:val="22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rPr>
                <w:sz w:val="16"/>
                <w:szCs w:val="16"/>
              </w:rPr>
            </w:pPr>
            <w:r>
              <w:rPr>
                <w:rFonts w:ascii="Arial Narrow" w:eastAsia="Arial Narrow" w:hAnsi="Arial Narrow" w:cs="Arial Narrow"/>
                <w:color w:val="000000"/>
                <w:spacing w:val="0"/>
                <w:w w:val="100"/>
                <w:position w:val="0"/>
                <w:sz w:val="16"/>
                <w:szCs w:val="16"/>
              </w:rPr>
              <w:t>36,968,447.67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1,262,778,545.44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1,299,746,993.11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-19,783,598.23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1,279,963,394.88</w:t>
            </w:r>
          </w:p>
        </w:tc>
      </w:tr>
      <w:tr>
        <w:trPr>
          <w:trHeight w:val="21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-1,309,333.65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rFonts w:ascii="Arial Narrow" w:eastAsia="Arial Narrow" w:hAnsi="Arial Narrow" w:cs="Arial Narrow"/>
                <w:color w:val="000000"/>
                <w:spacing w:val="0"/>
                <w:w w:val="100"/>
                <w:position w:val="0"/>
                <w:sz w:val="16"/>
                <w:szCs w:val="16"/>
              </w:rPr>
              <w:t>-1,309,333.65</w:t>
            </w:r>
          </w:p>
        </w:tc>
      </w:tr>
      <w:tr>
        <w:trPr>
          <w:trHeight w:val="21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w:t>
            </w:r>
            <w:r>
              <w:rPr>
                <w:color w:val="000000"/>
                <w:spacing w:val="0"/>
                <w:w w:val="100"/>
                <w:position w:val="0"/>
                <w:sz w:val="16"/>
                <w:szCs w:val="16"/>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2</w:t>
            </w:r>
            <w:r>
              <w:rPr>
                <w:color w:val="000000"/>
                <w:spacing w:val="0"/>
                <w:w w:val="100"/>
                <w:position w:val="0"/>
                <w:sz w:val="16"/>
                <w:szCs w:val="16"/>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3</w:t>
            </w:r>
            <w:r>
              <w:rPr>
                <w:color w:val="000000"/>
                <w:spacing w:val="0"/>
                <w:w w:val="100"/>
                <w:position w:val="0"/>
                <w:sz w:val="16"/>
                <w:szCs w:val="16"/>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-1,309,333.65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rFonts w:ascii="Arial Narrow" w:eastAsia="Arial Narrow" w:hAnsi="Arial Narrow" w:cs="Arial Narrow"/>
                <w:color w:val="000000"/>
                <w:spacing w:val="0"/>
                <w:w w:val="100"/>
                <w:position w:val="0"/>
                <w:sz w:val="16"/>
                <w:szCs w:val="16"/>
              </w:rPr>
              <w:t>-1,309,333.65</w:t>
            </w:r>
          </w:p>
        </w:tc>
      </w:tr>
      <w:tr>
        <w:trPr>
          <w:trHeight w:val="21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105,293,914.66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rFonts w:ascii="Arial Narrow" w:eastAsia="Arial Narrow" w:hAnsi="Arial Narrow" w:cs="Arial Narrow"/>
                <w:color w:val="000000"/>
                <w:spacing w:val="0"/>
                <w:w w:val="100"/>
                <w:position w:val="0"/>
                <w:sz w:val="16"/>
                <w:szCs w:val="16"/>
              </w:rPr>
              <w:t>-475,446,214.66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-370,152,300.00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-318,070.11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6"/>
                <w:szCs w:val="16"/>
              </w:rPr>
            </w:pPr>
            <w:r>
              <w:rPr>
                <w:rFonts w:ascii="Arial Narrow" w:eastAsia="Arial Narrow" w:hAnsi="Arial Narrow" w:cs="Arial Narrow"/>
                <w:color w:val="000000"/>
                <w:spacing w:val="0"/>
                <w:w w:val="100"/>
                <w:position w:val="0"/>
                <w:sz w:val="16"/>
                <w:szCs w:val="16"/>
              </w:rPr>
              <w:t>-370,470,370.11</w:t>
            </w:r>
          </w:p>
        </w:tc>
      </w:tr>
      <w:tr>
        <w:trPr>
          <w:trHeight w:val="22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w:t>
            </w:r>
            <w:r>
              <w:rPr>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105,293,914.66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rFonts w:ascii="Arial Narrow" w:eastAsia="Arial Narrow" w:hAnsi="Arial Narrow" w:cs="Arial Narrow"/>
                <w:color w:val="000000"/>
                <w:spacing w:val="0"/>
                <w:w w:val="100"/>
                <w:position w:val="0"/>
                <w:sz w:val="16"/>
                <w:szCs w:val="16"/>
              </w:rPr>
              <w:t>-105,293,914.66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2</w:t>
            </w:r>
            <w:r>
              <w:rPr>
                <w:color w:val="000000"/>
                <w:spacing w:val="0"/>
                <w:w w:val="100"/>
                <w:position w:val="0"/>
                <w:sz w:val="16"/>
                <w:szCs w:val="16"/>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3</w:t>
            </w:r>
            <w:r>
              <w:rPr>
                <w:color w:val="000000"/>
                <w:spacing w:val="0"/>
                <w:w w:val="100"/>
                <w:position w:val="0"/>
                <w:sz w:val="16"/>
                <w:szCs w:val="16"/>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rPr>
                <w:sz w:val="16"/>
                <w:szCs w:val="16"/>
              </w:rPr>
            </w:pPr>
            <w:r>
              <w:rPr>
                <w:rFonts w:ascii="Arial Narrow" w:eastAsia="Arial Narrow" w:hAnsi="Arial Narrow" w:cs="Arial Narrow"/>
                <w:color w:val="000000"/>
                <w:spacing w:val="0"/>
                <w:w w:val="100"/>
                <w:position w:val="0"/>
                <w:sz w:val="16"/>
                <w:szCs w:val="16"/>
              </w:rPr>
              <w:t>-370,152,300.00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-370,152,300.00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-318,070.11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6"/>
                <w:szCs w:val="16"/>
              </w:rPr>
            </w:pPr>
            <w:r>
              <w:rPr>
                <w:rFonts w:ascii="Arial Narrow" w:eastAsia="Arial Narrow" w:hAnsi="Arial Narrow" w:cs="Arial Narrow"/>
                <w:color w:val="000000"/>
                <w:spacing w:val="0"/>
                <w:w w:val="100"/>
                <w:position w:val="0"/>
                <w:sz w:val="16"/>
                <w:szCs w:val="16"/>
              </w:rPr>
              <w:t>-370,470,370.11</w:t>
            </w:r>
          </w:p>
        </w:tc>
      </w:tr>
      <w:tr>
        <w:trPr>
          <w:trHeight w:val="221"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26"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（四）所有者权益内部结转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bl>
    <w:p>
      <w:pPr>
        <w:widowControl w:val="0"/>
        <w:spacing w:line="1" w:lineRule="exact"/>
      </w:pPr>
      <w:r>
        <w:br w:type="page"/>
      </w:r>
    </w:p>
    <w:tbl>
      <w:tblPr>
        <w:tblOverlap w:val="never"/>
        <w:jc w:val="center"/>
        <w:tblLayout w:type="fixed"/>
      </w:tblPr>
      <w:tblGrid>
        <w:gridCol w:w="2842"/>
        <w:gridCol w:w="1234"/>
        <w:gridCol w:w="278"/>
        <w:gridCol w:w="278"/>
        <w:gridCol w:w="298"/>
        <w:gridCol w:w="1224"/>
        <w:gridCol w:w="326"/>
        <w:gridCol w:w="1224"/>
        <w:gridCol w:w="312"/>
        <w:gridCol w:w="1118"/>
        <w:gridCol w:w="278"/>
        <w:gridCol w:w="1416"/>
        <w:gridCol w:w="278"/>
        <w:gridCol w:w="1248"/>
        <w:gridCol w:w="1272"/>
        <w:gridCol w:w="1253"/>
      </w:tblGrid>
      <w:tr>
        <w:trPr>
          <w:trHeight w:val="22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w:t>
            </w:r>
            <w:r>
              <w:rPr>
                <w:color w:val="000000"/>
                <w:spacing w:val="0"/>
                <w:w w:val="100"/>
                <w:position w:val="0"/>
                <w:sz w:val="16"/>
                <w:szCs w:val="16"/>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2</w:t>
            </w:r>
            <w:r>
              <w:rPr>
                <w:color w:val="000000"/>
                <w:spacing w:val="0"/>
                <w:w w:val="100"/>
                <w:position w:val="0"/>
                <w:sz w:val="16"/>
                <w:szCs w:val="16"/>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3</w:t>
            </w:r>
            <w:r>
              <w:rPr>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4</w:t>
            </w:r>
            <w:r>
              <w:rPr>
                <w:color w:val="000000"/>
                <w:spacing w:val="0"/>
                <w:w w:val="100"/>
                <w:position w:val="0"/>
                <w:sz w:val="16"/>
                <w:szCs w:val="16"/>
              </w:rPr>
              <w:t>.</w:t>
            </w:r>
            <w:r>
              <w:rPr>
                <w:color w:val="000000"/>
                <w:spacing w:val="0"/>
                <w:w w:val="100"/>
                <w:position w:val="0"/>
                <w:sz w:val="16"/>
                <w:szCs w:val="16"/>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5</w:t>
            </w:r>
            <w:r>
              <w:rPr>
                <w:color w:val="000000"/>
                <w:spacing w:val="0"/>
                <w:w w:val="100"/>
                <w:position w:val="0"/>
                <w:sz w:val="16"/>
                <w:szCs w:val="16"/>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6</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w:t>
            </w:r>
            <w:r>
              <w:rPr>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1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2</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21"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26"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四、本期期末余额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1,233,841,000.00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2,572,524,766.32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1,016,266,307.50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897,647,684.81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4,416,564,721</w:t>
            </w:r>
            <w:r>
              <w:rPr>
                <w:rFonts w:ascii="Arial Narrow" w:eastAsia="Arial Narrow" w:hAnsi="Arial Narrow" w:cs="Arial Narrow"/>
                <w:color w:val="000000"/>
                <w:spacing w:val="0"/>
                <w:w w:val="100"/>
                <w:position w:val="0"/>
                <w:sz w:val="16"/>
                <w:szCs w:val="16"/>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10,136,844,480.57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-108,694,463.23</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10,028,150,017.34</w:t>
            </w:r>
          </w:p>
        </w:tc>
      </w:tr>
    </w:tbl>
    <w:p>
      <w:pPr>
        <w:pStyle w:val="Style2"/>
        <w:keepNext w:val="0"/>
        <w:keepLines w:val="0"/>
        <w:widowControl w:val="0"/>
        <w:shd w:val="clear" w:color="auto" w:fill="auto"/>
        <w:bidi w:val="0"/>
        <w:spacing w:before="0" w:after="0" w:line="240" w:lineRule="auto"/>
        <w:ind w:left="0" w:right="0" w:firstLine="0"/>
        <w:jc w:val="center"/>
      </w:pPr>
      <w:r>
        <mc:AlternateContent>
          <mc:Choice Requires="wps">
            <w:drawing>
              <wp:anchor distT="0" distB="0" distL="114300" distR="7780020" simplePos="0" relativeHeight="125829392" behindDoc="0" locked="0" layoutInCell="1" allowOverlap="1">
                <wp:simplePos x="0" y="0"/>
                <wp:positionH relativeFrom="page">
                  <wp:posOffset>984250</wp:posOffset>
                </wp:positionH>
                <wp:positionV relativeFrom="margin">
                  <wp:posOffset>1532890</wp:posOffset>
                </wp:positionV>
                <wp:extent cx="1088390" cy="170815"/>
                <wp:wrapTopAndBottom/>
                <wp:docPr id="16" name="Shape 16"/>
                <a:graphic xmlns:a="http://schemas.openxmlformats.org/drawingml/2006/main">
                  <a:graphicData uri="http://schemas.microsoft.com/office/word/2010/wordprocessingShape">
                    <wps:wsp>
                      <wps:cNvSpPr txBox="1"/>
                      <wps:spPr>
                        <a:xfrm>
                          <a:ext cx="1088390"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公司负责人：罗勇</w:t>
                            </w:r>
                          </w:p>
                        </w:txbxContent>
                      </wps:txbx>
                      <wps:bodyPr wrap="none" lIns="0" tIns="0" rIns="0" bIns="0">
                        <a:noAutoFit/>
                      </wps:bodyPr>
                    </wps:wsp>
                  </a:graphicData>
                </a:graphic>
              </wp:anchor>
            </w:drawing>
          </mc:Choice>
          <mc:Fallback>
            <w:pict>
              <v:shape id="_x0000_s1042" type="#_x0000_t202" style="position:absolute;margin-left:77.5pt;margin-top:120.7pt;width:85.700000000000003pt;height:13.450000000000001pt;z-index:-125829361;mso-wrap-distance-left:9.pt;mso-wrap-distance-right:612.60000000000002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公司负责人：罗勇</w:t>
                      </w:r>
                    </w:p>
                  </w:txbxContent>
                </v:textbox>
                <w10:wrap type="topAndBottom" anchorx="page" anchory="margin"/>
              </v:shape>
            </w:pict>
          </mc:Fallback>
        </mc:AlternateContent>
      </w:r>
      <w:r>
        <mc:AlternateContent>
          <mc:Choice Requires="wps">
            <w:drawing>
              <wp:anchor distT="0" distB="0" distL="3512820" distR="3714115" simplePos="0" relativeHeight="125829394" behindDoc="0" locked="0" layoutInCell="1" allowOverlap="1">
                <wp:simplePos x="0" y="0"/>
                <wp:positionH relativeFrom="page">
                  <wp:posOffset>4382770</wp:posOffset>
                </wp:positionH>
                <wp:positionV relativeFrom="margin">
                  <wp:posOffset>1532890</wp:posOffset>
                </wp:positionV>
                <wp:extent cx="1755775" cy="170815"/>
                <wp:wrapTopAndBottom/>
                <wp:docPr id="18" name="Shape 18"/>
                <a:graphic xmlns:a="http://schemas.openxmlformats.org/drawingml/2006/main">
                  <a:graphicData uri="http://schemas.microsoft.com/office/word/2010/wordprocessingShape">
                    <wps:wsp>
                      <wps:cNvSpPr txBox="1"/>
                      <wps:spPr>
                        <a:xfrm>
                          <a:ext cx="1755775"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主管会计工作负责人：马晓峰</w:t>
                            </w:r>
                          </w:p>
                        </w:txbxContent>
                      </wps:txbx>
                      <wps:bodyPr wrap="none" lIns="0" tIns="0" rIns="0" bIns="0">
                        <a:noAutoFit/>
                      </wps:bodyPr>
                    </wps:wsp>
                  </a:graphicData>
                </a:graphic>
              </wp:anchor>
            </w:drawing>
          </mc:Choice>
          <mc:Fallback>
            <w:pict>
              <v:shape id="_x0000_s1044" type="#_x0000_t202" style="position:absolute;margin-left:345.10000000000002pt;margin-top:120.7pt;width:138.25pt;height:13.450000000000001pt;z-index:-125829359;mso-wrap-distance-left:276.60000000000002pt;mso-wrap-distance-right:292.4499999999999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主管会计工作负责人：马晓峰</w:t>
                      </w:r>
                    </w:p>
                  </w:txbxContent>
                </v:textbox>
                <w10:wrap type="topAndBottom" anchorx="page" anchory="margin"/>
              </v:shape>
            </w:pict>
          </mc:Fallback>
        </mc:AlternateContent>
      </w:r>
      <w:r>
        <mc:AlternateContent>
          <mc:Choice Requires="wps">
            <w:drawing>
              <wp:anchor distT="0" distB="3175" distL="7377430" distR="114935" simplePos="0" relativeHeight="125829396" behindDoc="0" locked="0" layoutInCell="1" allowOverlap="1">
                <wp:simplePos x="0" y="0"/>
                <wp:positionH relativeFrom="page">
                  <wp:posOffset>8247380</wp:posOffset>
                </wp:positionH>
                <wp:positionV relativeFrom="margin">
                  <wp:posOffset>1532890</wp:posOffset>
                </wp:positionV>
                <wp:extent cx="1490345" cy="167640"/>
                <wp:wrapTopAndBottom/>
                <wp:docPr id="20" name="Shape 20"/>
                <a:graphic xmlns:a="http://schemas.openxmlformats.org/drawingml/2006/main">
                  <a:graphicData uri="http://schemas.microsoft.com/office/word/2010/wordprocessingShape">
                    <wps:wsp>
                      <wps:cNvSpPr txBox="1"/>
                      <wps:spPr>
                        <a:xfrm>
                          <a:ext cx="149034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会计机构负责人：吴素芳</w:t>
                            </w:r>
                          </w:p>
                        </w:txbxContent>
                      </wps:txbx>
                      <wps:bodyPr wrap="none" lIns="0" tIns="0" rIns="0" bIns="0">
                        <a:noAutoFit/>
                      </wps:bodyPr>
                    </wps:wsp>
                  </a:graphicData>
                </a:graphic>
              </wp:anchor>
            </w:drawing>
          </mc:Choice>
          <mc:Fallback>
            <w:pict>
              <v:shape id="_x0000_s1046" type="#_x0000_t202" style="position:absolute;margin-left:649.39999999999998pt;margin-top:120.7pt;width:117.35000000000001pt;height:13.200000000000001pt;z-index:-125829357;mso-wrap-distance-left:580.89999999999998pt;mso-wrap-distance-right:9.0500000000000007pt;mso-wrap-distance-bottom:0.25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会计机构负责人：吴素芳</w:t>
                      </w:r>
                    </w:p>
                  </w:txbxContent>
                </v:textbox>
                <w10:wrap type="topAndBottom" anchorx="page" anchory="margin"/>
              </v:shape>
            </w:pict>
          </mc:Fallback>
        </mc:AlternateContent>
      </w:r>
      <w:r>
        <w:rPr>
          <w:b/>
          <w:bCs/>
          <w:color w:val="000000"/>
          <w:spacing w:val="0"/>
          <w:w w:val="100"/>
          <w:position w:val="0"/>
        </w:rPr>
        <w:t>母公司所有者权益变动表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560" w:firstLine="0"/>
        <w:jc w:val="right"/>
      </w:pPr>
      <w:r>
        <w:rPr>
          <w:color w:val="000000"/>
          <w:spacing w:val="0"/>
          <w:w w:val="100"/>
          <w:position w:val="0"/>
        </w:rPr>
        <w:t>单位:元币种:人民币</w:t>
      </w:r>
    </w:p>
    <w:tbl>
      <w:tblPr>
        <w:tblOverlap w:val="never"/>
        <w:jc w:val="center"/>
        <w:tblLayout w:type="fixed"/>
      </w:tblPr>
      <w:tblGrid>
        <w:gridCol w:w="3610"/>
        <w:gridCol w:w="1416"/>
        <w:gridCol w:w="355"/>
        <w:gridCol w:w="355"/>
        <w:gridCol w:w="422"/>
        <w:gridCol w:w="1488"/>
        <w:gridCol w:w="379"/>
        <w:gridCol w:w="1464"/>
        <w:gridCol w:w="394"/>
        <w:gridCol w:w="1378"/>
        <w:gridCol w:w="1421"/>
        <w:gridCol w:w="1570"/>
      </w:tblGrid>
      <w:tr>
        <w:trPr>
          <w:trHeight w:val="245"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2021</w:t>
            </w:r>
            <w:r>
              <w:rPr>
                <w:color w:val="000000"/>
                <w:spacing w:val="0"/>
                <w:w w:val="100"/>
                <w:position w:val="0"/>
                <w:sz w:val="18"/>
                <w:szCs w:val="18"/>
              </w:rPr>
              <w:t>年度</w:t>
            </w:r>
          </w:p>
        </w:tc>
      </w:tr>
      <w:tr>
        <w:trPr>
          <w:trHeight w:val="48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center"/>
              <w:rPr>
                <w:sz w:val="22"/>
                <w:szCs w:val="22"/>
              </w:rPr>
            </w:pPr>
            <w:r>
              <w:rPr>
                <w:color w:val="000000"/>
                <w:spacing w:val="0"/>
                <w:w w:val="100"/>
                <w:position w:val="0"/>
                <w:sz w:val="18"/>
                <w:szCs w:val="18"/>
              </w:rPr>
              <w:t>实收资本</w:t>
            </w:r>
            <w:r>
              <w:rPr>
                <w:color w:val="000000"/>
                <w:spacing w:val="0"/>
                <w:w w:val="100"/>
                <w:position w:val="0"/>
                <w:sz w:val="22"/>
                <w:szCs w:val="22"/>
              </w:rPr>
              <w:t>（</w:t>
            </w:r>
            <w:r>
              <w:rPr>
                <w:color w:val="000000"/>
                <w:spacing w:val="0"/>
                <w:w w:val="100"/>
                <w:position w:val="0"/>
                <w:sz w:val="18"/>
                <w:szCs w:val="18"/>
              </w:rPr>
              <w:t>或 股本</w:t>
            </w:r>
            <w:r>
              <w:rPr>
                <w:color w:val="000000"/>
                <w:spacing w:val="0"/>
                <w:w w:val="100"/>
                <w:position w:val="0"/>
                <w:sz w:val="22"/>
                <w:szCs w:val="22"/>
              </w:rPr>
              <w:t>）</w:t>
            </w:r>
          </w:p>
        </w:tc>
        <w:tc>
          <w:tcPr>
            <w:gridSpan w:val="3"/>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其他权益工 具</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减</w:t>
            </w:r>
          </w:p>
          <w:p>
            <w:pPr>
              <w:pStyle w:val="Style1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w:t>
            </w:r>
          </w:p>
          <w:p>
            <w:pPr>
              <w:pStyle w:val="Style1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库 存 股</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textDirection w:val="tbRlV"/>
            <w:vAlign w:val="top"/>
          </w:tcPr>
          <w:p>
            <w:pPr>
              <w:pStyle w:val="Style6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所有者权益合计</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续</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1,233,841,000.00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2,631,057,328.10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1,017,913,006.10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896,812,934.68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3,388,127,389.56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9,167,751,658.44</w:t>
            </w:r>
          </w:p>
        </w:tc>
      </w:tr>
      <w:tr>
        <w:trPr>
          <w:trHeight w:val="24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1,233,841,000.00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2,631,057,328.10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1,017,913,006.10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896,812,934.68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3,388,127,389.56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9,167,751,658.44</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三、本期增减变动金额（减少以</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一</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162,553,265.90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111,562,794.48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620,262,774.44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894,378,834.82</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161,241,600.00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1,115,627,944.82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1,276,869,544.82</w:t>
            </w:r>
          </w:p>
        </w:tc>
      </w:tr>
      <w:tr>
        <w:trPr>
          <w:trHeight w:val="24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1 </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2 </w:t>
            </w:r>
            <w:r>
              <w:rPr>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w:t>
            </w:r>
            <w:r>
              <w:rPr>
                <w:color w:val="000000"/>
                <w:spacing w:val="0"/>
                <w:w w:val="100"/>
                <w:position w:val="0"/>
                <w:sz w:val="18"/>
                <w:szCs w:val="18"/>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111,562,794.48</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-494,053,504.48</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-382,490,710.00</w:t>
            </w:r>
          </w:p>
        </w:tc>
      </w:tr>
    </w:tbl>
    <w:p>
      <w:pPr>
        <w:widowControl w:val="0"/>
        <w:spacing w:line="1" w:lineRule="exact"/>
      </w:pPr>
      <w:r>
        <w:br w:type="page"/>
      </w:r>
    </w:p>
    <w:tbl>
      <w:tblPr>
        <w:tblOverlap w:val="never"/>
        <w:jc w:val="center"/>
        <w:tblLayout w:type="fixed"/>
      </w:tblPr>
      <w:tblGrid>
        <w:gridCol w:w="3610"/>
        <w:gridCol w:w="1416"/>
        <w:gridCol w:w="355"/>
        <w:gridCol w:w="355"/>
        <w:gridCol w:w="422"/>
        <w:gridCol w:w="1488"/>
        <w:gridCol w:w="379"/>
        <w:gridCol w:w="1464"/>
        <w:gridCol w:w="394"/>
        <w:gridCol w:w="1378"/>
        <w:gridCol w:w="1421"/>
        <w:gridCol w:w="1570"/>
      </w:tblGrid>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111,562,794.48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-111,562,794.48</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2 </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-382,490,710.00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-382,490,710.00</w:t>
            </w:r>
          </w:p>
        </w:tc>
      </w:tr>
      <w:tr>
        <w:trPr>
          <w:trHeight w:val="24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1,311,665.90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-1,311,665.90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1 </w:t>
            </w:r>
            <w:r>
              <w:rPr>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w:t>
            </w:r>
            <w:r>
              <w:rPr>
                <w:color w:val="000000"/>
                <w:spacing w:val="0"/>
                <w:w w:val="100"/>
                <w:position w:val="0"/>
                <w:sz w:val="18"/>
                <w:szCs w:val="18"/>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w:t>
            </w:r>
            <w:r>
              <w:rPr>
                <w:color w:val="000000"/>
                <w:spacing w:val="0"/>
                <w:w w:val="100"/>
                <w:position w:val="0"/>
                <w:sz w:val="18"/>
                <w:szCs w:val="18"/>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1,311,665.90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-1,311,665.90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1,233,841,000.00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2,631,057,328.10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1,180,466,272.00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1,008,375,729.16</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4,008,390,164.00</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10,062,130,493.26</w:t>
            </w:r>
          </w:p>
        </w:tc>
      </w:tr>
    </w:tbl>
    <w:p>
      <w:pPr>
        <w:widowControl w:val="0"/>
        <w:spacing w:after="539" w:line="1" w:lineRule="exact"/>
      </w:pPr>
    </w:p>
    <w:p>
      <w:pPr>
        <w:widowControl w:val="0"/>
        <w:spacing w:line="1" w:lineRule="exact"/>
      </w:pPr>
    </w:p>
    <w:tbl>
      <w:tblPr>
        <w:tblOverlap w:val="never"/>
        <w:jc w:val="center"/>
        <w:tblLayout w:type="fixed"/>
      </w:tblPr>
      <w:tblGrid>
        <w:gridCol w:w="3557"/>
        <w:gridCol w:w="1574"/>
        <w:gridCol w:w="422"/>
        <w:gridCol w:w="427"/>
        <w:gridCol w:w="427"/>
        <w:gridCol w:w="1416"/>
        <w:gridCol w:w="384"/>
        <w:gridCol w:w="1306"/>
        <w:gridCol w:w="394"/>
        <w:gridCol w:w="1349"/>
        <w:gridCol w:w="1416"/>
        <w:gridCol w:w="1430"/>
      </w:tblGrid>
      <w:tr>
        <w:trPr>
          <w:trHeight w:val="259"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2020</w:t>
            </w:r>
            <w:r>
              <w:rPr>
                <w:color w:val="000000"/>
                <w:spacing w:val="0"/>
                <w:w w:val="100"/>
                <w:position w:val="0"/>
                <w:sz w:val="18"/>
                <w:szCs w:val="18"/>
              </w:rPr>
              <w:t>年度</w:t>
            </w:r>
          </w:p>
        </w:tc>
      </w:tr>
      <w:tr>
        <w:trPr>
          <w:trHeight w:val="47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rPr>
                <w:sz w:val="22"/>
                <w:szCs w:val="22"/>
              </w:rPr>
            </w:pPr>
            <w:r>
              <w:rPr>
                <w:color w:val="000000"/>
                <w:spacing w:val="0"/>
                <w:w w:val="100"/>
                <w:position w:val="0"/>
                <w:sz w:val="18"/>
                <w:szCs w:val="18"/>
              </w:rPr>
              <w:t>实收资本</w:t>
            </w:r>
            <w:r>
              <w:rPr>
                <w:color w:val="000000"/>
                <w:spacing w:val="0"/>
                <w:w w:val="100"/>
                <w:position w:val="0"/>
                <w:sz w:val="22"/>
                <w:szCs w:val="22"/>
              </w:rPr>
              <w:t>（</w:t>
            </w:r>
            <w:r>
              <w:rPr>
                <w:color w:val="000000"/>
                <w:spacing w:val="0"/>
                <w:w w:val="100"/>
                <w:position w:val="0"/>
                <w:sz w:val="18"/>
                <w:szCs w:val="18"/>
              </w:rPr>
              <w:t>或股 本</w:t>
            </w:r>
            <w:r>
              <w:rPr>
                <w:color w:val="000000"/>
                <w:spacing w:val="0"/>
                <w:w w:val="100"/>
                <w:position w:val="0"/>
                <w:sz w:val="22"/>
                <w:szCs w:val="22"/>
              </w:rPr>
              <w:t>）</w:t>
            </w:r>
          </w:p>
        </w:tc>
        <w:tc>
          <w:tcPr>
            <w:gridSpan w:val="3"/>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其他权益工 具</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减</w:t>
            </w:r>
          </w:p>
          <w:p>
            <w:pPr>
              <w:pStyle w:val="Style1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w:t>
            </w:r>
          </w:p>
          <w:p>
            <w:pPr>
              <w:pStyle w:val="Style1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库 存 股</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textDirection w:val="tbRlV"/>
            <w:vAlign w:val="top"/>
          </w:tcPr>
          <w:p>
            <w:pPr>
              <w:pStyle w:val="Style66"/>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所有者权益合 计</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续</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1,233,841,000.00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2,631,057,328.10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980,900,206.10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791,519,020.02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2,810,634,457.60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8,447,952,011.82</w:t>
            </w:r>
          </w:p>
        </w:tc>
      </w:tr>
      <w:tr>
        <w:trPr>
          <w:trHeight w:val="25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力日：会计政策变更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1,233,841,000.00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2,631,057,328.10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980,900,206.10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791,519,020.02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2,810,634,457.60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8,447,952,011.82</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三、本期增减变动金额（减少以</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一</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37,012,800.00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105,293,914.66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577,492,931.96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719,799,646.62</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37,012,800.00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1,052,939,146.62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1,089,951,946.62</w:t>
            </w:r>
          </w:p>
        </w:tc>
      </w:tr>
      <w:tr>
        <w:trPr>
          <w:trHeight w:val="25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1 </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2 </w:t>
            </w:r>
            <w:r>
              <w:rPr>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w:t>
            </w:r>
            <w:r>
              <w:rPr>
                <w:color w:val="000000"/>
                <w:spacing w:val="0"/>
                <w:w w:val="100"/>
                <w:position w:val="0"/>
                <w:sz w:val="18"/>
                <w:szCs w:val="18"/>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57"/>
        <w:gridCol w:w="1574"/>
        <w:gridCol w:w="437"/>
        <w:gridCol w:w="413"/>
        <w:gridCol w:w="427"/>
        <w:gridCol w:w="1416"/>
        <w:gridCol w:w="384"/>
        <w:gridCol w:w="1306"/>
        <w:gridCol w:w="394"/>
        <w:gridCol w:w="1349"/>
        <w:gridCol w:w="1416"/>
        <w:gridCol w:w="1430"/>
      </w:tblGrid>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105,293,914.66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-475,446,214.66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-370,152,300.00</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105,293,914.66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-105,293,914.66</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2 </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-370,152,300.00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-370,152,300.00</w:t>
            </w:r>
          </w:p>
        </w:tc>
      </w:tr>
      <w:tr>
        <w:trPr>
          <w:trHeight w:val="25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1 </w:t>
            </w:r>
            <w:r>
              <w:rPr>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w:t>
            </w:r>
            <w:r>
              <w:rPr>
                <w:color w:val="000000"/>
                <w:spacing w:val="0"/>
                <w:w w:val="100"/>
                <w:position w:val="0"/>
                <w:sz w:val="18"/>
                <w:szCs w:val="18"/>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w:t>
            </w:r>
            <w:r>
              <w:rPr>
                <w:color w:val="000000"/>
                <w:spacing w:val="0"/>
                <w:w w:val="100"/>
                <w:position w:val="0"/>
                <w:sz w:val="18"/>
                <w:szCs w:val="18"/>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1,233,841,000.00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2,631,057,328.10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1,017,913,006.10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896,812,934.68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3,388,127,389.56</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9,167,751,658.44</w:t>
            </w:r>
          </w:p>
        </w:tc>
      </w:tr>
    </w:tbl>
    <w:p>
      <w:pPr>
        <w:pStyle w:val="Style17"/>
        <w:keepNext w:val="0"/>
        <w:keepLines w:val="0"/>
        <w:widowControl w:val="0"/>
        <w:shd w:val="clear" w:color="auto" w:fill="auto"/>
        <w:tabs>
          <w:tab w:pos="5453" w:val="left"/>
          <w:tab w:pos="11328" w:val="left"/>
        </w:tabs>
        <w:bidi w:val="0"/>
        <w:spacing w:before="0" w:after="0" w:line="240" w:lineRule="auto"/>
        <w:ind w:left="0" w:right="0" w:firstLine="0"/>
        <w:jc w:val="left"/>
        <w:sectPr>
          <w:footnotePr>
            <w:pos w:val="pageBottom"/>
            <w:numFmt w:val="decimal"/>
            <w:numRestart w:val="continuous"/>
          </w:footnotePr>
          <w:pgSz w:w="16840" w:h="11900" w:orient="landscape"/>
          <w:pgMar w:top="1273" w:right="740" w:bottom="1847" w:left="1034" w:header="0" w:footer="3" w:gutter="0"/>
          <w:cols w:space="720"/>
          <w:noEndnote/>
          <w:rtlGutter w:val="0"/>
          <w:docGrid w:linePitch="360"/>
        </w:sectPr>
      </w:pPr>
      <w:r>
        <w:rPr>
          <w:color w:val="000000"/>
          <w:spacing w:val="0"/>
          <w:w w:val="100"/>
          <w:position w:val="0"/>
        </w:rPr>
        <w:t>公司负责人：罗勇</w:t>
        <w:tab/>
        <w:t>王管会计工作负责人：马晓峰</w:t>
        <w:tab/>
        <w:t>会计机构负责人：吴素芳</w:t>
      </w:r>
    </w:p>
    <w:p>
      <w:pPr>
        <w:pStyle w:val="Style2"/>
        <w:keepNext w:val="0"/>
        <w:keepLines w:val="0"/>
        <w:widowControl w:val="0"/>
        <w:shd w:val="clear" w:color="auto" w:fill="auto"/>
        <w:bidi w:val="0"/>
        <w:spacing w:before="240" w:after="100" w:line="240" w:lineRule="auto"/>
        <w:ind w:left="0" w:right="0" w:firstLine="0"/>
        <w:jc w:val="left"/>
      </w:pPr>
      <w:bookmarkStart w:id="281" w:name="bookmark281"/>
      <w:r>
        <w:rPr>
          <w:b/>
          <w:bCs/>
          <w:color w:val="000000"/>
          <w:spacing w:val="0"/>
          <w:w w:val="100"/>
          <w:position w:val="0"/>
        </w:rPr>
        <w:t>三</w:t>
      </w:r>
      <w:bookmarkEnd w:id="281"/>
      <w:r>
        <w:rPr>
          <w:b/>
          <w:bCs/>
          <w:color w:val="000000"/>
          <w:spacing w:val="0"/>
          <w:w w:val="100"/>
          <w:position w:val="0"/>
        </w:rPr>
        <w:t>、公司基本情况</w:t>
      </w:r>
    </w:p>
    <w:p>
      <w:pPr>
        <w:pStyle w:val="Style2"/>
        <w:keepNext w:val="0"/>
        <w:keepLines w:val="0"/>
        <w:widowControl w:val="0"/>
        <w:numPr>
          <w:ilvl w:val="0"/>
          <w:numId w:val="61"/>
        </w:numPr>
        <w:shd w:val="clear" w:color="auto" w:fill="auto"/>
        <w:tabs>
          <w:tab w:pos="413" w:val="left"/>
        </w:tabs>
        <w:bidi w:val="0"/>
        <w:spacing w:before="0" w:after="100" w:line="240" w:lineRule="auto"/>
        <w:ind w:left="0" w:right="0" w:firstLine="0"/>
        <w:jc w:val="left"/>
      </w:pPr>
      <w:bookmarkStart w:id="282" w:name="bookmark282"/>
      <w:bookmarkEnd w:id="282"/>
      <w:r>
        <w:rPr>
          <w:b/>
          <w:bCs/>
          <w:color w:val="000000"/>
          <w:spacing w:val="0"/>
          <w:w w:val="100"/>
          <w:position w:val="0"/>
        </w:rPr>
        <w:t>公司概况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新华文轩出版传媒股份有限公司（以下简称“本公司”），原名为“四川新华文轩连锁股份有 限公司”，由四川新华出版发行集团有限公司（以下简称“四川新华出版发行集团”）、成都市华 盛（集团）实业有限公司、四川日报报业集团有限公司、四川文化产业投资集团有限责任公司（以下 简称“四川文投集团”）、四川少年儿童出版社有限公司（以下简称“少儿社”）和辽宁出版集团有 限公司作为发起人共同发起，并经四川省政府国有资产监督管理委员会川国资委</w:t>
      </w:r>
      <w:r>
        <w:rPr>
          <w:color w:val="000000"/>
          <w:spacing w:val="0"/>
          <w:w w:val="100"/>
          <w:position w:val="0"/>
        </w:rPr>
        <w:t>[2005]81</w:t>
      </w:r>
      <w:r>
        <w:rPr>
          <w:color w:val="000000"/>
          <w:spacing w:val="0"/>
          <w:w w:val="100"/>
          <w:position w:val="0"/>
        </w:rPr>
        <w:t xml:space="preserve">号《关 于四川新华文轩连锁股份有限公司（筹）国有股权管理有关问题的批复》和四川省人民政府川府函 </w:t>
      </w:r>
      <w:r>
        <w:rPr>
          <w:color w:val="000000"/>
          <w:spacing w:val="0"/>
          <w:w w:val="100"/>
          <w:position w:val="0"/>
        </w:rPr>
        <w:t>[2005]69</w:t>
      </w:r>
      <w:r>
        <w:rPr>
          <w:color w:val="000000"/>
          <w:spacing w:val="0"/>
          <w:w w:val="100"/>
          <w:position w:val="0"/>
        </w:rPr>
        <w:t>号《四川省人民政府关于同意设立四川新华文轩连锁股份有限公司的批复》批准，于</w:t>
      </w:r>
      <w:r>
        <w:rPr>
          <w:color w:val="000000"/>
          <w:spacing w:val="0"/>
          <w:w w:val="100"/>
          <w:position w:val="0"/>
        </w:rPr>
        <w:t xml:space="preserve">2005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11</w:t>
      </w:r>
      <w:r>
        <w:rPr>
          <w:color w:val="000000"/>
          <w:spacing w:val="0"/>
          <w:w w:val="100"/>
          <w:position w:val="0"/>
        </w:rPr>
        <w:t>日经四川省市场监督管理局登记注册成立，股本为人民币</w:t>
      </w:r>
      <w:r>
        <w:rPr>
          <w:color w:val="000000"/>
          <w:spacing w:val="0"/>
          <w:w w:val="100"/>
          <w:position w:val="0"/>
        </w:rPr>
        <w:t>733,370, 000</w:t>
      </w:r>
      <w:r>
        <w:rPr>
          <w:color w:val="000000"/>
          <w:spacing w:val="0"/>
          <w:w w:val="100"/>
          <w:position w:val="0"/>
        </w:rPr>
        <w:t>元。</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根据本公司</w:t>
      </w:r>
      <w:r>
        <w:rPr>
          <w:color w:val="000000"/>
          <w:spacing w:val="0"/>
          <w:w w:val="100"/>
          <w:position w:val="0"/>
        </w:rPr>
        <w:t>2010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20</w:t>
      </w:r>
      <w:r>
        <w:rPr>
          <w:color w:val="000000"/>
          <w:spacing w:val="0"/>
          <w:w w:val="100"/>
          <w:position w:val="0"/>
        </w:rPr>
        <w:t>日第二届董事会第七次会议决议，本公司名称由“四川新华文轩 连锁股份有限公司”变更为“新华文轩出版传媒股份有限公司”。</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w:t>
      </w:r>
      <w:r>
        <w:rPr>
          <w:color w:val="000000"/>
          <w:spacing w:val="0"/>
          <w:w w:val="100"/>
          <w:position w:val="0"/>
        </w:rPr>
        <w:t>2007</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30</w:t>
      </w:r>
      <w:r>
        <w:rPr>
          <w:color w:val="000000"/>
          <w:spacing w:val="0"/>
          <w:w w:val="100"/>
          <w:position w:val="0"/>
        </w:rPr>
        <w:t>日在香港公开发行</w:t>
      </w:r>
      <w:r>
        <w:rPr>
          <w:color w:val="000000"/>
          <w:spacing w:val="0"/>
          <w:w w:val="100"/>
          <w:position w:val="0"/>
        </w:rPr>
        <w:t>401,761,000</w:t>
      </w:r>
      <w:r>
        <w:rPr>
          <w:color w:val="000000"/>
          <w:spacing w:val="0"/>
          <w:w w:val="100"/>
          <w:position w:val="0"/>
        </w:rPr>
        <w:t>股境外上市外资股</w:t>
      </w:r>
      <w:r>
        <w:rPr>
          <w:color w:val="000000"/>
          <w:spacing w:val="0"/>
          <w:w w:val="100"/>
          <w:position w:val="0"/>
        </w:rPr>
        <w:t>（H</w:t>
      </w:r>
      <w:r>
        <w:rPr>
          <w:color w:val="000000"/>
          <w:spacing w:val="0"/>
          <w:w w:val="100"/>
          <w:position w:val="0"/>
        </w:rPr>
        <w:t>股</w:t>
      </w:r>
      <w:r>
        <w:rPr>
          <w:color w:val="000000"/>
          <w:spacing w:val="0"/>
          <w:w w:val="100"/>
          <w:position w:val="0"/>
        </w:rPr>
        <w:t>）（</w:t>
      </w:r>
      <w:r>
        <w:rPr>
          <w:color w:val="000000"/>
          <w:spacing w:val="0"/>
          <w:w w:val="100"/>
          <w:position w:val="0"/>
        </w:rPr>
        <w:t>含超额配售）</w:t>
      </w:r>
      <w:r>
        <w:rPr>
          <w:color w:val="000000"/>
          <w:spacing w:val="0"/>
          <w:w w:val="100"/>
          <w:position w:val="0"/>
        </w:rPr>
        <w:t xml:space="preserve">， </w:t>
      </w:r>
      <w:r>
        <w:rPr>
          <w:color w:val="000000"/>
          <w:spacing w:val="0"/>
          <w:w w:val="100"/>
          <w:position w:val="0"/>
        </w:rPr>
        <w:t>并在香港联合证券交易所上市。发行完成后，本公司股本变更为人民币</w:t>
      </w:r>
      <w:r>
        <w:rPr>
          <w:color w:val="000000"/>
          <w:spacing w:val="0"/>
          <w:w w:val="100"/>
          <w:position w:val="0"/>
        </w:rPr>
        <w:t>1,135,131,000</w:t>
      </w:r>
      <w:r>
        <w:rPr>
          <w:color w:val="000000"/>
          <w:spacing w:val="0"/>
          <w:w w:val="100"/>
          <w:position w:val="0"/>
        </w:rPr>
        <w:t>元。</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经中国证券监督管理委员会《关于核准新华文轩出版传媒股份有限公司首次公开发行股票的 批复》（证监许可</w:t>
      </w:r>
      <w:r>
        <w:rPr>
          <w:color w:val="000000"/>
          <w:spacing w:val="0"/>
          <w:w w:val="100"/>
          <w:position w:val="0"/>
        </w:rPr>
        <w:t>[2016]1544</w:t>
      </w:r>
      <w:r>
        <w:rPr>
          <w:color w:val="000000"/>
          <w:spacing w:val="0"/>
          <w:w w:val="100"/>
          <w:position w:val="0"/>
        </w:rPr>
        <w:t>号）核准，本公司</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8</w:t>
      </w:r>
      <w:r>
        <w:rPr>
          <w:color w:val="000000"/>
          <w:spacing w:val="0"/>
          <w:w w:val="100"/>
          <w:position w:val="0"/>
        </w:rPr>
        <w:t>日向社会公开发行人民币普通股</w:t>
      </w:r>
      <w:r>
        <w:rPr>
          <w:color w:val="000000"/>
          <w:spacing w:val="0"/>
          <w:w w:val="100"/>
          <w:position w:val="0"/>
        </w:rPr>
        <w:t xml:space="preserve">（A </w:t>
      </w:r>
      <w:r>
        <w:rPr>
          <w:color w:val="000000"/>
          <w:spacing w:val="0"/>
          <w:w w:val="100"/>
          <w:position w:val="0"/>
        </w:rPr>
        <w:t>股</w:t>
      </w:r>
      <w:r>
        <w:rPr>
          <w:color w:val="000000"/>
          <w:spacing w:val="0"/>
          <w:w w:val="100"/>
          <w:position w:val="0"/>
        </w:rPr>
        <w:t>）98,710, 000</w:t>
      </w:r>
      <w:r>
        <w:rPr>
          <w:color w:val="000000"/>
          <w:spacing w:val="0"/>
          <w:w w:val="100"/>
          <w:position w:val="0"/>
        </w:rPr>
        <w:t xml:space="preserve">股，并在上海证券交易所上市。发行完成后，本公司股本变更为人民币 </w:t>
      </w:r>
      <w:r>
        <w:rPr>
          <w:color w:val="000000"/>
          <w:spacing w:val="0"/>
          <w:w w:val="100"/>
          <w:position w:val="0"/>
        </w:rPr>
        <w:t xml:space="preserve">1,233, 841,000 </w:t>
      </w:r>
      <w:r>
        <w:rPr>
          <w:color w:val="000000"/>
          <w:spacing w:val="0"/>
          <w:w w:val="100"/>
          <w:position w:val="0"/>
        </w:rPr>
        <w:t>元。</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根据本公司</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日第四届董事会</w:t>
      </w:r>
      <w:r>
        <w:rPr>
          <w:color w:val="000000"/>
          <w:spacing w:val="0"/>
          <w:w w:val="100"/>
          <w:position w:val="0"/>
        </w:rPr>
        <w:t>2021</w:t>
      </w:r>
      <w:r>
        <w:rPr>
          <w:color w:val="000000"/>
          <w:spacing w:val="0"/>
          <w:w w:val="100"/>
          <w:position w:val="0"/>
        </w:rPr>
        <w:t>年第六次会议决议，罗勇被推选为本公司董 事长，根据《公司章程》相应地本公司法定代表人由何志勇变更为罗勇，于</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21</w:t>
      </w:r>
      <w:r>
        <w:rPr>
          <w:color w:val="000000"/>
          <w:spacing w:val="0"/>
          <w:w w:val="100"/>
          <w:position w:val="0"/>
        </w:rPr>
        <w:t>日完 成工商变更登记。本公司注册地址为四川省成都市锦江区金石路</w:t>
      </w:r>
      <w:r>
        <w:rPr>
          <w:color w:val="000000"/>
          <w:spacing w:val="0"/>
          <w:w w:val="100"/>
          <w:position w:val="0"/>
        </w:rPr>
        <w:t>239</w:t>
      </w:r>
      <w:r>
        <w:rPr>
          <w:color w:val="000000"/>
          <w:spacing w:val="0"/>
          <w:w w:val="100"/>
          <w:position w:val="0"/>
        </w:rPr>
        <w:t>号</w:t>
      </w:r>
      <w:r>
        <w:rPr>
          <w:color w:val="000000"/>
          <w:spacing w:val="0"/>
          <w:w w:val="100"/>
          <w:position w:val="0"/>
        </w:rPr>
        <w:t>4</w:t>
      </w:r>
      <w:r>
        <w:rPr>
          <w:color w:val="000000"/>
          <w:spacing w:val="0"/>
          <w:w w:val="100"/>
          <w:position w:val="0"/>
        </w:rPr>
        <w:t>栋</w:t>
      </w:r>
      <w:r>
        <w:rPr>
          <w:color w:val="000000"/>
          <w:spacing w:val="0"/>
          <w:w w:val="100"/>
          <w:position w:val="0"/>
        </w:rPr>
        <w:t>1</w:t>
      </w:r>
      <w:r>
        <w:rPr>
          <w:color w:val="000000"/>
          <w:spacing w:val="0"/>
          <w:w w:val="100"/>
          <w:position w:val="0"/>
        </w:rPr>
        <w:t>层</w:t>
      </w:r>
      <w:r>
        <w:rPr>
          <w:color w:val="000000"/>
          <w:spacing w:val="0"/>
          <w:w w:val="100"/>
          <w:position w:val="0"/>
        </w:rPr>
        <w:t>1</w:t>
      </w:r>
      <w:r>
        <w:rPr>
          <w:color w:val="000000"/>
          <w:spacing w:val="0"/>
          <w:w w:val="100"/>
          <w:position w:val="0"/>
        </w:rPr>
        <w:t>号，本公司总 部办公地址为四川省成都市蓉北商贸大道文轩路</w:t>
      </w:r>
      <w:r>
        <w:rPr>
          <w:color w:val="000000"/>
          <w:spacing w:val="0"/>
          <w:w w:val="100"/>
          <w:position w:val="0"/>
        </w:rPr>
        <w:t>6</w:t>
      </w:r>
      <w:r>
        <w:rPr>
          <w:color w:val="000000"/>
          <w:spacing w:val="0"/>
          <w:w w:val="100"/>
          <w:position w:val="0"/>
        </w:rPr>
        <w:t>号。</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本公司及子公司（以下简称“本集团”）主要经营范围为：图书、报纸、期刊、电子出版物销 售；音像制品批发（连锁专用）；电子出版物、音像制品制作；录音带、录像带复制；普通货运； 批发兼零售预包装食品，乳制品（不含婴幼儿配方乳粉）（仅限分支机构经营）；出版物印刷、包装 装潢印刷品印刷和其他印刷品印刷；（以上经营范围有效期以许可证为准）。教材租型印供；出版 行业投资及资产管理；房屋租赁；商务服务业；商品批发与零售；进出口业；教育辅助服务；餐 饮业；票务代理。（以上项目不含前置许可项目，后置许可项目凭许可证或审批文件经营）。</w:t>
      </w:r>
    </w:p>
    <w:p>
      <w:pPr>
        <w:pStyle w:val="Style2"/>
        <w:keepNext w:val="0"/>
        <w:keepLines w:val="0"/>
        <w:widowControl w:val="0"/>
        <w:shd w:val="clear" w:color="auto" w:fill="auto"/>
        <w:bidi w:val="0"/>
        <w:spacing w:before="0" w:after="500" w:line="409" w:lineRule="exact"/>
        <w:ind w:left="0" w:right="0" w:firstLine="440"/>
        <w:jc w:val="both"/>
      </w:pPr>
      <w:r>
        <w:rPr>
          <w:color w:val="000000"/>
          <w:spacing w:val="0"/>
          <w:w w:val="100"/>
          <w:position w:val="0"/>
        </w:rPr>
        <w:t>本公司的母公司为四川新华出版发行集团。本公司的最终实际控制人为四川省政府国有资产 监督管理委员会（以下简称“四川省国资委”）。</w:t>
      </w:r>
    </w:p>
    <w:p>
      <w:pPr>
        <w:pStyle w:val="Style2"/>
        <w:keepNext w:val="0"/>
        <w:keepLines w:val="0"/>
        <w:widowControl w:val="0"/>
        <w:numPr>
          <w:ilvl w:val="0"/>
          <w:numId w:val="61"/>
        </w:numPr>
        <w:shd w:val="clear" w:color="auto" w:fill="auto"/>
        <w:tabs>
          <w:tab w:pos="413" w:val="left"/>
        </w:tabs>
        <w:bidi w:val="0"/>
        <w:spacing w:before="0" w:after="100" w:line="240" w:lineRule="auto"/>
        <w:ind w:left="0" w:right="0" w:firstLine="0"/>
        <w:jc w:val="left"/>
      </w:pPr>
      <w:bookmarkStart w:id="283" w:name="bookmark283"/>
      <w:bookmarkEnd w:id="283"/>
      <w:r>
        <w:rPr>
          <w:b/>
          <w:bCs/>
          <w:color w:val="000000"/>
          <w:spacing w:val="0"/>
          <w:w w:val="100"/>
          <w:position w:val="0"/>
        </w:rPr>
        <w:t>合并财务报表范围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40" w:line="240" w:lineRule="auto"/>
        <w:ind w:left="0" w:right="0" w:firstLine="0"/>
        <w:jc w:val="left"/>
      </w:pPr>
      <w:bookmarkStart w:id="284" w:name="bookmark284"/>
      <w:r>
        <w:rPr>
          <w:color w:val="000000"/>
          <w:spacing w:val="0"/>
          <w:w w:val="100"/>
          <w:position w:val="0"/>
        </w:rPr>
        <w:t>（</w:t>
      </w:r>
      <w:bookmarkEnd w:id="284"/>
      <w:r>
        <w:rPr>
          <w:color w:val="000000"/>
          <w:spacing w:val="0"/>
          <w:w w:val="100"/>
          <w:position w:val="0"/>
        </w:rPr>
        <w:t>1）</w:t>
      </w:r>
      <w:r>
        <w:rPr>
          <w:color w:val="000000"/>
          <w:spacing w:val="0"/>
          <w:w w:val="100"/>
          <w:position w:val="0"/>
        </w:rPr>
        <w:t>投资成立的子公司</w:t>
      </w:r>
      <w:r>
        <w:br w:type="page"/>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48"/>
        <w:gridCol w:w="850"/>
        <w:gridCol w:w="710"/>
        <w:gridCol w:w="850"/>
        <w:gridCol w:w="1560"/>
        <w:gridCol w:w="1133"/>
        <w:gridCol w:w="725"/>
        <w:gridCol w:w="691"/>
        <w:gridCol w:w="586"/>
      </w:tblGrid>
      <w:tr>
        <w:trPr>
          <w:trHeight w:val="101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子公司全称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子公司 类型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注册 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业务性 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注册资本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经营范围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持股 比例 （%）</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表决</w:t>
            </w:r>
          </w:p>
          <w:p>
            <w:pPr>
              <w:pStyle w:val="Style15"/>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权</w:t>
            </w:r>
          </w:p>
          <w:p>
            <w:pPr>
              <w:pStyle w:val="Style15"/>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比例</w:t>
            </w:r>
          </w:p>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报表</w:t>
            </w:r>
          </w:p>
        </w:tc>
      </w:tr>
      <w:tr>
        <w:trPr>
          <w:trHeight w:val="47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四川新华文轩传媒有 限公司（"文轩传媒”）</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有限责</w:t>
            </w:r>
          </w:p>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期刊</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 xml:space="preserve">3, 990, </w:t>
            </w:r>
            <w:r>
              <w:rPr>
                <w:rFonts w:ascii="Times New Roman" w:eastAsia="Times New Roman" w:hAnsi="Times New Roman" w:cs="Times New Roman"/>
                <w:color w:val="000000"/>
                <w:spacing w:val="0"/>
                <w:w w:val="100"/>
                <w:position w:val="0"/>
                <w:sz w:val="18"/>
                <w:szCs w:val="18"/>
              </w:rPr>
              <w:t xml:space="preserve">000.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图书、期刊 销售等</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四川文轩教育科技有 限公司（”文轩教育科 技”）</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有限责</w:t>
            </w:r>
          </w:p>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技术服 务</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 xml:space="preserve">330, 000, </w:t>
            </w:r>
            <w:r>
              <w:rPr>
                <w:rFonts w:ascii="Times New Roman" w:eastAsia="Times New Roman" w:hAnsi="Times New Roman" w:cs="Times New Roman"/>
                <w:color w:val="000000"/>
                <w:spacing w:val="0"/>
                <w:w w:val="100"/>
                <w:position w:val="0"/>
                <w:sz w:val="18"/>
                <w:szCs w:val="18"/>
              </w:rPr>
              <w:t xml:space="preserve">000.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软件开发、</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电子设备销</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是</w:t>
            </w:r>
          </w:p>
        </w:tc>
      </w:tr>
      <w:tr>
        <w:trPr>
          <w:trHeight w:val="48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四川文传物流有限公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有限责</w:t>
            </w:r>
          </w:p>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仓储配 送</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 xml:space="preserve">350, 000, </w:t>
            </w:r>
            <w:r>
              <w:rPr>
                <w:rFonts w:ascii="Times New Roman" w:eastAsia="Times New Roman" w:hAnsi="Times New Roman" w:cs="Times New Roman"/>
                <w:color w:val="000000"/>
                <w:spacing w:val="0"/>
                <w:w w:val="100"/>
                <w:position w:val="0"/>
                <w:sz w:val="18"/>
                <w:szCs w:val="18"/>
              </w:rPr>
              <w:t xml:space="preserve">000.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货物仓储、配 送</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新华文轩商业连锁 （北京）有限公司 （“北京商超”）</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有限责</w:t>
            </w:r>
          </w:p>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5" w:lineRule="exact"/>
              <w:ind w:left="240" w:right="0" w:hanging="100"/>
              <w:jc w:val="left"/>
              <w:rPr>
                <w:sz w:val="18"/>
                <w:szCs w:val="18"/>
              </w:rPr>
            </w:pPr>
            <w:r>
              <w:rPr>
                <w:color w:val="000000"/>
                <w:spacing w:val="0"/>
                <w:w w:val="100"/>
                <w:position w:val="0"/>
                <w:sz w:val="18"/>
                <w:szCs w:val="18"/>
              </w:rPr>
              <w:t>出版物 销售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 xml:space="preserve">180, 000, </w:t>
            </w:r>
            <w:r>
              <w:rPr>
                <w:rFonts w:ascii="Times New Roman" w:eastAsia="Times New Roman" w:hAnsi="Times New Roman" w:cs="Times New Roman"/>
                <w:color w:val="000000"/>
                <w:spacing w:val="0"/>
                <w:w w:val="100"/>
                <w:position w:val="0"/>
                <w:sz w:val="18"/>
                <w:szCs w:val="18"/>
              </w:rPr>
              <w:t xml:space="preserve">000.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图书、报纸、 期刊销售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四川文轩艺术投资管 理有限责任公司 （“艺术投资”）</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有限责</w:t>
            </w:r>
          </w:p>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5" w:lineRule="exact"/>
              <w:ind w:left="240" w:right="0" w:hanging="100"/>
              <w:jc w:val="left"/>
              <w:rPr>
                <w:sz w:val="18"/>
                <w:szCs w:val="18"/>
              </w:rPr>
            </w:pPr>
            <w:r>
              <w:rPr>
                <w:color w:val="000000"/>
                <w:spacing w:val="0"/>
                <w:w w:val="100"/>
                <w:position w:val="0"/>
                <w:sz w:val="18"/>
                <w:szCs w:val="18"/>
              </w:rPr>
              <w:t>艺术品 展览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 xml:space="preserve">20, 000,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项目投资及 管理、艺术品 展览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四川文轩在线电子商 务有限公司（”文轩在 线”）</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有限责</w:t>
            </w:r>
          </w:p>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5" w:lineRule="exact"/>
              <w:ind w:left="240" w:right="0" w:hanging="100"/>
              <w:jc w:val="left"/>
              <w:rPr>
                <w:sz w:val="18"/>
                <w:szCs w:val="18"/>
              </w:rPr>
            </w:pPr>
            <w:r>
              <w:rPr>
                <w:color w:val="000000"/>
                <w:spacing w:val="0"/>
                <w:w w:val="100"/>
                <w:position w:val="0"/>
                <w:sz w:val="18"/>
                <w:szCs w:val="18"/>
              </w:rPr>
              <w:t>出版物 销售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 xml:space="preserve">60, 000,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网络销售各 类产品</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是</w:t>
            </w:r>
          </w:p>
        </w:tc>
      </w:tr>
      <w:tr>
        <w:trPr>
          <w:trHeight w:val="54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四川看熊猫杂志有限 公司（“看熊猫”）</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有限责</w:t>
            </w:r>
          </w:p>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期刊</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 xml:space="preserve">2, 000, </w:t>
            </w:r>
            <w:r>
              <w:rPr>
                <w:rFonts w:ascii="Times New Roman" w:eastAsia="Times New Roman" w:hAnsi="Times New Roman" w:cs="Times New Roman"/>
                <w:color w:val="000000"/>
                <w:spacing w:val="0"/>
                <w:w w:val="100"/>
                <w:position w:val="0"/>
                <w:sz w:val="18"/>
                <w:szCs w:val="18"/>
              </w:rPr>
              <w:t xml:space="preserve">000.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期刊销售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是</w:t>
            </w:r>
          </w:p>
        </w:tc>
      </w:tr>
      <w:tr>
        <w:trPr>
          <w:trHeight w:val="70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文轩投资有限公司</w:t>
            </w:r>
            <w:r>
              <w:rPr>
                <w:color w:val="000000"/>
                <w:spacing w:val="0"/>
                <w:w w:val="100"/>
                <w:position w:val="0"/>
                <w:sz w:val="18"/>
                <w:szCs w:val="18"/>
              </w:rPr>
              <w:t xml:space="preserve">（” </w:t>
            </w:r>
            <w:r>
              <w:rPr>
                <w:color w:val="000000"/>
                <w:spacing w:val="0"/>
                <w:w w:val="100"/>
                <w:position w:val="0"/>
                <w:sz w:val="18"/>
                <w:szCs w:val="18"/>
              </w:rPr>
              <w:t>文轩投资”）</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有限责</w:t>
            </w:r>
          </w:p>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投资</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 xml:space="preserve">300, 000, </w:t>
            </w:r>
            <w:r>
              <w:rPr>
                <w:rFonts w:ascii="Times New Roman" w:eastAsia="Times New Roman" w:hAnsi="Times New Roman" w:cs="Times New Roman"/>
                <w:color w:val="000000"/>
                <w:spacing w:val="0"/>
                <w:w w:val="100"/>
                <w:position w:val="0"/>
                <w:sz w:val="18"/>
                <w:szCs w:val="18"/>
              </w:rPr>
              <w:t xml:space="preserve">000.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创业投资、</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企业投资</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是</w:t>
            </w:r>
          </w:p>
        </w:tc>
      </w:tr>
      <w:tr>
        <w:trPr>
          <w:trHeight w:val="162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文轩国际文化传播有 限公司（“文轩国 际”）</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有限责</w:t>
            </w:r>
          </w:p>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60" w:line="240" w:lineRule="auto"/>
              <w:ind w:left="240" w:right="0" w:hanging="100"/>
              <w:jc w:val="left"/>
              <w:rPr>
                <w:sz w:val="18"/>
                <w:szCs w:val="18"/>
              </w:rPr>
            </w:pPr>
            <w:r>
              <w:rPr>
                <w:color w:val="000000"/>
                <w:spacing w:val="0"/>
                <w:w w:val="100"/>
                <w:position w:val="0"/>
                <w:sz w:val="18"/>
                <w:szCs w:val="18"/>
              </w:rPr>
              <w:t>商务咨</w:t>
            </w:r>
          </w:p>
          <w:p>
            <w:pPr>
              <w:pStyle w:val="Style15"/>
              <w:keepNext w:val="0"/>
              <w:keepLines w:val="0"/>
              <w:widowControl w:val="0"/>
              <w:shd w:val="clear" w:color="auto" w:fill="auto"/>
              <w:bidi w:val="0"/>
              <w:spacing w:before="0" w:after="0" w:line="240" w:lineRule="auto"/>
              <w:ind w:left="240" w:right="0" w:hanging="100"/>
              <w:jc w:val="left"/>
              <w:rPr>
                <w:sz w:val="18"/>
                <w:szCs w:val="18"/>
              </w:rPr>
            </w:pPr>
            <w:r>
              <w:rPr>
                <w:color w:val="000000"/>
                <w:spacing w:val="0"/>
                <w:w w:val="100"/>
                <w:position w:val="0"/>
                <w:sz w:val="18"/>
                <w:szCs w:val="18"/>
              </w:rPr>
              <w:t>询服务</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 xml:space="preserve">50, 000,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70" w:lineRule="exact"/>
              <w:ind w:left="0" w:right="0" w:firstLine="0"/>
              <w:jc w:val="center"/>
              <w:rPr>
                <w:sz w:val="18"/>
                <w:szCs w:val="18"/>
              </w:rPr>
            </w:pPr>
            <w:r>
              <w:rPr>
                <w:color w:val="000000"/>
                <w:spacing w:val="0"/>
                <w:w w:val="100"/>
                <w:position w:val="0"/>
                <w:sz w:val="18"/>
                <w:szCs w:val="18"/>
              </w:rPr>
              <w:t>组织策划文 化艺术交流 活动、商务 咨询、会议 及展览展示 服务</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是</w:t>
            </w:r>
          </w:p>
        </w:tc>
      </w:tr>
      <w:tr>
        <w:trPr>
          <w:trHeight w:val="161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4" w:lineRule="exact"/>
              <w:ind w:left="0" w:right="0" w:firstLine="0"/>
              <w:jc w:val="both"/>
              <w:rPr>
                <w:sz w:val="18"/>
                <w:szCs w:val="18"/>
              </w:rPr>
            </w:pPr>
            <w:r>
              <w:rPr>
                <w:color w:val="000000"/>
                <w:spacing w:val="0"/>
                <w:w w:val="100"/>
                <w:position w:val="0"/>
                <w:sz w:val="18"/>
                <w:szCs w:val="18"/>
              </w:rPr>
              <w:t>四川文轩行知研学旅 行社有限公司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有限责</w:t>
            </w:r>
          </w:p>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50" w:lineRule="exact"/>
              <w:ind w:left="240" w:right="0" w:hanging="100"/>
              <w:jc w:val="left"/>
              <w:rPr>
                <w:sz w:val="18"/>
                <w:szCs w:val="18"/>
              </w:rPr>
            </w:pPr>
            <w:r>
              <w:rPr>
                <w:color w:val="000000"/>
                <w:spacing w:val="0"/>
                <w:w w:val="100"/>
                <w:position w:val="0"/>
                <w:sz w:val="18"/>
                <w:szCs w:val="18"/>
              </w:rPr>
              <w:t>商务服 务业</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 xml:space="preserve">5, 000, </w:t>
            </w:r>
            <w:r>
              <w:rPr>
                <w:rFonts w:ascii="Times New Roman" w:eastAsia="Times New Roman" w:hAnsi="Times New Roman" w:cs="Times New Roman"/>
                <w:color w:val="000000"/>
                <w:spacing w:val="0"/>
                <w:w w:val="100"/>
                <w:position w:val="0"/>
                <w:sz w:val="18"/>
                <w:szCs w:val="18"/>
              </w:rPr>
              <w:t xml:space="preserve">000.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70" w:lineRule="exact"/>
              <w:ind w:left="0" w:right="0" w:firstLine="0"/>
              <w:jc w:val="center"/>
              <w:rPr>
                <w:sz w:val="18"/>
                <w:szCs w:val="18"/>
              </w:rPr>
            </w:pPr>
            <w:r>
              <w:rPr>
                <w:color w:val="000000"/>
                <w:spacing w:val="0"/>
                <w:w w:val="100"/>
                <w:position w:val="0"/>
                <w:sz w:val="18"/>
                <w:szCs w:val="18"/>
              </w:rPr>
              <w:t>旅行社及相 关服务、研 学旅行活动 策划、会议、 展览及相关 服务</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是</w:t>
            </w:r>
          </w:p>
        </w:tc>
      </w:tr>
      <w:tr>
        <w:trPr>
          <w:trHeight w:val="81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文轩全媒（北京）文化 传播有限公司（“文 轩全媒”）</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有限责</w:t>
            </w:r>
          </w:p>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240" w:right="0" w:hanging="100"/>
              <w:jc w:val="left"/>
              <w:rPr>
                <w:sz w:val="18"/>
                <w:szCs w:val="18"/>
              </w:rPr>
            </w:pPr>
            <w:r>
              <w:rPr>
                <w:color w:val="000000"/>
                <w:spacing w:val="0"/>
                <w:w w:val="100"/>
                <w:position w:val="0"/>
                <w:sz w:val="18"/>
                <w:szCs w:val="18"/>
              </w:rPr>
              <w:t>商务咨</w:t>
            </w:r>
          </w:p>
          <w:p>
            <w:pPr>
              <w:pStyle w:val="Style15"/>
              <w:keepNext w:val="0"/>
              <w:keepLines w:val="0"/>
              <w:widowControl w:val="0"/>
              <w:shd w:val="clear" w:color="auto" w:fill="auto"/>
              <w:bidi w:val="0"/>
              <w:spacing w:before="0" w:after="0" w:line="240" w:lineRule="auto"/>
              <w:ind w:left="240" w:right="0" w:hanging="100"/>
              <w:jc w:val="left"/>
              <w:rPr>
                <w:sz w:val="18"/>
                <w:szCs w:val="18"/>
              </w:rPr>
            </w:pPr>
            <w:r>
              <w:rPr>
                <w:color w:val="000000"/>
                <w:spacing w:val="0"/>
                <w:w w:val="100"/>
                <w:position w:val="0"/>
                <w:sz w:val="18"/>
                <w:szCs w:val="18"/>
              </w:rPr>
              <w:t>询服务</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 xml:space="preserve">10, 000,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组织文化艺</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术交流活动</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是</w:t>
            </w:r>
          </w:p>
        </w:tc>
      </w:tr>
      <w:tr>
        <w:trPr>
          <w:trHeight w:val="81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北京航天云教育科技 有限公司（”北京航天 云”）</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有限责</w:t>
            </w:r>
          </w:p>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技术服 务</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 xml:space="preserve">41,783, </w:t>
            </w: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计算机软件</w:t>
            </w:r>
          </w:p>
          <w:p>
            <w:pPr>
              <w:pStyle w:val="Style15"/>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开发及系统</w:t>
            </w:r>
          </w:p>
          <w:p>
            <w:pPr>
              <w:pStyle w:val="Style15"/>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服务</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是</w:t>
            </w:r>
          </w:p>
        </w:tc>
      </w:tr>
      <w:tr>
        <w:trPr>
          <w:trHeight w:val="81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北京华夏盛轩图书有 限公司（“华夏盛 轩”）</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有限责</w:t>
            </w:r>
          </w:p>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出版物</w:t>
            </w:r>
          </w:p>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销售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 xml:space="preserve">15, 000,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出版物销售 等</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是</w:t>
            </w:r>
          </w:p>
        </w:tc>
      </w:tr>
      <w:tr>
        <w:trPr>
          <w:trHeight w:val="81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66" w:lineRule="exact"/>
              <w:ind w:left="0" w:right="0" w:firstLine="0"/>
              <w:jc w:val="both"/>
              <w:rPr>
                <w:sz w:val="18"/>
                <w:szCs w:val="18"/>
              </w:rPr>
            </w:pPr>
            <w:r>
              <w:rPr>
                <w:color w:val="000000"/>
                <w:spacing w:val="0"/>
                <w:w w:val="100"/>
                <w:position w:val="0"/>
                <w:sz w:val="18"/>
                <w:szCs w:val="18"/>
              </w:rPr>
              <w:t>四川文轩轩客会文化 发展有限公司（“轩 客会”）</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有限责</w:t>
            </w:r>
          </w:p>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批发和</w:t>
            </w:r>
          </w:p>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零售业</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 xml:space="preserve">50, 000,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图书批发和</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零售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是</w:t>
            </w:r>
          </w:p>
        </w:tc>
      </w:tr>
      <w:tr>
        <w:trPr>
          <w:trHeight w:val="826"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54" w:lineRule="exact"/>
              <w:ind w:left="0" w:right="0" w:firstLine="0"/>
              <w:jc w:val="both"/>
              <w:rPr>
                <w:sz w:val="18"/>
                <w:szCs w:val="18"/>
              </w:rPr>
            </w:pPr>
            <w:r>
              <w:rPr>
                <w:color w:val="000000"/>
                <w:spacing w:val="0"/>
                <w:w w:val="100"/>
                <w:position w:val="0"/>
                <w:sz w:val="18"/>
                <w:szCs w:val="18"/>
              </w:rPr>
              <w:t>成都苍穹在线科技有 限公司</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有限责</w:t>
            </w:r>
          </w:p>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任公司</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技术服 务</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 xml:space="preserve">30,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计算机系统</w:t>
            </w:r>
          </w:p>
          <w:p>
            <w:pPr>
              <w:pStyle w:val="Style15"/>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服务;制作、</w:t>
            </w:r>
          </w:p>
          <w:p>
            <w:pPr>
              <w:pStyle w:val="Style15"/>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代理等</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是</w:t>
            </w:r>
          </w:p>
        </w:tc>
      </w:tr>
    </w:tbl>
    <w:p>
      <w:pPr>
        <w:spacing w:lineRule="exact" w:line="1"/>
        <w:rPr>
          <w:sz w:val="2"/>
          <w:szCs w:val="2"/>
        </w:rPr>
      </w:pPr>
      <w:r>
        <w:br w:type="page"/>
      </w:r>
    </w:p>
    <w:tbl>
      <w:tblPr>
        <w:tblOverlap w:val="never"/>
        <w:jc w:val="center"/>
        <w:tblLayout w:type="fixed"/>
      </w:tblPr>
      <w:tblGrid>
        <w:gridCol w:w="1848"/>
        <w:gridCol w:w="850"/>
        <w:gridCol w:w="710"/>
        <w:gridCol w:w="850"/>
        <w:gridCol w:w="1560"/>
        <w:gridCol w:w="1133"/>
        <w:gridCol w:w="710"/>
        <w:gridCol w:w="706"/>
        <w:gridCol w:w="586"/>
      </w:tblGrid>
      <w:tr>
        <w:trPr>
          <w:trHeight w:val="55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四川墨渊文化传播有 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有限责</w:t>
            </w:r>
          </w:p>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销售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 xml:space="preserve">1,000, </w:t>
            </w:r>
            <w:r>
              <w:rPr>
                <w:rFonts w:ascii="Times New Roman" w:eastAsia="Times New Roman" w:hAnsi="Times New Roman" w:cs="Times New Roman"/>
                <w:color w:val="000000"/>
                <w:spacing w:val="0"/>
                <w:w w:val="100"/>
                <w:position w:val="0"/>
                <w:sz w:val="18"/>
                <w:szCs w:val="18"/>
              </w:rPr>
              <w:t xml:space="preserve">000.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图书销售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是</w:t>
            </w:r>
          </w:p>
        </w:tc>
      </w:tr>
      <w:tr>
        <w:trPr>
          <w:trHeight w:val="54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四川欣雅轩文化传播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有限责</w:t>
            </w:r>
          </w:p>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销售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 xml:space="preserve">1,000, </w:t>
            </w:r>
            <w:r>
              <w:rPr>
                <w:rFonts w:ascii="Times New Roman" w:eastAsia="Times New Roman" w:hAnsi="Times New Roman" w:cs="Times New Roman"/>
                <w:color w:val="000000"/>
                <w:spacing w:val="0"/>
                <w:w w:val="100"/>
                <w:position w:val="0"/>
                <w:sz w:val="18"/>
                <w:szCs w:val="18"/>
              </w:rPr>
              <w:t xml:space="preserve">000.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图书销售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是</w:t>
            </w:r>
          </w:p>
        </w:tc>
      </w:tr>
      <w:tr>
        <w:trPr>
          <w:trHeight w:val="54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四川爱阅城文化传播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有限责</w:t>
            </w:r>
          </w:p>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销售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 xml:space="preserve">1,000, </w:t>
            </w:r>
            <w:r>
              <w:rPr>
                <w:rFonts w:ascii="Times New Roman" w:eastAsia="Times New Roman" w:hAnsi="Times New Roman" w:cs="Times New Roman"/>
                <w:color w:val="000000"/>
                <w:spacing w:val="0"/>
                <w:w w:val="100"/>
                <w:position w:val="0"/>
                <w:sz w:val="18"/>
                <w:szCs w:val="18"/>
              </w:rPr>
              <w:t xml:space="preserve">000.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出版物销售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是</w:t>
            </w:r>
          </w:p>
        </w:tc>
      </w:tr>
      <w:tr>
        <w:trPr>
          <w:trHeight w:val="54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四川兴悦阅文化传播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有限责</w:t>
            </w:r>
          </w:p>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销售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 xml:space="preserve">1,000, </w:t>
            </w:r>
            <w:r>
              <w:rPr>
                <w:rFonts w:ascii="Times New Roman" w:eastAsia="Times New Roman" w:hAnsi="Times New Roman" w:cs="Times New Roman"/>
                <w:color w:val="000000"/>
                <w:spacing w:val="0"/>
                <w:w w:val="100"/>
                <w:position w:val="0"/>
                <w:sz w:val="18"/>
                <w:szCs w:val="18"/>
              </w:rPr>
              <w:t xml:space="preserve">000.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出版物销售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是</w:t>
            </w:r>
          </w:p>
        </w:tc>
      </w:tr>
      <w:tr>
        <w:trPr>
          <w:trHeight w:val="54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四川天宇阁文化传播 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有限责</w:t>
            </w:r>
          </w:p>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销售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 xml:space="preserve">1,000, </w:t>
            </w:r>
            <w:r>
              <w:rPr>
                <w:rFonts w:ascii="Times New Roman" w:eastAsia="Times New Roman" w:hAnsi="Times New Roman" w:cs="Times New Roman"/>
                <w:color w:val="000000"/>
                <w:spacing w:val="0"/>
                <w:w w:val="100"/>
                <w:position w:val="0"/>
                <w:sz w:val="18"/>
                <w:szCs w:val="18"/>
              </w:rPr>
              <w:t xml:space="preserve">000.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出版物销售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是</w:t>
            </w:r>
          </w:p>
        </w:tc>
      </w:tr>
      <w:tr>
        <w:trPr>
          <w:trHeight w:val="557"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四川学海之舟文化传 播有限公司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140"/>
              <w:jc w:val="left"/>
              <w:rPr>
                <w:sz w:val="18"/>
                <w:szCs w:val="18"/>
              </w:rPr>
            </w:pPr>
            <w:r>
              <w:rPr>
                <w:color w:val="000000"/>
                <w:spacing w:val="0"/>
                <w:w w:val="100"/>
                <w:position w:val="0"/>
                <w:sz w:val="18"/>
                <w:szCs w:val="18"/>
              </w:rPr>
              <w:t>有限责</w:t>
            </w:r>
          </w:p>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任公司</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销售</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 xml:space="preserve">1,000, </w:t>
            </w:r>
            <w:r>
              <w:rPr>
                <w:rFonts w:ascii="Times New Roman" w:eastAsia="Times New Roman" w:hAnsi="Times New Roman" w:cs="Times New Roman"/>
                <w:color w:val="000000"/>
                <w:spacing w:val="0"/>
                <w:w w:val="100"/>
                <w:position w:val="0"/>
                <w:sz w:val="18"/>
                <w:szCs w:val="18"/>
              </w:rPr>
              <w:t xml:space="preserve">000.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出版物销售</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是</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bookmarkStart w:id="285" w:name="bookmark285"/>
      <w:r>
        <w:rPr>
          <w:color w:val="000000"/>
          <w:spacing w:val="0"/>
          <w:w w:val="100"/>
          <w:position w:val="0"/>
        </w:rPr>
        <w:t>（</w:t>
      </w:r>
      <w:bookmarkEnd w:id="285"/>
      <w:r>
        <w:rPr>
          <w:color w:val="000000"/>
          <w:spacing w:val="0"/>
          <w:w w:val="100"/>
          <w:position w:val="0"/>
        </w:rPr>
        <w:t>2）</w:t>
      </w:r>
      <w:r>
        <w:rPr>
          <w:color w:val="000000"/>
          <w:spacing w:val="0"/>
          <w:w w:val="100"/>
          <w:position w:val="0"/>
        </w:rPr>
        <w:t>同一控制下企业合并取得的子公司</w:t>
      </w:r>
    </w:p>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单位：元币种：人民币</w:t>
      </w:r>
    </w:p>
    <w:tbl>
      <w:tblPr>
        <w:tblOverlap w:val="never"/>
        <w:jc w:val="center"/>
        <w:tblLayout w:type="fixed"/>
      </w:tblPr>
      <w:tblGrid>
        <w:gridCol w:w="1680"/>
        <w:gridCol w:w="850"/>
        <w:gridCol w:w="710"/>
        <w:gridCol w:w="989"/>
        <w:gridCol w:w="1416"/>
        <w:gridCol w:w="1142"/>
        <w:gridCol w:w="701"/>
        <w:gridCol w:w="854"/>
        <w:gridCol w:w="730"/>
      </w:tblGrid>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子公司全称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240" w:right="0" w:hanging="100"/>
              <w:jc w:val="left"/>
              <w:rPr>
                <w:sz w:val="18"/>
                <w:szCs w:val="18"/>
              </w:rPr>
            </w:pPr>
            <w:r>
              <w:rPr>
                <w:color w:val="000000"/>
                <w:spacing w:val="0"/>
                <w:w w:val="100"/>
                <w:position w:val="0"/>
                <w:sz w:val="18"/>
                <w:szCs w:val="18"/>
              </w:rPr>
              <w:t>子公司 类型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注册 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业务性质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经营范围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持股 比例 （%）</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表决权</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是否</w:t>
            </w:r>
          </w:p>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合并</w:t>
            </w:r>
          </w:p>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报表</w:t>
            </w:r>
          </w:p>
        </w:tc>
      </w:tr>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四川新华在线网络 有限责任公司（”新 华在线”）</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有限责</w:t>
            </w:r>
          </w:p>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出版物销 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50, 000, </w:t>
            </w:r>
            <w:r>
              <w:rPr>
                <w:rFonts w:ascii="Times New Roman" w:eastAsia="Times New Roman" w:hAnsi="Times New Roman" w:cs="Times New Roman"/>
                <w:color w:val="000000"/>
                <w:spacing w:val="0"/>
                <w:w w:val="100"/>
                <w:position w:val="0"/>
                <w:sz w:val="18"/>
                <w:szCs w:val="18"/>
              </w:rPr>
              <w:t xml:space="preserve">000.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互联网出 版、商品批</w:t>
            </w:r>
          </w:p>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发和零售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r>
      <w:tr>
        <w:trPr>
          <w:trHeight w:val="72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北京蜀川新华书店 图书发行有限责任 公司</w:t>
            </w:r>
            <w:r>
              <w:rPr>
                <w:color w:val="000000"/>
                <w:spacing w:val="0"/>
                <w:w w:val="100"/>
                <w:position w:val="0"/>
                <w:sz w:val="18"/>
                <w:szCs w:val="18"/>
              </w:rPr>
              <w:t>（”</w:t>
            </w:r>
            <w:r>
              <w:rPr>
                <w:color w:val="000000"/>
                <w:spacing w:val="0"/>
                <w:w w:val="100"/>
                <w:position w:val="0"/>
                <w:sz w:val="18"/>
                <w:szCs w:val="18"/>
              </w:rPr>
              <w:t>北京蜀川”）</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有限责</w:t>
            </w:r>
          </w:p>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任公司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北京</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出版物销 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 xml:space="preserve">2, 000, </w:t>
            </w:r>
            <w:r>
              <w:rPr>
                <w:rFonts w:ascii="Times New Roman" w:eastAsia="Times New Roman" w:hAnsi="Times New Roman" w:cs="Times New Roman"/>
                <w:color w:val="000000"/>
                <w:spacing w:val="0"/>
                <w:w w:val="100"/>
                <w:position w:val="0"/>
                <w:sz w:val="18"/>
                <w:szCs w:val="18"/>
              </w:rPr>
              <w:t xml:space="preserve">000.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出版物销售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r>
      <w:tr>
        <w:trPr>
          <w:trHeight w:val="734"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四川新华文化传播 有限责任公司</w:t>
            </w:r>
            <w:r>
              <w:rPr>
                <w:color w:val="000000"/>
                <w:spacing w:val="0"/>
                <w:w w:val="100"/>
                <w:position w:val="0"/>
                <w:sz w:val="18"/>
                <w:szCs w:val="18"/>
              </w:rPr>
              <w:t>（”</w:t>
            </w:r>
            <w:r>
              <w:rPr>
                <w:color w:val="000000"/>
                <w:spacing w:val="0"/>
                <w:w w:val="100"/>
                <w:position w:val="0"/>
                <w:sz w:val="18"/>
                <w:szCs w:val="18"/>
              </w:rPr>
              <w:t>四 川文化传播”）</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有限责</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任公司</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广告代理 和租赁</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20, 523, </w:t>
            </w:r>
            <w:r>
              <w:rPr>
                <w:rFonts w:ascii="Times New Roman" w:eastAsia="Times New Roman" w:hAnsi="Times New Roman" w:cs="Times New Roman"/>
                <w:color w:val="000000"/>
                <w:spacing w:val="0"/>
                <w:w w:val="100"/>
                <w:position w:val="0"/>
                <w:sz w:val="18"/>
                <w:szCs w:val="18"/>
              </w:rPr>
              <w:t xml:space="preserve">700. </w:t>
            </w: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广告代理和 租赁</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bookmarkStart w:id="286" w:name="bookmark286"/>
      <w:r>
        <w:rPr>
          <w:color w:val="000000"/>
          <w:spacing w:val="0"/>
          <w:w w:val="100"/>
          <w:position w:val="0"/>
        </w:rPr>
        <w:t>（</w:t>
      </w:r>
      <w:bookmarkEnd w:id="286"/>
      <w:r>
        <w:rPr>
          <w:color w:val="000000"/>
          <w:spacing w:val="0"/>
          <w:w w:val="100"/>
          <w:position w:val="0"/>
        </w:rPr>
        <w:t>3）</w:t>
      </w:r>
      <w:r>
        <w:rPr>
          <w:color w:val="000000"/>
          <w:spacing w:val="0"/>
          <w:w w:val="100"/>
          <w:position w:val="0"/>
        </w:rPr>
        <w:t>非同一控制下企业合并取得的子公司</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19"/>
        <w:gridCol w:w="994"/>
        <w:gridCol w:w="710"/>
        <w:gridCol w:w="850"/>
        <w:gridCol w:w="1416"/>
        <w:gridCol w:w="994"/>
        <w:gridCol w:w="706"/>
        <w:gridCol w:w="854"/>
        <w:gridCol w:w="730"/>
      </w:tblGrid>
      <w:tr>
        <w:trPr>
          <w:trHeight w:val="71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子公司全称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子公司类 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注册 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业务性 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注册资本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经营范围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持股 比例 （%）</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表决权 比例（%）</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是否</w:t>
            </w:r>
          </w:p>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合并</w:t>
            </w:r>
          </w:p>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报表</w:t>
            </w:r>
          </w:p>
        </w:tc>
      </w:tr>
      <w:tr>
        <w:trPr>
          <w:trHeight w:val="71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四川新华商纸业有 限公司（”新华商”）</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纸张销 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15,000,000.00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纸浆、纸 及纸制品 销售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51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51</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r>
      <w:tr>
        <w:trPr>
          <w:trHeight w:val="94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文轩体育文化发展 有限公司</w:t>
            </w:r>
            <w:r>
              <w:rPr>
                <w:color w:val="000000"/>
                <w:spacing w:val="0"/>
                <w:w w:val="100"/>
                <w:position w:val="0"/>
                <w:sz w:val="18"/>
                <w:szCs w:val="18"/>
              </w:rPr>
              <w:t>（”</w:t>
            </w:r>
            <w:r>
              <w:rPr>
                <w:color w:val="000000"/>
                <w:spacing w:val="0"/>
                <w:w w:val="100"/>
                <w:position w:val="0"/>
                <w:sz w:val="18"/>
                <w:szCs w:val="18"/>
              </w:rPr>
              <w:t>文轩体 育”）</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场地出 租</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100,000,000.00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场馆管理 服务、广 告、自有 房屋租赁</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r>
      <w:tr>
        <w:trPr>
          <w:trHeight w:val="48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四川人民出版社有 限公司（”人民社”）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出版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34,000,000.00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图书出版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r>
      <w:tr>
        <w:trPr>
          <w:trHeight w:val="49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四川出版印刷有限 公司</w:t>
            </w:r>
            <w:r>
              <w:rPr>
                <w:color w:val="000000"/>
                <w:spacing w:val="0"/>
                <w:w w:val="100"/>
                <w:position w:val="0"/>
                <w:sz w:val="18"/>
                <w:szCs w:val="18"/>
              </w:rPr>
              <w:t>（”</w:t>
            </w:r>
            <w:r>
              <w:rPr>
                <w:color w:val="000000"/>
                <w:spacing w:val="0"/>
                <w:w w:val="100"/>
                <w:position w:val="0"/>
                <w:sz w:val="18"/>
                <w:szCs w:val="18"/>
              </w:rPr>
              <w:t>出版印刷”）</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出版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50,000,000.00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教材租型 印供</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r>
      <w:tr>
        <w:trPr>
          <w:trHeight w:val="48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四川教育出版社有 限公司（”教育社”）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出版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10,000,000.00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图书出版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r>
      <w:tr>
        <w:trPr>
          <w:trHeight w:val="72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四川少年儿童出版 社有限公司（”少儿 社”）</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出版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110,000,000.00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图书、期 刊出版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r>
      <w:tr>
        <w:trPr>
          <w:trHeight w:val="72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四川科学技术出版 社有限公司</w:t>
            </w:r>
            <w:r>
              <w:rPr>
                <w:color w:val="000000"/>
                <w:spacing w:val="0"/>
                <w:w w:val="100"/>
                <w:position w:val="0"/>
                <w:sz w:val="18"/>
                <w:szCs w:val="18"/>
              </w:rPr>
              <w:t>（”</w:t>
            </w:r>
            <w:r>
              <w:rPr>
                <w:color w:val="000000"/>
                <w:spacing w:val="0"/>
                <w:w w:val="100"/>
                <w:position w:val="0"/>
                <w:sz w:val="18"/>
                <w:szCs w:val="18"/>
              </w:rPr>
              <w:t>科技 社”）</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出版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4,000,000.00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图书出版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r>
      <w:tr>
        <w:trPr>
          <w:trHeight w:val="49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四川大自然探索杂 志社有限公司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出版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300,000.00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期刊出版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r>
      <w:tr>
        <w:trPr>
          <w:trHeight w:val="317"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四川美术出版社有</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有限责任</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出版</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16,250,000.00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销售工艺</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r>
    </w:tbl>
    <w:p>
      <w:pPr>
        <w:spacing w:lineRule="exact" w:line="1"/>
        <w:rPr>
          <w:sz w:val="2"/>
          <w:szCs w:val="2"/>
        </w:rPr>
      </w:pPr>
      <w:r>
        <w:br w:type="page"/>
      </w:r>
    </w:p>
    <w:tbl>
      <w:tblPr>
        <w:tblOverlap w:val="never"/>
        <w:jc w:val="center"/>
        <w:tblLayout w:type="fixed"/>
      </w:tblPr>
      <w:tblGrid>
        <w:gridCol w:w="1819"/>
        <w:gridCol w:w="994"/>
        <w:gridCol w:w="710"/>
        <w:gridCol w:w="850"/>
        <w:gridCol w:w="1416"/>
        <w:gridCol w:w="994"/>
        <w:gridCol w:w="706"/>
        <w:gridCol w:w="854"/>
        <w:gridCol w:w="730"/>
      </w:tblGrid>
      <w:tr>
        <w:trPr>
          <w:trHeight w:val="509" w:hRule="exact"/>
        </w:trPr>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限公司（”美术社”）</w:t>
            </w: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美术品、</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图书出版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四川辞书出版社有 限公司（”辞书社”）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出版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20,000,000.00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图书出版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r>
      <w:tr>
        <w:trPr>
          <w:trHeight w:val="49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四川文艺出版社有 限公司（”文艺社”）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出版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45,000,000.00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图书出版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r>
      <w:tr>
        <w:trPr>
          <w:trHeight w:val="48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四川天地出版社有 限公司（”天地社”）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出版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230,634,700.00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图书出版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r>
      <w:tr>
        <w:trPr>
          <w:trHeight w:val="49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四川时代英语文化 传播有限公司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出版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销售国内 书报刊</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51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51</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r>
      <w:tr>
        <w:trPr>
          <w:trHeight w:val="48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四川巴蜀书社有限 公司（〃巴蜀社〃）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出版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42,000,000.00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图书出版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r>
      <w:tr>
        <w:trPr>
          <w:trHeight w:val="72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四川省印刷物资有 限责任公司</w:t>
            </w:r>
            <w:r>
              <w:rPr>
                <w:color w:val="000000"/>
                <w:spacing w:val="0"/>
                <w:w w:val="100"/>
                <w:position w:val="0"/>
                <w:sz w:val="18"/>
                <w:szCs w:val="18"/>
              </w:rPr>
              <w:t>（"</w:t>
            </w:r>
            <w:r>
              <w:rPr>
                <w:color w:val="000000"/>
                <w:spacing w:val="0"/>
                <w:w w:val="100"/>
                <w:position w:val="0"/>
                <w:sz w:val="18"/>
                <w:szCs w:val="18"/>
              </w:rPr>
              <w:t>印刷 物资”）</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批发与 零售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30,000,000.00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商品批发 与零售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r>
      <w:tr>
        <w:trPr>
          <w:trHeight w:val="72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四川数字出版传媒 有限公司</w:t>
            </w:r>
            <w:r>
              <w:rPr>
                <w:color w:val="000000"/>
                <w:spacing w:val="0"/>
                <w:w w:val="100"/>
                <w:position w:val="0"/>
                <w:sz w:val="18"/>
                <w:szCs w:val="18"/>
              </w:rPr>
              <w:t>（"</w:t>
            </w:r>
            <w:r>
              <w:rPr>
                <w:color w:val="000000"/>
                <w:spacing w:val="0"/>
                <w:w w:val="100"/>
                <w:position w:val="0"/>
                <w:sz w:val="18"/>
                <w:szCs w:val="18"/>
              </w:rPr>
              <w:t xml:space="preserve">数字社 </w:t>
            </w:r>
            <w:r>
              <w:rPr>
                <w:color w:val="000000"/>
                <w:spacing w:val="0"/>
                <w:w w:val="100"/>
                <w:position w:val="0"/>
                <w:sz w:val="18"/>
                <w:szCs w:val="18"/>
              </w:rPr>
              <w:t>"）</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出版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10,000,000.00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音像制品 出版、互 联网出版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r>
      <w:tr>
        <w:trPr>
          <w:trHeight w:val="1891"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四川读者报社有限 公司（”读者报”）</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出版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1,500,000.00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《读者 报》出版、 广告、商 品批发与 零售、软 件和信息 技术服务 业</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r>
      <w:tr>
        <w:trPr>
          <w:trHeight w:val="48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四川画报社有限公 司（”画报社”）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出版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1,500,000.00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期刊出版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r>
      <w:tr>
        <w:trPr>
          <w:trHeight w:val="72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四川新华印刷有限 责任公司</w:t>
            </w:r>
            <w:r>
              <w:rPr>
                <w:color w:val="000000"/>
                <w:spacing w:val="0"/>
                <w:w w:val="100"/>
                <w:position w:val="0"/>
                <w:sz w:val="18"/>
                <w:szCs w:val="18"/>
              </w:rPr>
              <w:t>（"</w:t>
            </w:r>
            <w:r>
              <w:rPr>
                <w:color w:val="000000"/>
                <w:spacing w:val="0"/>
                <w:w w:val="100"/>
                <w:position w:val="0"/>
                <w:sz w:val="18"/>
                <w:szCs w:val="18"/>
              </w:rPr>
              <w:t>四川新 华印刷”）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出版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100,160,000.00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出版物印 刷</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r>
      <w:tr>
        <w:trPr>
          <w:trHeight w:val="734"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四川云汉网络传媒 有限责任公司（”四 川云汉”）</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有限责任 公司</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成都</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批发</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50,000,000.00</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出版物批 发</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75</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75</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是</w:t>
            </w:r>
          </w:p>
        </w:tc>
      </w:tr>
    </w:tbl>
    <w:p>
      <w:pPr>
        <w:pStyle w:val="Style51"/>
        <w:keepNext w:val="0"/>
        <w:keepLines w:val="0"/>
        <w:widowControl w:val="0"/>
        <w:shd w:val="clear" w:color="auto" w:fill="auto"/>
        <w:bidi w:val="0"/>
        <w:spacing w:before="0" w:after="640" w:line="355" w:lineRule="exact"/>
        <w:ind w:left="0" w:right="0" w:firstLine="480"/>
        <w:jc w:val="both"/>
      </w:pPr>
      <w:r>
        <w:rPr>
          <w:color w:val="000000"/>
          <w:spacing w:val="0"/>
          <w:w w:val="100"/>
          <w:position w:val="0"/>
        </w:rPr>
        <w:t>注：本年度本公司之子公司四川文轩云图文创科技有限公司（以下简称''文轩云图”）和四川文轩音乐文化传 播有限公司（以下简称“文轩音乐”）完成注销，本年不再纳入本集团的合并范围。</w:t>
      </w:r>
    </w:p>
    <w:p>
      <w:pPr>
        <w:pStyle w:val="Style2"/>
        <w:keepNext w:val="0"/>
        <w:keepLines w:val="0"/>
        <w:widowControl w:val="0"/>
        <w:shd w:val="clear" w:color="auto" w:fill="auto"/>
        <w:bidi w:val="0"/>
        <w:spacing w:before="0" w:after="100" w:line="240" w:lineRule="auto"/>
        <w:ind w:left="0" w:right="0" w:firstLine="0"/>
        <w:jc w:val="left"/>
      </w:pPr>
      <w:bookmarkStart w:id="287" w:name="bookmark287"/>
      <w:r>
        <w:rPr>
          <w:b/>
          <w:bCs/>
          <w:color w:val="000000"/>
          <w:spacing w:val="0"/>
          <w:w w:val="100"/>
          <w:position w:val="0"/>
        </w:rPr>
        <w:t>四</w:t>
      </w:r>
      <w:bookmarkEnd w:id="287"/>
      <w:r>
        <w:rPr>
          <w:b/>
          <w:bCs/>
          <w:color w:val="000000"/>
          <w:spacing w:val="0"/>
          <w:w w:val="100"/>
          <w:position w:val="0"/>
        </w:rPr>
        <w:t>、财务报表的编制基础</w:t>
      </w:r>
    </w:p>
    <w:p>
      <w:pPr>
        <w:pStyle w:val="Style2"/>
        <w:keepNext w:val="0"/>
        <w:keepLines w:val="0"/>
        <w:widowControl w:val="0"/>
        <w:numPr>
          <w:ilvl w:val="0"/>
          <w:numId w:val="63"/>
        </w:numPr>
        <w:shd w:val="clear" w:color="auto" w:fill="auto"/>
        <w:tabs>
          <w:tab w:pos="415" w:val="left"/>
        </w:tabs>
        <w:bidi w:val="0"/>
        <w:spacing w:before="0" w:after="0" w:line="240" w:lineRule="auto"/>
        <w:ind w:left="0" w:right="0" w:firstLine="0"/>
        <w:jc w:val="left"/>
      </w:pPr>
      <w:bookmarkStart w:id="288" w:name="bookmark288"/>
      <w:bookmarkEnd w:id="288"/>
      <w:r>
        <w:rPr>
          <w:b/>
          <w:bCs/>
          <w:color w:val="000000"/>
          <w:spacing w:val="0"/>
          <w:w w:val="100"/>
          <w:position w:val="0"/>
        </w:rPr>
        <w:t>编制基础</w:t>
      </w:r>
    </w:p>
    <w:p>
      <w:pPr>
        <w:pStyle w:val="Style2"/>
        <w:keepNext w:val="0"/>
        <w:keepLines w:val="0"/>
        <w:widowControl w:val="0"/>
        <w:shd w:val="clear" w:color="auto" w:fill="auto"/>
        <w:bidi w:val="0"/>
        <w:spacing w:before="0" w:after="500" w:line="406" w:lineRule="exact"/>
        <w:ind w:left="0" w:right="0" w:firstLine="540"/>
        <w:jc w:val="left"/>
      </w:pPr>
      <w:r>
        <w:rPr>
          <w:color w:val="000000"/>
          <w:spacing w:val="0"/>
          <w:w w:val="100"/>
          <w:position w:val="0"/>
        </w:rPr>
        <w:t>本公司财务报表以持续经营为编制基础。本集团执行财政部颁布的企业会计准则及相关规定。 此外，本集团还按照《公开发行证券的公司信息披露编报规则第</w:t>
      </w:r>
      <w:r>
        <w:rPr>
          <w:color w:val="000000"/>
          <w:spacing w:val="0"/>
          <w:w w:val="100"/>
          <w:position w:val="0"/>
        </w:rPr>
        <w:t>15</w:t>
      </w:r>
      <w:r>
        <w:rPr>
          <w:color w:val="000000"/>
          <w:spacing w:val="0"/>
          <w:w w:val="100"/>
          <w:position w:val="0"/>
        </w:rPr>
        <w:t>号</w:t>
      </w:r>
      <w:r>
        <w:rPr>
          <w:color w:val="000000"/>
          <w:spacing w:val="0"/>
          <w:w w:val="100"/>
          <w:position w:val="0"/>
        </w:rPr>
        <w:t>一一</w:t>
      </w:r>
      <w:r>
        <w:rPr>
          <w:color w:val="000000"/>
          <w:spacing w:val="0"/>
          <w:w w:val="100"/>
          <w:position w:val="0"/>
        </w:rPr>
        <w:t xml:space="preserve">财务报告的一般规定》 </w:t>
      </w:r>
      <w:r>
        <w:rPr>
          <w:color w:val="000000"/>
          <w:spacing w:val="0"/>
          <w:w w:val="100"/>
          <w:position w:val="0"/>
        </w:rPr>
        <w:t>（2014</w:t>
      </w:r>
      <w:r>
        <w:rPr>
          <w:color w:val="000000"/>
          <w:spacing w:val="0"/>
          <w:w w:val="100"/>
          <w:position w:val="0"/>
        </w:rPr>
        <w:t>年修订）、《香港公司条例》和《香港联合交易所有限公司证券上市规则》披露有关财务信 息。</w:t>
      </w:r>
    </w:p>
    <w:p>
      <w:pPr>
        <w:pStyle w:val="Style2"/>
        <w:keepNext w:val="0"/>
        <w:keepLines w:val="0"/>
        <w:widowControl w:val="0"/>
        <w:numPr>
          <w:ilvl w:val="0"/>
          <w:numId w:val="63"/>
        </w:numPr>
        <w:shd w:val="clear" w:color="auto" w:fill="auto"/>
        <w:tabs>
          <w:tab w:pos="415" w:val="left"/>
        </w:tabs>
        <w:bidi w:val="0"/>
        <w:spacing w:before="0" w:after="0" w:line="240" w:lineRule="auto"/>
        <w:ind w:left="0" w:right="0" w:firstLine="0"/>
        <w:jc w:val="left"/>
      </w:pPr>
      <w:bookmarkStart w:id="289" w:name="bookmark289"/>
      <w:bookmarkEnd w:id="289"/>
      <w:r>
        <w:rPr>
          <w:b/>
          <w:bCs/>
          <w:color w:val="000000"/>
          <w:spacing w:val="0"/>
          <w:w w:val="100"/>
          <w:position w:val="0"/>
        </w:rPr>
        <w:t>持续经营</w:t>
      </w:r>
    </w:p>
    <w:p>
      <w:pPr>
        <w:pStyle w:val="Style2"/>
        <w:keepNext w:val="0"/>
        <w:keepLines w:val="0"/>
        <w:widowControl w:val="0"/>
        <w:shd w:val="clear" w:color="auto" w:fill="auto"/>
        <w:bidi w:val="0"/>
        <w:spacing w:before="0" w:after="0" w:line="413" w:lineRule="exact"/>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500" w:line="413" w:lineRule="exact"/>
        <w:ind w:left="0" w:right="0" w:firstLine="540"/>
        <w:jc w:val="both"/>
      </w:pPr>
      <w:r>
        <w:rPr>
          <w:color w:val="000000"/>
          <w:spacing w:val="0"/>
          <w:w w:val="100"/>
          <w:position w:val="0"/>
        </w:rPr>
        <w:t>本集团对自</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日起</w:t>
      </w:r>
      <w:r>
        <w:rPr>
          <w:color w:val="000000"/>
          <w:spacing w:val="0"/>
          <w:w w:val="100"/>
          <w:position w:val="0"/>
        </w:rPr>
        <w:t>12</w:t>
      </w:r>
      <w:r>
        <w:rPr>
          <w:color w:val="000000"/>
          <w:spacing w:val="0"/>
          <w:w w:val="100"/>
          <w:position w:val="0"/>
        </w:rPr>
        <w:t>个月的持续经营能力进行了评价，未发现对持续经营能 力产生重大怀疑的事项和情况。因此，本财务报表系在持续经营假设的基础上编制。</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u w:val="single"/>
        </w:rPr>
        <w:t>记账基础和计价原则</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本集团会计核算以权责发生制为记账基础。除某些金融工具以公允价值计量外，本财务报表 以历史成本作为计量基础。资产如果发生减值，则按照相关规定计提相应的减值准备。</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在历史成本计量下，资产按照购置时支付的现金或者现金等价物的金额或者所付出的对价的 公允价值计量。负债按照因承担现时义务而实际收到的款项或者资产的金额，或者承担现时义务 的合同金额，或者按照日常活动中为偿还负债预期需要支付的现金或者现金等价物的金额计量。</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公允价值是市场参与者在计量日发生的有序交易中，出售一项资产所能收到或者转移一项负 债所需支付的价格。无论公允价值是可观察到的还是估值技术估计的，在本财务报表中计量和披 露的公允价值均在此基础上予以确定。</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对于以交易价格作为初始确认时的公允价值，且在公允价值后续计量中使用了涉及不可观察 输入值的估值技术的金融资产，在估值过程中校正该估值技术，以使估值技术确定的初始确认结 果与交易价格相等。</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公允价值计量基于公允价值的输入值的可观察程度以及该等输入值对公允价值计量整体的重 要性，被划分为三个层次：</w:t>
      </w:r>
    </w:p>
    <w:p>
      <w:pPr>
        <w:pStyle w:val="Style2"/>
        <w:keepNext w:val="0"/>
        <w:keepLines w:val="0"/>
        <w:widowControl w:val="0"/>
        <w:numPr>
          <w:ilvl w:val="0"/>
          <w:numId w:val="65"/>
        </w:numPr>
        <w:shd w:val="clear" w:color="auto" w:fill="auto"/>
        <w:tabs>
          <w:tab w:pos="838" w:val="left"/>
        </w:tabs>
        <w:bidi w:val="0"/>
        <w:spacing w:before="0" w:after="0" w:line="407" w:lineRule="exact"/>
        <w:ind w:left="0" w:right="0" w:firstLine="440"/>
        <w:jc w:val="both"/>
      </w:pPr>
      <w:bookmarkStart w:id="290" w:name="bookmark290"/>
      <w:bookmarkEnd w:id="290"/>
      <w:r>
        <w:rPr>
          <w:color w:val="000000"/>
          <w:spacing w:val="0"/>
          <w:w w:val="100"/>
          <w:position w:val="0"/>
        </w:rPr>
        <w:t>第一层次输入值是在计量日能够取得的相同资产或负债在活跃市场上未经调整的报价。</w:t>
      </w:r>
    </w:p>
    <w:p>
      <w:pPr>
        <w:pStyle w:val="Style2"/>
        <w:keepNext w:val="0"/>
        <w:keepLines w:val="0"/>
        <w:widowControl w:val="0"/>
        <w:numPr>
          <w:ilvl w:val="0"/>
          <w:numId w:val="65"/>
        </w:numPr>
        <w:shd w:val="clear" w:color="auto" w:fill="auto"/>
        <w:tabs>
          <w:tab w:pos="838" w:val="left"/>
        </w:tabs>
        <w:bidi w:val="0"/>
        <w:spacing w:before="0" w:after="0" w:line="407" w:lineRule="exact"/>
        <w:ind w:left="0" w:right="0" w:firstLine="440"/>
        <w:jc w:val="both"/>
      </w:pPr>
      <w:bookmarkStart w:id="291" w:name="bookmark291"/>
      <w:bookmarkEnd w:id="291"/>
      <w:r>
        <w:rPr>
          <w:color w:val="000000"/>
          <w:spacing w:val="0"/>
          <w:w w:val="100"/>
          <w:position w:val="0"/>
        </w:rPr>
        <w:t>第二层次输入值是除第一层次输入值外相关资产或负债直接或间接可观察的输入值。</w:t>
      </w:r>
    </w:p>
    <w:p>
      <w:pPr>
        <w:pStyle w:val="Style2"/>
        <w:keepNext w:val="0"/>
        <w:keepLines w:val="0"/>
        <w:widowControl w:val="0"/>
        <w:numPr>
          <w:ilvl w:val="0"/>
          <w:numId w:val="65"/>
        </w:numPr>
        <w:shd w:val="clear" w:color="auto" w:fill="auto"/>
        <w:tabs>
          <w:tab w:pos="838" w:val="left"/>
        </w:tabs>
        <w:bidi w:val="0"/>
        <w:spacing w:before="0" w:after="500" w:line="407" w:lineRule="exact"/>
        <w:ind w:left="0" w:right="0" w:firstLine="440"/>
        <w:jc w:val="both"/>
      </w:pPr>
      <w:bookmarkStart w:id="292" w:name="bookmark292"/>
      <w:bookmarkEnd w:id="292"/>
      <w:r>
        <w:rPr>
          <w:color w:val="000000"/>
          <w:spacing w:val="0"/>
          <w:w w:val="100"/>
          <w:position w:val="0"/>
        </w:rPr>
        <w:t>第三层次输入值是相关资产或负债的不可观察输入值。</w:t>
      </w:r>
    </w:p>
    <w:p>
      <w:pPr>
        <w:pStyle w:val="Style2"/>
        <w:keepNext w:val="0"/>
        <w:keepLines w:val="0"/>
        <w:widowControl w:val="0"/>
        <w:shd w:val="clear" w:color="auto" w:fill="auto"/>
        <w:bidi w:val="0"/>
        <w:spacing w:before="0" w:after="100" w:line="240" w:lineRule="auto"/>
        <w:ind w:left="0" w:right="0" w:firstLine="0"/>
        <w:jc w:val="left"/>
      </w:pPr>
      <w:bookmarkStart w:id="293" w:name="bookmark293"/>
      <w:r>
        <w:rPr>
          <w:b/>
          <w:bCs/>
          <w:color w:val="000000"/>
          <w:spacing w:val="0"/>
          <w:w w:val="100"/>
          <w:position w:val="0"/>
        </w:rPr>
        <w:t>五</w:t>
      </w:r>
      <w:bookmarkEnd w:id="293"/>
      <w:r>
        <w:rPr>
          <w:b/>
          <w:bCs/>
          <w:color w:val="000000"/>
          <w:spacing w:val="0"/>
          <w:w w:val="100"/>
          <w:position w:val="0"/>
        </w:rPr>
        <w:t>、重要会计政策及会计估计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本集团在运用会计政策过程中，由于经营活动内在的不确定性，本集团需要对无法准确计量 的报表项目的账面价值进行判断、估计和假设。这些判断、估计和假设是基于本集团管理层过去 的历史经验，并在考虑其他相关因素的基础上作出的。实际的结果可能与本集团的估计存在差异。</w:t>
      </w:r>
    </w:p>
    <w:p>
      <w:pPr>
        <w:pStyle w:val="Style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本集团对前述判断、估计和假设在持续经营的基础上进行定期复核，会计估计的变更仅影响 变更当期的，其影响数在变更当期予以确认；既影响变更当期又影响未来期间的，其影响数在变 更当期和未来期间予以确认。</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会计估计中采用的关键假设和不确定因素</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资产负债表日，会计估计中很可能导致未来期间资产、负债账面价值作出重大调整的关键假 设和不确定性主要有：</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u w:val="single"/>
        </w:rPr>
        <w:t>信用损失准备</w:t>
      </w:r>
    </w:p>
    <w:p>
      <w:pPr>
        <w:pStyle w:val="Style2"/>
        <w:keepNext w:val="0"/>
        <w:keepLines w:val="0"/>
        <w:widowControl w:val="0"/>
        <w:shd w:val="clear" w:color="auto" w:fill="auto"/>
        <w:bidi w:val="0"/>
        <w:spacing w:before="0" w:after="160" w:line="410" w:lineRule="exact"/>
        <w:ind w:left="0" w:right="0" w:firstLine="440"/>
        <w:jc w:val="both"/>
      </w:pPr>
      <w:r>
        <w:rPr>
          <w:color w:val="000000"/>
          <w:spacing w:val="0"/>
          <w:w w:val="100"/>
          <w:position w:val="0"/>
        </w:rPr>
        <w:t>本集团以应收款项的预期信用损失率的估计为基础确认信用损失准备。年末，本集团根据现 有客户的历史数据及前瞻性信息对预期信用损失率的估计以及信用损失准备作出调整。如重新估 计结果与现有估计存在差异，该差异将会影响估计改变期间的应收款项账面价值及损益。</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u w:val="single"/>
        </w:rPr>
        <w:t>存货跌价准备</w:t>
      </w:r>
    </w:p>
    <w:p>
      <w:pPr>
        <w:pStyle w:val="Style2"/>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本集团以存货的可变现净值估计为基础确认跌价准备。可变现净值的计量需要运用判断和估 计。如重新估计结果与现有估计存在差异，该差异将会影响估计改变期间的存货账面价值及损益。</w:t>
      </w:r>
    </w:p>
    <w:p>
      <w:pPr>
        <w:pStyle w:val="Style2"/>
        <w:keepNext w:val="0"/>
        <w:keepLines w:val="0"/>
        <w:widowControl w:val="0"/>
        <w:shd w:val="clear" w:color="auto" w:fill="auto"/>
        <w:bidi w:val="0"/>
        <w:spacing w:before="0" w:after="0" w:line="403" w:lineRule="exact"/>
        <w:ind w:left="0" w:right="0" w:firstLine="440"/>
        <w:jc w:val="left"/>
      </w:pPr>
      <w:r>
        <w:rPr>
          <w:color w:val="000000"/>
          <w:spacing w:val="0"/>
          <w:w w:val="100"/>
          <w:position w:val="0"/>
          <w:u w:val="single"/>
        </w:rPr>
        <w:t>商誉减值</w:t>
      </w:r>
    </w:p>
    <w:p>
      <w:pPr>
        <w:pStyle w:val="Style2"/>
        <w:keepNext w:val="0"/>
        <w:keepLines w:val="0"/>
        <w:widowControl w:val="0"/>
        <w:shd w:val="clear" w:color="auto" w:fill="auto"/>
        <w:bidi w:val="0"/>
        <w:spacing w:before="0" w:after="540" w:line="403" w:lineRule="exact"/>
        <w:ind w:left="0" w:right="0" w:firstLine="440"/>
        <w:jc w:val="both"/>
      </w:pPr>
      <w:r>
        <w:rPr>
          <w:color w:val="000000"/>
          <w:spacing w:val="0"/>
          <w:w w:val="100"/>
          <w:position w:val="0"/>
        </w:rPr>
        <w:t>本集团至少每年测试商誉是否发生减值，并且当商誉存在可能发生减值的迹象时，亦需进行 减值测试。在进行减值测试时，需要将商誉分配到相应的资产组或资产组组合，并预计资产组或 者资产组组合未来产生的现金流量，同时选择恰当的折现率确定未来现金流量的现值。</w:t>
      </w:r>
    </w:p>
    <w:p>
      <w:pPr>
        <w:pStyle w:val="Style2"/>
        <w:keepNext w:val="0"/>
        <w:keepLines w:val="0"/>
        <w:widowControl w:val="0"/>
        <w:numPr>
          <w:ilvl w:val="0"/>
          <w:numId w:val="67"/>
        </w:numPr>
        <w:shd w:val="clear" w:color="auto" w:fill="auto"/>
        <w:tabs>
          <w:tab w:pos="422" w:val="left"/>
        </w:tabs>
        <w:bidi w:val="0"/>
        <w:spacing w:before="0" w:after="0" w:line="240" w:lineRule="auto"/>
        <w:ind w:left="0" w:right="0" w:firstLine="0"/>
        <w:jc w:val="left"/>
      </w:pPr>
      <w:bookmarkStart w:id="294" w:name="bookmark294"/>
      <w:bookmarkEnd w:id="294"/>
      <w:r>
        <w:rPr>
          <w:b/>
          <w:bCs/>
          <w:color w:val="000000"/>
          <w:spacing w:val="0"/>
          <w:w w:val="100"/>
          <w:position w:val="0"/>
        </w:rPr>
        <w:t>遵循企业会计准则的声明</w:t>
      </w:r>
    </w:p>
    <w:p>
      <w:pPr>
        <w:pStyle w:val="Style2"/>
        <w:keepNext w:val="0"/>
        <w:keepLines w:val="0"/>
        <w:widowControl w:val="0"/>
        <w:shd w:val="clear" w:color="auto" w:fill="auto"/>
        <w:bidi w:val="0"/>
        <w:spacing w:before="0" w:after="500" w:line="415" w:lineRule="exact"/>
        <w:ind w:left="0" w:right="0" w:firstLine="440"/>
        <w:jc w:val="both"/>
      </w:pPr>
      <w:r>
        <w:rPr>
          <w:color w:val="000000"/>
          <w:spacing w:val="0"/>
          <w:w w:val="100"/>
          <w:position w:val="0"/>
        </w:rPr>
        <w:t>本公司编制的财务报表符合企业会计准则的要求，真实、完整地反映了本公司于</w:t>
      </w:r>
      <w:r>
        <w:rPr>
          <w:color w:val="000000"/>
          <w:spacing w:val="0"/>
          <w:w w:val="100"/>
          <w:position w:val="0"/>
        </w:rPr>
        <w:t>2021</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日合并及母公司财务状况以及</w:t>
      </w:r>
      <w:r>
        <w:rPr>
          <w:color w:val="000000"/>
          <w:spacing w:val="0"/>
          <w:w w:val="100"/>
          <w:position w:val="0"/>
        </w:rPr>
        <w:t>2021</w:t>
      </w:r>
      <w:r>
        <w:rPr>
          <w:color w:val="000000"/>
          <w:spacing w:val="0"/>
          <w:w w:val="100"/>
          <w:position w:val="0"/>
        </w:rPr>
        <w:t>年度的合并及母公司经营成果、合并及母公司股东权益 变动和合并及母公司现金流量。</w:t>
      </w:r>
    </w:p>
    <w:p>
      <w:pPr>
        <w:pStyle w:val="Style2"/>
        <w:keepNext w:val="0"/>
        <w:keepLines w:val="0"/>
        <w:widowControl w:val="0"/>
        <w:numPr>
          <w:ilvl w:val="0"/>
          <w:numId w:val="67"/>
        </w:numPr>
        <w:shd w:val="clear" w:color="auto" w:fill="auto"/>
        <w:tabs>
          <w:tab w:pos="422" w:val="left"/>
        </w:tabs>
        <w:bidi w:val="0"/>
        <w:spacing w:before="0" w:after="100" w:line="240" w:lineRule="auto"/>
        <w:ind w:left="0" w:right="0" w:firstLine="0"/>
        <w:jc w:val="left"/>
      </w:pPr>
      <w:bookmarkStart w:id="295" w:name="bookmark295"/>
      <w:bookmarkEnd w:id="295"/>
      <w:r>
        <w:rPr>
          <w:b/>
          <w:bCs/>
          <w:color w:val="000000"/>
          <w:spacing w:val="0"/>
          <w:w w:val="100"/>
          <w:position w:val="0"/>
        </w:rPr>
        <w:t>会计期间</w:t>
      </w:r>
    </w:p>
    <w:p>
      <w:pPr>
        <w:pStyle w:val="Style2"/>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本集团的会计年度为公历年度，即每年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2"/>
        <w:keepNext w:val="0"/>
        <w:keepLines w:val="0"/>
        <w:widowControl w:val="0"/>
        <w:numPr>
          <w:ilvl w:val="0"/>
          <w:numId w:val="67"/>
        </w:numPr>
        <w:shd w:val="clear" w:color="auto" w:fill="auto"/>
        <w:tabs>
          <w:tab w:pos="422" w:val="left"/>
        </w:tabs>
        <w:bidi w:val="0"/>
        <w:spacing w:before="0" w:after="100" w:line="240" w:lineRule="auto"/>
        <w:ind w:left="0" w:right="0" w:firstLine="0"/>
        <w:jc w:val="left"/>
      </w:pPr>
      <w:bookmarkStart w:id="296" w:name="bookmark296"/>
      <w:bookmarkEnd w:id="296"/>
      <w:r>
        <w:rPr>
          <w:b/>
          <w:bCs/>
          <w:color w:val="000000"/>
          <w:spacing w:val="0"/>
          <w:w w:val="100"/>
          <w:position w:val="0"/>
        </w:rPr>
        <w:t>营业周期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640" w:line="394" w:lineRule="exact"/>
        <w:ind w:left="0" w:right="0" w:firstLine="440"/>
        <w:jc w:val="both"/>
      </w:pPr>
      <w:r>
        <w:rPr>
          <w:color w:val="000000"/>
          <w:spacing w:val="0"/>
          <w:w w:val="100"/>
          <w:position w:val="0"/>
        </w:rPr>
        <w:t>营业周期是指企业从购买用于加工的资产起至实现现金或现金等价物的期间。本集团的营业 周期为</w:t>
      </w:r>
      <w:r>
        <w:rPr>
          <w:color w:val="000000"/>
          <w:spacing w:val="0"/>
          <w:w w:val="100"/>
          <w:position w:val="0"/>
        </w:rPr>
        <w:t>12</w:t>
      </w:r>
      <w:r>
        <w:rPr>
          <w:color w:val="000000"/>
          <w:spacing w:val="0"/>
          <w:w w:val="100"/>
          <w:position w:val="0"/>
        </w:rPr>
        <w:t>个月。</w:t>
      </w:r>
    </w:p>
    <w:p>
      <w:pPr>
        <w:pStyle w:val="Style2"/>
        <w:keepNext w:val="0"/>
        <w:keepLines w:val="0"/>
        <w:widowControl w:val="0"/>
        <w:numPr>
          <w:ilvl w:val="0"/>
          <w:numId w:val="67"/>
        </w:numPr>
        <w:shd w:val="clear" w:color="auto" w:fill="auto"/>
        <w:tabs>
          <w:tab w:pos="422" w:val="left"/>
        </w:tabs>
        <w:bidi w:val="0"/>
        <w:spacing w:before="0" w:after="0" w:line="240" w:lineRule="auto"/>
        <w:ind w:left="0" w:right="0" w:firstLine="0"/>
        <w:jc w:val="left"/>
      </w:pPr>
      <w:bookmarkStart w:id="297" w:name="bookmark297"/>
      <w:bookmarkEnd w:id="297"/>
      <w:r>
        <w:rPr>
          <w:b/>
          <w:bCs/>
          <w:color w:val="000000"/>
          <w:spacing w:val="0"/>
          <w:w w:val="100"/>
          <w:position w:val="0"/>
        </w:rPr>
        <w:t>记账本位币</w:t>
      </w:r>
    </w:p>
    <w:p>
      <w:pPr>
        <w:pStyle w:val="Style2"/>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人民币为本公司及子公司经营所处的主要经济环境中的货币，本公司及子公司以人民币为记 账本位币。本公司编制本财务报表时所采用的货币为人民币。</w:t>
      </w:r>
    </w:p>
    <w:p>
      <w:pPr>
        <w:pStyle w:val="Style2"/>
        <w:keepNext w:val="0"/>
        <w:keepLines w:val="0"/>
        <w:widowControl w:val="0"/>
        <w:numPr>
          <w:ilvl w:val="0"/>
          <w:numId w:val="67"/>
        </w:numPr>
        <w:shd w:val="clear" w:color="auto" w:fill="auto"/>
        <w:tabs>
          <w:tab w:pos="422" w:val="left"/>
        </w:tabs>
        <w:bidi w:val="0"/>
        <w:spacing w:before="0" w:after="100" w:line="240" w:lineRule="auto"/>
        <w:ind w:left="0" w:right="0" w:firstLine="0"/>
        <w:jc w:val="left"/>
      </w:pPr>
      <w:bookmarkStart w:id="298" w:name="bookmark298"/>
      <w:bookmarkEnd w:id="298"/>
      <w:r>
        <w:rPr>
          <w:b/>
          <w:bCs/>
          <w:color w:val="000000"/>
          <w:spacing w:val="0"/>
          <w:w w:val="100"/>
          <w:position w:val="0"/>
        </w:rPr>
        <w:t>同一控制下和非同一控制下企业合并的会计处理方法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企业合并分为同一控制下的企业合并和非同一控制下的企业合并。</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u w:val="single"/>
        </w:rPr>
        <w:t>5.1</w:t>
      </w:r>
      <w:r>
        <w:rPr>
          <w:color w:val="000000"/>
          <w:spacing w:val="0"/>
          <w:w w:val="100"/>
          <w:position w:val="0"/>
          <w:u w:val="single"/>
        </w:rPr>
        <w:t>同一控制下的企业合并</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参与合并的企业在合并前后均受同一方或相同的多方最终控制，且该控制并非暂时性的，为 同一控制下的企业合并。</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在企业合并中取得的资产和负债，按合并日其在被合并方的账面价值计量。合并方取得的净 资产账面价值与支付的合并对价的账面价值的差额，调整资本公积中的股本溢价，股本溢价不足 冲减的则调整留存收益。</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为进行企业合并发生的各项直接费用，于发生时计入当期损益。</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u w:val="single"/>
        </w:rPr>
        <w:t>5.2</w:t>
      </w:r>
      <w:r>
        <w:rPr>
          <w:color w:val="000000"/>
          <w:spacing w:val="0"/>
          <w:w w:val="100"/>
          <w:position w:val="0"/>
          <w:u w:val="single"/>
        </w:rPr>
        <w:t>非同一控制下企业合并及商誉</w:t>
      </w:r>
    </w:p>
    <w:p>
      <w:pPr>
        <w:pStyle w:val="Style2"/>
        <w:keepNext w:val="0"/>
        <w:keepLines w:val="0"/>
        <w:widowControl w:val="0"/>
        <w:shd w:val="clear" w:color="auto" w:fill="auto"/>
        <w:bidi w:val="0"/>
        <w:spacing w:before="0" w:after="100" w:line="408" w:lineRule="exact"/>
        <w:ind w:left="0" w:right="0" w:firstLine="440"/>
        <w:jc w:val="left"/>
      </w:pPr>
      <w:r>
        <w:rPr>
          <w:color w:val="000000"/>
          <w:spacing w:val="0"/>
          <w:w w:val="100"/>
          <w:position w:val="0"/>
        </w:rPr>
        <w:t>参与合并的企业在合并前后不受同一方或相同的多方最终控制，为非同一控制下的企业合并。</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合并成本指购买方为取得被购买方的控制权而付出的资产、发生或承担的负债和发行的权益 性工具的公允价值。通过多次交易分步实现非同一控制下的企业合并的，合并成本为购买日支付 的对价与购买日之前已经持有的被购买方的股权在购买日的公允价值之和。购买方为企业合并发 生的审计、法律服务、评估咨询等中介费用以及其他相关管理费用，于发生时计入当期损益。</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购买方在合并中所取得的被购买方符合确认条件的可辨认资产、负债及或有负债在购买日以 公允价值计量。</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合并成本大于合并中取得的被购买方可辨认净资产公允价值份额的差额，作为一项资产确认 为商誉并按成本进行初始计量。合并成本小于合并中取得的被购买方可辨认净资产公允价值份额 的，首先对取得的被购买方各项可辨认资产、负债及或有负债的公允价值以及合并成本的计量进 行复核，复核后合并成本仍小于合并中取得的被购买方可辨认净资产公允价值份额的，计入当期 损益。</w:t>
      </w:r>
    </w:p>
    <w:p>
      <w:pPr>
        <w:pStyle w:val="Style2"/>
        <w:keepNext w:val="0"/>
        <w:keepLines w:val="0"/>
        <w:widowControl w:val="0"/>
        <w:shd w:val="clear" w:color="auto" w:fill="auto"/>
        <w:bidi w:val="0"/>
        <w:spacing w:before="0" w:after="480" w:line="409" w:lineRule="exact"/>
        <w:ind w:left="0" w:right="0" w:firstLine="440"/>
        <w:jc w:val="both"/>
      </w:pPr>
      <w:r>
        <w:rPr>
          <w:color w:val="000000"/>
          <w:spacing w:val="0"/>
          <w:w w:val="100"/>
          <w:position w:val="0"/>
        </w:rPr>
        <w:t>因企业合并形成的商誉在合并财务报表中单独列报，并按照成本扣除累计减值准备后的金额 计量。</w:t>
      </w:r>
    </w:p>
    <w:p>
      <w:pPr>
        <w:pStyle w:val="Style2"/>
        <w:keepNext w:val="0"/>
        <w:keepLines w:val="0"/>
        <w:widowControl w:val="0"/>
        <w:numPr>
          <w:ilvl w:val="0"/>
          <w:numId w:val="67"/>
        </w:numPr>
        <w:shd w:val="clear" w:color="auto" w:fill="auto"/>
        <w:bidi w:val="0"/>
        <w:spacing w:before="0" w:after="100" w:line="240" w:lineRule="auto"/>
        <w:ind w:left="0" w:right="0" w:firstLine="0"/>
        <w:jc w:val="both"/>
      </w:pPr>
      <w:bookmarkStart w:id="299" w:name="bookmark299"/>
      <w:bookmarkEnd w:id="299"/>
      <w:r>
        <w:rPr>
          <w:b/>
          <w:bCs/>
          <w:color w:val="000000"/>
          <w:spacing w:val="0"/>
          <w:w w:val="100"/>
          <w:position w:val="0"/>
        </w:rPr>
        <w:t>合并财务报表的编制方法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合并财务报表的合并范围以控制为基础予以确定。控制是指投资方拥有对被投资方的权力， 通过参与被投资方的相关活动而享有可变回报，并且有能力运用对被投资方的权力影响其回报金 额。一旦相关事实和情况的变化导致上述控制定义涉及的相关要素发生了变化，本集团将进行重 新评估。</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子公司的合并起始于本集团获得对该子公司的控制权时，终止于本集团丧失对该子公司的控 制权时。</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对于本集团处置的子公司，处置日（丧失控制权的日期）前的经营成果和现金流量已经适当地 包括在合并利润表和合并现金流量表中。</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对于通过非同一控制下的企业合并取得的子公司，其自购买日（取得控制权的日期）起的经营 成果及现金流量已经适当地包括在合并利润表和合并现金流量表中。</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对于通过同一控制下的企业合并取得的子公司，无论该项企业合并发生在报告期的任一时点， 视同该子公司同受最终控制方控制之日起纳入本集团的合并范围，其自同受最终控制方控制之日 起的经营成果和现金流量已适当地包括在合并利润表和合并现金流量表中。</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子公司采用的主要会计政策和会计期间按照本公司统一规定的会计政策和会计期间厘定。</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本公司与子公司及子公司相互之间发生的内部交易对合并财务报表的影响于合并时抵销。</w:t>
      </w:r>
    </w:p>
    <w:p>
      <w:pPr>
        <w:pStyle w:val="Style2"/>
        <w:keepNext w:val="0"/>
        <w:keepLines w:val="0"/>
        <w:widowControl w:val="0"/>
        <w:shd w:val="clear" w:color="auto" w:fill="auto"/>
        <w:bidi w:val="0"/>
        <w:spacing w:before="0" w:after="40" w:line="409" w:lineRule="exact"/>
        <w:ind w:left="0" w:right="0" w:firstLine="440"/>
        <w:jc w:val="both"/>
      </w:pPr>
      <w:r>
        <w:rPr>
          <w:color w:val="000000"/>
          <w:spacing w:val="0"/>
          <w:w w:val="100"/>
          <w:position w:val="0"/>
        </w:rPr>
        <w:t>子公司所有者权益中不属于母公司的份额作为少数股东权益，在合并资产负债表中股东权益 项目下以“少数股东权益”项目列示。子公司当期净损益中属于少数股东的份额，在合并利润表 中净利润项目下以“少数股东损益”项目列示。</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少数股东分担的子公司的亏损超过了少数股东在该子公司期初所有者权益中所享有的份额， 其余额仍应当冲减少数股东权益。</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对于购买子公司少数股权或因处置部分股权投资但没有丧失对该子公司控制权的交易，作为 权益性交易核算，调整归属于母公司所有者权益和少数股东权益的账面价值以反映其在子公司中 相关权益的变化。少数股东权益的调整额与支付/收到对价的公允价值之间的差额调整资本公积， 资本公积不足冲减的，调整留存收益。</w:t>
      </w:r>
    </w:p>
    <w:p>
      <w:pPr>
        <w:pStyle w:val="Style2"/>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通过多次交易分步取得被购买方的股权，最终形成非同一控制下的企业合并的，分别是否属 于“一揽子交易”进行处理：属于“一揽子交易”的，将各项交易作为一项取得控制权的交易进 行会计处理。不属于“一揽子交易”的，在购买日作为取得控制权的交易进行会计处理，购买日 之前持有的被购买方的股权按该股权在购买日的公允价值进行重新计量，公允价值与账面价值之 间的差额计入当期损益；购买日前持有的被购买方的股权涉及权益法核算下的其他综合收益、其 他所有者权益变动的，转为购买日所属当期收益。</w:t>
      </w:r>
    </w:p>
    <w:p>
      <w:pPr>
        <w:pStyle w:val="Style2"/>
        <w:keepNext w:val="0"/>
        <w:keepLines w:val="0"/>
        <w:widowControl w:val="0"/>
        <w:numPr>
          <w:ilvl w:val="0"/>
          <w:numId w:val="67"/>
        </w:numPr>
        <w:shd w:val="clear" w:color="auto" w:fill="auto"/>
        <w:tabs>
          <w:tab w:pos="422" w:val="left"/>
        </w:tabs>
        <w:bidi w:val="0"/>
        <w:spacing w:before="0" w:after="100" w:line="240" w:lineRule="auto"/>
        <w:ind w:left="0" w:right="0" w:firstLine="0"/>
        <w:jc w:val="left"/>
      </w:pPr>
      <w:bookmarkStart w:id="300" w:name="bookmark300"/>
      <w:bookmarkEnd w:id="300"/>
      <w:r>
        <w:rPr>
          <w:b/>
          <w:bCs/>
          <w:color w:val="000000"/>
          <w:spacing w:val="0"/>
          <w:w w:val="100"/>
          <w:position w:val="0"/>
        </w:rPr>
        <w:t>合营安排分类及共同经营会计处理方法</w:t>
      </w:r>
    </w:p>
    <w:p>
      <w:pPr>
        <w:pStyle w:val="Style58"/>
        <w:keepNext/>
        <w:keepLines/>
        <w:widowControl w:val="0"/>
        <w:shd w:val="clear" w:color="auto" w:fill="auto"/>
        <w:bidi w:val="0"/>
        <w:spacing w:before="0" w:after="0" w:line="240" w:lineRule="auto"/>
        <w:ind w:left="0" w:right="0" w:firstLine="0"/>
        <w:jc w:val="left"/>
      </w:pPr>
      <w:bookmarkStart w:id="301" w:name="bookmark301"/>
      <w:bookmarkStart w:id="302" w:name="bookmark302"/>
      <w:bookmarkStart w:id="303" w:name="bookmark303"/>
      <w:r>
        <w:rPr>
          <w:rFonts w:ascii="Arial" w:eastAsia="Arial" w:hAnsi="Arial" w:cs="Arial"/>
          <w:color w:val="000000"/>
          <w:spacing w:val="0"/>
          <w:w w:val="100"/>
          <w:position w:val="0"/>
          <w:sz w:val="24"/>
          <w:szCs w:val="24"/>
        </w:rPr>
        <w:t>J</w:t>
      </w:r>
      <w:r>
        <w:rPr>
          <w:color w:val="000000"/>
          <w:spacing w:val="0"/>
          <w:w w:val="100"/>
          <w:position w:val="0"/>
          <w:sz w:val="24"/>
          <w:szCs w:val="24"/>
        </w:rPr>
        <w:t>适用 口不适用</w:t>
      </w:r>
      <w:bookmarkEnd w:id="301"/>
      <w:bookmarkEnd w:id="302"/>
      <w:bookmarkEnd w:id="303"/>
    </w:p>
    <w:p>
      <w:pPr>
        <w:pStyle w:val="Style2"/>
        <w:keepNext w:val="0"/>
        <w:keepLines w:val="0"/>
        <w:widowControl w:val="0"/>
        <w:shd w:val="clear" w:color="auto" w:fill="auto"/>
        <w:bidi w:val="0"/>
        <w:spacing w:before="0" w:after="0" w:line="404" w:lineRule="exact"/>
        <w:ind w:left="0" w:right="0" w:firstLine="440"/>
        <w:jc w:val="both"/>
      </w:pPr>
      <w:r>
        <w:rPr>
          <w:color w:val="000000"/>
          <w:spacing w:val="0"/>
          <w:w w:val="100"/>
          <w:position w:val="0"/>
        </w:rPr>
        <w:t>合营安排分为共同经营和合营企业，该分类通过考虑该安排的结构、法律形式以及合同条款 等因素根据合营方在合营安排中享有的权利和承担的义务确定。共同经营，是指合营方享有该安 排相关资产且承担该安排相关负债的合营安排。合营企业是指合营方仅对该安排的净资产享有权 利的合营安排。</w:t>
      </w:r>
    </w:p>
    <w:p>
      <w:pPr>
        <w:pStyle w:val="Style2"/>
        <w:keepNext w:val="0"/>
        <w:keepLines w:val="0"/>
        <w:widowControl w:val="0"/>
        <w:shd w:val="clear" w:color="auto" w:fill="auto"/>
        <w:bidi w:val="0"/>
        <w:spacing w:before="0" w:after="540" w:line="404" w:lineRule="exact"/>
        <w:ind w:left="0" w:right="0" w:firstLine="440"/>
        <w:jc w:val="both"/>
      </w:pPr>
      <w:r>
        <w:rPr>
          <w:color w:val="000000"/>
          <w:spacing w:val="0"/>
          <w:w w:val="100"/>
          <w:position w:val="0"/>
        </w:rPr>
        <w:t xml:space="preserve">本集团的合营安排均为合营企业。本集团对合营企业的投资采用权益法核算，具体参见 </w:t>
      </w:r>
      <w:r>
        <w:rPr>
          <w:color w:val="000000"/>
          <w:spacing w:val="0"/>
          <w:w w:val="100"/>
          <w:position w:val="0"/>
        </w:rPr>
        <w:t xml:space="preserve">21.3.2 </w:t>
      </w:r>
      <w:r>
        <w:rPr>
          <w:color w:val="000000"/>
          <w:spacing w:val="0"/>
          <w:w w:val="100"/>
          <w:position w:val="0"/>
        </w:rPr>
        <w:t>“</w:t>
      </w:r>
      <w:r>
        <w:rPr>
          <w:color w:val="000000"/>
          <w:spacing w:val="0"/>
          <w:w w:val="100"/>
          <w:position w:val="0"/>
        </w:rPr>
        <w:t>按权益法核算的长期股权投资”。</w:t>
      </w:r>
    </w:p>
    <w:p>
      <w:pPr>
        <w:pStyle w:val="Style2"/>
        <w:keepNext w:val="0"/>
        <w:keepLines w:val="0"/>
        <w:widowControl w:val="0"/>
        <w:numPr>
          <w:ilvl w:val="0"/>
          <w:numId w:val="67"/>
        </w:numPr>
        <w:shd w:val="clear" w:color="auto" w:fill="auto"/>
        <w:tabs>
          <w:tab w:pos="422" w:val="left"/>
        </w:tabs>
        <w:bidi w:val="0"/>
        <w:spacing w:before="0" w:after="0" w:line="240" w:lineRule="auto"/>
        <w:ind w:left="0" w:right="0" w:firstLine="0"/>
        <w:jc w:val="left"/>
      </w:pPr>
      <w:bookmarkStart w:id="304" w:name="bookmark304"/>
      <w:bookmarkEnd w:id="304"/>
      <w:r>
        <w:rPr>
          <w:b/>
          <w:bCs/>
          <w:color w:val="000000"/>
          <w:spacing w:val="0"/>
          <w:w w:val="100"/>
          <w:position w:val="0"/>
        </w:rPr>
        <w:t>现金及现金等价物的确定标准</w:t>
      </w:r>
    </w:p>
    <w:p>
      <w:pPr>
        <w:pStyle w:val="Style2"/>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现金是指本集团库存现金以及可以随时用于支付的存款。现金等价物是指本集团持有的期限 短（一般指从购买日起三个月内到期）、流动性强、易于转换为已知金额现金、价值变动风险很小 的投资。</w:t>
      </w:r>
    </w:p>
    <w:p>
      <w:pPr>
        <w:pStyle w:val="Style2"/>
        <w:keepNext w:val="0"/>
        <w:keepLines w:val="0"/>
        <w:widowControl w:val="0"/>
        <w:numPr>
          <w:ilvl w:val="0"/>
          <w:numId w:val="67"/>
        </w:numPr>
        <w:shd w:val="clear" w:color="auto" w:fill="auto"/>
        <w:tabs>
          <w:tab w:pos="422" w:val="left"/>
        </w:tabs>
        <w:bidi w:val="0"/>
        <w:spacing w:before="0" w:after="100" w:line="240" w:lineRule="auto"/>
        <w:ind w:left="0" w:right="0" w:firstLine="0"/>
        <w:jc w:val="left"/>
      </w:pPr>
      <w:bookmarkStart w:id="305" w:name="bookmark305"/>
      <w:bookmarkEnd w:id="305"/>
      <w:r>
        <w:rPr>
          <w:b/>
          <w:bCs/>
          <w:color w:val="000000"/>
          <w:spacing w:val="0"/>
          <w:w w:val="100"/>
          <w:position w:val="0"/>
        </w:rPr>
        <w:t>外币业务和外币报表折算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403" w:lineRule="exact"/>
        <w:ind w:left="0" w:right="0" w:firstLine="440"/>
        <w:jc w:val="left"/>
      </w:pPr>
      <w:r>
        <w:rPr>
          <w:color w:val="000000"/>
          <w:spacing w:val="0"/>
          <w:w w:val="100"/>
          <w:position w:val="0"/>
        </w:rPr>
        <w:t>外币交易在初始确认时采用交易发生日的即期汇率折算。</w:t>
      </w:r>
    </w:p>
    <w:p>
      <w:pPr>
        <w:pStyle w:val="Style2"/>
        <w:keepNext w:val="0"/>
        <w:keepLines w:val="0"/>
        <w:widowControl w:val="0"/>
        <w:shd w:val="clear" w:color="auto" w:fill="auto"/>
        <w:bidi w:val="0"/>
        <w:spacing w:before="0" w:after="0" w:line="403" w:lineRule="exact"/>
        <w:ind w:left="0" w:right="0" w:firstLine="440"/>
        <w:jc w:val="both"/>
      </w:pPr>
      <w:r>
        <w:rPr>
          <w:color w:val="000000"/>
          <w:spacing w:val="0"/>
          <w:w w:val="100"/>
          <w:position w:val="0"/>
        </w:rPr>
        <w:t>于资产负债表日，夕卜币货币性项目采用该日即期汇率折算为记账本位币，因该日的即期汇率 与初始确认时或者前一资产负债表日即期汇率不同而产生的汇兑差额，除：</w:t>
      </w:r>
      <w:r>
        <w:rPr>
          <w:color w:val="000000"/>
          <w:spacing w:val="0"/>
          <w:w w:val="100"/>
          <w:position w:val="0"/>
        </w:rPr>
        <w:t>（1）</w:t>
      </w:r>
      <w:r>
        <w:rPr>
          <w:color w:val="000000"/>
          <w:spacing w:val="0"/>
          <w:w w:val="100"/>
          <w:position w:val="0"/>
        </w:rPr>
        <w:t>符合资本化条件的 外币专门借款的汇兑差额在资本化期间予以资本化计入相关资产的成本；</w:t>
      </w:r>
      <w:r>
        <w:rPr>
          <w:color w:val="000000"/>
          <w:spacing w:val="0"/>
          <w:w w:val="100"/>
          <w:position w:val="0"/>
        </w:rPr>
        <w:t>（2）</w:t>
      </w:r>
      <w:r>
        <w:rPr>
          <w:color w:val="000000"/>
          <w:spacing w:val="0"/>
          <w:w w:val="100"/>
          <w:position w:val="0"/>
        </w:rPr>
        <w:t>为了规避外汇风险进 行套期的套期工具的汇兑差额按套期会计方法处理；</w:t>
      </w:r>
      <w:r>
        <w:rPr>
          <w:color w:val="000000"/>
          <w:spacing w:val="0"/>
          <w:w w:val="100"/>
          <w:position w:val="0"/>
        </w:rPr>
        <w:t>（3）</w:t>
      </w:r>
      <w:r>
        <w:rPr>
          <w:color w:val="000000"/>
          <w:spacing w:val="0"/>
          <w:w w:val="100"/>
          <w:position w:val="0"/>
        </w:rPr>
        <w:t xml:space="preserve">分类为以公允价值计量且其变动计入其他 </w:t>
      </w:r>
      <w:r>
        <w:rPr>
          <w:color w:val="000000"/>
          <w:spacing w:val="0"/>
          <w:w w:val="100"/>
          <w:position w:val="0"/>
        </w:rPr>
        <w:t>综合收益的货币性项目除摊余成本之外的其他账面余额变动产生的汇兑差额计入其他综合收益外， 均计入当期损益。</w:t>
      </w:r>
    </w:p>
    <w:p>
      <w:pPr>
        <w:pStyle w:val="Style2"/>
        <w:keepNext w:val="0"/>
        <w:keepLines w:val="0"/>
        <w:widowControl w:val="0"/>
        <w:shd w:val="clear" w:color="auto" w:fill="auto"/>
        <w:bidi w:val="0"/>
        <w:spacing w:before="0" w:after="500" w:line="408" w:lineRule="exact"/>
        <w:ind w:left="0" w:right="0" w:firstLine="440"/>
        <w:jc w:val="left"/>
      </w:pPr>
      <w:r>
        <w:rPr>
          <w:color w:val="000000"/>
          <w:spacing w:val="0"/>
          <w:w w:val="100"/>
          <w:position w:val="0"/>
        </w:rPr>
        <w:t>以历史成本计量的外币非货币性项目仍以交易发生日的即期汇率折算的记账本位币金额计量。</w:t>
      </w:r>
    </w:p>
    <w:p>
      <w:pPr>
        <w:pStyle w:val="Style2"/>
        <w:keepNext w:val="0"/>
        <w:keepLines w:val="0"/>
        <w:widowControl w:val="0"/>
        <w:numPr>
          <w:ilvl w:val="0"/>
          <w:numId w:val="67"/>
        </w:numPr>
        <w:shd w:val="clear" w:color="auto" w:fill="auto"/>
        <w:bidi w:val="0"/>
        <w:spacing w:before="0" w:after="100" w:line="240" w:lineRule="auto"/>
        <w:ind w:left="0" w:right="0" w:firstLine="0"/>
        <w:jc w:val="left"/>
      </w:pPr>
      <w:bookmarkStart w:id="306" w:name="bookmark306"/>
      <w:bookmarkEnd w:id="306"/>
      <w:r>
        <w:rPr>
          <w:b/>
          <w:bCs/>
          <w:color w:val="000000"/>
          <w:spacing w:val="0"/>
          <w:w w:val="100"/>
          <w:position w:val="0"/>
        </w:rPr>
        <w:t>金融工具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本集团在成为金融工具合同的一方时确认一项金融资产或金融负债。</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对于以常规方式购买或出售金融资产的，在交易日确认将收到的资产和为此将承担的负债， 或者在交易日终止确认已出售的资产。</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金融资产和金融负债在初始确认时以公允价值计量。对于以公允价值计量且其变动计入当期 损益的金融资产和金融负债，相关的交易费用直接计入当期损益；对于其他类别的金融资产和金 融负债，相关交易费用计入初始确认金额。当本集团按照《企业会计准则第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收入》（以 下简称“收入准则”）初始确认未包含重大融资成分或不考虑不超过一年的合同中的融资成分的 应收账款时，按照收入准则定义的交易价格进行初始计量。</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实际利率法是指计算金融资产或金融负债的摊余成本以及将利息收入或利息费用分摊计入各 会计期间的方法。</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实际利率，是指将金融资产或金融负债在预计存续期的估计未来现金流量，折现为该金融资 产账面余额或该金融负债摊余成本所使用的利率。在确定实际利率时，在考虑金融资产或金融负 债所有合同条款（如提前还款、展期、看涨期权或其他类似期权等）的基础上估计预期现金流量， 但不考虑预期信用损失。</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金融资产或金融负债的摊余成本是以该金融资产或金融负债的初始确认金额扣除已偿还的本 金，加上或减去采用实际利率法将该初始确认金额与到期日金额之间的差额进行摊销形成的累计 摊销额，再扣除累计计提的损失准备（仅适用于金融资产）。</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10.1</w:t>
      </w:r>
      <w:r>
        <w:rPr>
          <w:color w:val="000000"/>
          <w:spacing w:val="0"/>
          <w:w w:val="100"/>
          <w:position w:val="0"/>
        </w:rPr>
        <w:t>金融资产的分类、确认和计量</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初始确认后，本集团对不同类别的金融资产，分别以摊余成本、以公允价值计量且其变动计 入其他综合收益或以公允价值计量且其变动计入当期损益进行后续计量。</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金融资产的合同条款规定在特定日期产生的现金流量仅为对本金和以未偿付本金金额为基础 的利息的支付，且本集团管理该金融资产的业务模式是以收取合同现金流量为目标，则本集团将 该金融资产分类为以摊余成本计量的金融资产。此类金融资产主要包括货币资金、应收票据、应 收账款、其他应收款、其他流动资产（定期存款）、长期应收款和其他非流动资产（定期存款）等。</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 xml:space="preserve">金融资产的合同条款规定在特定日期产生的现金流量仅为对本金和以未偿付本金金额为基础 的利息的支付，且本集团管理该金融资产的业务模式既以收取合同现金流量为目标又以出售该金 融资产为目标的，则该金融资产分类为以公允价值计量且其变动计入其他综合收益的金融资产。 此类金融资产自取得起期限在一年以上的，列示于其他债权投资，自资产负债表日起一年内（含一 </w:t>
      </w:r>
      <w:r>
        <w:rPr>
          <w:color w:val="000000"/>
          <w:spacing w:val="0"/>
          <w:w w:val="100"/>
          <w:position w:val="0"/>
        </w:rPr>
        <w:t>年）到期的，列示于一年内到期的非流动资产；取得时分类为以公允价值计量且其变动计入其他综 合收益的应收账款与应收票据，列示于应收款项融资，其余取得时期限在一年内（含一年）项目列 示于其他流动资产。</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初始确认时，本集团可以单项金融资产为基础，不可撤销地将非同一控制下的企业合并中确 认的或有对价以外的非交易性权益工具投资指定为以公允价值计量且其变动计入其他综合收益的 金融资产。此类金融资产作为其他权益工具投资列示。</w:t>
      </w:r>
    </w:p>
    <w:p>
      <w:pPr>
        <w:pStyle w:val="Style2"/>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金融资产满足下列条件之一的，表明本集团持有该金融资产的目的是交易性的：</w:t>
      </w:r>
    </w:p>
    <w:p>
      <w:pPr>
        <w:pStyle w:val="Style2"/>
        <w:keepNext w:val="0"/>
        <w:keepLines w:val="0"/>
        <w:widowControl w:val="0"/>
        <w:shd w:val="clear" w:color="auto" w:fill="auto"/>
        <w:bidi w:val="0"/>
        <w:spacing w:before="0" w:after="0" w:line="427" w:lineRule="auto"/>
        <w:ind w:left="0" w:right="0" w:firstLine="440"/>
        <w:jc w:val="both"/>
      </w:pPr>
      <w:r>
        <w:rPr>
          <w:rFonts w:ascii="Arial" w:eastAsia="Arial" w:hAnsi="Arial" w:cs="Arial"/>
          <w:color w:val="000000"/>
          <w:spacing w:val="0"/>
          <w:w w:val="100"/>
          <w:position w:val="0"/>
        </w:rPr>
        <w:t>•</w:t>
      </w:r>
      <w:r>
        <w:rPr>
          <w:color w:val="000000"/>
          <w:spacing w:val="0"/>
          <w:w w:val="100"/>
          <w:position w:val="0"/>
        </w:rPr>
        <w:t>取得相关金融资产的目的，主要是为了近期出售。</w:t>
      </w:r>
    </w:p>
    <w:p>
      <w:pPr>
        <w:pStyle w:val="Style2"/>
        <w:keepNext w:val="0"/>
        <w:keepLines w:val="0"/>
        <w:widowControl w:val="0"/>
        <w:shd w:val="clear" w:color="auto" w:fill="auto"/>
        <w:bidi w:val="0"/>
        <w:spacing w:before="0" w:after="0" w:line="410" w:lineRule="exact"/>
        <w:ind w:left="0" w:right="0" w:firstLine="440"/>
        <w:jc w:val="both"/>
      </w:pPr>
      <w:r>
        <w:rPr>
          <w:rFonts w:ascii="Arial" w:eastAsia="Arial" w:hAnsi="Arial" w:cs="Arial"/>
          <w:color w:val="000000"/>
          <w:spacing w:val="0"/>
          <w:w w:val="100"/>
          <w:position w:val="0"/>
        </w:rPr>
        <w:t>-</w:t>
      </w:r>
      <w:r>
        <w:rPr>
          <w:color w:val="000000"/>
          <w:spacing w:val="0"/>
          <w:w w:val="100"/>
          <w:position w:val="0"/>
        </w:rPr>
        <w:t>相关金融资产在初始确认时属于集中管理的可辨认金融工具组合的一部分，且有客观证据 表明近期实际存在短期获利模式。</w:t>
      </w:r>
    </w:p>
    <w:p>
      <w:pPr>
        <w:pStyle w:val="Style2"/>
        <w:keepNext w:val="0"/>
        <w:keepLines w:val="0"/>
        <w:widowControl w:val="0"/>
        <w:shd w:val="clear" w:color="auto" w:fill="auto"/>
        <w:bidi w:val="0"/>
        <w:spacing w:before="0" w:after="0" w:line="410" w:lineRule="exact"/>
        <w:ind w:left="0" w:right="0" w:firstLine="440"/>
        <w:jc w:val="both"/>
      </w:pPr>
      <w:r>
        <w:rPr>
          <w:rFonts w:ascii="Arial" w:eastAsia="Arial" w:hAnsi="Arial" w:cs="Arial"/>
          <w:color w:val="000000"/>
          <w:spacing w:val="0"/>
          <w:w w:val="100"/>
          <w:position w:val="0"/>
        </w:rPr>
        <w:t>•</w:t>
      </w:r>
      <w:r>
        <w:rPr>
          <w:color w:val="000000"/>
          <w:spacing w:val="0"/>
          <w:w w:val="100"/>
          <w:position w:val="0"/>
        </w:rPr>
        <w:t>相关金融资产属于衍生工具。但符合财务担保合同定义的衍生工具以及被指定为有效套期 工具的衍生工具除外。</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以公允价值计量且其变动计入当期损益的金融资产包括分类为以公允价值计量且其变动计入 当期损益的金融资产和指定为以公允价值计量且其变动计入当期损益的金融资产：</w:t>
      </w:r>
    </w:p>
    <w:p>
      <w:pPr>
        <w:pStyle w:val="Style2"/>
        <w:keepNext w:val="0"/>
        <w:keepLines w:val="0"/>
        <w:widowControl w:val="0"/>
        <w:shd w:val="clear" w:color="auto" w:fill="auto"/>
        <w:bidi w:val="0"/>
        <w:spacing w:before="0" w:after="0" w:line="410" w:lineRule="exact"/>
        <w:ind w:left="0" w:right="0" w:firstLine="440"/>
        <w:jc w:val="both"/>
      </w:pPr>
      <w:r>
        <w:rPr>
          <w:rFonts w:ascii="Arial" w:eastAsia="Arial" w:hAnsi="Arial" w:cs="Arial"/>
          <w:color w:val="000000"/>
          <w:spacing w:val="0"/>
          <w:w w:val="100"/>
          <w:position w:val="0"/>
        </w:rPr>
        <w:t>•</w:t>
      </w:r>
      <w:r>
        <w:rPr>
          <w:color w:val="000000"/>
          <w:spacing w:val="0"/>
          <w:w w:val="100"/>
          <w:position w:val="0"/>
        </w:rPr>
        <w:t>不符合分类为以摊余成本计量的金融资产、以公允价值计量且其变动计入其他综合收益的 金融资产条件的金融资产均分类为以公允价值计量且其变动计入当期损益的金融资产。</w:t>
      </w:r>
    </w:p>
    <w:p>
      <w:pPr>
        <w:pStyle w:val="Style2"/>
        <w:keepNext w:val="0"/>
        <w:keepLines w:val="0"/>
        <w:widowControl w:val="0"/>
        <w:shd w:val="clear" w:color="auto" w:fill="auto"/>
        <w:bidi w:val="0"/>
        <w:spacing w:before="0" w:after="0" w:line="410" w:lineRule="exact"/>
        <w:ind w:left="0" w:right="0" w:firstLine="440"/>
        <w:jc w:val="both"/>
      </w:pPr>
      <w:r>
        <w:rPr>
          <w:rFonts w:ascii="Arial" w:eastAsia="Arial" w:hAnsi="Arial" w:cs="Arial"/>
          <w:color w:val="000000"/>
          <w:spacing w:val="0"/>
          <w:w w:val="100"/>
          <w:position w:val="0"/>
        </w:rPr>
        <w:t>•</w:t>
      </w:r>
      <w:r>
        <w:rPr>
          <w:color w:val="000000"/>
          <w:spacing w:val="0"/>
          <w:w w:val="100"/>
          <w:position w:val="0"/>
        </w:rPr>
        <w:t>在初始确认时，为消除或显著减少会计错配，本集团可以将金融资产不可撤销地指定为以 公允价值计量且其变动计入当期损益的金融资产。</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除衍生金融资产外，以公允价值计量且其变动计入当期损益的金融资产列示于交易性金融资 产。自资产负债表日起超过一年到期（或无固定期限）且预期持有超过一年的，列示于其他非流动 金融资产。</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10.1.1</w:t>
      </w:r>
      <w:r>
        <w:rPr>
          <w:color w:val="000000"/>
          <w:spacing w:val="0"/>
          <w:w w:val="100"/>
          <w:position w:val="0"/>
        </w:rPr>
        <w:t>以摊余成本计量的金融资产</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以摊余成本计量的金融资产采用实际利率法，按摊余成本进行后续计量，发生减值或终止确 认产生的利得或损失，计入当期损益。</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本集团对以摊余成本计量的金融资产按照实际利率法确认利息收入。除下列情况外，本集团 根据金融资产账面余额乘以实际利率计算确定利息收入：</w:t>
      </w:r>
    </w:p>
    <w:p>
      <w:pPr>
        <w:pStyle w:val="Style2"/>
        <w:keepNext w:val="0"/>
        <w:keepLines w:val="0"/>
        <w:widowControl w:val="0"/>
        <w:shd w:val="clear" w:color="auto" w:fill="auto"/>
        <w:bidi w:val="0"/>
        <w:spacing w:before="0" w:after="0" w:line="412" w:lineRule="exact"/>
        <w:ind w:left="0" w:right="0" w:firstLine="440"/>
        <w:jc w:val="both"/>
      </w:pPr>
      <w:r>
        <w:rPr>
          <w:rFonts w:ascii="Arial" w:eastAsia="Arial" w:hAnsi="Arial" w:cs="Arial"/>
          <w:color w:val="000000"/>
          <w:spacing w:val="0"/>
          <w:w w:val="100"/>
          <w:position w:val="0"/>
        </w:rPr>
        <w:t>.</w:t>
      </w:r>
      <w:r>
        <w:rPr>
          <w:color w:val="000000"/>
          <w:spacing w:val="0"/>
          <w:w w:val="100"/>
          <w:position w:val="0"/>
        </w:rPr>
        <w:t>对于购入或源生的已发生信用减值的金融资产，本集团自初始确认起，按照该金融资产的 摊余成本和经信用调整的实际利率计算确定其利息收入。</w:t>
      </w:r>
    </w:p>
    <w:p>
      <w:pPr>
        <w:pStyle w:val="Style2"/>
        <w:keepNext w:val="0"/>
        <w:keepLines w:val="0"/>
        <w:widowControl w:val="0"/>
        <w:shd w:val="clear" w:color="auto" w:fill="auto"/>
        <w:bidi w:val="0"/>
        <w:spacing w:before="0" w:after="0" w:line="412" w:lineRule="exact"/>
        <w:ind w:left="0" w:right="0" w:firstLine="440"/>
        <w:jc w:val="both"/>
      </w:pPr>
      <w:r>
        <w:rPr>
          <w:rFonts w:ascii="Arial" w:eastAsia="Arial" w:hAnsi="Arial" w:cs="Arial"/>
          <w:color w:val="000000"/>
          <w:spacing w:val="0"/>
          <w:w w:val="100"/>
          <w:position w:val="0"/>
        </w:rPr>
        <w:t>.</w:t>
      </w:r>
      <w:r>
        <w:rPr>
          <w:color w:val="000000"/>
          <w:spacing w:val="0"/>
          <w:w w:val="100"/>
          <w:position w:val="0"/>
        </w:rPr>
        <w:t>对于购入或源生的未发生信用减值、但在后续期间成为已发生信用减值的金融资产，本集 团在后续期间，按照该金融资产的摊余成本和实际利率计算确定其利息收入。若该金融工具在后 续期间因其信用风险有所改善而不再存在信用减值，并且这一改善可与应用上述规定之后发生的 某一事件相联系，本集团转按实际利率乘以该金融资产账面余额来计算确定利息收入。</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10.1.2</w:t>
      </w:r>
      <w:r>
        <w:rPr>
          <w:color w:val="000000"/>
          <w:spacing w:val="0"/>
          <w:w w:val="100"/>
          <w:position w:val="0"/>
        </w:rPr>
        <w:t>以公允价值计量且其变动计入其他综合收益的金融资产</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分类为以公允价值计量且其变动计入其他综合收益的金融资产相关的减值损失或利得、采用 实际利率法计算的利息收入计入当期损益，除此以外该金融资产的公允价值变动均计入其他综合 收益。该金融资产计入各期损益的金额与视同其一直按摊余成本计量而计入各期损益的金额相等。 该金融资产终止确认时，之前计入其他综合收益的累计利得或损失从其他综合收益中转出，计入 当期损益。</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指定为以公允价值计量且其变动计入其他综合收益的非交易性权益工具投资的公允价值变动 在其他综合收益中进行确认，该金融资产终止确认时，之前计入其他综合收益的累计利得或损失 从其他综合收益中转出，计入留存收益。本集团持有该等非交易性权益工具投资期间，在本集团 收取股利的权利已经确立，与股利相关的经济利益很可能流入本集团，且股利的金额能够可靠计 量时，确认股利收入并计入当期损益。</w:t>
      </w:r>
    </w:p>
    <w:p>
      <w:pPr>
        <w:pStyle w:val="Style2"/>
        <w:keepNext w:val="0"/>
        <w:keepLines w:val="0"/>
        <w:widowControl w:val="0"/>
        <w:numPr>
          <w:ilvl w:val="1"/>
          <w:numId w:val="67"/>
        </w:numPr>
        <w:shd w:val="clear" w:color="auto" w:fill="auto"/>
        <w:tabs>
          <w:tab w:pos="1017" w:val="left"/>
        </w:tabs>
        <w:bidi w:val="0"/>
        <w:spacing w:before="0" w:after="0" w:line="409" w:lineRule="exact"/>
        <w:ind w:left="0" w:right="0" w:firstLine="440"/>
        <w:jc w:val="both"/>
      </w:pPr>
      <w:bookmarkStart w:id="307" w:name="bookmark307"/>
      <w:bookmarkEnd w:id="307"/>
      <w:r>
        <w:rPr>
          <w:color w:val="000000"/>
          <w:spacing w:val="0"/>
          <w:w w:val="100"/>
          <w:position w:val="0"/>
        </w:rPr>
        <w:t>3</w:t>
      </w:r>
      <w:r>
        <w:rPr>
          <w:color w:val="000000"/>
          <w:spacing w:val="0"/>
          <w:w w:val="100"/>
          <w:position w:val="0"/>
        </w:rPr>
        <w:t>以公允价值计量且其变动计入当期损益的金融资产</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以公允价值计量且其变动计入当期损益的金融资产以公允价值进行后续计量，公允价值变动 形成的利得或损失以及与该金融资产相关的股利和利息收入计入当期损益。</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10.2</w:t>
      </w:r>
      <w:r>
        <w:rPr>
          <w:color w:val="000000"/>
          <w:spacing w:val="0"/>
          <w:w w:val="100"/>
          <w:position w:val="0"/>
        </w:rPr>
        <w:t>金融工具减值</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本集团对以摊余成本计量的金融资产和分类为以公允价值计量且其变动计入其他综合收益的 金融资产、租赁应收款以预期信用损失为基础进行减值测试并确认损失准备。</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本集团对由收入准则规范的交易形成的全部合同资产和应收票据及应收账款以及由《企业会 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租赁》规范的交易形成的应收经营租赁款按照相当于整个存续期内预期信用损 失的金额计量损失准备。</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对于其他金融工具，除购买或源生的已发生信用减值的金融资产外，本集团在每个资产负债 表日评估相关金融工具的信用风险自初始确认后的变动情况。若该金融工具的信用风险自初始确 认后已显著增加，本集团按照相当于该金融资产整个存续期内预期信用损失的金额计量其损失准 备；若该金融工具的信用风险自初始确认后并未显著增加，本集团按照相当于该金融资产未来</w:t>
      </w:r>
      <w:r>
        <w:rPr>
          <w:color w:val="000000"/>
          <w:spacing w:val="0"/>
          <w:w w:val="100"/>
          <w:position w:val="0"/>
        </w:rPr>
        <w:t xml:space="preserve">12 </w:t>
      </w:r>
      <w:r>
        <w:rPr>
          <w:color w:val="000000"/>
          <w:spacing w:val="0"/>
          <w:w w:val="100"/>
          <w:position w:val="0"/>
        </w:rPr>
        <w:t>个月内预期信用损失的金额计量其损失准备。信用损失准备的增加或转回金额，作为减值损失或 利得计入当期损益。除分类为以公允价值计量且其变动计入其他综合收益的金融资产外，减值冲 减金融资产的账面金额；对于分类为以公允价值计量且其变动计入其他综合收益的金融资产，本 集团在其他综合收益中确认其信用损失准备，不减少该金融资产在资产负债表中列示的账面价值。</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本集团在前一会计期间已经按照相当于金融工具整个存续期内预期信用损失的金额计量了损 失准备，但在当期资产负债表日，该金融工具已不再属于自初始确认后信用风险显著增加的情形 的，本集团在当期资产负债表日按照相当于未来</w:t>
      </w:r>
      <w:r>
        <w:rPr>
          <w:color w:val="000000"/>
          <w:spacing w:val="0"/>
          <w:w w:val="100"/>
          <w:position w:val="0"/>
        </w:rPr>
        <w:t>12</w:t>
      </w:r>
      <w:r>
        <w:rPr>
          <w:color w:val="000000"/>
          <w:spacing w:val="0"/>
          <w:w w:val="100"/>
          <w:position w:val="0"/>
        </w:rPr>
        <w:t>个月内预期信用损失的金额计量该金融工具的 损失准备，由此形成的损失准备的转回金额作为减值利得计入当期损益。</w:t>
      </w:r>
    </w:p>
    <w:p>
      <w:pPr>
        <w:pStyle w:val="Style2"/>
        <w:keepNext w:val="0"/>
        <w:keepLines w:val="0"/>
        <w:widowControl w:val="0"/>
        <w:numPr>
          <w:ilvl w:val="1"/>
          <w:numId w:val="67"/>
        </w:numPr>
        <w:shd w:val="clear" w:color="auto" w:fill="auto"/>
        <w:tabs>
          <w:tab w:pos="1017" w:val="left"/>
        </w:tabs>
        <w:bidi w:val="0"/>
        <w:spacing w:before="0" w:after="0" w:line="409" w:lineRule="exact"/>
        <w:ind w:left="0" w:right="0" w:firstLine="440"/>
        <w:jc w:val="both"/>
      </w:pPr>
      <w:bookmarkStart w:id="308" w:name="bookmark308"/>
      <w:bookmarkEnd w:id="308"/>
      <w:r>
        <w:rPr>
          <w:color w:val="000000"/>
          <w:spacing w:val="0"/>
          <w:w w:val="100"/>
          <w:position w:val="0"/>
        </w:rPr>
        <w:t>1</w:t>
      </w:r>
      <w:r>
        <w:rPr>
          <w:color w:val="000000"/>
          <w:spacing w:val="0"/>
          <w:w w:val="100"/>
          <w:position w:val="0"/>
        </w:rPr>
        <w:t>信用风险显著增加</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本集团利用可获得的合理且有依据的前瞻性信息，通过比较金融工具在资产负债表日发生违 约的风险与在初始确认日发生违约的风险，以确定金融工具的信用风险自初始确认后是否已显著 增加。</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本集团在评估信用风险是否显著增加时会考虑如下因素：</w:t>
      </w:r>
    </w:p>
    <w:p>
      <w:pPr>
        <w:pStyle w:val="Style2"/>
        <w:keepNext w:val="0"/>
        <w:keepLines w:val="0"/>
        <w:widowControl w:val="0"/>
        <w:numPr>
          <w:ilvl w:val="0"/>
          <w:numId w:val="69"/>
        </w:numPr>
        <w:shd w:val="clear" w:color="auto" w:fill="auto"/>
        <w:tabs>
          <w:tab w:pos="877" w:val="left"/>
        </w:tabs>
        <w:bidi w:val="0"/>
        <w:spacing w:before="0" w:after="0" w:line="409" w:lineRule="exact"/>
        <w:ind w:left="0" w:right="0" w:firstLine="440"/>
        <w:jc w:val="both"/>
      </w:pPr>
      <w:bookmarkStart w:id="309" w:name="bookmark309"/>
      <w:bookmarkEnd w:id="309"/>
      <w:r>
        <w:rPr>
          <w:color w:val="000000"/>
          <w:spacing w:val="0"/>
          <w:w w:val="100"/>
          <w:position w:val="0"/>
        </w:rPr>
        <w:t>预期将导致债务人履行其偿债义务的能力是否发生显著变化的业务、财务或经济状况的 不利变化。</w:t>
      </w:r>
    </w:p>
    <w:p>
      <w:pPr>
        <w:pStyle w:val="Style2"/>
        <w:keepNext w:val="0"/>
        <w:keepLines w:val="0"/>
        <w:widowControl w:val="0"/>
        <w:numPr>
          <w:ilvl w:val="0"/>
          <w:numId w:val="69"/>
        </w:numPr>
        <w:shd w:val="clear" w:color="auto" w:fill="auto"/>
        <w:tabs>
          <w:tab w:pos="866" w:val="left"/>
        </w:tabs>
        <w:bidi w:val="0"/>
        <w:spacing w:before="0" w:after="0" w:line="409" w:lineRule="exact"/>
        <w:ind w:left="0" w:right="0" w:firstLine="440"/>
        <w:jc w:val="left"/>
      </w:pPr>
      <w:bookmarkStart w:id="310" w:name="bookmark310"/>
      <w:bookmarkEnd w:id="310"/>
      <w:r>
        <w:rPr>
          <w:color w:val="000000"/>
          <w:spacing w:val="0"/>
          <w:w w:val="100"/>
          <w:position w:val="0"/>
        </w:rPr>
        <w:t>债务人经营成果实际或预期是否发生显著变化。</w:t>
      </w:r>
    </w:p>
    <w:p>
      <w:pPr>
        <w:pStyle w:val="Style2"/>
        <w:keepNext w:val="0"/>
        <w:keepLines w:val="0"/>
        <w:widowControl w:val="0"/>
        <w:numPr>
          <w:ilvl w:val="0"/>
          <w:numId w:val="69"/>
        </w:numPr>
        <w:shd w:val="clear" w:color="auto" w:fill="auto"/>
        <w:tabs>
          <w:tab w:pos="866" w:val="left"/>
        </w:tabs>
        <w:bidi w:val="0"/>
        <w:spacing w:before="0" w:after="0" w:line="409" w:lineRule="exact"/>
        <w:ind w:left="0" w:right="0" w:firstLine="440"/>
        <w:jc w:val="left"/>
      </w:pPr>
      <w:bookmarkStart w:id="311" w:name="bookmark311"/>
      <w:bookmarkEnd w:id="311"/>
      <w:r>
        <w:rPr>
          <w:color w:val="000000"/>
          <w:spacing w:val="0"/>
          <w:w w:val="100"/>
          <w:position w:val="0"/>
        </w:rPr>
        <w:t>同一债务人发行的其他金融工具的信用风险是否显著增加。</w:t>
      </w:r>
    </w:p>
    <w:p>
      <w:pPr>
        <w:pStyle w:val="Style2"/>
        <w:keepNext w:val="0"/>
        <w:keepLines w:val="0"/>
        <w:widowControl w:val="0"/>
        <w:numPr>
          <w:ilvl w:val="0"/>
          <w:numId w:val="69"/>
        </w:numPr>
        <w:shd w:val="clear" w:color="auto" w:fill="auto"/>
        <w:tabs>
          <w:tab w:pos="866" w:val="left"/>
        </w:tabs>
        <w:bidi w:val="0"/>
        <w:spacing w:before="0" w:after="0" w:line="409" w:lineRule="exact"/>
        <w:ind w:left="0" w:right="0" w:firstLine="440"/>
        <w:jc w:val="left"/>
      </w:pPr>
      <w:bookmarkStart w:id="312" w:name="bookmark312"/>
      <w:bookmarkEnd w:id="312"/>
      <w:r>
        <w:rPr>
          <w:color w:val="000000"/>
          <w:spacing w:val="0"/>
          <w:w w:val="100"/>
          <w:position w:val="0"/>
        </w:rPr>
        <w:t>债务人所处的监管、经济或技术环境是否发生显著不利变化。</w:t>
      </w:r>
    </w:p>
    <w:p>
      <w:pPr>
        <w:pStyle w:val="Style2"/>
        <w:keepNext w:val="0"/>
        <w:keepLines w:val="0"/>
        <w:widowControl w:val="0"/>
        <w:numPr>
          <w:ilvl w:val="0"/>
          <w:numId w:val="69"/>
        </w:numPr>
        <w:shd w:val="clear" w:color="auto" w:fill="auto"/>
        <w:tabs>
          <w:tab w:pos="866" w:val="left"/>
        </w:tabs>
        <w:bidi w:val="0"/>
        <w:spacing w:before="0" w:after="0" w:line="409" w:lineRule="exact"/>
        <w:ind w:left="0" w:right="0" w:firstLine="440"/>
        <w:jc w:val="left"/>
      </w:pPr>
      <w:bookmarkStart w:id="313" w:name="bookmark313"/>
      <w:bookmarkEnd w:id="313"/>
      <w:r>
        <w:rPr>
          <w:color w:val="000000"/>
          <w:spacing w:val="0"/>
          <w:w w:val="100"/>
          <w:position w:val="0"/>
        </w:rPr>
        <w:t>债务人预期表现和还款行为是否发生显著变化。</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于资产负债表日，若本集团判断金融工具只具有较低的信用风险，则本集团假定该金融工具 的信用风险自初始确认后并未显著增加。</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10.2.2</w:t>
      </w:r>
      <w:r>
        <w:rPr>
          <w:color w:val="000000"/>
          <w:spacing w:val="0"/>
          <w:w w:val="100"/>
          <w:position w:val="0"/>
        </w:rPr>
        <w:t>已发生信用减值的金融资产</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当本集团预期对金融资产未来现金流量具有不利影响的一项或多项事件发生时，该金融资产 成为已发生信用减值的金融资产。金融资产已发生信用减值的证据包括下列可观察信息：</w:t>
      </w:r>
    </w:p>
    <w:p>
      <w:pPr>
        <w:pStyle w:val="Style2"/>
        <w:keepNext w:val="0"/>
        <w:keepLines w:val="0"/>
        <w:widowControl w:val="0"/>
        <w:numPr>
          <w:ilvl w:val="0"/>
          <w:numId w:val="71"/>
        </w:numPr>
        <w:shd w:val="clear" w:color="auto" w:fill="auto"/>
        <w:tabs>
          <w:tab w:pos="866" w:val="left"/>
        </w:tabs>
        <w:bidi w:val="0"/>
        <w:spacing w:before="0" w:after="0" w:line="408" w:lineRule="exact"/>
        <w:ind w:left="0" w:right="0" w:firstLine="440"/>
        <w:jc w:val="both"/>
      </w:pPr>
      <w:bookmarkStart w:id="314" w:name="bookmark314"/>
      <w:bookmarkEnd w:id="314"/>
      <w:r>
        <w:rPr>
          <w:color w:val="000000"/>
          <w:spacing w:val="0"/>
          <w:w w:val="100"/>
          <w:position w:val="0"/>
        </w:rPr>
        <w:t>发行方或债务人发生重大财务困难；</w:t>
      </w:r>
    </w:p>
    <w:p>
      <w:pPr>
        <w:pStyle w:val="Style2"/>
        <w:keepNext w:val="0"/>
        <w:keepLines w:val="0"/>
        <w:widowControl w:val="0"/>
        <w:numPr>
          <w:ilvl w:val="0"/>
          <w:numId w:val="71"/>
        </w:numPr>
        <w:shd w:val="clear" w:color="auto" w:fill="auto"/>
        <w:tabs>
          <w:tab w:pos="866" w:val="left"/>
        </w:tabs>
        <w:bidi w:val="0"/>
        <w:spacing w:before="0" w:after="0" w:line="408" w:lineRule="exact"/>
        <w:ind w:left="0" w:right="0" w:firstLine="440"/>
        <w:jc w:val="left"/>
      </w:pPr>
      <w:bookmarkStart w:id="315" w:name="bookmark315"/>
      <w:bookmarkEnd w:id="315"/>
      <w:r>
        <w:rPr>
          <w:color w:val="000000"/>
          <w:spacing w:val="0"/>
          <w:w w:val="100"/>
          <w:position w:val="0"/>
        </w:rPr>
        <w:t>债务人违反合同，如偿付利息或本金违约或逾期等；</w:t>
      </w:r>
    </w:p>
    <w:p>
      <w:pPr>
        <w:pStyle w:val="Style2"/>
        <w:keepNext w:val="0"/>
        <w:keepLines w:val="0"/>
        <w:widowControl w:val="0"/>
        <w:numPr>
          <w:ilvl w:val="0"/>
          <w:numId w:val="71"/>
        </w:numPr>
        <w:shd w:val="clear" w:color="auto" w:fill="auto"/>
        <w:tabs>
          <w:tab w:pos="877" w:val="left"/>
        </w:tabs>
        <w:bidi w:val="0"/>
        <w:spacing w:before="0" w:after="0" w:line="408" w:lineRule="exact"/>
        <w:ind w:left="0" w:right="0" w:firstLine="440"/>
        <w:jc w:val="both"/>
      </w:pPr>
      <w:bookmarkStart w:id="316" w:name="bookmark316"/>
      <w:bookmarkEnd w:id="316"/>
      <w:r>
        <w:rPr>
          <w:color w:val="000000"/>
          <w:spacing w:val="0"/>
          <w:w w:val="100"/>
          <w:position w:val="0"/>
        </w:rPr>
        <w:t>债权人出于与债务人财务困难有关的经济或合同考虑，给予债务人在任何其他情况下都 不会做出的让步；</w:t>
      </w:r>
    </w:p>
    <w:p>
      <w:pPr>
        <w:pStyle w:val="Style2"/>
        <w:keepNext w:val="0"/>
        <w:keepLines w:val="0"/>
        <w:widowControl w:val="0"/>
        <w:numPr>
          <w:ilvl w:val="0"/>
          <w:numId w:val="71"/>
        </w:numPr>
        <w:shd w:val="clear" w:color="auto" w:fill="auto"/>
        <w:tabs>
          <w:tab w:pos="866" w:val="left"/>
        </w:tabs>
        <w:bidi w:val="0"/>
        <w:spacing w:before="0" w:after="0" w:line="408" w:lineRule="exact"/>
        <w:ind w:left="0" w:right="0" w:firstLine="440"/>
        <w:jc w:val="left"/>
      </w:pPr>
      <w:bookmarkStart w:id="317" w:name="bookmark317"/>
      <w:bookmarkEnd w:id="317"/>
      <w:r>
        <w:rPr>
          <w:color w:val="000000"/>
          <w:spacing w:val="0"/>
          <w:w w:val="100"/>
          <w:position w:val="0"/>
        </w:rPr>
        <w:t>债务人很可能破产或进行其他财务重组；</w:t>
      </w:r>
    </w:p>
    <w:p>
      <w:pPr>
        <w:pStyle w:val="Style2"/>
        <w:keepNext w:val="0"/>
        <w:keepLines w:val="0"/>
        <w:widowControl w:val="0"/>
        <w:numPr>
          <w:ilvl w:val="0"/>
          <w:numId w:val="71"/>
        </w:numPr>
        <w:shd w:val="clear" w:color="auto" w:fill="auto"/>
        <w:tabs>
          <w:tab w:pos="866" w:val="left"/>
        </w:tabs>
        <w:bidi w:val="0"/>
        <w:spacing w:before="0" w:after="0" w:line="408" w:lineRule="exact"/>
        <w:ind w:left="0" w:right="0" w:firstLine="440"/>
        <w:jc w:val="left"/>
      </w:pPr>
      <w:bookmarkStart w:id="318" w:name="bookmark318"/>
      <w:bookmarkEnd w:id="318"/>
      <w:r>
        <w:rPr>
          <w:color w:val="000000"/>
          <w:spacing w:val="0"/>
          <w:w w:val="100"/>
          <w:position w:val="0"/>
        </w:rPr>
        <w:t>发行方或债务人财务困难导致该金融资产的活跃市场消失；</w:t>
      </w:r>
    </w:p>
    <w:p>
      <w:pPr>
        <w:pStyle w:val="Style2"/>
        <w:keepNext w:val="0"/>
        <w:keepLines w:val="0"/>
        <w:widowControl w:val="0"/>
        <w:numPr>
          <w:ilvl w:val="0"/>
          <w:numId w:val="71"/>
        </w:numPr>
        <w:shd w:val="clear" w:color="auto" w:fill="auto"/>
        <w:tabs>
          <w:tab w:pos="866" w:val="left"/>
        </w:tabs>
        <w:bidi w:val="0"/>
        <w:spacing w:before="0" w:after="0" w:line="408" w:lineRule="exact"/>
        <w:ind w:left="0" w:right="0" w:firstLine="440"/>
        <w:jc w:val="left"/>
      </w:pPr>
      <w:bookmarkStart w:id="319" w:name="bookmark319"/>
      <w:bookmarkEnd w:id="319"/>
      <w:r>
        <w:rPr>
          <w:color w:val="000000"/>
          <w:spacing w:val="0"/>
          <w:w w:val="100"/>
          <w:position w:val="0"/>
        </w:rPr>
        <w:t>以大幅折扣购买或源生一项金融资产，该折扣反映了发生信用损失的事实。</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10.2.3</w:t>
      </w:r>
      <w:r>
        <w:rPr>
          <w:color w:val="000000"/>
          <w:spacing w:val="0"/>
          <w:w w:val="100"/>
          <w:position w:val="0"/>
        </w:rPr>
        <w:t>预期信用损失的确定</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本集团对合同资产、应收押金和保证金及长期应收款在单项资产的基础上确定其信用损失， 本集团对应收票据、应收账款及除押金和保证金以外的其他应收款等在组合基础上采用减值矩阵 确定相关金融工具的信用损失。本集团以共同风险特征为依据，将金融工具分为不同组别。本集 团采用的共同信用风险特征包括：金融工具类型、初始确认日期、剩余合同期限、债务人所处行 业等。</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本集团按照下列方法确定相关金融工具的预期信用损失：</w:t>
      </w:r>
    </w:p>
    <w:p>
      <w:pPr>
        <w:pStyle w:val="Style2"/>
        <w:keepNext w:val="0"/>
        <w:keepLines w:val="0"/>
        <w:widowControl w:val="0"/>
        <w:shd w:val="clear" w:color="auto" w:fill="auto"/>
        <w:bidi w:val="0"/>
        <w:spacing w:before="0" w:after="0" w:line="408" w:lineRule="exact"/>
        <w:ind w:left="0" w:right="0" w:firstLine="440"/>
        <w:jc w:val="left"/>
      </w:pPr>
      <w:r>
        <w:rPr>
          <w:rFonts w:ascii="Arial" w:eastAsia="Arial" w:hAnsi="Arial" w:cs="Arial"/>
          <w:color w:val="000000"/>
          <w:spacing w:val="0"/>
          <w:w w:val="100"/>
          <w:position w:val="0"/>
        </w:rPr>
        <w:t>•</w:t>
      </w:r>
      <w:r>
        <w:rPr>
          <w:color w:val="000000"/>
          <w:spacing w:val="0"/>
          <w:w w:val="100"/>
          <w:position w:val="0"/>
        </w:rPr>
        <w:t>对于金融资产，信用损失为本集团应收取的合同现金流量与预期收取的现金流量之间差额 的现值。</w:t>
      </w:r>
    </w:p>
    <w:p>
      <w:pPr>
        <w:pStyle w:val="Style2"/>
        <w:keepNext w:val="0"/>
        <w:keepLines w:val="0"/>
        <w:widowControl w:val="0"/>
        <w:shd w:val="clear" w:color="auto" w:fill="auto"/>
        <w:bidi w:val="0"/>
        <w:spacing w:before="0" w:after="0" w:line="408" w:lineRule="exact"/>
        <w:ind w:left="0" w:right="0" w:firstLine="440"/>
        <w:jc w:val="left"/>
      </w:pPr>
      <w:r>
        <w:rPr>
          <w:rFonts w:ascii="Arial" w:eastAsia="Arial" w:hAnsi="Arial" w:cs="Arial"/>
          <w:color w:val="000000"/>
          <w:spacing w:val="0"/>
          <w:w w:val="100"/>
          <w:position w:val="0"/>
        </w:rPr>
        <w:t>.</w:t>
      </w:r>
      <w:r>
        <w:rPr>
          <w:color w:val="000000"/>
          <w:spacing w:val="0"/>
          <w:w w:val="100"/>
          <w:position w:val="0"/>
        </w:rPr>
        <w:t>对于租赁应收款，信用损失为本集团应收取的合同现金流量与预期收取的现金流量之间差 额的现值。</w:t>
      </w:r>
    </w:p>
    <w:p>
      <w:pPr>
        <w:pStyle w:val="Style2"/>
        <w:keepNext w:val="0"/>
        <w:keepLines w:val="0"/>
        <w:widowControl w:val="0"/>
        <w:shd w:val="clear" w:color="auto" w:fill="auto"/>
        <w:bidi w:val="0"/>
        <w:spacing w:before="0" w:after="0" w:line="409" w:lineRule="exact"/>
        <w:ind w:left="0" w:right="0" w:firstLine="440"/>
        <w:jc w:val="both"/>
      </w:pPr>
      <w:r>
        <w:rPr>
          <w:rFonts w:ascii="Arial" w:eastAsia="Arial" w:hAnsi="Arial" w:cs="Arial"/>
          <w:color w:val="000000"/>
          <w:spacing w:val="0"/>
          <w:w w:val="100"/>
          <w:position w:val="0"/>
        </w:rPr>
        <w:t>•</w:t>
      </w:r>
      <w:r>
        <w:rPr>
          <w:color w:val="000000"/>
          <w:spacing w:val="0"/>
          <w:w w:val="100"/>
          <w:position w:val="0"/>
        </w:rPr>
        <w:t>对于资产负债表日已发生信用减值但并非购买或源生已发生信用减值的金融资产，信用损 失为该金融资产账面余额与按原实际利率折现的估计未来现金流量的现值之间的差额。</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本集团计量金融工具预期信用损失的方法反映的因素包括：通过评价一系列可能的结果而确 定的无偏概率加权平均金额；货币时间价值；在资产负债表日无须付出不必要的额外成本或努力 即可获得的有关过去事项、当前状况以及未来经济状况预测的合理且有依据的信息。</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10.2.4</w:t>
      </w:r>
      <w:r>
        <w:rPr>
          <w:color w:val="000000"/>
          <w:spacing w:val="0"/>
          <w:w w:val="100"/>
          <w:position w:val="0"/>
        </w:rPr>
        <w:t>减记金融资产</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当本集团不再合理预期金融资产合同现金流量能够全部或部分收回的，直接减记该金融资产 的账面余额。这种减记构成相关金融资产的终止确认。</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10.3</w:t>
      </w:r>
      <w:r>
        <w:rPr>
          <w:color w:val="000000"/>
          <w:spacing w:val="0"/>
          <w:w w:val="100"/>
          <w:position w:val="0"/>
        </w:rPr>
        <w:t>金融资产的转移</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满足下列条件之一的金融资产，予以终止确认：</w:t>
      </w:r>
      <w:r>
        <w:rPr>
          <w:color w:val="000000"/>
          <w:spacing w:val="0"/>
          <w:w w:val="100"/>
          <w:position w:val="0"/>
        </w:rPr>
        <w:t>（1）</w:t>
      </w:r>
      <w:r>
        <w:rPr>
          <w:color w:val="000000"/>
          <w:spacing w:val="0"/>
          <w:w w:val="100"/>
          <w:position w:val="0"/>
        </w:rPr>
        <w:t xml:space="preserve">收取该金融资产现金流量的合同权利终止; </w:t>
      </w:r>
      <w:r>
        <w:rPr>
          <w:color w:val="000000"/>
          <w:spacing w:val="0"/>
          <w:w w:val="100"/>
          <w:position w:val="0"/>
        </w:rPr>
        <w:t>（2）</w:t>
      </w:r>
      <w:r>
        <w:rPr>
          <w:color w:val="000000"/>
          <w:spacing w:val="0"/>
          <w:w w:val="100"/>
          <w:position w:val="0"/>
        </w:rPr>
        <w:t>该金融资产已转移，且将金融资产所有权上几乎所有的风险和报酬转移给转入方；</w:t>
      </w:r>
      <w:r>
        <w:rPr>
          <w:color w:val="000000"/>
          <w:spacing w:val="0"/>
          <w:w w:val="100"/>
          <w:position w:val="0"/>
        </w:rPr>
        <w:t>（3）</w:t>
      </w:r>
      <w:r>
        <w:rPr>
          <w:color w:val="000000"/>
          <w:spacing w:val="0"/>
          <w:w w:val="100"/>
          <w:position w:val="0"/>
        </w:rPr>
        <w:t>该金融 资产已转移，虽然本集团既没有转移也没有保留金融资产所有权上几乎所有的风险和报酬，但是 未保留对该金融资产的控制。</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若本集团既没有转移也没有保留金融资产所有权上几乎所有风险和报酬，且保留了对该金融 资产控制的，则按照其继续涉入被转移金融资产的程度继续确认该被转移金融资产，并相应确认 相关负债。本集团按照下列方式对相关负债进行计量：</w:t>
      </w:r>
    </w:p>
    <w:p>
      <w:pPr>
        <w:pStyle w:val="Style2"/>
        <w:keepNext w:val="0"/>
        <w:keepLines w:val="0"/>
        <w:widowControl w:val="0"/>
        <w:shd w:val="clear" w:color="auto" w:fill="auto"/>
        <w:bidi w:val="0"/>
        <w:spacing w:before="0" w:after="0" w:line="409" w:lineRule="exact"/>
        <w:ind w:left="0" w:right="0" w:firstLine="440"/>
        <w:jc w:val="both"/>
      </w:pPr>
      <w:r>
        <w:rPr>
          <w:rFonts w:ascii="Arial" w:eastAsia="Arial" w:hAnsi="Arial" w:cs="Arial"/>
          <w:color w:val="000000"/>
          <w:spacing w:val="0"/>
          <w:w w:val="100"/>
          <w:position w:val="0"/>
        </w:rPr>
        <w:t>•</w:t>
      </w:r>
      <w:r>
        <w:rPr>
          <w:color w:val="000000"/>
          <w:spacing w:val="0"/>
          <w:w w:val="100"/>
          <w:position w:val="0"/>
        </w:rPr>
        <w:t>被转移金融资产以摊余成本计量的，相关负债的账面价值等于继续涉入被转移金融资产的 账面价值减去本集团保留的权利（如果本集团因金融资产转移保留了相关权利）的摊余成本并加上 本集团承担的义务（如果本集团因金融资产转移承担了相关义务）的摊余成本，相关负债不指定为 以公允价值计量且其变动计入当期损益的金融负债。</w:t>
      </w:r>
    </w:p>
    <w:p>
      <w:pPr>
        <w:pStyle w:val="Style2"/>
        <w:keepNext w:val="0"/>
        <w:keepLines w:val="0"/>
        <w:widowControl w:val="0"/>
        <w:shd w:val="clear" w:color="auto" w:fill="auto"/>
        <w:bidi w:val="0"/>
        <w:spacing w:before="0" w:after="0" w:line="409" w:lineRule="exact"/>
        <w:ind w:left="0" w:right="0" w:firstLine="440"/>
        <w:jc w:val="both"/>
      </w:pPr>
      <w:r>
        <w:rPr>
          <w:rFonts w:ascii="Arial" w:eastAsia="Arial" w:hAnsi="Arial" w:cs="Arial"/>
          <w:color w:val="000000"/>
          <w:spacing w:val="0"/>
          <w:w w:val="100"/>
          <w:position w:val="0"/>
        </w:rPr>
        <w:t>•</w:t>
      </w:r>
      <w:r>
        <w:rPr>
          <w:color w:val="000000"/>
          <w:spacing w:val="0"/>
          <w:w w:val="100"/>
          <w:position w:val="0"/>
        </w:rPr>
        <w:t>被转移金融资产以公允价值计量的，相关负债的账面价值等于继续涉入被转移金融资产的 账面价值减去本集团保留的权利（如果本集团因金融资产转移保留了相关权利）的公允价值并加上 本集团承担的义务（如果本集团因金融资产转移承担了相关义务）的公允价值，该权利和义务的公 允价值为按独立基础计量时的公允价值。</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金融资产整体转移满足终止确认条件的，将所转移金融资产在终止确认日的账面价值及因转 移金融资产而收到的对价与原计入其他综合收益的公允价值变动累计额中对应终止确认部分的金 额之和的差额计入当期损益。若本集团转移的金融资产是指定为以公允价值计量且其变动计入其 他综合收益的非交易性权益工具，之前计入其他综合收益的累计利得或损失从其他综合收益中转 出，计入留存收益。</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金融资产部分转移满足终止确认条件的，将转移前金融资产整体的账面价值在终止确认部分 和继续确认部分之间按照转移日各自的相对公允价值进行分摊，并将终止确认部分收到的对价和 原计入其他综合收益的公允价值变动累计额中对应终止确认部分的金额之和与终止确认部分在终 止确认日的账面价值之差额计入当期损益。若本集团转移的金融资产是指定为以公允价值计量且 </w:t>
      </w:r>
      <w:r>
        <w:rPr>
          <w:color w:val="000000"/>
          <w:spacing w:val="0"/>
          <w:w w:val="100"/>
          <w:position w:val="0"/>
        </w:rPr>
        <w:t>其变动计入其他综合收益的非交易性权益工具投资，之前计入其他综合收益的累计利得或损失从 其他综合收益中转出，计入留存收益。</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金融资产整体转移未满足终止确认条件的，本集团继续确认所转移的金融资产整体，并将收 到的对价确认为金融负债。</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10.4</w:t>
      </w:r>
      <w:r>
        <w:rPr>
          <w:color w:val="000000"/>
          <w:spacing w:val="0"/>
          <w:w w:val="100"/>
          <w:position w:val="0"/>
        </w:rPr>
        <w:t>金融负债和权益工具的分类</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本集团根据所发行金融工具的合同条款及其所反映的经济实质而非仅以法律形式，结合金融 负债和权益工具的定义，在初始确认时将该金融工具或其组成部分分类为金融负债或权益工具。</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 xml:space="preserve">10.4. </w:t>
      </w:r>
      <w:r>
        <w:rPr>
          <w:color w:val="000000"/>
          <w:spacing w:val="0"/>
          <w:w w:val="100"/>
          <w:position w:val="0"/>
        </w:rPr>
        <w:t>1</w:t>
      </w:r>
      <w:r>
        <w:rPr>
          <w:color w:val="000000"/>
          <w:spacing w:val="0"/>
          <w:w w:val="100"/>
          <w:position w:val="0"/>
        </w:rPr>
        <w:t>金融负债的分类、确认和计量</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金融负债在初始确认时划分为以公允价值计量且其变动计入当期损益的金融负债和其他金融 负债。本集团的金融负债均为其他金融负债，主要包括应付票据、应付账款和其他应付款等。</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10.4.1.1</w:t>
      </w:r>
      <w:r>
        <w:rPr>
          <w:color w:val="000000"/>
          <w:spacing w:val="0"/>
          <w:w w:val="100"/>
          <w:position w:val="0"/>
        </w:rPr>
        <w:t>其他金融负债</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其他金融负债按摊余成本进行后续计量，终止确认或摊销产生的利得或损失计入当期损益。</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 xml:space="preserve">10.4. </w:t>
      </w:r>
      <w:r>
        <w:rPr>
          <w:color w:val="000000"/>
          <w:spacing w:val="0"/>
          <w:w w:val="100"/>
          <w:position w:val="0"/>
        </w:rPr>
        <w:t>2</w:t>
      </w:r>
      <w:r>
        <w:rPr>
          <w:color w:val="000000"/>
          <w:spacing w:val="0"/>
          <w:w w:val="100"/>
          <w:position w:val="0"/>
        </w:rPr>
        <w:t>金融负债的终止确认</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金融负债的现时义务全部或部分已经解除的，终止确认该金融负债或其一部分。本集团（借入 方）与借出方之间签订协议，以承担新金融负债方式替换原金融负债，且新金融负债与原金融负债 的合同条款实质上不同的，本集团终止确认原金融负债，并同时确认新金融负债。</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金融负债全部或部分终止确认的，将终止确认部分的账面价值与支付的对价（包括转出的非现 金资产或承担的新金融负债）之间的差额，计入当期损益。</w:t>
      </w:r>
    </w:p>
    <w:p>
      <w:pPr>
        <w:pStyle w:val="Style2"/>
        <w:keepNext w:val="0"/>
        <w:keepLines w:val="0"/>
        <w:widowControl w:val="0"/>
        <w:shd w:val="clear" w:color="auto" w:fill="auto"/>
        <w:bidi w:val="0"/>
        <w:spacing w:before="0" w:after="0" w:line="413" w:lineRule="exact"/>
        <w:ind w:left="0" w:right="0" w:firstLine="440"/>
        <w:jc w:val="left"/>
      </w:pPr>
      <w:r>
        <w:rPr>
          <w:color w:val="000000"/>
          <w:spacing w:val="0"/>
          <w:w w:val="100"/>
          <w:position w:val="0"/>
        </w:rPr>
        <w:t>10.4.3</w:t>
      </w:r>
      <w:r>
        <w:rPr>
          <w:color w:val="000000"/>
          <w:spacing w:val="0"/>
          <w:w w:val="100"/>
          <w:position w:val="0"/>
        </w:rPr>
        <w:t>权益工具</w:t>
      </w:r>
    </w:p>
    <w:p>
      <w:pPr>
        <w:pStyle w:val="Style2"/>
        <w:keepNext w:val="0"/>
        <w:keepLines w:val="0"/>
        <w:widowControl w:val="0"/>
        <w:shd w:val="clear" w:color="auto" w:fill="auto"/>
        <w:bidi w:val="0"/>
        <w:spacing w:before="0" w:after="0" w:line="413" w:lineRule="exact"/>
        <w:ind w:left="0" w:right="0" w:firstLine="440"/>
        <w:jc w:val="left"/>
      </w:pPr>
      <w:r>
        <w:rPr>
          <w:color w:val="000000"/>
          <w:spacing w:val="0"/>
          <w:w w:val="100"/>
          <w:position w:val="0"/>
        </w:rPr>
        <w:t>权益工具是指能证明拥有本集团在扣除所有负债后的资产中的剩余权益的合同。本集团发行 （含再融资）、回购、出售或注销权益工具作为权益的变动处理。本集团不确认权益工具的公允价 值变动。与权益性交易相关的交易费用从权益中扣减。</w:t>
      </w:r>
    </w:p>
    <w:p>
      <w:pPr>
        <w:pStyle w:val="Style2"/>
        <w:keepNext w:val="0"/>
        <w:keepLines w:val="0"/>
        <w:widowControl w:val="0"/>
        <w:shd w:val="clear" w:color="auto" w:fill="auto"/>
        <w:bidi w:val="0"/>
        <w:spacing w:before="0" w:after="0" w:line="413" w:lineRule="exact"/>
        <w:ind w:left="0" w:right="0" w:firstLine="440"/>
        <w:jc w:val="left"/>
      </w:pPr>
      <w:r>
        <w:rPr>
          <w:color w:val="000000"/>
          <w:spacing w:val="0"/>
          <w:w w:val="100"/>
          <w:position w:val="0"/>
        </w:rPr>
        <w:t>本集团对权益工具持有方的分配作为利润分配处理，发放的股票股利不影响股东权益总额。</w:t>
      </w:r>
    </w:p>
    <w:p>
      <w:pPr>
        <w:pStyle w:val="Style2"/>
        <w:keepNext w:val="0"/>
        <w:keepLines w:val="0"/>
        <w:widowControl w:val="0"/>
        <w:shd w:val="clear" w:color="auto" w:fill="auto"/>
        <w:bidi w:val="0"/>
        <w:spacing w:before="0" w:after="0" w:line="413" w:lineRule="exact"/>
        <w:ind w:left="0" w:right="0" w:firstLine="440"/>
        <w:jc w:val="left"/>
      </w:pPr>
      <w:r>
        <w:rPr>
          <w:color w:val="000000"/>
          <w:spacing w:val="0"/>
          <w:w w:val="100"/>
          <w:position w:val="0"/>
        </w:rPr>
        <w:t>10.5</w:t>
      </w:r>
      <w:r>
        <w:rPr>
          <w:color w:val="000000"/>
          <w:spacing w:val="0"/>
          <w:w w:val="100"/>
          <w:position w:val="0"/>
        </w:rPr>
        <w:t>金融资产和金融负债的抵销</w:t>
      </w:r>
    </w:p>
    <w:p>
      <w:pPr>
        <w:pStyle w:val="Style2"/>
        <w:keepNext w:val="0"/>
        <w:keepLines w:val="0"/>
        <w:widowControl w:val="0"/>
        <w:shd w:val="clear" w:color="auto" w:fill="auto"/>
        <w:bidi w:val="0"/>
        <w:spacing w:before="0" w:after="500" w:line="422" w:lineRule="exact"/>
        <w:ind w:left="0" w:right="0" w:firstLine="440"/>
        <w:jc w:val="left"/>
      </w:pPr>
      <w:r>
        <w:rPr>
          <w:color w:val="000000"/>
          <w:spacing w:val="0"/>
          <w:w w:val="100"/>
          <w:position w:val="0"/>
        </w:rPr>
        <w:t>当本集团具有抵销已确认金融资产和金融负债的法定权利，且该种法定权利是当前可执行的， 同时本集团计划以净额结算或同时变现该金融资产和清偿该金融负债时，金融资产和金融负债以 相互抵销后的金额在资产负债表内列示。除此以外，金融资产和金融负债在资产负债表内分别列 示，不予相互抵销。</w:t>
      </w:r>
    </w:p>
    <w:p>
      <w:pPr>
        <w:pStyle w:val="Style2"/>
        <w:keepNext w:val="0"/>
        <w:keepLines w:val="0"/>
        <w:widowControl w:val="0"/>
        <w:numPr>
          <w:ilvl w:val="0"/>
          <w:numId w:val="67"/>
        </w:numPr>
        <w:shd w:val="clear" w:color="auto" w:fill="auto"/>
        <w:bidi w:val="0"/>
        <w:spacing w:before="0" w:after="80" w:line="240" w:lineRule="auto"/>
        <w:ind w:left="0" w:right="0" w:firstLine="0"/>
        <w:jc w:val="left"/>
      </w:pPr>
      <w:bookmarkStart w:id="320" w:name="bookmark320"/>
      <w:bookmarkEnd w:id="320"/>
      <w:r>
        <w:rPr>
          <w:b/>
          <w:bCs/>
          <w:color w:val="000000"/>
          <w:spacing w:val="0"/>
          <w:w w:val="100"/>
          <w:position w:val="0"/>
        </w:rPr>
        <w:t>应收票据</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应收票据的预期信用损失的确定方法及会计处理方法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详见金融工具</w:t>
      </w:r>
      <w:r>
        <w:rPr>
          <w:color w:val="000000"/>
          <w:spacing w:val="0"/>
          <w:w w:val="100"/>
          <w:position w:val="0"/>
        </w:rPr>
        <w:t>10.1</w:t>
      </w:r>
      <w:r>
        <w:rPr>
          <w:color w:val="000000"/>
          <w:spacing w:val="0"/>
          <w:w w:val="100"/>
          <w:position w:val="0"/>
        </w:rPr>
        <w:t>、</w:t>
      </w:r>
      <w:r>
        <w:rPr>
          <w:color w:val="000000"/>
          <w:spacing w:val="0"/>
          <w:w w:val="100"/>
          <w:position w:val="0"/>
        </w:rPr>
        <w:t>10.2</w:t>
      </w:r>
      <w:r>
        <w:rPr>
          <w:color w:val="000000"/>
          <w:spacing w:val="0"/>
          <w:w w:val="100"/>
          <w:position w:val="0"/>
        </w:rPr>
        <w:t>与</w:t>
      </w:r>
      <w:r>
        <w:rPr>
          <w:color w:val="000000"/>
          <w:spacing w:val="0"/>
          <w:w w:val="100"/>
          <w:position w:val="0"/>
        </w:rPr>
        <w:t xml:space="preserve">10. </w:t>
      </w:r>
      <w:r>
        <w:rPr>
          <w:color w:val="000000"/>
          <w:spacing w:val="0"/>
          <w:w w:val="100"/>
          <w:position w:val="0"/>
        </w:rPr>
        <w:t>3</w:t>
      </w:r>
    </w:p>
    <w:p>
      <w:pPr>
        <w:pStyle w:val="Style2"/>
        <w:keepNext w:val="0"/>
        <w:keepLines w:val="0"/>
        <w:widowControl w:val="0"/>
        <w:numPr>
          <w:ilvl w:val="0"/>
          <w:numId w:val="73"/>
        </w:numPr>
        <w:shd w:val="clear" w:color="auto" w:fill="auto"/>
        <w:tabs>
          <w:tab w:pos="430" w:val="left"/>
        </w:tabs>
        <w:bidi w:val="0"/>
        <w:spacing w:before="0" w:after="100" w:line="240" w:lineRule="auto"/>
        <w:ind w:left="0" w:right="0" w:firstLine="0"/>
        <w:jc w:val="both"/>
      </w:pPr>
      <w:bookmarkStart w:id="321" w:name="bookmark321"/>
      <w:bookmarkEnd w:id="321"/>
      <w:r>
        <w:rPr>
          <w:b/>
          <w:bCs/>
          <w:color w:val="000000"/>
          <w:spacing w:val="0"/>
          <w:w w:val="100"/>
          <w:position w:val="0"/>
        </w:rPr>
        <w:t>应收账款</w:t>
      </w:r>
    </w:p>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应收账款的预期信用损失的确定方法及会计处理方法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详见金融工具</w:t>
      </w:r>
      <w:r>
        <w:rPr>
          <w:color w:val="000000"/>
          <w:spacing w:val="0"/>
          <w:w w:val="100"/>
          <w:position w:val="0"/>
        </w:rPr>
        <w:t>10.1</w:t>
      </w:r>
      <w:r>
        <w:rPr>
          <w:color w:val="000000"/>
          <w:spacing w:val="0"/>
          <w:w w:val="100"/>
          <w:position w:val="0"/>
        </w:rPr>
        <w:t>、</w:t>
      </w:r>
      <w:r>
        <w:rPr>
          <w:color w:val="000000"/>
          <w:spacing w:val="0"/>
          <w:w w:val="100"/>
          <w:position w:val="0"/>
        </w:rPr>
        <w:t>10.2</w:t>
      </w:r>
      <w:r>
        <w:rPr>
          <w:color w:val="000000"/>
          <w:spacing w:val="0"/>
          <w:w w:val="100"/>
          <w:position w:val="0"/>
        </w:rPr>
        <w:t>与</w:t>
      </w:r>
      <w:r>
        <w:rPr>
          <w:color w:val="000000"/>
          <w:spacing w:val="0"/>
          <w:w w:val="100"/>
          <w:position w:val="0"/>
        </w:rPr>
        <w:t xml:space="preserve">10. </w:t>
      </w:r>
      <w:r>
        <w:rPr>
          <w:color w:val="000000"/>
          <w:spacing w:val="0"/>
          <w:w w:val="100"/>
          <w:position w:val="0"/>
        </w:rPr>
        <w:t>3</w:t>
      </w:r>
    </w:p>
    <w:p>
      <w:pPr>
        <w:pStyle w:val="Style2"/>
        <w:keepNext w:val="0"/>
        <w:keepLines w:val="0"/>
        <w:widowControl w:val="0"/>
        <w:numPr>
          <w:ilvl w:val="0"/>
          <w:numId w:val="73"/>
        </w:numPr>
        <w:shd w:val="clear" w:color="auto" w:fill="auto"/>
        <w:tabs>
          <w:tab w:pos="430" w:val="left"/>
        </w:tabs>
        <w:bidi w:val="0"/>
        <w:spacing w:before="0" w:after="100" w:line="408" w:lineRule="exact"/>
        <w:ind w:left="0" w:right="0" w:firstLine="0"/>
        <w:jc w:val="left"/>
      </w:pPr>
      <w:bookmarkStart w:id="322" w:name="bookmark322"/>
      <w:bookmarkEnd w:id="322"/>
      <w:r>
        <w:rPr>
          <w:b/>
          <w:bCs/>
          <w:color w:val="000000"/>
          <w:spacing w:val="0"/>
          <w:w w:val="100"/>
          <w:position w:val="0"/>
        </w:rPr>
        <w:t>应收款项融资</w:t>
      </w:r>
    </w:p>
    <w:p>
      <w:pPr>
        <w:pStyle w:val="Style58"/>
        <w:keepNext/>
        <w:keepLines/>
        <w:widowControl w:val="0"/>
        <w:shd w:val="clear" w:color="auto" w:fill="auto"/>
        <w:bidi w:val="0"/>
        <w:spacing w:before="0" w:after="0" w:line="240" w:lineRule="auto"/>
        <w:ind w:left="0" w:right="0" w:firstLine="0"/>
        <w:jc w:val="left"/>
      </w:pPr>
      <w:bookmarkStart w:id="323" w:name="bookmark323"/>
      <w:bookmarkStart w:id="324" w:name="bookmark324"/>
      <w:bookmarkStart w:id="325" w:name="bookmark325"/>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323"/>
      <w:bookmarkEnd w:id="324"/>
      <w:bookmarkEnd w:id="325"/>
    </w:p>
    <w:p>
      <w:pPr>
        <w:pStyle w:val="Style2"/>
        <w:keepNext w:val="0"/>
        <w:keepLines w:val="0"/>
        <w:widowControl w:val="0"/>
        <w:shd w:val="clear" w:color="auto" w:fill="auto"/>
        <w:bidi w:val="0"/>
        <w:spacing w:before="0" w:after="520" w:line="413" w:lineRule="exact"/>
        <w:ind w:left="0" w:right="0" w:firstLine="440"/>
        <w:jc w:val="both"/>
      </w:pPr>
      <w:r>
        <w:rPr>
          <w:color w:val="000000"/>
          <w:spacing w:val="0"/>
          <w:w w:val="100"/>
          <w:position w:val="0"/>
        </w:rPr>
        <w:t>分类为以公允价值计量且其变动计入其他综合收益的应收票据，列示为应收款项融资。其相 关会计政策参见附注</w:t>
      </w:r>
      <w:r>
        <w:rPr>
          <w:color w:val="000000"/>
          <w:spacing w:val="0"/>
          <w:w w:val="100"/>
          <w:position w:val="0"/>
        </w:rPr>
        <w:t>10</w:t>
      </w:r>
      <w:r>
        <w:rPr>
          <w:color w:val="000000"/>
          <w:spacing w:val="0"/>
          <w:w w:val="100"/>
          <w:position w:val="0"/>
        </w:rPr>
        <w:t>。</w:t>
      </w:r>
    </w:p>
    <w:p>
      <w:pPr>
        <w:pStyle w:val="Style2"/>
        <w:keepNext w:val="0"/>
        <w:keepLines w:val="0"/>
        <w:widowControl w:val="0"/>
        <w:numPr>
          <w:ilvl w:val="0"/>
          <w:numId w:val="73"/>
        </w:numPr>
        <w:shd w:val="clear" w:color="auto" w:fill="auto"/>
        <w:tabs>
          <w:tab w:pos="430" w:val="left"/>
        </w:tabs>
        <w:bidi w:val="0"/>
        <w:spacing w:before="0" w:after="100" w:line="240" w:lineRule="auto"/>
        <w:ind w:left="0" w:right="0" w:firstLine="0"/>
        <w:jc w:val="both"/>
      </w:pPr>
      <w:bookmarkStart w:id="326" w:name="bookmark326"/>
      <w:bookmarkEnd w:id="326"/>
      <w:r>
        <w:rPr>
          <w:b/>
          <w:bCs/>
          <w:color w:val="000000"/>
          <w:spacing w:val="0"/>
          <w:w w:val="100"/>
          <w:position w:val="0"/>
        </w:rPr>
        <w:t>其他应收款</w:t>
      </w:r>
    </w:p>
    <w:p>
      <w:pPr>
        <w:pStyle w:val="Style2"/>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其他应收款预期信用损失的确定方法及会计处理方法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详见金融工具</w:t>
      </w:r>
      <w:r>
        <w:rPr>
          <w:color w:val="000000"/>
          <w:spacing w:val="0"/>
          <w:w w:val="100"/>
          <w:position w:val="0"/>
        </w:rPr>
        <w:t>10.1</w:t>
      </w:r>
      <w:r>
        <w:rPr>
          <w:color w:val="000000"/>
          <w:spacing w:val="0"/>
          <w:w w:val="100"/>
          <w:position w:val="0"/>
        </w:rPr>
        <w:t>、</w:t>
      </w:r>
      <w:r>
        <w:rPr>
          <w:color w:val="000000"/>
          <w:spacing w:val="0"/>
          <w:w w:val="100"/>
          <w:position w:val="0"/>
        </w:rPr>
        <w:t>10.2</w:t>
      </w:r>
      <w:r>
        <w:rPr>
          <w:color w:val="000000"/>
          <w:spacing w:val="0"/>
          <w:w w:val="100"/>
          <w:position w:val="0"/>
        </w:rPr>
        <w:t>与</w:t>
      </w:r>
      <w:r>
        <w:rPr>
          <w:color w:val="000000"/>
          <w:spacing w:val="0"/>
          <w:w w:val="100"/>
          <w:position w:val="0"/>
        </w:rPr>
        <w:t xml:space="preserve">10. </w:t>
      </w:r>
      <w:r>
        <w:rPr>
          <w:color w:val="000000"/>
          <w:spacing w:val="0"/>
          <w:w w:val="100"/>
          <w:position w:val="0"/>
        </w:rPr>
        <w:t>3</w:t>
      </w:r>
    </w:p>
    <w:p>
      <w:pPr>
        <w:pStyle w:val="Style2"/>
        <w:keepNext w:val="0"/>
        <w:keepLines w:val="0"/>
        <w:widowControl w:val="0"/>
        <w:numPr>
          <w:ilvl w:val="0"/>
          <w:numId w:val="73"/>
        </w:numPr>
        <w:shd w:val="clear" w:color="auto" w:fill="auto"/>
        <w:tabs>
          <w:tab w:pos="430" w:val="left"/>
        </w:tabs>
        <w:bidi w:val="0"/>
        <w:spacing w:before="0" w:after="100" w:line="240" w:lineRule="auto"/>
        <w:ind w:left="0" w:right="0" w:firstLine="0"/>
        <w:jc w:val="left"/>
      </w:pPr>
      <w:bookmarkStart w:id="327" w:name="bookmark327"/>
      <w:bookmarkEnd w:id="327"/>
      <w:r>
        <w:rPr>
          <w:b/>
          <w:bCs/>
          <w:color w:val="000000"/>
          <w:spacing w:val="0"/>
          <w:w w:val="100"/>
          <w:position w:val="0"/>
        </w:rPr>
        <w:t>存货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403" w:lineRule="exact"/>
        <w:ind w:left="0" w:right="0" w:firstLine="440"/>
        <w:jc w:val="both"/>
      </w:pPr>
      <w:r>
        <w:rPr>
          <w:color w:val="000000"/>
          <w:spacing w:val="0"/>
          <w:w w:val="100"/>
          <w:position w:val="0"/>
        </w:rPr>
        <w:t>15.1</w:t>
      </w:r>
      <w:r>
        <w:rPr>
          <w:color w:val="000000"/>
          <w:spacing w:val="0"/>
          <w:w w:val="100"/>
          <w:position w:val="0"/>
        </w:rPr>
        <w:t>存货的分类</w:t>
      </w:r>
    </w:p>
    <w:p>
      <w:pPr>
        <w:pStyle w:val="Style2"/>
        <w:keepNext w:val="0"/>
        <w:keepLines w:val="0"/>
        <w:widowControl w:val="0"/>
        <w:shd w:val="clear" w:color="auto" w:fill="auto"/>
        <w:bidi w:val="0"/>
        <w:spacing w:before="0" w:after="0" w:line="403" w:lineRule="exact"/>
        <w:ind w:left="0" w:right="0" w:firstLine="440"/>
        <w:jc w:val="both"/>
      </w:pPr>
      <w:r>
        <w:rPr>
          <w:color w:val="000000"/>
          <w:spacing w:val="0"/>
          <w:w w:val="100"/>
          <w:position w:val="0"/>
        </w:rPr>
        <w:t>本集团的存货主要包括原材料、包装物、低值易耗品、在产品以及库存商品。存货按成本进 行初始计量，存货成本包括采购成本、加工成本和其他使存货达到目前场所和状态所发生的支出。</w:t>
      </w:r>
    </w:p>
    <w:p>
      <w:pPr>
        <w:pStyle w:val="Style2"/>
        <w:keepNext w:val="0"/>
        <w:keepLines w:val="0"/>
        <w:widowControl w:val="0"/>
        <w:shd w:val="clear" w:color="auto" w:fill="auto"/>
        <w:bidi w:val="0"/>
        <w:spacing w:before="0" w:after="0" w:line="403" w:lineRule="exact"/>
        <w:ind w:left="0" w:right="0" w:firstLine="440"/>
        <w:jc w:val="both"/>
      </w:pPr>
      <w:r>
        <w:rPr>
          <w:color w:val="000000"/>
          <w:spacing w:val="0"/>
          <w:w w:val="100"/>
          <w:position w:val="0"/>
        </w:rPr>
        <w:t>15.2</w:t>
      </w:r>
      <w:r>
        <w:rPr>
          <w:color w:val="000000"/>
          <w:spacing w:val="0"/>
          <w:w w:val="100"/>
          <w:position w:val="0"/>
        </w:rPr>
        <w:t>发出存货的计价方法</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存货发出时，采用加权平均法确定发出存货的实际成本。</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15.3</w:t>
      </w:r>
      <w:r>
        <w:rPr>
          <w:color w:val="000000"/>
          <w:spacing w:val="0"/>
          <w:w w:val="100"/>
          <w:position w:val="0"/>
        </w:rPr>
        <w:t>存货可变现净值的确定依据及存货跌价准备的计提方法</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资产负债表日，存货按照成本与可变现净值孰低计量。当其可变现净值低于成本时，提取存 货跌价准备。</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可变现净值是指在日常活动中，存货的估计售价减去至完工时估计将要发生的成本、估计的 销售费用以及相关税费后的金额。在确定存货的可变现净值时，以取得的确凿证据为基础，同时 考虑持有存货的目的以及资产负债表日后事项的影响。</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本集团存货数量繁多、单价较低，按照存货类别计提存货跌价准备；对在同一地区生产和销 售的产品系列相关、具有相同或类似最终用途或目的，且难以与其他项目分开计量的存货，合并 计提存货跌价准备。</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一般图书和教材教辅按下述方法确定存货跌价准备：</w:t>
      </w:r>
    </w:p>
    <w:p>
      <w:pPr>
        <w:pStyle w:val="Style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自有、租型、代印及外部采购（包销部分）的一般图书按以下方法计提跌价准备：库龄为</w:t>
      </w:r>
      <w:r>
        <w:rPr>
          <w:color w:val="000000"/>
          <w:spacing w:val="0"/>
          <w:w w:val="100"/>
          <w:position w:val="0"/>
        </w:rPr>
        <w:t>1</w:t>
      </w:r>
      <w:r>
        <w:rPr>
          <w:color w:val="000000"/>
          <w:spacing w:val="0"/>
          <w:w w:val="100"/>
          <w:position w:val="0"/>
        </w:rPr>
        <w:t>年 以内的，不计提跌价准备；库龄为</w:t>
      </w:r>
      <w:r>
        <w:rPr>
          <w:color w:val="000000"/>
          <w:spacing w:val="0"/>
          <w:w w:val="100"/>
          <w:position w:val="0"/>
        </w:rPr>
        <w:t>1-2</w:t>
      </w:r>
      <w:r>
        <w:rPr>
          <w:color w:val="000000"/>
          <w:spacing w:val="0"/>
          <w:w w:val="100"/>
          <w:position w:val="0"/>
        </w:rPr>
        <w:t>年的，按年末库存图书总定价的</w:t>
      </w:r>
      <w:r>
        <w:rPr>
          <w:color w:val="000000"/>
          <w:spacing w:val="0"/>
          <w:w w:val="100"/>
          <w:position w:val="0"/>
        </w:rPr>
        <w:t>10%</w:t>
      </w:r>
      <w:r>
        <w:rPr>
          <w:color w:val="000000"/>
          <w:spacing w:val="0"/>
          <w:w w:val="100"/>
          <w:position w:val="0"/>
        </w:rPr>
        <w:t>计提；库龄为</w:t>
      </w:r>
      <w:r>
        <w:rPr>
          <w:color w:val="000000"/>
          <w:spacing w:val="0"/>
          <w:w w:val="100"/>
          <w:position w:val="0"/>
        </w:rPr>
        <w:t>2-3</w:t>
      </w:r>
      <w:r>
        <w:rPr>
          <w:color w:val="000000"/>
          <w:spacing w:val="0"/>
          <w:w w:val="100"/>
          <w:position w:val="0"/>
        </w:rPr>
        <w:t>年 的，按年末库存图书总定价的</w:t>
      </w:r>
      <w:r>
        <w:rPr>
          <w:color w:val="000000"/>
          <w:spacing w:val="0"/>
          <w:w w:val="100"/>
          <w:position w:val="0"/>
        </w:rPr>
        <w:t>20%</w:t>
      </w:r>
      <w:r>
        <w:rPr>
          <w:color w:val="000000"/>
          <w:spacing w:val="0"/>
          <w:w w:val="100"/>
          <w:position w:val="0"/>
        </w:rPr>
        <w:t>计提；库龄为</w:t>
      </w:r>
      <w:r>
        <w:rPr>
          <w:color w:val="000000"/>
          <w:spacing w:val="0"/>
          <w:w w:val="100"/>
          <w:position w:val="0"/>
        </w:rPr>
        <w:t>3</w:t>
      </w:r>
      <w:r>
        <w:rPr>
          <w:color w:val="000000"/>
          <w:spacing w:val="0"/>
          <w:w w:val="100"/>
          <w:position w:val="0"/>
        </w:rPr>
        <w:t>年以上的，按年末库存图书实际成本的</w:t>
      </w:r>
      <w:r>
        <w:rPr>
          <w:color w:val="000000"/>
          <w:spacing w:val="0"/>
          <w:w w:val="100"/>
          <w:position w:val="0"/>
        </w:rPr>
        <w:t>100%</w:t>
      </w:r>
      <w:r>
        <w:rPr>
          <w:color w:val="000000"/>
          <w:spacing w:val="0"/>
          <w:w w:val="100"/>
          <w:position w:val="0"/>
        </w:rPr>
        <w:t>计 提。外部采购（可退货部分）的一般图书按年末库存图书实际成本的</w:t>
      </w:r>
      <w:r>
        <w:rPr>
          <w:color w:val="000000"/>
          <w:spacing w:val="0"/>
          <w:w w:val="100"/>
          <w:position w:val="0"/>
        </w:rPr>
        <w:t>1%-3%</w:t>
      </w:r>
      <w:r>
        <w:rPr>
          <w:color w:val="000000"/>
          <w:spacing w:val="0"/>
          <w:w w:val="100"/>
          <w:position w:val="0"/>
        </w:rPr>
        <w:t>计提。</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本集团对于为以前年度教学而生产或采购的教材教辅全额计提跌价准备；对于为本年教学而 生产或采购的教材教辅，如已知下一年度使用情况的，则对无法使用的部分全额计提跌价准备； 对于尚不可知下一年度使用情况的部分，则按照该部分存货成本的</w:t>
      </w:r>
      <w:r>
        <w:rPr>
          <w:color w:val="000000"/>
          <w:spacing w:val="0"/>
          <w:w w:val="100"/>
          <w:position w:val="0"/>
        </w:rPr>
        <w:t>50%</w:t>
      </w:r>
      <w:r>
        <w:rPr>
          <w:color w:val="000000"/>
          <w:spacing w:val="0"/>
          <w:w w:val="100"/>
          <w:position w:val="0"/>
        </w:rPr>
        <w:t>计提跌价准备；对于为下 年度教学而生产或采购的教材教辅，不计提跌价准备。</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计提存货跌价准备后，如果以前减记存货价值的影响因素已经消失，导致存货的可变现净值 高于其账面价值的，在原已计提的存货跌价准备金额内予以转回，转回的金额计入当期损益。</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15.4</w:t>
      </w:r>
      <w:r>
        <w:rPr>
          <w:color w:val="000000"/>
          <w:spacing w:val="0"/>
          <w:w w:val="100"/>
          <w:position w:val="0"/>
        </w:rPr>
        <w:t>存货的盘存制度</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存货盘存制度为永续盘存制。</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15.5</w:t>
      </w:r>
      <w:r>
        <w:rPr>
          <w:color w:val="000000"/>
          <w:spacing w:val="0"/>
          <w:w w:val="100"/>
          <w:position w:val="0"/>
        </w:rPr>
        <w:t>低值易耗品和包装物的摊销方法</w:t>
      </w:r>
    </w:p>
    <w:p>
      <w:pPr>
        <w:pStyle w:val="Style2"/>
        <w:keepNext w:val="0"/>
        <w:keepLines w:val="0"/>
        <w:widowControl w:val="0"/>
        <w:shd w:val="clear" w:color="auto" w:fill="auto"/>
        <w:bidi w:val="0"/>
        <w:spacing w:before="0" w:after="500" w:line="407" w:lineRule="exact"/>
        <w:ind w:left="0" w:right="0" w:firstLine="440"/>
        <w:jc w:val="both"/>
      </w:pPr>
      <w:r>
        <w:rPr>
          <w:color w:val="000000"/>
          <w:spacing w:val="0"/>
          <w:w w:val="100"/>
          <w:position w:val="0"/>
        </w:rPr>
        <w:t>低值易耗品和包装物采用一次转销法进行摊销。</w:t>
      </w:r>
    </w:p>
    <w:p>
      <w:pPr>
        <w:pStyle w:val="Style2"/>
        <w:keepNext w:val="0"/>
        <w:keepLines w:val="0"/>
        <w:widowControl w:val="0"/>
        <w:numPr>
          <w:ilvl w:val="0"/>
          <w:numId w:val="73"/>
        </w:numPr>
        <w:shd w:val="clear" w:color="auto" w:fill="auto"/>
        <w:tabs>
          <w:tab w:pos="430" w:val="left"/>
        </w:tabs>
        <w:bidi w:val="0"/>
        <w:spacing w:before="0" w:after="100" w:line="240" w:lineRule="auto"/>
        <w:ind w:left="0" w:right="0" w:firstLine="0"/>
        <w:jc w:val="left"/>
      </w:pPr>
      <w:bookmarkStart w:id="328" w:name="bookmark328"/>
      <w:bookmarkEnd w:id="328"/>
      <w:r>
        <w:rPr>
          <w:b/>
          <w:bCs/>
          <w:color w:val="000000"/>
          <w:spacing w:val="0"/>
          <w:w w:val="100"/>
          <w:position w:val="0"/>
        </w:rPr>
        <w:t>合同资产</w:t>
      </w:r>
    </w:p>
    <w:p>
      <w:pPr>
        <w:pStyle w:val="Style2"/>
        <w:keepNext w:val="0"/>
        <w:keepLines w:val="0"/>
        <w:widowControl w:val="0"/>
        <w:numPr>
          <w:ilvl w:val="0"/>
          <w:numId w:val="75"/>
        </w:numPr>
        <w:shd w:val="clear" w:color="auto" w:fill="auto"/>
        <w:tabs>
          <w:tab w:pos="430" w:val="left"/>
        </w:tabs>
        <w:bidi w:val="0"/>
        <w:spacing w:before="0" w:after="100" w:line="240" w:lineRule="auto"/>
        <w:ind w:left="0" w:right="0" w:firstLine="0"/>
        <w:jc w:val="left"/>
      </w:pPr>
      <w:bookmarkStart w:id="329" w:name="bookmark329"/>
      <w:bookmarkEnd w:id="329"/>
      <w:r>
        <w:rPr>
          <w:b/>
          <w:bCs/>
          <w:color w:val="000000"/>
          <w:spacing w:val="0"/>
          <w:w w:val="100"/>
          <w:position w:val="0"/>
        </w:rPr>
        <w:t>.</w:t>
      </w:r>
      <w:r>
        <w:rPr>
          <w:b/>
          <w:bCs/>
          <w:color w:val="000000"/>
          <w:spacing w:val="0"/>
          <w:w w:val="100"/>
          <w:position w:val="0"/>
        </w:rPr>
        <w:t>合同资产的确认方法及标准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合同资产是指本集团已向客户转让商品或服务而有权收取对价的权利，且该权利取决于时间 流逝之外的其他因素。本集团拥有的无条件(即，仅取决于时间流逝)向客户收取对价的权利作为 应收款项单独列示。</w:t>
      </w:r>
    </w:p>
    <w:p>
      <w:pPr>
        <w:pStyle w:val="Style2"/>
        <w:keepNext w:val="0"/>
        <w:keepLines w:val="0"/>
        <w:widowControl w:val="0"/>
        <w:numPr>
          <w:ilvl w:val="0"/>
          <w:numId w:val="75"/>
        </w:numPr>
        <w:shd w:val="clear" w:color="auto" w:fill="auto"/>
        <w:tabs>
          <w:tab w:pos="430" w:val="left"/>
        </w:tabs>
        <w:bidi w:val="0"/>
        <w:spacing w:before="0" w:after="100" w:line="240" w:lineRule="auto"/>
        <w:ind w:left="0" w:right="0" w:firstLine="0"/>
        <w:jc w:val="left"/>
      </w:pPr>
      <w:bookmarkStart w:id="330" w:name="bookmark330"/>
      <w:bookmarkEnd w:id="330"/>
      <w:r>
        <w:rPr>
          <w:b/>
          <w:bCs/>
          <w:color w:val="000000"/>
          <w:spacing w:val="0"/>
          <w:w w:val="100"/>
          <w:position w:val="0"/>
        </w:rPr>
        <w:t>.</w:t>
      </w:r>
      <w:r>
        <w:rPr>
          <w:b/>
          <w:bCs/>
          <w:color w:val="000000"/>
          <w:spacing w:val="0"/>
          <w:w w:val="100"/>
          <w:position w:val="0"/>
        </w:rPr>
        <w:t>合同资产预期信用损失的确定方法及会计处理方法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398" w:lineRule="exact"/>
        <w:ind w:left="0" w:right="0" w:firstLine="440"/>
        <w:jc w:val="both"/>
      </w:pPr>
      <w:r>
        <w:rPr>
          <w:color w:val="000000"/>
          <w:spacing w:val="0"/>
          <w:w w:val="100"/>
          <w:position w:val="0"/>
        </w:rPr>
        <w:t>有关合同资产预期信用损失的确定方法及会计处理方法，参见附注金融工具</w:t>
      </w:r>
      <w:r>
        <w:rPr>
          <w:color w:val="000000"/>
          <w:spacing w:val="0"/>
          <w:w w:val="100"/>
          <w:position w:val="0"/>
        </w:rPr>
        <w:t>10.2</w:t>
      </w:r>
      <w:r>
        <w:rPr>
          <w:color w:val="000000"/>
          <w:spacing w:val="0"/>
          <w:w w:val="100"/>
          <w:position w:val="0"/>
        </w:rPr>
        <w:t>金融工具减 值。</w:t>
      </w:r>
    </w:p>
    <w:p>
      <w:pPr>
        <w:pStyle w:val="Style2"/>
        <w:keepNext w:val="0"/>
        <w:keepLines w:val="0"/>
        <w:widowControl w:val="0"/>
        <w:numPr>
          <w:ilvl w:val="0"/>
          <w:numId w:val="73"/>
        </w:numPr>
        <w:shd w:val="clear" w:color="auto" w:fill="auto"/>
        <w:tabs>
          <w:tab w:pos="430" w:val="left"/>
        </w:tabs>
        <w:bidi w:val="0"/>
        <w:spacing w:before="0" w:after="100" w:line="240" w:lineRule="auto"/>
        <w:ind w:left="0" w:right="0" w:firstLine="0"/>
        <w:jc w:val="left"/>
      </w:pPr>
      <w:bookmarkStart w:id="331" w:name="bookmark331"/>
      <w:bookmarkEnd w:id="331"/>
      <w:r>
        <w:rPr>
          <w:b/>
          <w:bCs/>
          <w:color w:val="000000"/>
          <w:spacing w:val="0"/>
          <w:w w:val="100"/>
          <w:position w:val="0"/>
        </w:rPr>
        <w:t>持有待售资产</w:t>
      </w:r>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73"/>
        </w:numPr>
        <w:shd w:val="clear" w:color="auto" w:fill="auto"/>
        <w:tabs>
          <w:tab w:pos="430" w:val="left"/>
        </w:tabs>
        <w:bidi w:val="0"/>
        <w:spacing w:before="0" w:after="0" w:line="355" w:lineRule="exact"/>
        <w:ind w:left="0" w:right="0" w:firstLine="0"/>
        <w:jc w:val="left"/>
      </w:pPr>
      <w:bookmarkStart w:id="332" w:name="bookmark332"/>
      <w:bookmarkEnd w:id="332"/>
      <w:r>
        <w:rPr>
          <w:b/>
          <w:bCs/>
          <w:color w:val="000000"/>
          <w:spacing w:val="0"/>
          <w:w w:val="100"/>
          <w:position w:val="0"/>
        </w:rPr>
        <w:t>债权投资</w:t>
      </w:r>
    </w:p>
    <w:p>
      <w:pPr>
        <w:pStyle w:val="Style2"/>
        <w:keepNext w:val="0"/>
        <w:keepLines w:val="0"/>
        <w:widowControl w:val="0"/>
        <w:numPr>
          <w:ilvl w:val="0"/>
          <w:numId w:val="77"/>
        </w:numPr>
        <w:shd w:val="clear" w:color="auto" w:fill="auto"/>
        <w:bidi w:val="0"/>
        <w:spacing w:before="0" w:after="0" w:line="355" w:lineRule="exact"/>
        <w:ind w:left="0" w:right="0" w:firstLine="0"/>
        <w:jc w:val="left"/>
      </w:pPr>
      <w:bookmarkStart w:id="333" w:name="bookmark333"/>
      <w:bookmarkEnd w:id="333"/>
      <w:r>
        <w:rPr>
          <w:b/>
          <w:bCs/>
          <w:color w:val="000000"/>
          <w:spacing w:val="0"/>
          <w:w w:val="100"/>
          <w:position w:val="0"/>
        </w:rPr>
        <w:t>.</w:t>
      </w:r>
      <w:r>
        <w:rPr>
          <w:b/>
          <w:bCs/>
          <w:color w:val="000000"/>
          <w:spacing w:val="0"/>
          <w:w w:val="100"/>
          <w:position w:val="0"/>
        </w:rPr>
        <w:t>债权投资预期信用损失的确定方法及会计处理方法</w:t>
      </w:r>
    </w:p>
    <w:p>
      <w:pPr>
        <w:pStyle w:val="Style2"/>
        <w:keepNext w:val="0"/>
        <w:keepLines w:val="0"/>
        <w:widowControl w:val="0"/>
        <w:shd w:val="clear" w:color="auto" w:fill="auto"/>
        <w:bidi w:val="0"/>
        <w:spacing w:before="0" w:after="240" w:line="35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73"/>
        </w:numPr>
        <w:shd w:val="clear" w:color="auto" w:fill="auto"/>
        <w:tabs>
          <w:tab w:pos="430" w:val="left"/>
        </w:tabs>
        <w:bidi w:val="0"/>
        <w:spacing w:before="0" w:after="0" w:line="355" w:lineRule="exact"/>
        <w:ind w:left="0" w:right="0" w:firstLine="0"/>
        <w:jc w:val="left"/>
      </w:pPr>
      <w:bookmarkStart w:id="334" w:name="bookmark334"/>
      <w:bookmarkEnd w:id="334"/>
      <w:r>
        <w:rPr>
          <w:b/>
          <w:bCs/>
          <w:color w:val="000000"/>
          <w:spacing w:val="0"/>
          <w:w w:val="100"/>
          <w:position w:val="0"/>
        </w:rPr>
        <w:t>其他债权投资</w:t>
      </w:r>
    </w:p>
    <w:p>
      <w:pPr>
        <w:pStyle w:val="Style2"/>
        <w:keepNext w:val="0"/>
        <w:keepLines w:val="0"/>
        <w:widowControl w:val="0"/>
        <w:numPr>
          <w:ilvl w:val="0"/>
          <w:numId w:val="79"/>
        </w:numPr>
        <w:shd w:val="clear" w:color="auto" w:fill="auto"/>
        <w:bidi w:val="0"/>
        <w:spacing w:before="0" w:after="0" w:line="355" w:lineRule="exact"/>
        <w:ind w:left="0" w:right="0" w:firstLine="0"/>
        <w:jc w:val="left"/>
      </w:pPr>
      <w:bookmarkStart w:id="335" w:name="bookmark335"/>
      <w:bookmarkEnd w:id="335"/>
      <w:r>
        <w:rPr>
          <w:b/>
          <w:bCs/>
          <w:color w:val="000000"/>
          <w:spacing w:val="0"/>
          <w:w w:val="100"/>
          <w:position w:val="0"/>
          <w:shd w:val="clear" w:color="auto" w:fill="FFFFFF"/>
        </w:rPr>
        <w:t>.</w:t>
      </w:r>
      <w:r>
        <w:rPr>
          <w:b/>
          <w:bCs/>
          <w:color w:val="000000"/>
          <w:spacing w:val="0"/>
          <w:w w:val="100"/>
          <w:position w:val="0"/>
          <w:shd w:val="clear" w:color="auto" w:fill="FFFFFF"/>
        </w:rPr>
        <w:t>其他债权投资预期信用损失的确定方法及会计处理方法</w:t>
      </w:r>
    </w:p>
    <w:p>
      <w:pPr>
        <w:pStyle w:val="Style58"/>
        <w:keepNext/>
        <w:keepLines/>
        <w:widowControl w:val="0"/>
        <w:shd w:val="clear" w:color="auto" w:fill="auto"/>
        <w:bidi w:val="0"/>
        <w:spacing w:before="0" w:after="280" w:line="355" w:lineRule="exact"/>
        <w:ind w:left="0" w:right="0" w:firstLine="0"/>
        <w:jc w:val="left"/>
      </w:pPr>
      <w:bookmarkStart w:id="336" w:name="bookmark336"/>
      <w:bookmarkStart w:id="337" w:name="bookmark337"/>
      <w:bookmarkStart w:id="338" w:name="bookmark338"/>
      <w:r>
        <w:rPr>
          <w:color w:val="000000"/>
          <w:spacing w:val="0"/>
          <w:w w:val="100"/>
          <w:position w:val="0"/>
          <w:sz w:val="24"/>
          <w:szCs w:val="24"/>
        </w:rPr>
        <w:t>口适用</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336"/>
      <w:bookmarkEnd w:id="337"/>
      <w:bookmarkEnd w:id="338"/>
    </w:p>
    <w:p>
      <w:pPr>
        <w:pStyle w:val="Style2"/>
        <w:keepNext w:val="0"/>
        <w:keepLines w:val="0"/>
        <w:widowControl w:val="0"/>
        <w:numPr>
          <w:ilvl w:val="0"/>
          <w:numId w:val="73"/>
        </w:numPr>
        <w:shd w:val="clear" w:color="auto" w:fill="auto"/>
        <w:tabs>
          <w:tab w:pos="445" w:val="left"/>
        </w:tabs>
        <w:bidi w:val="0"/>
        <w:spacing w:before="0" w:after="0" w:line="355" w:lineRule="exact"/>
        <w:ind w:left="0" w:right="0" w:firstLine="0"/>
        <w:jc w:val="left"/>
      </w:pPr>
      <w:bookmarkStart w:id="339" w:name="bookmark339"/>
      <w:bookmarkEnd w:id="339"/>
      <w:r>
        <w:rPr>
          <w:b/>
          <w:bCs/>
          <w:color w:val="000000"/>
          <w:spacing w:val="0"/>
          <w:w w:val="100"/>
          <w:position w:val="0"/>
        </w:rPr>
        <w:t>长期应收款</w:t>
      </w:r>
    </w:p>
    <w:p>
      <w:pPr>
        <w:pStyle w:val="Style2"/>
        <w:keepNext w:val="0"/>
        <w:keepLines w:val="0"/>
        <w:widowControl w:val="0"/>
        <w:numPr>
          <w:ilvl w:val="0"/>
          <w:numId w:val="81"/>
        </w:numPr>
        <w:shd w:val="clear" w:color="auto" w:fill="auto"/>
        <w:bidi w:val="0"/>
        <w:spacing w:before="0" w:after="100" w:line="355" w:lineRule="exact"/>
        <w:ind w:left="0" w:right="0" w:firstLine="0"/>
        <w:jc w:val="left"/>
      </w:pPr>
      <w:bookmarkStart w:id="340" w:name="bookmark340"/>
      <w:bookmarkEnd w:id="340"/>
      <w:r>
        <w:rPr>
          <w:b/>
          <w:bCs/>
          <w:color w:val="000000"/>
          <w:spacing w:val="0"/>
          <w:w w:val="100"/>
          <w:position w:val="0"/>
        </w:rPr>
        <w:t>.</w:t>
      </w:r>
      <w:r>
        <w:rPr>
          <w:b/>
          <w:bCs/>
          <w:color w:val="000000"/>
          <w:spacing w:val="0"/>
          <w:w w:val="100"/>
          <w:position w:val="0"/>
        </w:rPr>
        <w:t>长期应收款预期信用损失的确定方法及会计处理方法</w:t>
      </w:r>
    </w:p>
    <w:p>
      <w:pPr>
        <w:pStyle w:val="Style58"/>
        <w:keepNext/>
        <w:keepLines/>
        <w:widowControl w:val="0"/>
        <w:shd w:val="clear" w:color="auto" w:fill="auto"/>
        <w:bidi w:val="0"/>
        <w:spacing w:before="0" w:after="100" w:line="240" w:lineRule="auto"/>
        <w:ind w:left="0" w:right="0" w:firstLine="0"/>
        <w:jc w:val="left"/>
      </w:pPr>
      <w:bookmarkStart w:id="341" w:name="bookmark341"/>
      <w:bookmarkStart w:id="342" w:name="bookmark342"/>
      <w:bookmarkStart w:id="343" w:name="bookmark343"/>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341"/>
      <w:bookmarkEnd w:id="342"/>
      <w:bookmarkEnd w:id="343"/>
    </w:p>
    <w:p>
      <w:pPr>
        <w:pStyle w:val="Style2"/>
        <w:keepNext w:val="0"/>
        <w:keepLines w:val="0"/>
        <w:widowControl w:val="0"/>
        <w:shd w:val="clear" w:color="auto" w:fill="auto"/>
        <w:bidi w:val="0"/>
        <w:spacing w:before="0" w:after="400" w:line="408" w:lineRule="exact"/>
        <w:ind w:left="0" w:right="0" w:firstLine="440"/>
        <w:jc w:val="left"/>
      </w:pPr>
      <w:r>
        <w:rPr>
          <w:color w:val="000000"/>
          <w:spacing w:val="0"/>
          <w:w w:val="100"/>
          <w:position w:val="0"/>
        </w:rPr>
        <w:t>详见金融工具</w:t>
      </w:r>
      <w:r>
        <w:rPr>
          <w:color w:val="000000"/>
          <w:spacing w:val="0"/>
          <w:w w:val="100"/>
          <w:position w:val="0"/>
        </w:rPr>
        <w:t>10.1</w:t>
      </w:r>
      <w:r>
        <w:rPr>
          <w:color w:val="000000"/>
          <w:spacing w:val="0"/>
          <w:w w:val="100"/>
          <w:position w:val="0"/>
        </w:rPr>
        <w:t>、</w:t>
      </w:r>
      <w:r>
        <w:rPr>
          <w:color w:val="000000"/>
          <w:spacing w:val="0"/>
          <w:w w:val="100"/>
          <w:position w:val="0"/>
        </w:rPr>
        <w:t>10.2</w:t>
      </w:r>
      <w:r>
        <w:rPr>
          <w:color w:val="000000"/>
          <w:spacing w:val="0"/>
          <w:w w:val="100"/>
          <w:position w:val="0"/>
        </w:rPr>
        <w:t>与</w:t>
      </w:r>
      <w:r>
        <w:rPr>
          <w:color w:val="000000"/>
          <w:spacing w:val="0"/>
          <w:w w:val="100"/>
          <w:position w:val="0"/>
        </w:rPr>
        <w:t xml:space="preserve">10. </w:t>
      </w:r>
      <w:r>
        <w:rPr>
          <w:color w:val="000000"/>
          <w:spacing w:val="0"/>
          <w:w w:val="100"/>
          <w:position w:val="0"/>
        </w:rPr>
        <w:t>3</w:t>
      </w:r>
    </w:p>
    <w:p>
      <w:pPr>
        <w:pStyle w:val="Style2"/>
        <w:keepNext w:val="0"/>
        <w:keepLines w:val="0"/>
        <w:widowControl w:val="0"/>
        <w:numPr>
          <w:ilvl w:val="0"/>
          <w:numId w:val="73"/>
        </w:numPr>
        <w:shd w:val="clear" w:color="auto" w:fill="auto"/>
        <w:bidi w:val="0"/>
        <w:spacing w:before="0" w:after="100" w:line="240" w:lineRule="auto"/>
        <w:ind w:left="0" w:right="0" w:firstLine="0"/>
        <w:jc w:val="left"/>
      </w:pPr>
      <w:bookmarkStart w:id="344" w:name="bookmark344"/>
      <w:bookmarkEnd w:id="344"/>
      <w:r>
        <w:rPr>
          <w:b/>
          <w:bCs/>
          <w:color w:val="000000"/>
          <w:spacing w:val="0"/>
          <w:w w:val="100"/>
          <w:position w:val="0"/>
        </w:rPr>
        <w:t>长期股权投资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21.1</w:t>
      </w:r>
      <w:r>
        <w:rPr>
          <w:color w:val="000000"/>
          <w:spacing w:val="0"/>
          <w:w w:val="100"/>
          <w:position w:val="0"/>
        </w:rPr>
        <w:t>共同控制、重大影响的判断标准</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控制是指投资方拥有对被投资方的权力，通过参与被投资方的相关活动而享有可变回报，并 且有能力运用对被投资方的权力影响其回报金额。共同控制是指按照相关约定对某项安排所共有 的控制，并且该安排的相关活动必须经过分享控制权的参与方一致同意后才能决策。重大影响是 指对被投资方的财务和经营政策有参与决策的权力，但并不能够控制或者与其他方一起共同控制 这些政策的制定。在确定能否对被投资单位实施控制或施加重大影响时，已考虑投资方和其他方 持有的被投资单位当期可转换公司债券、当期可执行认股权证等潜在表决权因素。</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21.2</w:t>
      </w:r>
      <w:r>
        <w:rPr>
          <w:color w:val="000000"/>
          <w:spacing w:val="0"/>
          <w:w w:val="100"/>
          <w:position w:val="0"/>
        </w:rPr>
        <w:t>初始投资成本的确定</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对于同一控制下企业合并取得的长期股权投资，在合并日按照被合并方所有者权益在最终控 制方合并财务报表中的账面价值的份额作为长期股权投资的初始投资成本。长期股权投资初始投 资成本与支付的现金、转让的非现金资产以及所承担债务账面价值之间的差额，调整资本公积； 资本公积不足冲减的，调整留存收益。</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对于非同一控制下的企业合并取得的长期股权投资，在购买日按照合并成本作为长期股权投 资的初始投资成本。通过多次交易分步取得被购买方的股权，最终形成非同一控制下的企业合并 的，分别是否属于“一揽子交易”进行处理：属于“一揽子交易”的，将各项交易作为一项取得 控制权的交易进行会计处理。不属于“一揽子交易”的，按照原持有被购买方的股权投资账面价 值加上新增投资成本之和，作为改按成本法核算的长期股权投资的初始投资成本。原持有的股权 采用权益法核算的，相关其他综合收益暂不进行会计处理。</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合并方或购买方为企业合并发生的审计、法律服务、评估咨询等中介费用以及其他相关管理 费用，于发生时计入当期损益。</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除企业合并形成的长期股权投资外其他方式取得的长期股权投资，按成本进行初始计量。</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21.3</w:t>
      </w:r>
      <w:r>
        <w:rPr>
          <w:color w:val="000000"/>
          <w:spacing w:val="0"/>
          <w:w w:val="100"/>
          <w:position w:val="0"/>
        </w:rPr>
        <w:t>后续计量及损益确认方法</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 xml:space="preserve">21.3. </w:t>
      </w:r>
      <w:r>
        <w:rPr>
          <w:color w:val="000000"/>
          <w:spacing w:val="0"/>
          <w:w w:val="100"/>
          <w:position w:val="0"/>
        </w:rPr>
        <w:t>1</w:t>
      </w:r>
      <w:r>
        <w:rPr>
          <w:color w:val="000000"/>
          <w:spacing w:val="0"/>
          <w:w w:val="100"/>
          <w:position w:val="0"/>
        </w:rPr>
        <w:t>按成本法核算的长期股权投资</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母公司财务报表采用成本法核算对子公司的长期股权投资。子公司是指本集团能够对其实施 控制的被投资主体。</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采用成本法核算的长期股权投资按初始投资成本计量。追加或收回投资调整长期股权投资的 成本。当期投资收益按照享有被投资单位宣告发放的现金股利或利润确认。</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21.3. </w:t>
      </w:r>
      <w:r>
        <w:rPr>
          <w:color w:val="000000"/>
          <w:spacing w:val="0"/>
          <w:w w:val="100"/>
          <w:position w:val="0"/>
        </w:rPr>
        <w:t>2</w:t>
      </w:r>
      <w:r>
        <w:rPr>
          <w:color w:val="000000"/>
          <w:spacing w:val="0"/>
          <w:w w:val="100"/>
          <w:position w:val="0"/>
        </w:rPr>
        <w:t>按权益法核算的长期股权投资</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本集团对联营企业和合营企业的投资采用权益法核算。联营企业是指本集团能够对其施加重 大影响的被投资单位，合营企业是指本集团仅对该安排的净资产享有权利的合营安排。</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采用权益法核算时，长期股权投资的初始投资成本大于投资时应享有被投资单位可辨认净资 产公允价值份额的，不调整长期股权投资的初始投资成本；初始投资成本小于投资时应享有被投 资单位可辨认净资产公允价值份额的，其差额计入当期损益，同时调整长期股权投资的成本。</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采用权益法核算时，按照应享有或应分担的被投资单位当年实现的净损益和其他综合收益的 份额，分别确认投资收益和其他综合收益，同时调整长期股权投资的账面价值；按照被投资单位 宣告分派的利润或现金股利计算应享有的部分，相应减少长期股权投资的账面价值；对于被投资 单位除净损益、其他综合收益和利润分配以外所有者权益的其他变动，调整长期股权投资的账面 价值并计入资本公积。在确认应享有被投资单位净损益的份额时，以取得投资时被投资单位各项 可辨认资产等的公允价值为基础，对被投资单位的净利润进行调整后确认。被投资单位采用的会 计政策及会计期间与本公司不一致的，按照本公司的会计政策及会计期间对被投资单位的财务报 表进行调整，并据以确认投资收益和其他综合收益。对于本集团与联营企业及合营企业之间发生 的交易，投出或出售的资产不构成业务的，未实现内部交易损益按照持股比例计算归属于本集团 的部分予以抵销，在此基础上确认投资损益。但本集团与被投资单位发生的未实现内部交易损失， 属于所转让资产减值损失的，不予以抵销。</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在确认应分担被投资单位发生的净亏损时，以长期股权投资的账面价值和其他实质上构成对 被投资单位净投资的长期权益减记至零为限。此外，如本集团对被投资单位负有承担额外损失的 义务，则按预计承担的义务确认预计负债，计入当期投资损失。被投资单位以后期间实现净利润 的，本集团在收益分享额弥补未确认的亏损分担额后，恢复确认收益分享额。</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21.4</w:t>
      </w:r>
      <w:r>
        <w:rPr>
          <w:color w:val="000000"/>
          <w:spacing w:val="0"/>
          <w:w w:val="100"/>
          <w:position w:val="0"/>
        </w:rPr>
        <w:t>处置长期股权投资</w:t>
      </w:r>
    </w:p>
    <w:p>
      <w:pPr>
        <w:pStyle w:val="Style2"/>
        <w:keepNext w:val="0"/>
        <w:keepLines w:val="0"/>
        <w:widowControl w:val="0"/>
        <w:shd w:val="clear" w:color="auto" w:fill="auto"/>
        <w:bidi w:val="0"/>
        <w:spacing w:before="0" w:after="480" w:line="409" w:lineRule="exact"/>
        <w:ind w:left="0" w:right="0" w:firstLine="440"/>
        <w:jc w:val="left"/>
      </w:pPr>
      <w:r>
        <w:rPr>
          <w:color w:val="000000"/>
          <w:spacing w:val="0"/>
          <w:w w:val="100"/>
          <w:position w:val="0"/>
        </w:rPr>
        <w:t>处置长期股权投资时，其账面价值与实际取得价款的差额，计入当期损益。</w:t>
      </w:r>
    </w:p>
    <w:p>
      <w:pPr>
        <w:pStyle w:val="Style2"/>
        <w:keepNext w:val="0"/>
        <w:keepLines w:val="0"/>
        <w:widowControl w:val="0"/>
        <w:numPr>
          <w:ilvl w:val="0"/>
          <w:numId w:val="73"/>
        </w:numPr>
        <w:shd w:val="clear" w:color="auto" w:fill="auto"/>
        <w:bidi w:val="0"/>
        <w:spacing w:before="0" w:after="100" w:line="240" w:lineRule="auto"/>
        <w:ind w:left="0" w:right="0" w:firstLine="0"/>
        <w:jc w:val="left"/>
      </w:pPr>
      <w:bookmarkStart w:id="345" w:name="bookmark345"/>
      <w:bookmarkEnd w:id="345"/>
      <w:r>
        <w:rPr>
          <w:b/>
          <w:bCs/>
          <w:color w:val="000000"/>
          <w:spacing w:val="0"/>
          <w:w w:val="100"/>
          <w:position w:val="0"/>
        </w:rPr>
        <w:t>投资性房地产</w:t>
      </w:r>
    </w:p>
    <w:p>
      <w:pPr>
        <w:pStyle w:val="Style2"/>
        <w:keepNext w:val="0"/>
        <w:keepLines w:val="0"/>
        <w:widowControl w:val="0"/>
        <w:numPr>
          <w:ilvl w:val="0"/>
          <w:numId w:val="83"/>
        </w:numPr>
        <w:shd w:val="clear" w:color="auto" w:fill="auto"/>
        <w:bidi w:val="0"/>
        <w:spacing w:before="0" w:after="100" w:line="240" w:lineRule="auto"/>
        <w:ind w:left="0" w:right="0" w:firstLine="0"/>
        <w:jc w:val="left"/>
      </w:pPr>
      <w:bookmarkStart w:id="346" w:name="bookmark346"/>
      <w:bookmarkEnd w:id="346"/>
      <w:r>
        <w:rPr>
          <w:b/>
          <w:bCs/>
          <w:color w:val="000000"/>
          <w:spacing w:val="0"/>
          <w:w w:val="100"/>
          <w:position w:val="0"/>
        </w:rPr>
        <w:t>.</w:t>
      </w:r>
      <w:r>
        <w:rPr>
          <w:b/>
          <w:bCs/>
          <w:color w:val="000000"/>
          <w:spacing w:val="0"/>
          <w:w w:val="100"/>
          <w:position w:val="0"/>
        </w:rPr>
        <w:t>如果采用成本计量模式的：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折旧或摊销方法</w:t>
      </w:r>
    </w:p>
    <w:p>
      <w:pPr>
        <w:pStyle w:val="Style2"/>
        <w:keepNext w:val="0"/>
        <w:keepLines w:val="0"/>
        <w:widowControl w:val="0"/>
        <w:shd w:val="clear" w:color="auto" w:fill="auto"/>
        <w:bidi w:val="0"/>
        <w:spacing w:before="0" w:after="0" w:line="404" w:lineRule="exact"/>
        <w:ind w:left="0" w:right="0" w:firstLine="440"/>
        <w:jc w:val="both"/>
      </w:pPr>
      <w:r>
        <w:rPr>
          <w:color w:val="000000"/>
          <w:spacing w:val="0"/>
          <w:w w:val="100"/>
          <w:position w:val="0"/>
        </w:rPr>
        <w:t>投资性房地产是指为赚取租金或资本增值，或两者兼有而持有的房地产。本集团投资性房地 产为已出租的建筑物。</w:t>
      </w:r>
    </w:p>
    <w:p>
      <w:pPr>
        <w:pStyle w:val="Style2"/>
        <w:keepNext w:val="0"/>
        <w:keepLines w:val="0"/>
        <w:widowControl w:val="0"/>
        <w:shd w:val="clear" w:color="auto" w:fill="auto"/>
        <w:bidi w:val="0"/>
        <w:spacing w:before="0" w:after="0" w:line="404" w:lineRule="exact"/>
        <w:ind w:left="0" w:right="0" w:firstLine="440"/>
        <w:jc w:val="both"/>
      </w:pPr>
      <w:r>
        <w:rPr>
          <w:color w:val="000000"/>
          <w:spacing w:val="0"/>
          <w:w w:val="100"/>
          <w:position w:val="0"/>
        </w:rPr>
        <w:t>投资性房地产按成本进行初始计量。与投资性房地产有关的后续支出，如果与该资产有关的 经济利益很可能流入且其成本能可靠地计量，则计入投资性房地产成本。其他后续支出，在发生 时计入当期损益。</w:t>
      </w:r>
    </w:p>
    <w:p>
      <w:pPr>
        <w:pStyle w:val="Style2"/>
        <w:keepNext w:val="0"/>
        <w:keepLines w:val="0"/>
        <w:widowControl w:val="0"/>
        <w:shd w:val="clear" w:color="auto" w:fill="auto"/>
        <w:bidi w:val="0"/>
        <w:spacing w:before="0" w:after="0" w:line="404" w:lineRule="exact"/>
        <w:ind w:left="0" w:right="0" w:firstLine="440"/>
        <w:jc w:val="both"/>
      </w:pPr>
      <w:r>
        <w:rPr>
          <w:color w:val="000000"/>
          <w:spacing w:val="0"/>
          <w:w w:val="100"/>
          <w:position w:val="0"/>
        </w:rPr>
        <w:t>本集团采用成本模式对投资性房地产进行后续计量，并按照与房屋建筑物一致的政策进行折 旧。</w:t>
      </w:r>
    </w:p>
    <w:p>
      <w:pPr>
        <w:pStyle w:val="Style2"/>
        <w:keepNext w:val="0"/>
        <w:keepLines w:val="0"/>
        <w:widowControl w:val="0"/>
        <w:shd w:val="clear" w:color="auto" w:fill="auto"/>
        <w:bidi w:val="0"/>
        <w:spacing w:before="0" w:after="0" w:line="404" w:lineRule="exact"/>
        <w:ind w:left="0" w:right="0" w:firstLine="440"/>
        <w:jc w:val="both"/>
      </w:pPr>
      <w:r>
        <w:rPr>
          <w:color w:val="000000"/>
          <w:spacing w:val="0"/>
          <w:w w:val="100"/>
          <w:position w:val="0"/>
        </w:rPr>
        <w:t>当投资性房地产被处置，或者永久退出使用且预计不能从其处置中取得经济利益时，终止确 认该项投资性房地产。</w:t>
      </w:r>
    </w:p>
    <w:p>
      <w:pPr>
        <w:pStyle w:val="Style2"/>
        <w:keepNext w:val="0"/>
        <w:keepLines w:val="0"/>
        <w:widowControl w:val="0"/>
        <w:shd w:val="clear" w:color="auto" w:fill="auto"/>
        <w:bidi w:val="0"/>
        <w:spacing w:before="0" w:after="0" w:line="404" w:lineRule="exact"/>
        <w:ind w:left="0" w:right="0" w:firstLine="440"/>
        <w:jc w:val="both"/>
      </w:pPr>
      <w:r>
        <w:rPr>
          <w:color w:val="000000"/>
          <w:spacing w:val="0"/>
          <w:w w:val="100"/>
          <w:position w:val="0"/>
        </w:rPr>
        <w:t xml:space="preserve">投资性房地产出售、转让、报废或毁损的处置收入扣除其账面价值和相关税费后的差额计入 </w:t>
      </w:r>
      <w:r>
        <w:rPr>
          <w:color w:val="000000"/>
          <w:spacing w:val="0"/>
          <w:w w:val="100"/>
          <w:position w:val="0"/>
        </w:rPr>
        <w:t>当期损益。</w:t>
      </w:r>
    </w:p>
    <w:p>
      <w:pPr>
        <w:pStyle w:val="Style2"/>
        <w:keepNext w:val="0"/>
        <w:keepLines w:val="0"/>
        <w:widowControl w:val="0"/>
        <w:numPr>
          <w:ilvl w:val="0"/>
          <w:numId w:val="73"/>
        </w:numPr>
        <w:shd w:val="clear" w:color="auto" w:fill="auto"/>
        <w:bidi w:val="0"/>
        <w:spacing w:before="0" w:after="120" w:line="240" w:lineRule="auto"/>
        <w:ind w:left="0" w:right="0" w:firstLine="0"/>
        <w:jc w:val="both"/>
      </w:pPr>
      <w:bookmarkStart w:id="347" w:name="bookmark347"/>
      <w:bookmarkEnd w:id="347"/>
      <w:r>
        <w:rPr>
          <w:b/>
          <w:bCs/>
          <w:color w:val="000000"/>
          <w:spacing w:val="0"/>
          <w:w w:val="100"/>
          <w:position w:val="0"/>
        </w:rPr>
        <w:t>固定资产</w:t>
      </w:r>
    </w:p>
    <w:p>
      <w:pPr>
        <w:pStyle w:val="Style2"/>
        <w:keepNext w:val="0"/>
        <w:keepLines w:val="0"/>
        <w:widowControl w:val="0"/>
        <w:numPr>
          <w:ilvl w:val="0"/>
          <w:numId w:val="85"/>
        </w:numPr>
        <w:shd w:val="clear" w:color="auto" w:fill="auto"/>
        <w:bidi w:val="0"/>
        <w:spacing w:before="0" w:after="120" w:line="240" w:lineRule="auto"/>
        <w:ind w:left="0" w:right="0" w:firstLine="0"/>
        <w:jc w:val="both"/>
      </w:pPr>
      <w:bookmarkStart w:id="348" w:name="bookmark348"/>
      <w:bookmarkEnd w:id="348"/>
      <w:r>
        <w:rPr>
          <w:b/>
          <w:bCs/>
          <w:color w:val="000000"/>
          <w:spacing w:val="0"/>
          <w:w w:val="100"/>
          <w:position w:val="0"/>
        </w:rPr>
        <w:t>.</w:t>
      </w:r>
      <w:r>
        <w:rPr>
          <w:b/>
          <w:bCs/>
          <w:color w:val="000000"/>
          <w:spacing w:val="0"/>
          <w:w w:val="100"/>
          <w:position w:val="0"/>
        </w:rPr>
        <w:t>确认条件</w:t>
      </w:r>
    </w:p>
    <w:p>
      <w:pPr>
        <w:pStyle w:val="Style58"/>
        <w:keepNext/>
        <w:keepLines/>
        <w:widowControl w:val="0"/>
        <w:shd w:val="clear" w:color="auto" w:fill="auto"/>
        <w:bidi w:val="0"/>
        <w:spacing w:before="0" w:after="0" w:line="240" w:lineRule="auto"/>
        <w:ind w:left="0" w:right="0" w:firstLine="0"/>
        <w:jc w:val="left"/>
      </w:pPr>
      <w:bookmarkStart w:id="349" w:name="bookmark349"/>
      <w:bookmarkStart w:id="350" w:name="bookmark350"/>
      <w:bookmarkStart w:id="351" w:name="bookmark351"/>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349"/>
      <w:bookmarkEnd w:id="350"/>
      <w:bookmarkEnd w:id="351"/>
    </w:p>
    <w:p>
      <w:pPr>
        <w:pStyle w:val="Style2"/>
        <w:keepNext w:val="0"/>
        <w:keepLines w:val="0"/>
        <w:widowControl w:val="0"/>
        <w:shd w:val="clear" w:color="auto" w:fill="auto"/>
        <w:bidi w:val="0"/>
        <w:spacing w:before="0" w:after="0" w:line="407" w:lineRule="exact"/>
        <w:ind w:left="0" w:right="0" w:firstLine="520"/>
        <w:jc w:val="both"/>
      </w:pPr>
      <w:r>
        <w:rPr>
          <w:color w:val="000000"/>
          <w:spacing w:val="0"/>
          <w:w w:val="100"/>
          <w:position w:val="0"/>
        </w:rPr>
        <w:t>固定资产是指为生产及销售商品、提供劳务、出租或经营管理而持有的，使用寿命超过一个 会计年度的有形资产。固定资产仅在与其有关的经济利益很可能流入本集团，且其成本能够可靠 地计量时才予以确认。固定资产按成本进行初始计量。</w:t>
      </w:r>
    </w:p>
    <w:p>
      <w:pPr>
        <w:pStyle w:val="Style2"/>
        <w:keepNext w:val="0"/>
        <w:keepLines w:val="0"/>
        <w:widowControl w:val="0"/>
        <w:shd w:val="clear" w:color="auto" w:fill="auto"/>
        <w:bidi w:val="0"/>
        <w:spacing w:before="0" w:after="480" w:line="407" w:lineRule="exact"/>
        <w:ind w:left="0" w:right="0" w:firstLine="520"/>
        <w:jc w:val="both"/>
      </w:pPr>
      <w:r>
        <w:rPr>
          <w:color w:val="000000"/>
          <w:spacing w:val="0"/>
          <w:w w:val="100"/>
          <w:position w:val="0"/>
        </w:rPr>
        <w:t>与固定资产有关的后续支出，如果与该固定资产有关的经济利益很可能流入且其成本能可靠 地计量，则计入固定资产成本，并终止确认被替换部分的账面价值。除此以外的其他后续支出， 在发生时计入当期损益。</w:t>
      </w:r>
    </w:p>
    <w:p>
      <w:pPr>
        <w:pStyle w:val="Style17"/>
        <w:keepNext w:val="0"/>
        <w:keepLines w:val="0"/>
        <w:widowControl w:val="0"/>
        <w:shd w:val="clear" w:color="auto" w:fill="auto"/>
        <w:bidi w:val="0"/>
        <w:spacing w:before="0" w:after="120" w:line="240" w:lineRule="auto"/>
        <w:ind w:left="115" w:right="0" w:firstLine="0"/>
        <w:jc w:val="left"/>
      </w:pPr>
      <w:r>
        <w:rPr>
          <w:b/>
          <w:bCs/>
          <w:color w:val="000000"/>
          <w:spacing w:val="0"/>
          <w:w w:val="100"/>
          <w:position w:val="0"/>
        </w:rPr>
        <w:t>(2).</w:t>
      </w:r>
      <w:r>
        <w:rPr>
          <w:b/>
          <w:bCs/>
          <w:color w:val="000000"/>
          <w:spacing w:val="0"/>
          <w:w w:val="100"/>
          <w:position w:val="0"/>
        </w:rPr>
        <w:t>折旧方法</w:t>
      </w:r>
    </w:p>
    <w:p>
      <w:pPr>
        <w:pStyle w:val="Style17"/>
        <w:keepNext w:val="0"/>
        <w:keepLines w:val="0"/>
        <w:widowControl w:val="0"/>
        <w:shd w:val="clear" w:color="auto" w:fill="auto"/>
        <w:bidi w:val="0"/>
        <w:spacing w:before="0" w:after="0" w:line="240" w:lineRule="auto"/>
        <w:ind w:left="115" w:right="0" w:firstLine="0"/>
        <w:jc w:val="left"/>
        <w:rPr>
          <w:sz w:val="24"/>
          <w:szCs w:val="24"/>
        </w:rPr>
      </w:pPr>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1723"/>
        <w:gridCol w:w="1834"/>
        <w:gridCol w:w="1834"/>
        <w:gridCol w:w="1834"/>
        <w:gridCol w:w="1838"/>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折旧年限(年)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8-40 </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2.50-12.50%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5-10 </w:t>
            </w:r>
            <w:r>
              <w:rPr>
                <w:color w:val="000000"/>
                <w:spacing w:val="0"/>
                <w:w w:val="100"/>
                <w:position w:val="0"/>
              </w:rPr>
              <w:t>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0-3%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9.70-20.00%</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5-8</w:t>
            </w:r>
            <w:r>
              <w:rPr>
                <w:color w:val="000000"/>
                <w:spacing w:val="0"/>
                <w:w w:val="100"/>
                <w:position w:val="0"/>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0-3%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12.13-20.00%</w:t>
            </w:r>
          </w:p>
        </w:tc>
      </w:tr>
      <w:tr>
        <w:trPr>
          <w:trHeight w:val="28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5-8</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0-3%</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12.13-20.00%</w:t>
            </w:r>
          </w:p>
        </w:tc>
      </w:tr>
    </w:tbl>
    <w:p>
      <w:pPr>
        <w:widowControl w:val="0"/>
        <w:spacing w:after="119" w:line="1" w:lineRule="exact"/>
      </w:pPr>
    </w:p>
    <w:p>
      <w:pPr>
        <w:pStyle w:val="Style2"/>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固定资产从达到预定可使用状态的次月起，采用年限平均法在使用寿命内计提折旧。</w:t>
      </w:r>
    </w:p>
    <w:p>
      <w:pPr>
        <w:pStyle w:val="Style2"/>
        <w:keepNext w:val="0"/>
        <w:keepLines w:val="0"/>
        <w:widowControl w:val="0"/>
        <w:shd w:val="clear" w:color="auto" w:fill="auto"/>
        <w:bidi w:val="0"/>
        <w:spacing w:before="0" w:after="0" w:line="410" w:lineRule="exact"/>
        <w:ind w:left="0" w:right="0" w:firstLine="520"/>
        <w:jc w:val="both"/>
      </w:pPr>
      <w:r>
        <w:rPr>
          <w:color w:val="000000"/>
          <w:spacing w:val="0"/>
          <w:w w:val="100"/>
          <w:position w:val="0"/>
        </w:rPr>
        <w:t>预计净残值是指假定固定资产预计使用寿命已满并处于使用寿命终了时的预期状态，本集团 目前从该项资产处置中获得的扣除预计处置费用后的金额。</w:t>
      </w:r>
    </w:p>
    <w:p>
      <w:pPr>
        <w:pStyle w:val="Style2"/>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当固定资产处置时或预期通过使用或处置不能产生经济利益时，终止确认该固定资产。固定 资产出售、转让、报废或毁损的处置收入扣除其账面价值和相关税费后的差额计入当期损益。</w:t>
      </w:r>
    </w:p>
    <w:p>
      <w:pPr>
        <w:pStyle w:val="Style2"/>
        <w:keepNext w:val="0"/>
        <w:keepLines w:val="0"/>
        <w:widowControl w:val="0"/>
        <w:shd w:val="clear" w:color="auto" w:fill="auto"/>
        <w:bidi w:val="0"/>
        <w:spacing w:before="0" w:after="580" w:line="410" w:lineRule="exact"/>
        <w:ind w:left="0" w:right="0" w:firstLine="520"/>
        <w:jc w:val="both"/>
      </w:pPr>
      <w:r>
        <w:rPr>
          <w:color w:val="000000"/>
          <w:spacing w:val="0"/>
          <w:w w:val="100"/>
          <w:position w:val="0"/>
        </w:rPr>
        <w:t>本集团至少于年度终了时对固定资产的使用寿命、预计净残值和折旧方法进行复核，如发生 改变则作为会计估计变更处理。</w:t>
      </w:r>
    </w:p>
    <w:p>
      <w:pPr>
        <w:pStyle w:val="Style2"/>
        <w:keepNext w:val="0"/>
        <w:keepLines w:val="0"/>
        <w:widowControl w:val="0"/>
        <w:numPr>
          <w:ilvl w:val="0"/>
          <w:numId w:val="75"/>
        </w:numPr>
        <w:shd w:val="clear" w:color="auto" w:fill="auto"/>
        <w:bidi w:val="0"/>
        <w:spacing w:before="0" w:after="60" w:line="269" w:lineRule="exact"/>
        <w:ind w:left="0" w:right="0" w:firstLine="0"/>
        <w:jc w:val="both"/>
      </w:pPr>
      <w:bookmarkStart w:id="352" w:name="bookmark352"/>
      <w:bookmarkEnd w:id="352"/>
      <w:r>
        <w:rPr>
          <w:b/>
          <w:bCs/>
          <w:color w:val="000000"/>
          <w:spacing w:val="0"/>
          <w:w w:val="100"/>
          <w:position w:val="0"/>
        </w:rPr>
        <w:t>.</w:t>
      </w:r>
      <w:r>
        <w:rPr>
          <w:b/>
          <w:bCs/>
          <w:color w:val="000000"/>
          <w:spacing w:val="0"/>
          <w:w w:val="100"/>
          <w:position w:val="0"/>
        </w:rPr>
        <w:t>融资租入固定资产的认定依据、计价和折旧方法</w:t>
      </w:r>
    </w:p>
    <w:p>
      <w:pPr>
        <w:pStyle w:val="Style2"/>
        <w:keepNext w:val="0"/>
        <w:keepLines w:val="0"/>
        <w:widowControl w:val="0"/>
        <w:shd w:val="clear" w:color="auto" w:fill="auto"/>
        <w:bidi w:val="0"/>
        <w:spacing w:before="0" w:after="320" w:line="269"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73"/>
        </w:numPr>
        <w:shd w:val="clear" w:color="auto" w:fill="auto"/>
        <w:tabs>
          <w:tab w:pos="445" w:val="left"/>
        </w:tabs>
        <w:bidi w:val="0"/>
        <w:spacing w:before="0" w:after="60" w:line="269" w:lineRule="exact"/>
        <w:ind w:left="0" w:right="0" w:firstLine="0"/>
        <w:jc w:val="both"/>
      </w:pPr>
      <w:bookmarkStart w:id="353" w:name="bookmark353"/>
      <w:bookmarkEnd w:id="353"/>
      <w:r>
        <w:rPr>
          <w:b/>
          <w:bCs/>
          <w:color w:val="000000"/>
          <w:spacing w:val="0"/>
          <w:w w:val="100"/>
          <w:position w:val="0"/>
        </w:rPr>
        <w:t>在建工程</w:t>
      </w:r>
    </w:p>
    <w:p>
      <w:pPr>
        <w:pStyle w:val="Style2"/>
        <w:keepNext w:val="0"/>
        <w:keepLines w:val="0"/>
        <w:widowControl w:val="0"/>
        <w:shd w:val="clear" w:color="auto" w:fill="auto"/>
        <w:tabs>
          <w:tab w:pos="832" w:val="left"/>
        </w:tabs>
        <w:bidi w:val="0"/>
        <w:spacing w:before="0" w:after="0" w:line="269" w:lineRule="exact"/>
        <w:ind w:left="0" w:right="0" w:firstLine="0"/>
        <w:jc w:val="both"/>
      </w:pPr>
      <w:r>
        <w:rPr>
          <w:color w:val="000000"/>
          <w:spacing w:val="0"/>
          <w:w w:val="100"/>
          <w:position w:val="0"/>
        </w:rPr>
        <w:t>J</w:t>
      </w:r>
      <w:r>
        <w:rPr>
          <w:color w:val="000000"/>
          <w:spacing w:val="0"/>
          <w:w w:val="100"/>
          <w:position w:val="0"/>
        </w:rPr>
        <w:t>适用</w:t>
        <w:tab/>
        <w:t>口不适用</w:t>
      </w:r>
    </w:p>
    <w:p>
      <w:pPr>
        <w:pStyle w:val="Style2"/>
        <w:keepNext w:val="0"/>
        <w:keepLines w:val="0"/>
        <w:widowControl w:val="0"/>
        <w:shd w:val="clear" w:color="auto" w:fill="auto"/>
        <w:bidi w:val="0"/>
        <w:spacing w:before="0" w:after="320" w:line="269" w:lineRule="exact"/>
        <w:ind w:left="0" w:right="0" w:firstLine="520"/>
        <w:jc w:val="both"/>
      </w:pPr>
      <w:r>
        <w:rPr>
          <w:color w:val="000000"/>
          <w:spacing w:val="0"/>
          <w:w w:val="100"/>
          <w:position w:val="0"/>
        </w:rPr>
        <w:t>在建工程按实际成本计量，实际成本包括在建期间发生的各项工程支出以及其他相关费用等。 在建工程不计提折旧。在建工程在达到预定可使用状态后结转为固定资产。</w:t>
      </w:r>
    </w:p>
    <w:p>
      <w:pPr>
        <w:pStyle w:val="Style2"/>
        <w:keepNext w:val="0"/>
        <w:keepLines w:val="0"/>
        <w:widowControl w:val="0"/>
        <w:numPr>
          <w:ilvl w:val="0"/>
          <w:numId w:val="73"/>
        </w:numPr>
        <w:shd w:val="clear" w:color="auto" w:fill="auto"/>
        <w:tabs>
          <w:tab w:pos="445" w:val="left"/>
        </w:tabs>
        <w:bidi w:val="0"/>
        <w:spacing w:before="0" w:after="60" w:line="269" w:lineRule="exact"/>
        <w:ind w:left="0" w:right="0" w:firstLine="0"/>
        <w:jc w:val="both"/>
      </w:pPr>
      <w:bookmarkStart w:id="354" w:name="bookmark354"/>
      <w:bookmarkEnd w:id="354"/>
      <w:r>
        <w:rPr>
          <w:b/>
          <w:bCs/>
          <w:color w:val="000000"/>
          <w:spacing w:val="0"/>
          <w:w w:val="100"/>
          <w:position w:val="0"/>
        </w:rPr>
        <w:t>借款费用</w:t>
      </w:r>
    </w:p>
    <w:p>
      <w:pPr>
        <w:pStyle w:val="Style2"/>
        <w:keepNext w:val="0"/>
        <w:keepLines w:val="0"/>
        <w:widowControl w:val="0"/>
        <w:shd w:val="clear" w:color="auto" w:fill="auto"/>
        <w:tabs>
          <w:tab w:pos="832" w:val="left"/>
        </w:tabs>
        <w:bidi w:val="0"/>
        <w:spacing w:before="0" w:after="320" w:line="269" w:lineRule="exact"/>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73"/>
        </w:numPr>
        <w:shd w:val="clear" w:color="auto" w:fill="auto"/>
        <w:tabs>
          <w:tab w:pos="445" w:val="left"/>
        </w:tabs>
        <w:bidi w:val="0"/>
        <w:spacing w:before="0" w:after="60" w:line="269" w:lineRule="exact"/>
        <w:ind w:left="0" w:right="0" w:firstLine="0"/>
        <w:jc w:val="both"/>
      </w:pPr>
      <w:bookmarkStart w:id="355" w:name="bookmark355"/>
      <w:bookmarkEnd w:id="355"/>
      <w:r>
        <w:rPr>
          <w:b/>
          <w:bCs/>
          <w:color w:val="000000"/>
          <w:spacing w:val="0"/>
          <w:w w:val="100"/>
          <w:position w:val="0"/>
        </w:rPr>
        <w:t>生物资产</w:t>
      </w:r>
    </w:p>
    <w:p>
      <w:pPr>
        <w:pStyle w:val="Style2"/>
        <w:keepNext w:val="0"/>
        <w:keepLines w:val="0"/>
        <w:widowControl w:val="0"/>
        <w:shd w:val="clear" w:color="auto" w:fill="auto"/>
        <w:tabs>
          <w:tab w:pos="832" w:val="left"/>
        </w:tabs>
        <w:bidi w:val="0"/>
        <w:spacing w:before="0" w:after="120" w:line="269" w:lineRule="exact"/>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73"/>
        </w:numPr>
        <w:shd w:val="clear" w:color="auto" w:fill="auto"/>
        <w:tabs>
          <w:tab w:pos="445" w:val="left"/>
        </w:tabs>
        <w:bidi w:val="0"/>
        <w:spacing w:before="0" w:after="100" w:line="240" w:lineRule="auto"/>
        <w:ind w:left="0" w:right="0" w:firstLine="0"/>
        <w:jc w:val="left"/>
      </w:pPr>
      <w:bookmarkStart w:id="356" w:name="bookmark356"/>
      <w:bookmarkEnd w:id="356"/>
      <w:r>
        <w:rPr>
          <w:b/>
          <w:bCs/>
          <w:color w:val="000000"/>
          <w:spacing w:val="0"/>
          <w:w w:val="100"/>
          <w:position w:val="0"/>
        </w:rPr>
        <w:t>油气资产</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73"/>
        </w:numPr>
        <w:shd w:val="clear" w:color="auto" w:fill="auto"/>
        <w:tabs>
          <w:tab w:pos="445" w:val="left"/>
        </w:tabs>
        <w:bidi w:val="0"/>
        <w:spacing w:before="0" w:after="100" w:line="240" w:lineRule="auto"/>
        <w:ind w:left="0" w:right="0" w:firstLine="0"/>
        <w:jc w:val="left"/>
      </w:pPr>
      <w:bookmarkStart w:id="357" w:name="bookmark357"/>
      <w:bookmarkEnd w:id="357"/>
      <w:r>
        <w:rPr>
          <w:b/>
          <w:bCs/>
          <w:color w:val="000000"/>
          <w:spacing w:val="0"/>
          <w:w w:val="100"/>
          <w:position w:val="0"/>
        </w:rPr>
        <w:t>使用权资产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参见</w:t>
      </w:r>
      <w:r>
        <w:rPr>
          <w:color w:val="000000"/>
          <w:spacing w:val="0"/>
          <w:w w:val="100"/>
          <w:position w:val="0"/>
        </w:rPr>
        <w:t>42,</w:t>
      </w:r>
      <w:r>
        <w:rPr>
          <w:color w:val="000000"/>
          <w:spacing w:val="0"/>
          <w:w w:val="100"/>
          <w:position w:val="0"/>
        </w:rPr>
        <w:t>租赁</w:t>
      </w:r>
    </w:p>
    <w:p>
      <w:pPr>
        <w:pStyle w:val="Style2"/>
        <w:keepNext w:val="0"/>
        <w:keepLines w:val="0"/>
        <w:widowControl w:val="0"/>
        <w:numPr>
          <w:ilvl w:val="0"/>
          <w:numId w:val="73"/>
        </w:numPr>
        <w:shd w:val="clear" w:color="auto" w:fill="auto"/>
        <w:tabs>
          <w:tab w:pos="445" w:val="left"/>
        </w:tabs>
        <w:bidi w:val="0"/>
        <w:spacing w:before="0" w:after="100" w:line="240" w:lineRule="auto"/>
        <w:ind w:left="0" w:right="0" w:firstLine="0"/>
        <w:jc w:val="left"/>
      </w:pPr>
      <w:bookmarkStart w:id="358" w:name="bookmark358"/>
      <w:bookmarkEnd w:id="358"/>
      <w:r>
        <w:rPr>
          <w:b/>
          <w:bCs/>
          <w:color w:val="000000"/>
          <w:spacing w:val="0"/>
          <w:w w:val="100"/>
          <w:position w:val="0"/>
        </w:rPr>
        <w:t>无形资产</w:t>
      </w:r>
    </w:p>
    <w:p>
      <w:pPr>
        <w:pStyle w:val="Style2"/>
        <w:keepNext w:val="0"/>
        <w:keepLines w:val="0"/>
        <w:widowControl w:val="0"/>
        <w:numPr>
          <w:ilvl w:val="0"/>
          <w:numId w:val="87"/>
        </w:numPr>
        <w:shd w:val="clear" w:color="auto" w:fill="auto"/>
        <w:bidi w:val="0"/>
        <w:spacing w:before="0" w:after="100" w:line="240" w:lineRule="auto"/>
        <w:ind w:left="0" w:right="0" w:firstLine="0"/>
        <w:jc w:val="left"/>
      </w:pPr>
      <w:bookmarkStart w:id="359" w:name="bookmark359"/>
      <w:bookmarkEnd w:id="359"/>
      <w:r>
        <w:rPr>
          <w:b/>
          <w:bCs/>
          <w:color w:val="000000"/>
          <w:spacing w:val="0"/>
          <w:w w:val="100"/>
          <w:position w:val="0"/>
        </w:rPr>
        <w:t>.</w:t>
      </w:r>
      <w:r>
        <w:rPr>
          <w:b/>
          <w:bCs/>
          <w:color w:val="000000"/>
          <w:spacing w:val="0"/>
          <w:w w:val="100"/>
          <w:position w:val="0"/>
        </w:rPr>
        <w:t>计价方法、使用寿命、减值测试</w:t>
      </w:r>
    </w:p>
    <w:p>
      <w:pPr>
        <w:pStyle w:val="Style58"/>
        <w:keepNext/>
        <w:keepLines/>
        <w:widowControl w:val="0"/>
        <w:shd w:val="clear" w:color="auto" w:fill="auto"/>
        <w:bidi w:val="0"/>
        <w:spacing w:before="0" w:after="0" w:line="240" w:lineRule="auto"/>
        <w:ind w:left="0" w:right="0" w:firstLine="0"/>
        <w:jc w:val="left"/>
      </w:pPr>
      <w:bookmarkStart w:id="360" w:name="bookmark360"/>
      <w:bookmarkStart w:id="361" w:name="bookmark361"/>
      <w:bookmarkStart w:id="362" w:name="bookmark362"/>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360"/>
      <w:bookmarkEnd w:id="361"/>
      <w:bookmarkEnd w:id="362"/>
    </w:p>
    <w:p>
      <w:pPr>
        <w:pStyle w:val="Style2"/>
        <w:keepNext w:val="0"/>
        <w:keepLines w:val="0"/>
        <w:widowControl w:val="0"/>
        <w:shd w:val="clear" w:color="auto" w:fill="auto"/>
        <w:bidi w:val="0"/>
        <w:spacing w:before="0" w:after="0" w:line="406" w:lineRule="exact"/>
        <w:ind w:left="0" w:right="0" w:firstLine="520"/>
        <w:jc w:val="both"/>
      </w:pPr>
      <w:r>
        <w:rPr>
          <w:color w:val="000000"/>
          <w:spacing w:val="0"/>
          <w:w w:val="100"/>
          <w:position w:val="0"/>
        </w:rPr>
        <w:t>无形资产包括土地使用权、软件、专利权等。</w:t>
      </w:r>
    </w:p>
    <w:p>
      <w:pPr>
        <w:pStyle w:val="Style2"/>
        <w:keepNext w:val="0"/>
        <w:keepLines w:val="0"/>
        <w:widowControl w:val="0"/>
        <w:shd w:val="clear" w:color="auto" w:fill="auto"/>
        <w:bidi w:val="0"/>
        <w:spacing w:before="0" w:after="440" w:line="406" w:lineRule="exact"/>
        <w:ind w:left="0" w:right="0" w:firstLine="520"/>
        <w:jc w:val="both"/>
      </w:pPr>
      <w:r>
        <w:rPr>
          <w:color w:val="000000"/>
          <w:spacing w:val="0"/>
          <w:w w:val="100"/>
          <w:position w:val="0"/>
        </w:rPr>
        <w:t>无形资产按成本进行初始计量。使用寿命有限的无形资产自可供使用时起，对其原值在其预 计使用寿命内采用直线法分期平均摊销。本集团无形资产预计净残值为零，各类无形资产的使用 寿命如下：</w:t>
      </w:r>
    </w:p>
    <w:tbl>
      <w:tblPr>
        <w:tblOverlap w:val="never"/>
        <w:jc w:val="center"/>
        <w:tblLayout w:type="fixed"/>
      </w:tblPr>
      <w:tblGrid>
        <w:gridCol w:w="4795"/>
        <w:gridCol w:w="4118"/>
      </w:tblGrid>
      <w:tr>
        <w:trPr>
          <w:trHeight w:val="32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使用寿命</w:t>
            </w:r>
          </w:p>
        </w:tc>
      </w:tr>
      <w:tr>
        <w:trPr>
          <w:trHeight w:val="32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200" w:right="0" w:firstLine="0"/>
              <w:jc w:val="left"/>
            </w:pPr>
            <w:r>
              <w:rPr>
                <w:color w:val="000000"/>
                <w:spacing w:val="0"/>
                <w:w w:val="100"/>
                <w:position w:val="0"/>
              </w:rPr>
              <w:t xml:space="preserve">40-70 </w:t>
            </w:r>
            <w:r>
              <w:rPr>
                <w:color w:val="000000"/>
                <w:spacing w:val="0"/>
                <w:w w:val="100"/>
                <w:position w:val="0"/>
              </w:rPr>
              <w:t>年</w:t>
            </w:r>
          </w:p>
        </w:tc>
      </w:tr>
      <w:tr>
        <w:trPr>
          <w:trHeight w:val="32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200" w:right="0" w:firstLine="0"/>
              <w:jc w:val="left"/>
            </w:pPr>
            <w:r>
              <w:rPr>
                <w:color w:val="000000"/>
                <w:spacing w:val="0"/>
                <w:w w:val="100"/>
                <w:position w:val="0"/>
              </w:rPr>
              <w:t xml:space="preserve">10-15 </w:t>
            </w:r>
            <w:r>
              <w:rPr>
                <w:color w:val="000000"/>
                <w:spacing w:val="0"/>
                <w:w w:val="100"/>
                <w:position w:val="0"/>
              </w:rPr>
              <w:t>年</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5-10 </w:t>
            </w:r>
            <w:r>
              <w:rPr>
                <w:color w:val="000000"/>
                <w:spacing w:val="0"/>
                <w:w w:val="100"/>
                <w:position w:val="0"/>
              </w:rPr>
              <w:t>年</w:t>
            </w:r>
          </w:p>
        </w:tc>
      </w:tr>
      <w:tr>
        <w:trPr>
          <w:trHeight w:val="336"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r>
              <w:rPr>
                <w:color w:val="000000"/>
                <w:spacing w:val="0"/>
                <w:w w:val="100"/>
                <w:position w:val="0"/>
              </w:rPr>
              <w:t>年</w:t>
            </w:r>
          </w:p>
        </w:tc>
      </w:tr>
    </w:tbl>
    <w:p>
      <w:pPr>
        <w:widowControl w:val="0"/>
        <w:spacing w:after="279" w:line="1" w:lineRule="exact"/>
      </w:pPr>
    </w:p>
    <w:p>
      <w:pPr>
        <w:pStyle w:val="Style2"/>
        <w:keepNext w:val="0"/>
        <w:keepLines w:val="0"/>
        <w:widowControl w:val="0"/>
        <w:shd w:val="clear" w:color="auto" w:fill="auto"/>
        <w:bidi w:val="0"/>
        <w:spacing w:before="0" w:after="160" w:line="240" w:lineRule="auto"/>
        <w:ind w:left="0" w:right="0" w:firstLine="520"/>
        <w:jc w:val="both"/>
      </w:pPr>
      <w:r>
        <w:rPr>
          <w:color w:val="000000"/>
          <w:spacing w:val="0"/>
          <w:w w:val="100"/>
          <w:position w:val="0"/>
        </w:rPr>
        <w:t>年末，对使用寿命有限的无形资产的使用寿命和摊销方法进行复核，必要时进行调整。</w:t>
      </w:r>
    </w:p>
    <w:p>
      <w:pPr>
        <w:pStyle w:val="Style2"/>
        <w:keepNext w:val="0"/>
        <w:keepLines w:val="0"/>
        <w:widowControl w:val="0"/>
        <w:shd w:val="clear" w:color="auto" w:fill="auto"/>
        <w:bidi w:val="0"/>
        <w:spacing w:before="0" w:after="440" w:line="240" w:lineRule="auto"/>
        <w:ind w:left="0" w:right="0" w:firstLine="520"/>
        <w:jc w:val="both"/>
      </w:pPr>
      <w:r>
        <w:rPr>
          <w:color w:val="000000"/>
          <w:spacing w:val="0"/>
          <w:w w:val="100"/>
          <w:position w:val="0"/>
        </w:rPr>
        <w:t>有关无形资产的减值测试，具体参见</w:t>
      </w:r>
      <w:r>
        <w:rPr>
          <w:color w:val="000000"/>
          <w:spacing w:val="0"/>
          <w:w w:val="100"/>
          <w:position w:val="0"/>
        </w:rPr>
        <w:t>30.</w:t>
      </w:r>
      <w:r>
        <w:rPr>
          <w:color w:val="000000"/>
          <w:spacing w:val="0"/>
          <w:w w:val="100"/>
          <w:position w:val="0"/>
        </w:rPr>
        <w:t>长期资产减值。</w:t>
      </w:r>
    </w:p>
    <w:p>
      <w:pPr>
        <w:pStyle w:val="Style2"/>
        <w:keepNext w:val="0"/>
        <w:keepLines w:val="0"/>
        <w:widowControl w:val="0"/>
        <w:numPr>
          <w:ilvl w:val="0"/>
          <w:numId w:val="87"/>
        </w:numPr>
        <w:shd w:val="clear" w:color="auto" w:fill="auto"/>
        <w:bidi w:val="0"/>
        <w:spacing w:before="0" w:after="100" w:line="408" w:lineRule="exact"/>
        <w:ind w:left="0" w:right="0" w:firstLine="0"/>
        <w:jc w:val="left"/>
      </w:pPr>
      <w:bookmarkStart w:id="363" w:name="bookmark363"/>
      <w:bookmarkEnd w:id="363"/>
      <w:r>
        <w:rPr>
          <w:b/>
          <w:bCs/>
          <w:color w:val="000000"/>
          <w:spacing w:val="0"/>
          <w:w w:val="100"/>
          <w:position w:val="0"/>
        </w:rPr>
        <w:t>.</w:t>
      </w:r>
      <w:r>
        <w:rPr>
          <w:b/>
          <w:bCs/>
          <w:color w:val="000000"/>
          <w:spacing w:val="0"/>
          <w:w w:val="100"/>
          <w:position w:val="0"/>
        </w:rPr>
        <w:t>内部研究开发支出会计政策</w:t>
      </w:r>
    </w:p>
    <w:p>
      <w:pPr>
        <w:pStyle w:val="Style58"/>
        <w:keepNext/>
        <w:keepLines/>
        <w:widowControl w:val="0"/>
        <w:shd w:val="clear" w:color="auto" w:fill="auto"/>
        <w:bidi w:val="0"/>
        <w:spacing w:before="0" w:after="0" w:line="240" w:lineRule="auto"/>
        <w:ind w:left="0" w:right="0" w:firstLine="0"/>
        <w:jc w:val="left"/>
      </w:pPr>
      <w:bookmarkStart w:id="364" w:name="bookmark364"/>
      <w:bookmarkStart w:id="365" w:name="bookmark365"/>
      <w:bookmarkStart w:id="366" w:name="bookmark366"/>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364"/>
      <w:bookmarkEnd w:id="365"/>
      <w:bookmarkEnd w:id="366"/>
    </w:p>
    <w:p>
      <w:pPr>
        <w:pStyle w:val="Style2"/>
        <w:keepNext w:val="0"/>
        <w:keepLines w:val="0"/>
        <w:widowControl w:val="0"/>
        <w:shd w:val="clear" w:color="auto" w:fill="auto"/>
        <w:bidi w:val="0"/>
        <w:spacing w:before="0" w:after="0" w:line="408" w:lineRule="exact"/>
        <w:ind w:left="0" w:right="0" w:firstLine="520"/>
        <w:jc w:val="both"/>
      </w:pPr>
      <w:r>
        <w:rPr>
          <w:color w:val="000000"/>
          <w:spacing w:val="0"/>
          <w:w w:val="100"/>
          <w:position w:val="0"/>
        </w:rPr>
        <w:t>研究阶段的支出，于发生时计入当期损益。</w:t>
      </w:r>
    </w:p>
    <w:p>
      <w:pPr>
        <w:pStyle w:val="Style2"/>
        <w:keepNext w:val="0"/>
        <w:keepLines w:val="0"/>
        <w:widowControl w:val="0"/>
        <w:shd w:val="clear" w:color="auto" w:fill="auto"/>
        <w:bidi w:val="0"/>
        <w:spacing w:before="0" w:after="0" w:line="408" w:lineRule="exact"/>
        <w:ind w:left="0" w:right="0" w:firstLine="520"/>
        <w:jc w:val="both"/>
      </w:pPr>
      <w:r>
        <w:rPr>
          <w:color w:val="000000"/>
          <w:spacing w:val="0"/>
          <w:w w:val="100"/>
          <w:position w:val="0"/>
        </w:rPr>
        <w:t>开发阶段的支出同时满足下列条件的，确认为无形资产，不能满足下述条件的开发阶段的支 出计入当期损益：</w:t>
      </w:r>
    </w:p>
    <w:p>
      <w:pPr>
        <w:pStyle w:val="Style2"/>
        <w:keepNext w:val="0"/>
        <w:keepLines w:val="0"/>
        <w:widowControl w:val="0"/>
        <w:numPr>
          <w:ilvl w:val="0"/>
          <w:numId w:val="89"/>
        </w:numPr>
        <w:shd w:val="clear" w:color="auto" w:fill="auto"/>
        <w:tabs>
          <w:tab w:pos="946" w:val="left"/>
        </w:tabs>
        <w:bidi w:val="0"/>
        <w:spacing w:before="0" w:after="0" w:line="408" w:lineRule="exact"/>
        <w:ind w:left="0" w:right="0" w:firstLine="520"/>
        <w:jc w:val="both"/>
      </w:pPr>
      <w:bookmarkStart w:id="367" w:name="bookmark367"/>
      <w:bookmarkEnd w:id="367"/>
      <w:r>
        <w:rPr>
          <w:color w:val="000000"/>
          <w:spacing w:val="0"/>
          <w:w w:val="100"/>
          <w:position w:val="0"/>
        </w:rPr>
        <w:t>完成该无形资产以使其能够使用或出售在技术上具有可行性；</w:t>
      </w:r>
    </w:p>
    <w:p>
      <w:pPr>
        <w:pStyle w:val="Style2"/>
        <w:keepNext w:val="0"/>
        <w:keepLines w:val="0"/>
        <w:widowControl w:val="0"/>
        <w:numPr>
          <w:ilvl w:val="0"/>
          <w:numId w:val="89"/>
        </w:numPr>
        <w:shd w:val="clear" w:color="auto" w:fill="auto"/>
        <w:tabs>
          <w:tab w:pos="946" w:val="left"/>
        </w:tabs>
        <w:bidi w:val="0"/>
        <w:spacing w:before="0" w:after="0" w:line="408" w:lineRule="exact"/>
        <w:ind w:left="0" w:right="0" w:firstLine="520"/>
        <w:jc w:val="both"/>
      </w:pPr>
      <w:bookmarkStart w:id="368" w:name="bookmark368"/>
      <w:bookmarkEnd w:id="368"/>
      <w:r>
        <w:rPr>
          <w:color w:val="000000"/>
          <w:spacing w:val="0"/>
          <w:w w:val="100"/>
          <w:position w:val="0"/>
        </w:rPr>
        <w:t>具有完成该无形资产并使用或出售的意图；</w:t>
      </w:r>
    </w:p>
    <w:p>
      <w:pPr>
        <w:pStyle w:val="Style2"/>
        <w:keepNext w:val="0"/>
        <w:keepLines w:val="0"/>
        <w:widowControl w:val="0"/>
        <w:numPr>
          <w:ilvl w:val="0"/>
          <w:numId w:val="89"/>
        </w:numPr>
        <w:shd w:val="clear" w:color="auto" w:fill="auto"/>
        <w:tabs>
          <w:tab w:pos="872" w:val="left"/>
        </w:tabs>
        <w:bidi w:val="0"/>
        <w:spacing w:before="0" w:after="0" w:line="408" w:lineRule="exact"/>
        <w:ind w:left="0" w:right="0" w:firstLine="520"/>
        <w:jc w:val="both"/>
      </w:pPr>
      <w:bookmarkStart w:id="369" w:name="bookmark369"/>
      <w:bookmarkEnd w:id="369"/>
      <w:r>
        <w:rPr>
          <w:color w:val="000000"/>
          <w:spacing w:val="0"/>
          <w:w w:val="100"/>
          <w:position w:val="0"/>
        </w:rPr>
        <w:t>无形资产产生经济利益的方式，包括能够证明运用该无形资产生产的产品存在市场或无形 资产自身存在市场，无形资产将在内部使用的，能够证明其有用性；</w:t>
      </w:r>
    </w:p>
    <w:p>
      <w:pPr>
        <w:pStyle w:val="Style2"/>
        <w:keepNext w:val="0"/>
        <w:keepLines w:val="0"/>
        <w:widowControl w:val="0"/>
        <w:numPr>
          <w:ilvl w:val="0"/>
          <w:numId w:val="89"/>
        </w:numPr>
        <w:shd w:val="clear" w:color="auto" w:fill="auto"/>
        <w:tabs>
          <w:tab w:pos="882" w:val="left"/>
        </w:tabs>
        <w:bidi w:val="0"/>
        <w:spacing w:before="0" w:after="0" w:line="408" w:lineRule="exact"/>
        <w:ind w:left="0" w:right="0" w:firstLine="520"/>
        <w:jc w:val="both"/>
      </w:pPr>
      <w:bookmarkStart w:id="370" w:name="bookmark370"/>
      <w:bookmarkEnd w:id="370"/>
      <w:r>
        <w:rPr>
          <w:color w:val="000000"/>
          <w:spacing w:val="0"/>
          <w:w w:val="100"/>
          <w:position w:val="0"/>
        </w:rPr>
        <w:t>有足够的技术、财务资源和其他资源支持，以完成该无形资产的开发，并有能力使用或出 售该无形资产；</w:t>
      </w:r>
    </w:p>
    <w:p>
      <w:pPr>
        <w:pStyle w:val="Style2"/>
        <w:keepNext w:val="0"/>
        <w:keepLines w:val="0"/>
        <w:widowControl w:val="0"/>
        <w:numPr>
          <w:ilvl w:val="0"/>
          <w:numId w:val="89"/>
        </w:numPr>
        <w:shd w:val="clear" w:color="auto" w:fill="auto"/>
        <w:tabs>
          <w:tab w:pos="946" w:val="left"/>
        </w:tabs>
        <w:bidi w:val="0"/>
        <w:spacing w:before="0" w:after="100" w:line="408" w:lineRule="exact"/>
        <w:ind w:left="0" w:right="0" w:firstLine="520"/>
        <w:jc w:val="both"/>
      </w:pPr>
      <w:bookmarkStart w:id="371" w:name="bookmark371"/>
      <w:bookmarkEnd w:id="371"/>
      <w:r>
        <w:rPr>
          <w:color w:val="000000"/>
          <w:spacing w:val="0"/>
          <w:w w:val="100"/>
          <w:position w:val="0"/>
        </w:rPr>
        <w:t>归属于该无形资产开发阶段的支出能够可靠地计量。</w:t>
      </w:r>
    </w:p>
    <w:p>
      <w:pPr>
        <w:pStyle w:val="Style2"/>
        <w:keepNext w:val="0"/>
        <w:keepLines w:val="0"/>
        <w:widowControl w:val="0"/>
        <w:shd w:val="clear" w:color="auto" w:fill="auto"/>
        <w:bidi w:val="0"/>
        <w:spacing w:before="0" w:after="540" w:line="408" w:lineRule="exact"/>
        <w:ind w:left="0" w:right="0" w:firstLine="440"/>
        <w:jc w:val="both"/>
      </w:pPr>
      <w:r>
        <w:rPr>
          <w:color w:val="000000"/>
          <w:spacing w:val="0"/>
          <w:w w:val="100"/>
          <w:position w:val="0"/>
        </w:rPr>
        <w:t>无法区分研究阶段支出和开发阶段支出的，将发生的研发支出全部计入当期损益。内部开发 活动形成的无形资产的成本仅包括满足资本化条件的时点至无形资产达到预定用途前发生的支出 总额，对于同一项无形资产在开发过程中达到资本化条件之前已经费用化计入损益的支出不再进 行调整。</w:t>
      </w:r>
    </w:p>
    <w:p>
      <w:pPr>
        <w:pStyle w:val="Style2"/>
        <w:keepNext w:val="0"/>
        <w:keepLines w:val="0"/>
        <w:widowControl w:val="0"/>
        <w:numPr>
          <w:ilvl w:val="0"/>
          <w:numId w:val="73"/>
        </w:numPr>
        <w:shd w:val="clear" w:color="auto" w:fill="auto"/>
        <w:tabs>
          <w:tab w:pos="440" w:val="left"/>
        </w:tabs>
        <w:bidi w:val="0"/>
        <w:spacing w:before="0" w:after="100" w:line="240" w:lineRule="auto"/>
        <w:ind w:left="0" w:right="0" w:firstLine="0"/>
        <w:jc w:val="left"/>
      </w:pPr>
      <w:bookmarkStart w:id="372" w:name="bookmark372"/>
      <w:bookmarkEnd w:id="372"/>
      <w:r>
        <w:rPr>
          <w:b/>
          <w:bCs/>
          <w:color w:val="000000"/>
          <w:spacing w:val="0"/>
          <w:w w:val="100"/>
          <w:position w:val="0"/>
        </w:rPr>
        <w:t>长期资产减值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本集团在每一个资产负债表日检查长期股权投资、采用成本法计量的投资性房地产、固定资 产、在建工程、使用权资产及使用寿命确定的无形资产是否存在可能发生减值的迹象。如果该等 资产存在减值迹象，则估计其可收回金额。</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估计资产的可收回金额以单项资产为基础，如果难以对单项资产的可收回金额进行估计的， 则以该资产所属的资产组为基础确定资产组的可收回金额。可收回金额为资产或者资产组的公允 价值减去处置费用后的净额与其预计未来现金流量的现值两者之中的较高者。</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如果资产的可收回金额低于其账面价值，按其差额计提资产减值准备，并计入当期损益。</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在确定与合同成本有关的资产的减值损失时，首先对按照其他相关企业会计准则确认的、与 合同有关的其他资产确定减值损失；其次，对于与合同成本有关的资产，其账面价值高于下列两 项的差额的，超出部分计提减值准备，并确认为资产减值损失：</w:t>
      </w:r>
      <w:r>
        <w:rPr>
          <w:color w:val="000000"/>
          <w:spacing w:val="0"/>
          <w:w w:val="100"/>
          <w:position w:val="0"/>
        </w:rPr>
        <w:t>（1）</w:t>
      </w:r>
      <w:r>
        <w:rPr>
          <w:color w:val="000000"/>
          <w:spacing w:val="0"/>
          <w:w w:val="100"/>
          <w:position w:val="0"/>
        </w:rPr>
        <w:t>本集团因转让与该资产相关的 商品或服务预期能够取得的剩余对价；</w:t>
      </w:r>
      <w:r>
        <w:rPr>
          <w:color w:val="000000"/>
          <w:spacing w:val="0"/>
          <w:w w:val="100"/>
          <w:position w:val="0"/>
        </w:rPr>
        <w:t>（2）</w:t>
      </w:r>
      <w:r>
        <w:rPr>
          <w:color w:val="000000"/>
          <w:spacing w:val="0"/>
          <w:w w:val="100"/>
          <w:position w:val="0"/>
        </w:rPr>
        <w:t>为转让该相关商品或服务估计将要发生的成本。</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商誉至少在每年年度终了进行减值测试。对商誉进行减值测试时，结合与其相关的资产组或 者资产组组合进行。即，自购买日起将商誉的账面价值按照合理的方法分摊到能够从企业合并的 协同效应中受益的资产组或资产组组合，如包含分摊的商誉的资产组或资产组组合的可收回金额 低于其账面价值的，确认相应的减值损失。减值损失金额首先抵减分摊到该资产组或资产组组合 的商誉的账面价值，再根据资产组或资产组组合中除商誉以外的其他各项资产的账面价值所占比 重，按比例抵减其他各项资产的账面价值。</w:t>
      </w:r>
    </w:p>
    <w:p>
      <w:pPr>
        <w:pStyle w:val="Style2"/>
        <w:keepNext w:val="0"/>
        <w:keepLines w:val="0"/>
        <w:widowControl w:val="0"/>
        <w:shd w:val="clear" w:color="auto" w:fill="auto"/>
        <w:bidi w:val="0"/>
        <w:spacing w:before="0" w:after="480" w:line="409" w:lineRule="exact"/>
        <w:ind w:left="0" w:right="0" w:firstLine="440"/>
        <w:jc w:val="both"/>
      </w:pPr>
      <w:r>
        <w:rPr>
          <w:color w:val="000000"/>
          <w:spacing w:val="0"/>
          <w:w w:val="100"/>
          <w:position w:val="0"/>
        </w:rPr>
        <w:t>上述资产减值损失一经确认，在以后会计期间不予转回。</w:t>
      </w:r>
    </w:p>
    <w:p>
      <w:pPr>
        <w:pStyle w:val="Style2"/>
        <w:keepNext w:val="0"/>
        <w:keepLines w:val="0"/>
        <w:widowControl w:val="0"/>
        <w:numPr>
          <w:ilvl w:val="0"/>
          <w:numId w:val="73"/>
        </w:numPr>
        <w:shd w:val="clear" w:color="auto" w:fill="auto"/>
        <w:tabs>
          <w:tab w:pos="440" w:val="left"/>
        </w:tabs>
        <w:bidi w:val="0"/>
        <w:spacing w:before="0" w:after="100" w:line="240" w:lineRule="auto"/>
        <w:ind w:left="0" w:right="0" w:firstLine="0"/>
        <w:jc w:val="left"/>
      </w:pPr>
      <w:bookmarkStart w:id="373" w:name="bookmark373"/>
      <w:bookmarkEnd w:id="373"/>
      <w:r>
        <w:rPr>
          <w:b/>
          <w:bCs/>
          <w:color w:val="000000"/>
          <w:spacing w:val="0"/>
          <w:w w:val="100"/>
          <w:position w:val="0"/>
        </w:rPr>
        <w:t>长期待摊费用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480" w:line="413" w:lineRule="exact"/>
        <w:ind w:left="0" w:right="0" w:firstLine="440"/>
        <w:jc w:val="both"/>
      </w:pPr>
      <w:r>
        <w:rPr>
          <w:color w:val="000000"/>
          <w:spacing w:val="0"/>
          <w:w w:val="100"/>
          <w:position w:val="0"/>
        </w:rPr>
        <w:t>长期待摊费用为已经发生但应由本年和以后各期负担的分摊期限在一年以上的各项费用。长 期待摊费用在预计受益期间分期平均摊销。</w:t>
      </w:r>
    </w:p>
    <w:p>
      <w:pPr>
        <w:pStyle w:val="Style2"/>
        <w:keepNext w:val="0"/>
        <w:keepLines w:val="0"/>
        <w:widowControl w:val="0"/>
        <w:numPr>
          <w:ilvl w:val="0"/>
          <w:numId w:val="73"/>
        </w:numPr>
        <w:shd w:val="clear" w:color="auto" w:fill="auto"/>
        <w:tabs>
          <w:tab w:pos="440" w:val="left"/>
        </w:tabs>
        <w:bidi w:val="0"/>
        <w:spacing w:before="0" w:after="100" w:line="240" w:lineRule="auto"/>
        <w:ind w:left="0" w:right="0" w:firstLine="0"/>
        <w:jc w:val="left"/>
      </w:pPr>
      <w:bookmarkStart w:id="374" w:name="bookmark374"/>
      <w:bookmarkEnd w:id="374"/>
      <w:r>
        <w:rPr>
          <w:b/>
          <w:bCs/>
          <w:color w:val="000000"/>
          <w:spacing w:val="0"/>
          <w:w w:val="100"/>
          <w:position w:val="0"/>
        </w:rPr>
        <w:t>合同负债</w:t>
      </w:r>
    </w:p>
    <w:p>
      <w:pPr>
        <w:pStyle w:val="Style2"/>
        <w:keepNext w:val="0"/>
        <w:keepLines w:val="0"/>
        <w:widowControl w:val="0"/>
        <w:shd w:val="clear" w:color="auto" w:fill="auto"/>
        <w:bidi w:val="0"/>
        <w:spacing w:before="0" w:after="100" w:line="240" w:lineRule="auto"/>
        <w:ind w:left="0" w:right="0" w:firstLine="0"/>
        <w:jc w:val="left"/>
      </w:pPr>
      <w:bookmarkStart w:id="375" w:name="bookmark375"/>
      <w:r>
        <w:rPr>
          <w:b/>
          <w:bCs/>
          <w:color w:val="000000"/>
          <w:spacing w:val="0"/>
          <w:w w:val="100"/>
          <w:position w:val="0"/>
        </w:rPr>
        <w:t>（</w:t>
      </w:r>
      <w:bookmarkEnd w:id="375"/>
      <w:r>
        <w:rPr>
          <w:b/>
          <w:bCs/>
          <w:color w:val="000000"/>
          <w:spacing w:val="0"/>
          <w:w w:val="100"/>
          <w:position w:val="0"/>
        </w:rPr>
        <w:t>1）.</w:t>
      </w:r>
      <w:r>
        <w:rPr>
          <w:b/>
          <w:bCs/>
          <w:color w:val="000000"/>
          <w:spacing w:val="0"/>
          <w:w w:val="100"/>
          <w:position w:val="0"/>
        </w:rPr>
        <w:t>合同负债的确认方法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 xml:space="preserve">合同负债是指本集团已收或应收客户对价而应向客户转让商品或服务的义务。同一合同下的 </w:t>
      </w:r>
      <w:r>
        <w:rPr>
          <w:color w:val="000000"/>
          <w:spacing w:val="0"/>
          <w:w w:val="100"/>
          <w:position w:val="0"/>
        </w:rPr>
        <w:t>合同资产和合同负债以净额列示。</w:t>
      </w:r>
    </w:p>
    <w:p>
      <w:pPr>
        <w:pStyle w:val="Style2"/>
        <w:keepNext w:val="0"/>
        <w:keepLines w:val="0"/>
        <w:widowControl w:val="0"/>
        <w:numPr>
          <w:ilvl w:val="0"/>
          <w:numId w:val="73"/>
        </w:numPr>
        <w:shd w:val="clear" w:color="auto" w:fill="auto"/>
        <w:tabs>
          <w:tab w:pos="440" w:val="left"/>
        </w:tabs>
        <w:bidi w:val="0"/>
        <w:spacing w:before="0" w:after="100" w:line="240" w:lineRule="auto"/>
        <w:ind w:left="0" w:right="0" w:firstLine="0"/>
        <w:jc w:val="left"/>
      </w:pPr>
      <w:bookmarkStart w:id="376" w:name="bookmark376"/>
      <w:bookmarkEnd w:id="376"/>
      <w:r>
        <w:rPr>
          <w:b/>
          <w:bCs/>
          <w:color w:val="000000"/>
          <w:spacing w:val="0"/>
          <w:w w:val="100"/>
          <w:position w:val="0"/>
        </w:rPr>
        <w:t>职工薪酬</w:t>
      </w:r>
    </w:p>
    <w:p>
      <w:pPr>
        <w:pStyle w:val="Style2"/>
        <w:keepNext w:val="0"/>
        <w:keepLines w:val="0"/>
        <w:widowControl w:val="0"/>
        <w:numPr>
          <w:ilvl w:val="0"/>
          <w:numId w:val="91"/>
        </w:numPr>
        <w:shd w:val="clear" w:color="auto" w:fill="auto"/>
        <w:tabs>
          <w:tab w:pos="430" w:val="left"/>
        </w:tabs>
        <w:bidi w:val="0"/>
        <w:spacing w:before="0" w:after="100" w:line="240" w:lineRule="auto"/>
        <w:ind w:left="0" w:right="0" w:firstLine="0"/>
        <w:jc w:val="left"/>
      </w:pPr>
      <w:bookmarkStart w:id="377" w:name="bookmark377"/>
      <w:bookmarkEnd w:id="377"/>
      <w:r>
        <w:rPr>
          <w:b/>
          <w:bCs/>
          <w:color w:val="000000"/>
          <w:spacing w:val="0"/>
          <w:w w:val="100"/>
          <w:position w:val="0"/>
        </w:rPr>
        <w:t>.</w:t>
      </w:r>
      <w:r>
        <w:rPr>
          <w:b/>
          <w:bCs/>
          <w:color w:val="000000"/>
          <w:spacing w:val="0"/>
          <w:w w:val="100"/>
          <w:position w:val="0"/>
        </w:rPr>
        <w:t>短期薪酬的会计处理方法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本集团在职工为其提供服务的会计期间，将实际发生的短期薪酬确认为负债，并计入当期损 益或相关资产成本。本集团发生的职工福利费，在实际发生时根据实际发生额计入当期损益或相 关资产成本。职工福利费为非货币性福利的，按照公允价值计量。</w:t>
      </w:r>
    </w:p>
    <w:p>
      <w:pPr>
        <w:pStyle w:val="Style2"/>
        <w:keepNext w:val="0"/>
        <w:keepLines w:val="0"/>
        <w:widowControl w:val="0"/>
        <w:shd w:val="clear" w:color="auto" w:fill="auto"/>
        <w:bidi w:val="0"/>
        <w:spacing w:before="0" w:after="500" w:line="411" w:lineRule="exact"/>
        <w:ind w:left="0" w:right="0" w:firstLine="440"/>
        <w:jc w:val="both"/>
      </w:pPr>
      <w:r>
        <w:rPr>
          <w:color w:val="000000"/>
          <w:spacing w:val="0"/>
          <w:w w:val="100"/>
          <w:position w:val="0"/>
        </w:rPr>
        <w:t>本集团为职工缴纳的医疗保险费、工伤保险费、生育保险费等社会保险费和住房公积金，以 及本集团按规定提取的工会经费和职工教育经费，在职工为本集团提供服务的会计期间，根据规 定的计提基础和计提比例计算确定相应的职工薪酬金额，确认相应负债，并计入当期损益或相关 资产成本。</w:t>
      </w:r>
    </w:p>
    <w:p>
      <w:pPr>
        <w:pStyle w:val="Style2"/>
        <w:keepNext w:val="0"/>
        <w:keepLines w:val="0"/>
        <w:widowControl w:val="0"/>
        <w:numPr>
          <w:ilvl w:val="0"/>
          <w:numId w:val="91"/>
        </w:numPr>
        <w:shd w:val="clear" w:color="auto" w:fill="auto"/>
        <w:tabs>
          <w:tab w:pos="430" w:val="left"/>
        </w:tabs>
        <w:bidi w:val="0"/>
        <w:spacing w:before="0" w:after="100" w:line="240" w:lineRule="auto"/>
        <w:ind w:left="0" w:right="0" w:firstLine="0"/>
        <w:jc w:val="left"/>
      </w:pPr>
      <w:bookmarkStart w:id="378" w:name="bookmark378"/>
      <w:bookmarkEnd w:id="378"/>
      <w:r>
        <w:rPr>
          <w:b/>
          <w:bCs/>
          <w:color w:val="000000"/>
          <w:spacing w:val="0"/>
          <w:w w:val="100"/>
          <w:position w:val="0"/>
        </w:rPr>
        <w:t>.</w:t>
      </w:r>
      <w:r>
        <w:rPr>
          <w:b/>
          <w:bCs/>
          <w:color w:val="000000"/>
          <w:spacing w:val="0"/>
          <w:w w:val="100"/>
          <w:position w:val="0"/>
        </w:rPr>
        <w:t>离职后福利的会计处理方法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本集团离职后福利全部为设定提存计划，主要是根据政府统筹的社会福利计划为员工缴纳的 基本养老保险和失业保险，以及设立的企业年金。本集团按照职工上一年度基本工资的一定比例 向年金计划供款。职工在有关供款归其所有前退出企业年金计划时，需要将部分权益退回本集团。 本集团不能动用已退回的供款以减少现有的企业年金供款水平。被退回的供款的用途将在未来确 定。</w:t>
      </w:r>
    </w:p>
    <w:p>
      <w:pPr>
        <w:pStyle w:val="Style2"/>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本集团在职工为其提供服务的会计期间，将根据设定提存计划计算的应缴存金额确认为负债， 并计入当期损益或相关资产成本。</w:t>
      </w:r>
    </w:p>
    <w:p>
      <w:pPr>
        <w:pStyle w:val="Style2"/>
        <w:keepNext w:val="0"/>
        <w:keepLines w:val="0"/>
        <w:widowControl w:val="0"/>
        <w:numPr>
          <w:ilvl w:val="0"/>
          <w:numId w:val="91"/>
        </w:numPr>
        <w:shd w:val="clear" w:color="auto" w:fill="auto"/>
        <w:tabs>
          <w:tab w:pos="430" w:val="left"/>
        </w:tabs>
        <w:bidi w:val="0"/>
        <w:spacing w:before="0" w:after="100" w:line="240" w:lineRule="auto"/>
        <w:ind w:left="0" w:right="0" w:firstLine="0"/>
        <w:jc w:val="left"/>
      </w:pPr>
      <w:bookmarkStart w:id="379" w:name="bookmark379"/>
      <w:bookmarkEnd w:id="379"/>
      <w:r>
        <w:rPr>
          <w:b/>
          <w:bCs/>
          <w:color w:val="000000"/>
          <w:spacing w:val="0"/>
          <w:w w:val="100"/>
          <w:position w:val="0"/>
        </w:rPr>
        <w:t>.</w:t>
      </w:r>
      <w:r>
        <w:rPr>
          <w:b/>
          <w:bCs/>
          <w:color w:val="000000"/>
          <w:spacing w:val="0"/>
          <w:w w:val="100"/>
          <w:position w:val="0"/>
        </w:rPr>
        <w:t>辞退福利的会计处理方法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760" w:line="410" w:lineRule="exact"/>
        <w:ind w:left="0" w:right="0" w:firstLine="440"/>
        <w:jc w:val="both"/>
      </w:pPr>
      <w:r>
        <w:rPr>
          <w:color w:val="000000"/>
          <w:spacing w:val="0"/>
          <w:w w:val="100"/>
          <w:position w:val="0"/>
        </w:rPr>
        <w:t>本集团向职工提供辞退福利的，在下列两者孰早日确认辞退福利产生的职工薪酬负债，并计 入当期损益：本集团不能单方面撤回因解除劳动关系计划或裁减建议所提供的辞退福利时；本集 团确认与涉及支付辞退福利的重组相关的成本或费用时。</w:t>
      </w:r>
    </w:p>
    <w:p>
      <w:pPr>
        <w:pStyle w:val="Style2"/>
        <w:keepNext w:val="0"/>
        <w:keepLines w:val="0"/>
        <w:widowControl w:val="0"/>
        <w:numPr>
          <w:ilvl w:val="0"/>
          <w:numId w:val="91"/>
        </w:numPr>
        <w:shd w:val="clear" w:color="auto" w:fill="auto"/>
        <w:tabs>
          <w:tab w:pos="430" w:val="left"/>
        </w:tabs>
        <w:bidi w:val="0"/>
        <w:spacing w:before="0" w:after="100" w:line="240" w:lineRule="auto"/>
        <w:ind w:left="0" w:right="0" w:firstLine="0"/>
        <w:jc w:val="left"/>
      </w:pPr>
      <w:bookmarkStart w:id="380" w:name="bookmark380"/>
      <w:bookmarkEnd w:id="380"/>
      <w:r>
        <w:rPr>
          <w:b/>
          <w:bCs/>
          <w:color w:val="000000"/>
          <w:spacing w:val="0"/>
          <w:w w:val="100"/>
          <w:position w:val="0"/>
        </w:rPr>
        <w:t>.</w:t>
      </w:r>
      <w:r>
        <w:rPr>
          <w:b/>
          <w:bCs/>
          <w:color w:val="000000"/>
          <w:spacing w:val="0"/>
          <w:w w:val="100"/>
          <w:position w:val="0"/>
        </w:rPr>
        <w:t>其他长期职工福利的会计处理方法</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73"/>
        </w:numPr>
        <w:shd w:val="clear" w:color="auto" w:fill="auto"/>
        <w:tabs>
          <w:tab w:pos="440" w:val="left"/>
        </w:tabs>
        <w:bidi w:val="0"/>
        <w:spacing w:before="0" w:after="100" w:line="240" w:lineRule="auto"/>
        <w:ind w:left="0" w:right="0" w:firstLine="0"/>
        <w:jc w:val="left"/>
      </w:pPr>
      <w:bookmarkStart w:id="381" w:name="bookmark381"/>
      <w:bookmarkEnd w:id="381"/>
      <w:r>
        <w:rPr>
          <w:b/>
          <w:bCs/>
          <w:color w:val="000000"/>
          <w:spacing w:val="0"/>
          <w:w w:val="100"/>
          <w:position w:val="0"/>
        </w:rPr>
        <w:t>租赁负债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0" w:line="240" w:lineRule="auto"/>
        <w:ind w:left="0" w:right="0" w:firstLine="440"/>
        <w:jc w:val="both"/>
      </w:pPr>
      <w:r>
        <w:rPr>
          <w:color w:val="000000"/>
          <w:spacing w:val="0"/>
          <w:w w:val="100"/>
          <w:position w:val="0"/>
        </w:rPr>
        <w:t>参见</w:t>
      </w:r>
      <w:r>
        <w:rPr>
          <w:color w:val="000000"/>
          <w:spacing w:val="0"/>
          <w:w w:val="100"/>
          <w:position w:val="0"/>
        </w:rPr>
        <w:t>42</w:t>
      </w:r>
      <w:r>
        <w:rPr>
          <w:color w:val="000000"/>
          <w:spacing w:val="0"/>
          <w:w w:val="100"/>
          <w:position w:val="0"/>
        </w:rPr>
        <w:t>.租赁</w:t>
      </w:r>
    </w:p>
    <w:p>
      <w:pPr>
        <w:pStyle w:val="Style2"/>
        <w:keepNext w:val="0"/>
        <w:keepLines w:val="0"/>
        <w:widowControl w:val="0"/>
        <w:numPr>
          <w:ilvl w:val="0"/>
          <w:numId w:val="73"/>
        </w:numPr>
        <w:shd w:val="clear" w:color="auto" w:fill="auto"/>
        <w:bidi w:val="0"/>
        <w:spacing w:before="0" w:after="100" w:line="240" w:lineRule="auto"/>
        <w:ind w:left="0" w:right="0" w:firstLine="0"/>
        <w:jc w:val="left"/>
      </w:pPr>
      <w:bookmarkStart w:id="382" w:name="bookmark382"/>
      <w:bookmarkEnd w:id="382"/>
      <w:r>
        <w:rPr>
          <w:b/>
          <w:bCs/>
          <w:color w:val="000000"/>
          <w:spacing w:val="0"/>
          <w:w w:val="100"/>
          <w:position w:val="0"/>
        </w:rPr>
        <w:t>预计负债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当与或有事项相关的义务是本集团承担的现时义务，且履行该义务很可能导致经济利益流出， 以及该义务的金额能够可靠地计量，则确认为预计负债。</w:t>
      </w:r>
    </w:p>
    <w:p>
      <w:pPr>
        <w:pStyle w:val="Style2"/>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在资产负债表日，考虑与或有事项有关的风险、不确定性和货币时间价值等因素，按照履行 相关现时义务所需支出的最佳估计数对预计负债进行计量。如果货币时间价值影响重大，则以预 计未来现金流出折现后的金额确定最佳估计数。</w:t>
      </w:r>
    </w:p>
    <w:p>
      <w:pPr>
        <w:pStyle w:val="Style2"/>
        <w:keepNext w:val="0"/>
        <w:keepLines w:val="0"/>
        <w:widowControl w:val="0"/>
        <w:numPr>
          <w:ilvl w:val="0"/>
          <w:numId w:val="73"/>
        </w:numPr>
        <w:shd w:val="clear" w:color="auto" w:fill="auto"/>
        <w:tabs>
          <w:tab w:pos="440" w:val="left"/>
        </w:tabs>
        <w:bidi w:val="0"/>
        <w:spacing w:before="0" w:after="100" w:line="240" w:lineRule="auto"/>
        <w:ind w:left="0" w:right="0" w:firstLine="0"/>
        <w:jc w:val="left"/>
      </w:pPr>
      <w:bookmarkStart w:id="383" w:name="bookmark383"/>
      <w:bookmarkEnd w:id="383"/>
      <w:r>
        <w:rPr>
          <w:b/>
          <w:bCs/>
          <w:color w:val="000000"/>
          <w:spacing w:val="0"/>
          <w:w w:val="100"/>
          <w:position w:val="0"/>
        </w:rPr>
        <w:t>股份支付</w:t>
      </w:r>
    </w:p>
    <w:p>
      <w:pPr>
        <w:pStyle w:val="Style2"/>
        <w:keepNext w:val="0"/>
        <w:keepLines w:val="0"/>
        <w:widowControl w:val="0"/>
        <w:shd w:val="clear" w:color="auto" w:fill="auto"/>
        <w:tabs>
          <w:tab w:pos="842"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73"/>
        </w:numPr>
        <w:shd w:val="clear" w:color="auto" w:fill="auto"/>
        <w:tabs>
          <w:tab w:pos="440" w:val="left"/>
        </w:tabs>
        <w:bidi w:val="0"/>
        <w:spacing w:before="0" w:after="100" w:line="240" w:lineRule="auto"/>
        <w:ind w:left="0" w:right="0" w:firstLine="0"/>
        <w:jc w:val="left"/>
      </w:pPr>
      <w:bookmarkStart w:id="384" w:name="bookmark384"/>
      <w:bookmarkEnd w:id="384"/>
      <w:r>
        <w:rPr>
          <w:b/>
          <w:bCs/>
          <w:color w:val="000000"/>
          <w:spacing w:val="0"/>
          <w:w w:val="100"/>
          <w:position w:val="0"/>
        </w:rPr>
        <w:t>优先股、永续债等其他金融工具</w:t>
      </w:r>
    </w:p>
    <w:p>
      <w:pPr>
        <w:pStyle w:val="Style2"/>
        <w:keepNext w:val="0"/>
        <w:keepLines w:val="0"/>
        <w:widowControl w:val="0"/>
        <w:shd w:val="clear" w:color="auto" w:fill="auto"/>
        <w:tabs>
          <w:tab w:pos="842"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73"/>
        </w:numPr>
        <w:shd w:val="clear" w:color="auto" w:fill="auto"/>
        <w:tabs>
          <w:tab w:pos="440" w:val="left"/>
        </w:tabs>
        <w:bidi w:val="0"/>
        <w:spacing w:before="0" w:after="100" w:line="240" w:lineRule="auto"/>
        <w:ind w:left="0" w:right="0" w:firstLine="0"/>
        <w:jc w:val="left"/>
      </w:pPr>
      <w:bookmarkStart w:id="385" w:name="bookmark385"/>
      <w:bookmarkEnd w:id="385"/>
      <w:r>
        <w:rPr>
          <w:b/>
          <w:bCs/>
          <w:color w:val="000000"/>
          <w:spacing w:val="0"/>
          <w:w w:val="100"/>
          <w:position w:val="0"/>
        </w:rPr>
        <w:t>收入</w:t>
      </w:r>
    </w:p>
    <w:p>
      <w:pPr>
        <w:pStyle w:val="Style2"/>
        <w:keepNext w:val="0"/>
        <w:keepLines w:val="0"/>
        <w:widowControl w:val="0"/>
        <w:numPr>
          <w:ilvl w:val="0"/>
          <w:numId w:val="93"/>
        </w:numPr>
        <w:shd w:val="clear" w:color="auto" w:fill="auto"/>
        <w:bidi w:val="0"/>
        <w:spacing w:before="0" w:after="100" w:line="240" w:lineRule="auto"/>
        <w:ind w:left="0" w:right="0" w:firstLine="0"/>
        <w:jc w:val="left"/>
      </w:pPr>
      <w:bookmarkStart w:id="386" w:name="bookmark386"/>
      <w:bookmarkEnd w:id="386"/>
      <w:r>
        <w:rPr>
          <w:b/>
          <w:bCs/>
          <w:color w:val="000000"/>
          <w:spacing w:val="0"/>
          <w:w w:val="100"/>
          <w:position w:val="0"/>
        </w:rPr>
        <w:t>.</w:t>
      </w:r>
      <w:r>
        <w:rPr>
          <w:b/>
          <w:bCs/>
          <w:color w:val="000000"/>
          <w:spacing w:val="0"/>
          <w:w w:val="100"/>
          <w:position w:val="0"/>
        </w:rPr>
        <w:t>收入确认和计量所采用的会计政策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5" w:lineRule="exact"/>
        <w:ind w:left="0" w:right="0" w:firstLine="440"/>
        <w:jc w:val="left"/>
      </w:pPr>
      <w:r>
        <w:rPr>
          <w:color w:val="000000"/>
          <w:spacing w:val="0"/>
          <w:w w:val="100"/>
          <w:position w:val="0"/>
        </w:rPr>
        <w:t>本集团的收入主要来源于如下业务类型：</w:t>
      </w:r>
    </w:p>
    <w:p>
      <w:pPr>
        <w:pStyle w:val="Style2"/>
        <w:keepNext w:val="0"/>
        <w:keepLines w:val="0"/>
        <w:widowControl w:val="0"/>
        <w:numPr>
          <w:ilvl w:val="0"/>
          <w:numId w:val="95"/>
        </w:numPr>
        <w:shd w:val="clear" w:color="auto" w:fill="auto"/>
        <w:tabs>
          <w:tab w:pos="866" w:val="left"/>
        </w:tabs>
        <w:bidi w:val="0"/>
        <w:spacing w:before="0" w:after="0" w:line="405" w:lineRule="exact"/>
        <w:ind w:left="0" w:right="0" w:firstLine="440"/>
        <w:jc w:val="left"/>
      </w:pPr>
      <w:bookmarkStart w:id="387" w:name="bookmark387"/>
      <w:bookmarkEnd w:id="387"/>
      <w:r>
        <w:rPr>
          <w:color w:val="000000"/>
          <w:spacing w:val="0"/>
          <w:w w:val="100"/>
          <w:position w:val="0"/>
        </w:rPr>
        <w:t>教材教辅销售业务，主要采用向教育系统和各中小学校征订的方式进行销售。</w:t>
      </w:r>
    </w:p>
    <w:p>
      <w:pPr>
        <w:pStyle w:val="Style2"/>
        <w:keepNext w:val="0"/>
        <w:keepLines w:val="0"/>
        <w:widowControl w:val="0"/>
        <w:numPr>
          <w:ilvl w:val="0"/>
          <w:numId w:val="95"/>
        </w:numPr>
        <w:shd w:val="clear" w:color="auto" w:fill="auto"/>
        <w:tabs>
          <w:tab w:pos="882" w:val="left"/>
        </w:tabs>
        <w:bidi w:val="0"/>
        <w:spacing w:before="0" w:after="0" w:line="405" w:lineRule="exact"/>
        <w:ind w:left="0" w:right="0" w:firstLine="440"/>
        <w:jc w:val="both"/>
      </w:pPr>
      <w:bookmarkStart w:id="388" w:name="bookmark388"/>
      <w:bookmarkEnd w:id="388"/>
      <w:r>
        <w:rPr>
          <w:color w:val="000000"/>
          <w:spacing w:val="0"/>
          <w:w w:val="100"/>
          <w:position w:val="0"/>
        </w:rPr>
        <w:t>一般图书销售业务，包括通过批发销售方式销售和通过零售门店及互联网(包括自有和第 三方电子商务平台)等渠道直接面向终端客户进行销售。</w:t>
      </w:r>
    </w:p>
    <w:p>
      <w:pPr>
        <w:pStyle w:val="Style2"/>
        <w:keepNext w:val="0"/>
        <w:keepLines w:val="0"/>
        <w:widowControl w:val="0"/>
        <w:numPr>
          <w:ilvl w:val="0"/>
          <w:numId w:val="95"/>
        </w:numPr>
        <w:shd w:val="clear" w:color="auto" w:fill="auto"/>
        <w:tabs>
          <w:tab w:pos="877" w:val="left"/>
        </w:tabs>
        <w:bidi w:val="0"/>
        <w:spacing w:before="0" w:after="0" w:line="405" w:lineRule="exact"/>
        <w:ind w:left="0" w:right="0" w:firstLine="440"/>
        <w:jc w:val="both"/>
      </w:pPr>
      <w:bookmarkStart w:id="389" w:name="bookmark389"/>
      <w:bookmarkEnd w:id="389"/>
      <w:r>
        <w:rPr>
          <w:color w:val="000000"/>
          <w:spacing w:val="0"/>
          <w:w w:val="100"/>
          <w:position w:val="0"/>
        </w:rPr>
        <w:t>教育信息化及教育装备业务，主要从第三方采购软件和硬件，并在此基础上进行整合为 学校提供数字化校园整体解决方案。</w:t>
      </w:r>
    </w:p>
    <w:p>
      <w:pPr>
        <w:pStyle w:val="Style2"/>
        <w:keepNext w:val="0"/>
        <w:keepLines w:val="0"/>
        <w:widowControl w:val="0"/>
        <w:numPr>
          <w:ilvl w:val="0"/>
          <w:numId w:val="95"/>
        </w:numPr>
        <w:shd w:val="clear" w:color="auto" w:fill="auto"/>
        <w:tabs>
          <w:tab w:pos="866" w:val="left"/>
        </w:tabs>
        <w:bidi w:val="0"/>
        <w:spacing w:before="0" w:after="0" w:line="405" w:lineRule="exact"/>
        <w:ind w:left="0" w:right="0" w:firstLine="440"/>
        <w:jc w:val="both"/>
      </w:pPr>
      <w:bookmarkStart w:id="390" w:name="bookmark390"/>
      <w:bookmarkEnd w:id="390"/>
      <w:r>
        <w:rPr>
          <w:color w:val="000000"/>
          <w:spacing w:val="0"/>
          <w:w w:val="100"/>
          <w:position w:val="0"/>
        </w:rPr>
        <w:t>印刷及物资业务，主要包括销售各类纸张及少量印刷机械。</w:t>
      </w:r>
    </w:p>
    <w:p>
      <w:pPr>
        <w:pStyle w:val="Style2"/>
        <w:keepNext w:val="0"/>
        <w:keepLines w:val="0"/>
        <w:widowControl w:val="0"/>
        <w:numPr>
          <w:ilvl w:val="0"/>
          <w:numId w:val="95"/>
        </w:numPr>
        <w:shd w:val="clear" w:color="auto" w:fill="auto"/>
        <w:tabs>
          <w:tab w:pos="882" w:val="left"/>
        </w:tabs>
        <w:bidi w:val="0"/>
        <w:spacing w:before="0" w:after="0" w:line="405" w:lineRule="exact"/>
        <w:ind w:left="0" w:right="0" w:firstLine="440"/>
        <w:jc w:val="both"/>
      </w:pPr>
      <w:bookmarkStart w:id="391" w:name="bookmark391"/>
      <w:bookmarkEnd w:id="391"/>
      <w:r>
        <w:rPr>
          <w:color w:val="000000"/>
          <w:spacing w:val="0"/>
          <w:w w:val="100"/>
          <w:position w:val="0"/>
        </w:rPr>
        <w:t>联营商品业务，主要指商品供应商在本集团各零售门店内的指定区域设立销售专柜，由 供应商的销售人员或零售门店营业人员进行销售。</w:t>
      </w:r>
    </w:p>
    <w:p>
      <w:pPr>
        <w:pStyle w:val="Style2"/>
        <w:keepNext w:val="0"/>
        <w:keepLines w:val="0"/>
        <w:widowControl w:val="0"/>
        <w:numPr>
          <w:ilvl w:val="0"/>
          <w:numId w:val="95"/>
        </w:numPr>
        <w:shd w:val="clear" w:color="auto" w:fill="auto"/>
        <w:tabs>
          <w:tab w:pos="866" w:val="left"/>
        </w:tabs>
        <w:bidi w:val="0"/>
        <w:spacing w:before="0" w:after="0" w:line="405" w:lineRule="exact"/>
        <w:ind w:left="0" w:right="0" w:firstLine="440"/>
        <w:jc w:val="left"/>
      </w:pPr>
      <w:bookmarkStart w:id="392" w:name="bookmark392"/>
      <w:bookmarkEnd w:id="392"/>
      <w:r>
        <w:rPr>
          <w:color w:val="000000"/>
          <w:spacing w:val="0"/>
          <w:w w:val="100"/>
          <w:position w:val="0"/>
        </w:rPr>
        <w:t>其他业务，主要为提供物流及仓储服务。</w:t>
      </w:r>
    </w:p>
    <w:p>
      <w:pPr>
        <w:pStyle w:val="Style2"/>
        <w:keepNext w:val="0"/>
        <w:keepLines w:val="0"/>
        <w:widowControl w:val="0"/>
        <w:shd w:val="clear" w:color="auto" w:fill="auto"/>
        <w:bidi w:val="0"/>
        <w:spacing w:before="0" w:after="0" w:line="405" w:lineRule="exact"/>
        <w:ind w:left="0" w:right="0" w:firstLine="440"/>
        <w:jc w:val="both"/>
      </w:pPr>
      <w:r>
        <w:rPr>
          <w:color w:val="000000"/>
          <w:spacing w:val="0"/>
          <w:w w:val="100"/>
          <w:position w:val="0"/>
        </w:rPr>
        <w:t>本集团在履行了合同中的履约义务，即在客户取得相关商品或服务控制权时，按照分摊至该 项履约义务的交易价格确认收入。履约义务，是指合同中本集团向客户转让可明确区分商品或服 务的承诺。交易价格，是指本集团因向客户转让商品或服务而预期有权收取的对价金额，但不包 含代第三方收取的款项以及本集团预期将退还给客户的款项。</w:t>
      </w:r>
    </w:p>
    <w:p>
      <w:pPr>
        <w:pStyle w:val="Style2"/>
        <w:keepNext w:val="0"/>
        <w:keepLines w:val="0"/>
        <w:widowControl w:val="0"/>
        <w:shd w:val="clear" w:color="auto" w:fill="auto"/>
        <w:bidi w:val="0"/>
        <w:spacing w:before="0" w:after="100" w:line="405" w:lineRule="exact"/>
        <w:ind w:left="0" w:right="0" w:firstLine="440"/>
        <w:jc w:val="both"/>
      </w:pPr>
      <w:r>
        <w:rPr>
          <w:color w:val="000000"/>
          <w:spacing w:val="0"/>
          <w:w w:val="100"/>
          <w:position w:val="0"/>
        </w:rPr>
        <w:t>满足下列条件之一的，属于在某一时间段内履行的履约义务，本集团按照履约进度，在一段 时间内确认收入：</w:t>
      </w:r>
      <w:r>
        <w:rPr>
          <w:color w:val="000000"/>
          <w:spacing w:val="0"/>
          <w:w w:val="100"/>
          <w:position w:val="0"/>
        </w:rPr>
        <w:t>(1)</w:t>
      </w:r>
      <w:r>
        <w:rPr>
          <w:color w:val="000000"/>
          <w:spacing w:val="0"/>
          <w:w w:val="100"/>
          <w:position w:val="0"/>
        </w:rPr>
        <w:t>客户在本集团履约的同时即取得并消耗所带来的经济利益；</w:t>
      </w:r>
      <w:r>
        <w:rPr>
          <w:color w:val="000000"/>
          <w:spacing w:val="0"/>
          <w:w w:val="100"/>
          <w:position w:val="0"/>
        </w:rPr>
        <w:t>(2)</w:t>
      </w:r>
      <w:r>
        <w:rPr>
          <w:color w:val="000000"/>
          <w:spacing w:val="0"/>
          <w:w w:val="100"/>
          <w:position w:val="0"/>
        </w:rPr>
        <w:t>客户能够控 制本集团履约过程中在建的商品；</w:t>
      </w:r>
      <w:r>
        <w:rPr>
          <w:color w:val="000000"/>
          <w:spacing w:val="0"/>
          <w:w w:val="100"/>
          <w:position w:val="0"/>
        </w:rPr>
        <w:t>(3)</w:t>
      </w:r>
      <w:r>
        <w:rPr>
          <w:color w:val="000000"/>
          <w:spacing w:val="0"/>
          <w:w w:val="100"/>
          <w:position w:val="0"/>
        </w:rPr>
        <w:t>本集团履约过程中所产出的商品具有不可替代用途，且本 集团在整个合同期间内有权就累计至今已完成的履约部分收取款项。否则，本集团在客户取得相 关商品或服务控制权的时点确认收入。</w:t>
      </w:r>
    </w:p>
    <w:p>
      <w:pPr>
        <w:pStyle w:val="Style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对于在一段时间内履行的履约义务，本集团采用产出法确定履约进度，即根据已转移给客户 的商品或服务对于客户的价值确定履约进度。当履约进度不能合理确定时，已经发生的成本预计 能够得到补偿的，本集团按照已经发生的成本金额确认收入，直到履约进度能够合理确定为止。</w:t>
      </w:r>
    </w:p>
    <w:p>
      <w:pPr>
        <w:pStyle w:val="Style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对于在一段时间内履行的履约义务，本集团采用产出法确定履约进度，即根据已转移给客户 的商品或服务对于客户的价值确定履约进度。当履约进度不能合理确定时，已经发生的成本预计 能够得到补偿的，本集团按照已经发生的成本金额确认收入，直到履约进度能够合理确定为止。</w:t>
      </w:r>
    </w:p>
    <w:p>
      <w:pPr>
        <w:pStyle w:val="Style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合同中包含两项或多项履约义务的，本集团在合同开始日，按照各单项履约义务所承诺商品 或服务的单独售价的相对比例，将交易价格分摊至各单项履约义务。但在有确凿证据表明合同折 扣或可变对价仅与合同中一项或多项（而非全部）履约义务相关的，本集团将该合同折扣或可变对 价分摊至相关一项或多项履约义务。单独售价，是指本集团向客户单独销售商品或服务的价格。 单独售价无法直接观察的，本集团综合考虑能够合理取得的全部相关信息，并最大限度地采用可 观察的输入值估计单独售价。</w:t>
      </w:r>
    </w:p>
    <w:p>
      <w:pPr>
        <w:pStyle w:val="Style2"/>
        <w:keepNext w:val="0"/>
        <w:keepLines w:val="0"/>
        <w:widowControl w:val="0"/>
        <w:shd w:val="clear" w:color="auto" w:fill="auto"/>
        <w:bidi w:val="0"/>
        <w:spacing w:before="0" w:after="0" w:line="400" w:lineRule="exact"/>
        <w:ind w:left="0" w:right="0" w:firstLine="440"/>
        <w:jc w:val="left"/>
      </w:pPr>
      <w:r>
        <w:rPr>
          <w:color w:val="000000"/>
          <w:spacing w:val="0"/>
          <w:w w:val="100"/>
          <w:position w:val="0"/>
        </w:rPr>
        <w:t>本集团拥有的无条件（即，仅取决于时间流逝）向客户收取对价的权利作为应收款项单独列示。</w:t>
      </w:r>
    </w:p>
    <w:p>
      <w:pPr>
        <w:pStyle w:val="Style2"/>
        <w:keepNext w:val="0"/>
        <w:keepLines w:val="0"/>
        <w:widowControl w:val="0"/>
        <w:shd w:val="clear" w:color="auto" w:fill="auto"/>
        <w:bidi w:val="0"/>
        <w:spacing w:before="0" w:after="0" w:line="400" w:lineRule="exact"/>
        <w:ind w:left="0" w:right="0" w:firstLine="440"/>
        <w:jc w:val="both"/>
      </w:pPr>
      <w:r>
        <w:rPr>
          <w:color w:val="000000"/>
          <w:spacing w:val="0"/>
          <w:w w:val="100"/>
          <w:position w:val="0"/>
          <w:u w:val="single"/>
        </w:rPr>
        <w:t>可变对价</w:t>
      </w:r>
    </w:p>
    <w:p>
      <w:pPr>
        <w:pStyle w:val="Style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合同中存在可变对价（如销售返利）的，本集团按照期望值或最可能发生金额确定可变对价的 最佳估计数。包含可变对价的交易价格，不超过在相关不确定性消除时累计已确认收入极可能不 会发生重大转回的金额。每一资产负债表日，本集团重新估计应计入交易价格的可变对价金额。</w:t>
      </w:r>
    </w:p>
    <w:p>
      <w:pPr>
        <w:pStyle w:val="Style2"/>
        <w:keepNext w:val="0"/>
        <w:keepLines w:val="0"/>
        <w:widowControl w:val="0"/>
        <w:shd w:val="clear" w:color="auto" w:fill="auto"/>
        <w:bidi w:val="0"/>
        <w:spacing w:before="0" w:after="0" w:line="400" w:lineRule="exact"/>
        <w:ind w:left="0" w:right="0" w:firstLine="440"/>
        <w:jc w:val="both"/>
      </w:pPr>
      <w:r>
        <w:rPr>
          <w:color w:val="000000"/>
          <w:spacing w:val="0"/>
          <w:w w:val="100"/>
          <w:position w:val="0"/>
          <w:u w:val="single"/>
        </w:rPr>
        <w:t>额外购买选择权</w:t>
      </w:r>
    </w:p>
    <w:p>
      <w:pPr>
        <w:pStyle w:val="Style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客户额外购买选择权包括客户奖励积分，对于向客户提供了重大权利的额外购买选择权，本 集团将其作为单项履约义务，在客户未来行使购买选择权取得相关商品或服务控制权时，或者该 选择权失效时，确认相应的收入。客户额外购买选择权的单独售价无法直接观察的，本集团综合 考虑客户行使和不行使该选择权所能获得的折扣的差异、客户行使该选择权的可能性等全部相关 信息予以估计。</w:t>
      </w:r>
    </w:p>
    <w:p>
      <w:pPr>
        <w:pStyle w:val="Style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本集团零售门店对消费者实行会员积分卡回馈政策。对于消费积分达到一定分值的客户积分 可以在购物时折算为现金使用。本集团将销售对价按照单独售价在已售出商品和授予的积分之间 进行分配，分配于奖励积分的销售对价作为合同负债，并在奖励积分被兑换时确认为收入。</w:t>
      </w:r>
    </w:p>
    <w:p>
      <w:pPr>
        <w:pStyle w:val="Style2"/>
        <w:keepNext w:val="0"/>
        <w:keepLines w:val="0"/>
        <w:widowControl w:val="0"/>
        <w:shd w:val="clear" w:color="auto" w:fill="auto"/>
        <w:bidi w:val="0"/>
        <w:spacing w:before="0" w:after="0" w:line="400" w:lineRule="exact"/>
        <w:ind w:left="0" w:right="0" w:firstLine="440"/>
        <w:jc w:val="both"/>
      </w:pPr>
      <w:r>
        <w:rPr>
          <w:color w:val="000000"/>
          <w:spacing w:val="0"/>
          <w:w w:val="100"/>
          <w:position w:val="0"/>
          <w:u w:val="single"/>
        </w:rPr>
        <w:t>附有销售退回条款的销售</w:t>
      </w:r>
    </w:p>
    <w:p>
      <w:pPr>
        <w:pStyle w:val="Style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对于附有销售退回条款的销售，本集团在客户取得相关商品控制权时，按照因向客户转让商 品而预期有权收取的对价金额（即，不包含预期因销售退回将退还的金额）确认收入，按照预期因 销售退回将退还的金额确认预计负债；同时，按照预期将退回商品转让时的账面价值，扣除收回 该商品预计发生的成本（包括退回商品的价值减损）后的余额，确认为一项资产（其他流动资产或其 他非流动资产），按照所转让商品转让时的账面价值，扣除上述资产成本的净额结转成本。</w:t>
      </w:r>
    </w:p>
    <w:p>
      <w:pPr>
        <w:pStyle w:val="Style2"/>
        <w:keepNext w:val="0"/>
        <w:keepLines w:val="0"/>
        <w:widowControl w:val="0"/>
        <w:shd w:val="clear" w:color="auto" w:fill="auto"/>
        <w:bidi w:val="0"/>
        <w:spacing w:before="0" w:after="0" w:line="400" w:lineRule="exact"/>
        <w:ind w:left="0" w:right="0" w:firstLine="440"/>
        <w:jc w:val="both"/>
      </w:pPr>
      <w:r>
        <w:rPr>
          <w:color w:val="000000"/>
          <w:spacing w:val="0"/>
          <w:w w:val="100"/>
          <w:position w:val="0"/>
          <w:u w:val="single"/>
        </w:rPr>
        <w:t>重大融资成分</w:t>
      </w:r>
    </w:p>
    <w:p>
      <w:pPr>
        <w:pStyle w:val="Style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合同中存在重大融资成分（如教育信息化及教育装备业务等）的，本集团按照假定客户在取得 商品或服务控制权时即以现金支付的应付金额确定交易价格。该交易价格与合同对价之间的差额， 在合同期间内采用实际利率法摊销。合同开始日，本集团预计客户取得商品或服务控制权与客户 支付价款间隔不超过一年的，不考虑合同中存在的重大融资成分。</w:t>
      </w:r>
    </w:p>
    <w:p>
      <w:pPr>
        <w:pStyle w:val="Style2"/>
        <w:keepNext w:val="0"/>
        <w:keepLines w:val="0"/>
        <w:widowControl w:val="0"/>
        <w:shd w:val="clear" w:color="auto" w:fill="auto"/>
        <w:bidi w:val="0"/>
        <w:spacing w:before="0" w:after="0" w:line="400" w:lineRule="exact"/>
        <w:ind w:left="0" w:right="0" w:firstLine="440"/>
        <w:jc w:val="both"/>
      </w:pPr>
      <w:r>
        <w:rPr>
          <w:color w:val="000000"/>
          <w:spacing w:val="0"/>
          <w:w w:val="100"/>
          <w:position w:val="0"/>
          <w:u w:val="single"/>
        </w:rPr>
        <w:t>附有质量保证条款的销售</w:t>
      </w:r>
    </w:p>
    <w:p>
      <w:pPr>
        <w:pStyle w:val="Style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对于附有质量保证条款的销售，如果该质量保证在向客户保证所销售商品或服务符合既定标 准之外提供了一项单独的服务，该质量保证构成单项履约义务。否则，本集团按照《企业会计准 则第</w:t>
      </w:r>
      <w:r>
        <w:rPr>
          <w:color w:val="000000"/>
          <w:spacing w:val="0"/>
          <w:w w:val="100"/>
          <w:position w:val="0"/>
        </w:rPr>
        <w:t>13</w:t>
      </w:r>
      <w:r>
        <w:rPr>
          <w:color w:val="000000"/>
          <w:spacing w:val="0"/>
          <w:w w:val="100"/>
          <w:position w:val="0"/>
        </w:rPr>
        <w:t>号</w:t>
      </w:r>
      <w:r>
        <w:rPr>
          <w:color w:val="000000"/>
          <w:spacing w:val="0"/>
          <w:w w:val="100"/>
          <w:position w:val="0"/>
        </w:rPr>
        <w:t>一一</w:t>
      </w:r>
      <w:r>
        <w:rPr>
          <w:color w:val="000000"/>
          <w:spacing w:val="0"/>
          <w:w w:val="100"/>
          <w:position w:val="0"/>
        </w:rPr>
        <w:t>或有事项》规定对质量保证责任进行会计处理。</w:t>
      </w:r>
    </w:p>
    <w:p>
      <w:pPr>
        <w:pStyle w:val="Style2"/>
        <w:keepNext w:val="0"/>
        <w:keepLines w:val="0"/>
        <w:widowControl w:val="0"/>
        <w:shd w:val="clear" w:color="auto" w:fill="auto"/>
        <w:bidi w:val="0"/>
        <w:spacing w:before="0" w:after="0" w:line="400" w:lineRule="exact"/>
        <w:ind w:left="0" w:right="0" w:firstLine="440"/>
        <w:jc w:val="both"/>
      </w:pPr>
      <w:r>
        <w:rPr>
          <w:color w:val="000000"/>
          <w:spacing w:val="0"/>
          <w:w w:val="100"/>
          <w:position w:val="0"/>
          <w:u w:val="single"/>
        </w:rPr>
        <w:t>主要责任人与代理人</w:t>
      </w:r>
    </w:p>
    <w:p>
      <w:pPr>
        <w:pStyle w:val="Style2"/>
        <w:keepNext w:val="0"/>
        <w:keepLines w:val="0"/>
        <w:widowControl w:val="0"/>
        <w:shd w:val="clear" w:color="auto" w:fill="auto"/>
        <w:bidi w:val="0"/>
        <w:spacing w:before="0" w:after="0" w:line="400" w:lineRule="exact"/>
        <w:ind w:left="0" w:right="0" w:firstLine="440"/>
        <w:jc w:val="both"/>
      </w:pPr>
      <w:r>
        <w:rPr>
          <w:color w:val="000000"/>
          <w:spacing w:val="0"/>
          <w:w w:val="100"/>
          <w:position w:val="0"/>
        </w:rPr>
        <w:t>本集团根据在向客户转让商品或服务前是否拥有对该商品或服务的控制权，来判断从事交易 时本集团的身份是主要责任人还是代理人。本集团在向客户转让商品或服务前能够控制该商品或 服务的，本集团为主要责任人，按照已收或应收对价总额确认收入；否则，本集团为代理人，按 照预期有权收取的佣金或手续费的金额确认收入，该金额按照已收或应收对价总额扣除应支付给 其他相关方的价款后的净额确定。</w:t>
      </w:r>
    </w:p>
    <w:p>
      <w:pPr>
        <w:pStyle w:val="Style2"/>
        <w:keepNext w:val="0"/>
        <w:keepLines w:val="0"/>
        <w:widowControl w:val="0"/>
        <w:shd w:val="clear" w:color="auto" w:fill="auto"/>
        <w:bidi w:val="0"/>
        <w:spacing w:before="0" w:after="0" w:line="400" w:lineRule="exact"/>
        <w:ind w:left="0" w:right="0" w:firstLine="440"/>
        <w:jc w:val="both"/>
      </w:pPr>
      <w:r>
        <w:rPr>
          <w:color w:val="000000"/>
          <w:spacing w:val="0"/>
          <w:w w:val="100"/>
          <w:position w:val="0"/>
          <w:u w:val="single"/>
        </w:rPr>
        <w:t>合同负债</w:t>
      </w:r>
    </w:p>
    <w:p>
      <w:pPr>
        <w:pStyle w:val="Style2"/>
        <w:keepNext w:val="0"/>
        <w:keepLines w:val="0"/>
        <w:widowControl w:val="0"/>
        <w:shd w:val="clear" w:color="auto" w:fill="auto"/>
        <w:bidi w:val="0"/>
        <w:spacing w:before="0" w:after="520" w:line="400" w:lineRule="exact"/>
        <w:ind w:left="0" w:right="0" w:firstLine="440"/>
        <w:jc w:val="both"/>
      </w:pPr>
      <w:r>
        <w:rPr>
          <w:color w:val="000000"/>
          <w:spacing w:val="0"/>
          <w:w w:val="100"/>
          <w:position w:val="0"/>
        </w:rPr>
        <w:t>本集团向客户预收销售商品或服务款项的，首先将该款项确认为负债，待履行了相关履约义 务时再转为收入。当本集团预收款项无需退回，且客户可能会放弃其全部或部分合同权利时，本 集团预期将有权获得与客户所放弃的合同权利相关的金额的，按照客户行使合同权利的模式按比 例将上述金额确认为收入；否则，本集团只有在客户要求履行剩余履约义务的可能性极低时，才 将上述负债的相关余额转为收入。</w:t>
      </w:r>
    </w:p>
    <w:p>
      <w:pPr>
        <w:pStyle w:val="Style2"/>
        <w:keepNext w:val="0"/>
        <w:keepLines w:val="0"/>
        <w:widowControl w:val="0"/>
        <w:shd w:val="clear" w:color="auto" w:fill="auto"/>
        <w:bidi w:val="0"/>
        <w:spacing w:before="0" w:after="100" w:line="240" w:lineRule="auto"/>
        <w:ind w:left="0" w:right="0" w:firstLine="0"/>
        <w:jc w:val="left"/>
      </w:pPr>
      <w:bookmarkStart w:id="393" w:name="bookmark393"/>
      <w:r>
        <w:rPr>
          <w:b/>
          <w:bCs/>
          <w:color w:val="000000"/>
          <w:spacing w:val="0"/>
          <w:w w:val="100"/>
          <w:position w:val="0"/>
        </w:rPr>
        <w:t>（</w:t>
      </w:r>
      <w:bookmarkEnd w:id="393"/>
      <w:r>
        <w:rPr>
          <w:b/>
          <w:bCs/>
          <w:color w:val="000000"/>
          <w:spacing w:val="0"/>
          <w:w w:val="100"/>
          <w:position w:val="0"/>
        </w:rPr>
        <w:t>2）.</w:t>
      </w:r>
      <w:r>
        <w:rPr>
          <w:b/>
          <w:bCs/>
          <w:color w:val="000000"/>
          <w:spacing w:val="0"/>
          <w:w w:val="100"/>
          <w:position w:val="0"/>
        </w:rPr>
        <w:t>同类业务采用不同经营模式导致收入确认会计政策存在差异的情况</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73"/>
        </w:numPr>
        <w:shd w:val="clear" w:color="auto" w:fill="auto"/>
        <w:bidi w:val="0"/>
        <w:spacing w:before="0" w:after="100" w:line="240" w:lineRule="auto"/>
        <w:ind w:left="0" w:right="0" w:firstLine="0"/>
        <w:jc w:val="left"/>
      </w:pPr>
      <w:bookmarkStart w:id="394" w:name="bookmark394"/>
      <w:bookmarkEnd w:id="394"/>
      <w:r>
        <w:rPr>
          <w:b/>
          <w:bCs/>
          <w:color w:val="000000"/>
          <w:spacing w:val="0"/>
          <w:w w:val="100"/>
          <w:position w:val="0"/>
        </w:rPr>
        <w:t>合同成本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 xml:space="preserve">39.1 </w:t>
      </w:r>
      <w:r>
        <w:rPr>
          <w:color w:val="000000"/>
          <w:spacing w:val="0"/>
          <w:w w:val="100"/>
          <w:position w:val="0"/>
        </w:rPr>
        <w:t>取得合同的成本</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本集团为取得合同发生的增量成本（即不取得合同就不会发生的成本）预期能够收回的，确认 为一项资产，并采用与该资产相关的商品或服务收入确认相同的基础进行推销，计入当期损益。 本集团为取得合同发生的其他支出，在发生时计入当期损益，明确由客户承担的除外。</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39.2</w:t>
      </w:r>
      <w:r>
        <w:rPr>
          <w:color w:val="000000"/>
          <w:spacing w:val="0"/>
          <w:w w:val="100"/>
          <w:position w:val="0"/>
        </w:rPr>
        <w:t>履行合同的成本</w:t>
      </w:r>
    </w:p>
    <w:p>
      <w:pPr>
        <w:pStyle w:val="Style2"/>
        <w:keepNext w:val="0"/>
        <w:keepLines w:val="0"/>
        <w:widowControl w:val="0"/>
        <w:shd w:val="clear" w:color="auto" w:fill="auto"/>
        <w:bidi w:val="0"/>
        <w:spacing w:before="0" w:after="60" w:line="407" w:lineRule="exact"/>
        <w:ind w:left="0" w:right="0" w:firstLine="440"/>
        <w:jc w:val="both"/>
      </w:pPr>
      <w:r>
        <w:rPr>
          <w:color w:val="000000"/>
          <w:spacing w:val="0"/>
          <w:w w:val="100"/>
          <w:position w:val="0"/>
        </w:rPr>
        <w:t>本集团为履行合同发生的成本，不属于除收入准则外的其他企业会计准则规范范围且同时满 足下列条件的，确认为一项资产：</w:t>
      </w:r>
      <w:r>
        <w:rPr>
          <w:color w:val="000000"/>
          <w:spacing w:val="0"/>
          <w:w w:val="100"/>
          <w:position w:val="0"/>
        </w:rPr>
        <w:t>（1）</w:t>
      </w:r>
      <w:r>
        <w:rPr>
          <w:color w:val="000000"/>
          <w:spacing w:val="0"/>
          <w:w w:val="100"/>
          <w:position w:val="0"/>
        </w:rPr>
        <w:t>该成本与一份当前或预期取得的合同直接相关；</w:t>
      </w:r>
      <w:r>
        <w:rPr>
          <w:color w:val="000000"/>
          <w:spacing w:val="0"/>
          <w:w w:val="100"/>
          <w:position w:val="0"/>
        </w:rPr>
        <w:t>（2）</w:t>
      </w:r>
      <w:r>
        <w:rPr>
          <w:color w:val="000000"/>
          <w:spacing w:val="0"/>
          <w:w w:val="100"/>
          <w:position w:val="0"/>
        </w:rPr>
        <w:t>该成本 增加了本集团未来用于履行履约义务的资源；</w:t>
      </w:r>
      <w:r>
        <w:rPr>
          <w:color w:val="000000"/>
          <w:spacing w:val="0"/>
          <w:w w:val="100"/>
          <w:position w:val="0"/>
        </w:rPr>
        <w:t>（3</w:t>
      </w:r>
      <w:r>
        <w:rPr>
          <w:color w:val="000000"/>
          <w:spacing w:val="0"/>
          <w:w w:val="100"/>
          <w:position w:val="0"/>
        </w:rPr>
        <w:t>）该成本预期能够收回。上述资产采用与该资产相 关的商品或服务收入确认相同的基础进行摊销，计入当期损益。</w:t>
      </w:r>
    </w:p>
    <w:p>
      <w:pPr>
        <w:pStyle w:val="Style2"/>
        <w:keepNext w:val="0"/>
        <w:keepLines w:val="0"/>
        <w:widowControl w:val="0"/>
        <w:numPr>
          <w:ilvl w:val="0"/>
          <w:numId w:val="73"/>
        </w:numPr>
        <w:shd w:val="clear" w:color="auto" w:fill="auto"/>
        <w:tabs>
          <w:tab w:pos="445" w:val="left"/>
        </w:tabs>
        <w:bidi w:val="0"/>
        <w:spacing w:before="0" w:after="100" w:line="240" w:lineRule="auto"/>
        <w:ind w:left="0" w:right="0" w:firstLine="0"/>
        <w:jc w:val="left"/>
      </w:pPr>
      <w:bookmarkStart w:id="395" w:name="bookmark395"/>
      <w:bookmarkEnd w:id="395"/>
      <w:r>
        <w:rPr>
          <w:b/>
          <w:bCs/>
          <w:color w:val="000000"/>
          <w:spacing w:val="0"/>
          <w:w w:val="100"/>
          <w:position w:val="0"/>
        </w:rPr>
        <w:t>政府补助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政府补助是指本集团从政府无偿取得货币性资产和非货币性资产。政府补助在能够满足政府 补助所附条件且能够收到时予以确认。</w:t>
      </w:r>
    </w:p>
    <w:p>
      <w:pPr>
        <w:pStyle w:val="Style2"/>
        <w:keepNext w:val="0"/>
        <w:keepLines w:val="0"/>
        <w:widowControl w:val="0"/>
        <w:shd w:val="clear" w:color="auto" w:fill="auto"/>
        <w:bidi w:val="0"/>
        <w:spacing w:before="0" w:after="0" w:line="413" w:lineRule="exact"/>
        <w:ind w:left="0" w:right="0" w:firstLine="440"/>
        <w:jc w:val="left"/>
      </w:pPr>
      <w:r>
        <w:rPr>
          <w:color w:val="000000"/>
          <w:spacing w:val="0"/>
          <w:w w:val="100"/>
          <w:position w:val="0"/>
        </w:rPr>
        <w:t>政府补助为货币性资产的，按照收到或应收的金额计量。</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40.1</w:t>
      </w:r>
      <w:r>
        <w:rPr>
          <w:color w:val="000000"/>
          <w:spacing w:val="0"/>
          <w:w w:val="100"/>
          <w:position w:val="0"/>
        </w:rPr>
        <w:t>与资产相关的政府补助判断依据及会计处理方法</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本集团的政府补助中除图书补贴以外的其他政府补助，由于取得后用于购建或以其他方式形 成长期资产，该等政府补助为与资产相关的政府补助。</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与资产相关的政府补助，确认为递延收益，在相关资产的使用寿命内按照直线法分期计入当 期损益。</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40.2</w:t>
      </w:r>
      <w:r>
        <w:rPr>
          <w:color w:val="000000"/>
          <w:spacing w:val="0"/>
          <w:w w:val="100"/>
          <w:position w:val="0"/>
        </w:rPr>
        <w:t>与收益相关的政府补助判断依据及会计处理方法</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本集团的政府补助中的图书补贴，由于该补贴主要用于出版社出版特定图书项目，该等政府 补助为与收益相关的政府补助。</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与收益相关的政府补助，用于补偿以后期间的相关费用和损失的，确认为递延收益，并在确 认相关成本费用或损失期间计入当期损益；用于补偿已经发生的相关费用或损失的，直接计入当 期损益。</w:t>
      </w:r>
    </w:p>
    <w:p>
      <w:pPr>
        <w:pStyle w:val="Style2"/>
        <w:keepNext w:val="0"/>
        <w:keepLines w:val="0"/>
        <w:widowControl w:val="0"/>
        <w:shd w:val="clear" w:color="auto" w:fill="auto"/>
        <w:bidi w:val="0"/>
        <w:spacing w:before="0" w:after="620" w:line="409" w:lineRule="exact"/>
        <w:ind w:left="0" w:right="0" w:firstLine="440"/>
        <w:jc w:val="both"/>
      </w:pPr>
      <w:r>
        <w:rPr>
          <w:color w:val="000000"/>
          <w:spacing w:val="0"/>
          <w:w w:val="100"/>
          <w:position w:val="0"/>
        </w:rPr>
        <w:t>与本集团日常活动相关的政府补助，按照经济业务实质，计入其他收益。与本集团日常活动 无关的政府补助，计入营业外收入。</w:t>
      </w:r>
    </w:p>
    <w:p>
      <w:pPr>
        <w:pStyle w:val="Style2"/>
        <w:keepNext w:val="0"/>
        <w:keepLines w:val="0"/>
        <w:widowControl w:val="0"/>
        <w:numPr>
          <w:ilvl w:val="0"/>
          <w:numId w:val="73"/>
        </w:numPr>
        <w:shd w:val="clear" w:color="auto" w:fill="auto"/>
        <w:tabs>
          <w:tab w:pos="445" w:val="left"/>
        </w:tabs>
        <w:bidi w:val="0"/>
        <w:spacing w:before="0" w:after="100" w:line="240" w:lineRule="auto"/>
        <w:ind w:left="0" w:right="0" w:firstLine="0"/>
        <w:jc w:val="left"/>
      </w:pPr>
      <w:bookmarkStart w:id="396" w:name="bookmark396"/>
      <w:bookmarkEnd w:id="396"/>
      <w:r>
        <w:rPr>
          <w:b/>
          <w:bCs/>
          <w:color w:val="000000"/>
          <w:spacing w:val="0"/>
          <w:w w:val="100"/>
          <w:position w:val="0"/>
        </w:rPr>
        <w:t>递延所得税资产</w:t>
      </w:r>
      <w:r>
        <w:rPr>
          <w:rFonts w:ascii="Calibri" w:eastAsia="Calibri" w:hAnsi="Calibri" w:cs="Calibri"/>
          <w:b/>
          <w:bCs/>
          <w:color w:val="000000"/>
          <w:spacing w:val="0"/>
          <w:w w:val="100"/>
          <w:position w:val="0"/>
          <w:sz w:val="20"/>
          <w:szCs w:val="20"/>
        </w:rPr>
        <w:t>/</w:t>
      </w:r>
      <w:r>
        <w:rPr>
          <w:b/>
          <w:bCs/>
          <w:color w:val="000000"/>
          <w:spacing w:val="0"/>
          <w:w w:val="100"/>
          <w:position w:val="0"/>
        </w:rPr>
        <w:t>递延所得税负债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411" w:lineRule="exact"/>
        <w:ind w:left="0" w:right="0" w:firstLine="440"/>
        <w:jc w:val="left"/>
      </w:pPr>
      <w:r>
        <w:rPr>
          <w:color w:val="000000"/>
          <w:spacing w:val="0"/>
          <w:w w:val="100"/>
          <w:position w:val="0"/>
        </w:rPr>
        <w:t>所得税费用包括当期所得税和递延所得税。</w:t>
      </w:r>
    </w:p>
    <w:p>
      <w:pPr>
        <w:pStyle w:val="Style2"/>
        <w:keepNext w:val="0"/>
        <w:keepLines w:val="0"/>
        <w:widowControl w:val="0"/>
        <w:shd w:val="clear" w:color="auto" w:fill="auto"/>
        <w:bidi w:val="0"/>
        <w:spacing w:before="0" w:after="0" w:line="411" w:lineRule="exact"/>
        <w:ind w:left="0" w:right="0" w:firstLine="440"/>
        <w:jc w:val="left"/>
      </w:pPr>
      <w:r>
        <w:rPr>
          <w:color w:val="000000"/>
          <w:spacing w:val="0"/>
          <w:w w:val="100"/>
          <w:position w:val="0"/>
        </w:rPr>
        <w:t>41.1</w:t>
      </w:r>
      <w:r>
        <w:rPr>
          <w:color w:val="000000"/>
          <w:spacing w:val="0"/>
          <w:w w:val="100"/>
          <w:position w:val="0"/>
        </w:rPr>
        <w:t>当期所得税</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资产负债表日，对于当期和以前期间形成的当期所得税负债（或资产），以按照税法规定计算 的预期应交纳（或返还）的所得税金额计量。</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41.2</w:t>
      </w:r>
      <w:r>
        <w:rPr>
          <w:color w:val="000000"/>
          <w:spacing w:val="0"/>
          <w:w w:val="100"/>
          <w:position w:val="0"/>
        </w:rPr>
        <w:t>递延所得税资产及递延所得税负债</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对于某些资产、负债项目的账面价值与其计税基础之间的差额，以及未作为资产和负债确认 但按照税法规定可以确定其计税基础的项目的账面价值与计税基础之间的差额产生的暂时性差异， 采用资产负债表债务法确认递延所得税资产及递延所得税负债。</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 xml:space="preserve">一般情况下所有暂时性差异均确认相关的递延所得税。但对于可抵扣暂时性差异，本集团以 很可能取得用来抵扣可抵扣暂时性差异的应纳税所得额为限，确认相关的递延所得税资产。此外， 与商誉的初始确认相关的，以及与既不是企业合并、发生时也不影响会计利润和应纳税所得额（或 </w:t>
      </w:r>
      <w:r>
        <w:rPr>
          <w:color w:val="000000"/>
          <w:spacing w:val="0"/>
          <w:w w:val="100"/>
          <w:position w:val="0"/>
        </w:rPr>
        <w:t>可抵扣亏损)的交易中产生的资产或负债的初始确认有关的暂时性差异，不予确认有关的递延所得 税资产或负债。</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对于能够结转以后年度的可抵扣亏损及税款抵减，以很可能获得用来抵扣可抵扣亏损和税款 抵减的未来应纳税所得额为限，确认相应的递延所得税资产。</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本集团确认与子公司、联营企业及合营企业投资相关的应纳税暂时性差异产生的递延所得税 负债，除非本集团能够控制暂时性差异转回的时间，而且该暂时性差异在可预见的未来很可能不 会转回。对于与子公司、联营企业及合营企业投资相关的可抵扣暂时性差异，只有当暂时性差异 在可预见的未来很可能转回，且未来很可能获得用来抵扣可抵扣暂时性差异的应纳税所得额时， 本集团才确认递延所得税资产。</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资产负债表日，对于递延所得税资产和递延所得税负债，根据税法规定，按照预期收回相关 资产或清偿相关负债期间的适用税率计量。</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除与直接计入其他综合收益或股东权益的交易和事项相关的当期所得税和递延所得税计入其 他综合收益或股东权益，以及企业合并产生的递延所得税调整商誉的账面价值外，其余当期所得 税和递延所得税费用或收益计入当期损益。</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资产负债表日，对递延所得税资产的账面价值进行复核，如果未来很可能无法获得足够的应 纳税所得额用以抵扣递延所得税资产的利益，则减记递延所得税资产的账面价值。在很可能获得 足够的应纳税所得额时，减记的金额予以转回。</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41.3</w:t>
      </w:r>
      <w:r>
        <w:rPr>
          <w:color w:val="000000"/>
          <w:spacing w:val="0"/>
          <w:w w:val="100"/>
          <w:position w:val="0"/>
        </w:rPr>
        <w:t>所得税的抵销</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当拥有以净额结算的法定权利，且意图以净额结算或取得资产、清偿负债同时进行时，本集 团当期所得税资产及当期所得税负债以抵销后的净额列报。</w:t>
      </w:r>
    </w:p>
    <w:p>
      <w:pPr>
        <w:pStyle w:val="Style2"/>
        <w:keepNext w:val="0"/>
        <w:keepLines w:val="0"/>
        <w:widowControl w:val="0"/>
        <w:shd w:val="clear" w:color="auto" w:fill="auto"/>
        <w:bidi w:val="0"/>
        <w:spacing w:before="0" w:after="480" w:line="409" w:lineRule="exact"/>
        <w:ind w:left="0" w:right="0" w:firstLine="440"/>
        <w:jc w:val="both"/>
      </w:pPr>
      <w:r>
        <w:rPr>
          <w:color w:val="000000"/>
          <w:spacing w:val="0"/>
          <w:w w:val="100"/>
          <w:position w:val="0"/>
        </w:rPr>
        <w:t>当拥有以净额结算当期所得税资产及当期所得税负债的法定权利，且递延所得税资产及递延 所得税负债是与同一税收征管部门对同一纳税主体征收的所得税相关或者是对不同的纳税主体相 关，但在未来每一具有重要性的递延所得税资产及负债转回的期间内，涉及的纳税主体意图以净 额结算当期所得税资产和负债或是同时取得资产、清偿负债时，本集团递延所得税资产及递延所 得税负债以抵销后的净额列报。</w:t>
      </w:r>
    </w:p>
    <w:p>
      <w:pPr>
        <w:pStyle w:val="Style2"/>
        <w:keepNext w:val="0"/>
        <w:keepLines w:val="0"/>
        <w:widowControl w:val="0"/>
        <w:shd w:val="clear" w:color="auto" w:fill="auto"/>
        <w:bidi w:val="0"/>
        <w:spacing w:before="0" w:after="100" w:line="240" w:lineRule="auto"/>
        <w:ind w:left="0" w:right="0" w:firstLine="0"/>
        <w:jc w:val="left"/>
      </w:pPr>
      <w:r>
        <w:rPr>
          <w:b/>
          <w:bCs/>
          <w:i/>
          <w:iCs/>
          <w:color w:val="000000"/>
          <w:spacing w:val="0"/>
          <w:w w:val="100"/>
          <w:position w:val="0"/>
        </w:rPr>
        <w:t>42.</w:t>
      </w:r>
      <w:r>
        <w:rPr>
          <w:b/>
          <w:bCs/>
          <w:color w:val="000000"/>
          <w:spacing w:val="0"/>
          <w:w w:val="100"/>
          <w:position w:val="0"/>
        </w:rPr>
        <w:t>租赁</w:t>
      </w:r>
    </w:p>
    <w:p>
      <w:pPr>
        <w:pStyle w:val="Style2"/>
        <w:keepNext w:val="0"/>
        <w:keepLines w:val="0"/>
        <w:widowControl w:val="0"/>
        <w:numPr>
          <w:ilvl w:val="0"/>
          <w:numId w:val="97"/>
        </w:numPr>
        <w:shd w:val="clear" w:color="auto" w:fill="auto"/>
        <w:tabs>
          <w:tab w:pos="418" w:val="left"/>
        </w:tabs>
        <w:bidi w:val="0"/>
        <w:spacing w:before="0" w:after="100" w:line="240" w:lineRule="auto"/>
        <w:ind w:left="0" w:right="0" w:firstLine="0"/>
        <w:jc w:val="left"/>
      </w:pPr>
      <w:bookmarkStart w:id="397" w:name="bookmark397"/>
      <w:bookmarkEnd w:id="397"/>
      <w:r>
        <w:rPr>
          <w:b/>
          <w:bCs/>
          <w:color w:val="000000"/>
          <w:spacing w:val="0"/>
          <w:w w:val="100"/>
          <w:position w:val="0"/>
        </w:rPr>
        <w:t>.</w:t>
      </w:r>
      <w:r>
        <w:rPr>
          <w:b/>
          <w:bCs/>
          <w:color w:val="000000"/>
          <w:spacing w:val="0"/>
          <w:w w:val="100"/>
          <w:position w:val="0"/>
        </w:rPr>
        <w:t>经营租赁的会计处理方法</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97"/>
        </w:numPr>
        <w:shd w:val="clear" w:color="auto" w:fill="auto"/>
        <w:tabs>
          <w:tab w:pos="418" w:val="left"/>
        </w:tabs>
        <w:bidi w:val="0"/>
        <w:spacing w:before="0" w:after="100" w:line="240" w:lineRule="auto"/>
        <w:ind w:left="0" w:right="0" w:firstLine="0"/>
        <w:jc w:val="left"/>
      </w:pPr>
      <w:bookmarkStart w:id="398" w:name="bookmark398"/>
      <w:bookmarkEnd w:id="398"/>
      <w:r>
        <w:rPr>
          <w:b/>
          <w:bCs/>
          <w:color w:val="000000"/>
          <w:spacing w:val="0"/>
          <w:w w:val="100"/>
          <w:position w:val="0"/>
        </w:rPr>
        <w:t>.</w:t>
      </w:r>
      <w:r>
        <w:rPr>
          <w:b/>
          <w:bCs/>
          <w:color w:val="000000"/>
          <w:spacing w:val="0"/>
          <w:w w:val="100"/>
          <w:position w:val="0"/>
        </w:rPr>
        <w:t>融资租赁的会计处理方法</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97"/>
        </w:numPr>
        <w:shd w:val="clear" w:color="auto" w:fill="auto"/>
        <w:tabs>
          <w:tab w:pos="418" w:val="left"/>
        </w:tabs>
        <w:bidi w:val="0"/>
        <w:spacing w:before="0" w:after="0" w:line="341" w:lineRule="exact"/>
        <w:ind w:left="0" w:right="0" w:firstLine="0"/>
        <w:jc w:val="left"/>
      </w:pPr>
      <w:bookmarkStart w:id="399" w:name="bookmark399"/>
      <w:bookmarkEnd w:id="399"/>
      <w:r>
        <w:rPr>
          <w:b/>
          <w:bCs/>
          <w:color w:val="000000"/>
          <w:spacing w:val="0"/>
          <w:w w:val="100"/>
          <w:position w:val="0"/>
        </w:rPr>
        <w:t>.</w:t>
      </w:r>
      <w:r>
        <w:rPr>
          <w:b/>
          <w:bCs/>
          <w:color w:val="000000"/>
          <w:spacing w:val="0"/>
          <w:w w:val="100"/>
          <w:position w:val="0"/>
        </w:rPr>
        <w:t xml:space="preserve">新租赁准则下租赁的确定方法及会计处理方法 </w:t>
      </w: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租赁，是指在一定期间内，出租人将资产的使用权让与承租人以获取对价的合同。</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在合同开始日，本集团评估该合同是否为租赁或者包含租赁。除非合同条款和条件发生变化， 本集团不重新评估合同是否为租赁或者包含租赁。</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42.1</w:t>
      </w:r>
      <w:r>
        <w:rPr>
          <w:color w:val="000000"/>
          <w:spacing w:val="0"/>
          <w:w w:val="100"/>
          <w:position w:val="0"/>
        </w:rPr>
        <w:t>本集团作为承租人</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42.1.1</w:t>
      </w:r>
      <w:r>
        <w:rPr>
          <w:color w:val="000000"/>
          <w:spacing w:val="0"/>
          <w:w w:val="100"/>
          <w:position w:val="0"/>
        </w:rPr>
        <w:t>使用权资产</w:t>
      </w:r>
    </w:p>
    <w:p>
      <w:pPr>
        <w:pStyle w:val="Style2"/>
        <w:keepNext w:val="0"/>
        <w:keepLines w:val="0"/>
        <w:widowControl w:val="0"/>
        <w:shd w:val="clear" w:color="auto" w:fill="auto"/>
        <w:bidi w:val="0"/>
        <w:spacing w:before="0" w:after="180" w:line="410" w:lineRule="exact"/>
        <w:ind w:left="0" w:right="0" w:firstLine="440"/>
        <w:jc w:val="both"/>
      </w:pPr>
      <w:r>
        <w:rPr>
          <w:color w:val="000000"/>
          <w:spacing w:val="0"/>
          <w:w w:val="100"/>
          <w:position w:val="0"/>
        </w:rPr>
        <w:t>除短期租赁外，本集团在租赁期开始日对租赁确认使用权资产。租赁期开始日，是指出租人 提供租赁资产使其可供本集团使用的起始日期。使用权资产按照成本进行初始计量。该成本包括：</w:t>
      </w:r>
    </w:p>
    <w:p>
      <w:pPr>
        <w:pStyle w:val="Style2"/>
        <w:keepNext w:val="0"/>
        <w:keepLines w:val="0"/>
        <w:widowControl w:val="0"/>
        <w:shd w:val="clear" w:color="auto" w:fill="auto"/>
        <w:bidi w:val="0"/>
        <w:spacing w:before="0" w:after="0" w:line="427" w:lineRule="auto"/>
        <w:ind w:left="0" w:right="0" w:firstLine="440"/>
        <w:jc w:val="both"/>
      </w:pPr>
      <w:r>
        <w:rPr>
          <w:rFonts w:ascii="Arial" w:eastAsia="Arial" w:hAnsi="Arial" w:cs="Arial"/>
          <w:color w:val="000000"/>
          <w:spacing w:val="0"/>
          <w:w w:val="100"/>
          <w:position w:val="0"/>
        </w:rPr>
        <w:t>-</w:t>
      </w:r>
      <w:r>
        <w:rPr>
          <w:color w:val="000000"/>
          <w:spacing w:val="0"/>
          <w:w w:val="100"/>
          <w:position w:val="0"/>
        </w:rPr>
        <w:t>租赁负债的初始计量金额；</w:t>
      </w:r>
    </w:p>
    <w:p>
      <w:pPr>
        <w:pStyle w:val="Style2"/>
        <w:keepNext w:val="0"/>
        <w:keepLines w:val="0"/>
        <w:widowControl w:val="0"/>
        <w:shd w:val="clear" w:color="auto" w:fill="auto"/>
        <w:bidi w:val="0"/>
        <w:spacing w:before="0" w:after="180" w:line="410" w:lineRule="exact"/>
        <w:ind w:left="0" w:right="0" w:firstLine="440"/>
        <w:jc w:val="both"/>
      </w:pPr>
      <w:r>
        <w:rPr>
          <w:rFonts w:ascii="Arial" w:eastAsia="Arial" w:hAnsi="Arial" w:cs="Arial"/>
          <w:color w:val="000000"/>
          <w:spacing w:val="0"/>
          <w:w w:val="100"/>
          <w:position w:val="0"/>
        </w:rPr>
        <w:t>.</w:t>
      </w:r>
      <w:r>
        <w:rPr>
          <w:color w:val="000000"/>
          <w:spacing w:val="0"/>
          <w:w w:val="100"/>
          <w:position w:val="0"/>
        </w:rPr>
        <w:t>在租赁期开始日或之前支付的租赁付款额，存在租赁激励的，扣除已享受的租赁激励相关 金额；</w:t>
      </w:r>
    </w:p>
    <w:p>
      <w:pPr>
        <w:pStyle w:val="Style2"/>
        <w:keepNext w:val="0"/>
        <w:keepLines w:val="0"/>
        <w:widowControl w:val="0"/>
        <w:shd w:val="clear" w:color="auto" w:fill="auto"/>
        <w:bidi w:val="0"/>
        <w:spacing w:before="0" w:after="0" w:line="427" w:lineRule="auto"/>
        <w:ind w:left="0" w:right="0" w:firstLine="440"/>
        <w:jc w:val="both"/>
      </w:pPr>
      <w:r>
        <w:rPr>
          <w:rFonts w:ascii="Arial" w:eastAsia="Arial" w:hAnsi="Arial" w:cs="Arial"/>
          <w:color w:val="000000"/>
          <w:spacing w:val="0"/>
          <w:w w:val="100"/>
          <w:position w:val="0"/>
        </w:rPr>
        <w:t>•</w:t>
      </w:r>
      <w:r>
        <w:rPr>
          <w:color w:val="000000"/>
          <w:spacing w:val="0"/>
          <w:w w:val="100"/>
          <w:position w:val="0"/>
        </w:rPr>
        <w:t>本集团发生的初始直接费用；</w:t>
      </w:r>
    </w:p>
    <w:p>
      <w:pPr>
        <w:pStyle w:val="Style2"/>
        <w:keepNext w:val="0"/>
        <w:keepLines w:val="0"/>
        <w:widowControl w:val="0"/>
        <w:shd w:val="clear" w:color="auto" w:fill="auto"/>
        <w:bidi w:val="0"/>
        <w:spacing w:before="0" w:after="0" w:line="410" w:lineRule="exact"/>
        <w:ind w:left="0" w:right="0" w:firstLine="440"/>
        <w:jc w:val="both"/>
      </w:pPr>
      <w:r>
        <w:rPr>
          <w:rFonts w:ascii="Arial" w:eastAsia="Arial" w:hAnsi="Arial" w:cs="Arial"/>
          <w:color w:val="000000"/>
          <w:spacing w:val="0"/>
          <w:w w:val="100"/>
          <w:position w:val="0"/>
        </w:rPr>
        <w:t>-</w:t>
      </w:r>
      <w:r>
        <w:rPr>
          <w:color w:val="000000"/>
          <w:spacing w:val="0"/>
          <w:w w:val="100"/>
          <w:position w:val="0"/>
        </w:rPr>
        <w:t>本集团为拆卸及移除租赁资产、复原租赁资产所在场地或将租赁资产恢复至租赁条款约定 状态预计将发生的成本。</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本集团参照《企业会计准则第</w:t>
      </w:r>
      <w:r>
        <w:rPr>
          <w:color w:val="000000"/>
          <w:spacing w:val="0"/>
          <w:w w:val="100"/>
          <w:position w:val="0"/>
        </w:rPr>
        <w:t>4</w:t>
      </w:r>
      <w:r>
        <w:rPr>
          <w:color w:val="000000"/>
          <w:spacing w:val="0"/>
          <w:w w:val="100"/>
          <w:position w:val="0"/>
        </w:rPr>
        <w:t>号</w:t>
      </w:r>
      <w:r>
        <w:rPr>
          <w:color w:val="000000"/>
          <w:spacing w:val="0"/>
          <w:w w:val="100"/>
          <w:position w:val="0"/>
        </w:rPr>
        <w:t>一一</w:t>
      </w:r>
      <w:r>
        <w:rPr>
          <w:color w:val="000000"/>
          <w:spacing w:val="0"/>
          <w:w w:val="100"/>
          <w:position w:val="0"/>
        </w:rPr>
        <w:t>固定资产》有关折旧规定，对使用权资产计提折旧。 本集团能够合理确定租赁期届满时取得租赁资产所有权的，使用权资产在租赁资产剩余使用寿命 内计提折旧。无法合理确定租赁期届满时能够取得租赁资产所有权的，在租赁期与租赁资产剩余 使用寿命两者孰短的期间内计提折旧。</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本集团按照《企业会计准则第</w:t>
      </w:r>
      <w:r>
        <w:rPr>
          <w:color w:val="000000"/>
          <w:spacing w:val="0"/>
          <w:w w:val="100"/>
          <w:position w:val="0"/>
        </w:rPr>
        <w:t>8</w:t>
      </w:r>
      <w:r>
        <w:rPr>
          <w:color w:val="000000"/>
          <w:spacing w:val="0"/>
          <w:w w:val="100"/>
          <w:position w:val="0"/>
        </w:rPr>
        <w:t>号</w:t>
      </w:r>
      <w:r>
        <w:rPr>
          <w:color w:val="000000"/>
          <w:spacing w:val="0"/>
          <w:w w:val="100"/>
          <w:position w:val="0"/>
        </w:rPr>
        <w:t>一一</w:t>
      </w:r>
      <w:r>
        <w:rPr>
          <w:color w:val="000000"/>
          <w:spacing w:val="0"/>
          <w:w w:val="100"/>
          <w:position w:val="0"/>
        </w:rPr>
        <w:t>资产减值》确定使用权资产是否已发生减值，并对已 识别的减值损失进行会计处理。</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42.1.2</w:t>
      </w:r>
      <w:r>
        <w:rPr>
          <w:color w:val="000000"/>
          <w:spacing w:val="0"/>
          <w:w w:val="100"/>
          <w:position w:val="0"/>
        </w:rPr>
        <w:t>租赁负债</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除短期租赁外，本集团在租赁期开始日按照该日尚未支付的租赁付款额的现值对租赁负债进 行初始计量。在计算租赁付款额的现值时，由于本集团无法确定租赁内含利率，因此采用增量借 款利率作为折现率。</w:t>
      </w:r>
    </w:p>
    <w:p>
      <w:pPr>
        <w:pStyle w:val="Style2"/>
        <w:keepNext w:val="0"/>
        <w:keepLines w:val="0"/>
        <w:widowControl w:val="0"/>
        <w:shd w:val="clear" w:color="auto" w:fill="auto"/>
        <w:bidi w:val="0"/>
        <w:spacing w:before="0" w:after="180" w:line="410" w:lineRule="exact"/>
        <w:ind w:left="0" w:right="0" w:firstLine="440"/>
        <w:jc w:val="left"/>
      </w:pPr>
      <w:r>
        <w:rPr>
          <w:color w:val="000000"/>
          <w:spacing w:val="0"/>
          <w:w w:val="100"/>
          <w:position w:val="0"/>
        </w:rPr>
        <w:t>租赁付款额是指本集团向出租人支付的与在租赁期内使用租赁资产的权利相关的款项，包括:</w:t>
      </w:r>
    </w:p>
    <w:p>
      <w:pPr>
        <w:pStyle w:val="Style2"/>
        <w:keepNext w:val="0"/>
        <w:keepLines w:val="0"/>
        <w:widowControl w:val="0"/>
        <w:shd w:val="clear" w:color="auto" w:fill="auto"/>
        <w:bidi w:val="0"/>
        <w:spacing w:before="0" w:after="0" w:line="427" w:lineRule="auto"/>
        <w:ind w:left="0" w:right="0" w:firstLine="320"/>
        <w:jc w:val="left"/>
      </w:pPr>
      <w:r>
        <w:rPr>
          <w:rFonts w:ascii="Arial" w:eastAsia="Arial" w:hAnsi="Arial" w:cs="Arial"/>
          <w:color w:val="000000"/>
          <w:spacing w:val="0"/>
          <w:w w:val="100"/>
          <w:position w:val="0"/>
        </w:rPr>
        <w:t>•</w:t>
      </w:r>
      <w:r>
        <w:rPr>
          <w:color w:val="000000"/>
          <w:spacing w:val="0"/>
          <w:w w:val="100"/>
          <w:position w:val="0"/>
        </w:rPr>
        <w:t>固定付款额及实质固定付款额，存在租赁激励的，扣除租赁激励相关金额；</w:t>
      </w:r>
    </w:p>
    <w:p>
      <w:pPr>
        <w:pStyle w:val="Style2"/>
        <w:keepNext w:val="0"/>
        <w:keepLines w:val="0"/>
        <w:widowControl w:val="0"/>
        <w:shd w:val="clear" w:color="auto" w:fill="auto"/>
        <w:bidi w:val="0"/>
        <w:spacing w:before="0" w:after="0" w:line="427" w:lineRule="auto"/>
        <w:ind w:left="0" w:right="0" w:firstLine="320"/>
        <w:jc w:val="left"/>
      </w:pPr>
      <w:r>
        <w:rPr>
          <w:rFonts w:ascii="Arial" w:eastAsia="Arial" w:hAnsi="Arial" w:cs="Arial"/>
          <w:color w:val="000000"/>
          <w:spacing w:val="0"/>
          <w:w w:val="100"/>
          <w:position w:val="0"/>
        </w:rPr>
        <w:t>•</w:t>
      </w:r>
      <w:r>
        <w:rPr>
          <w:color w:val="000000"/>
          <w:spacing w:val="0"/>
          <w:w w:val="100"/>
          <w:position w:val="0"/>
        </w:rPr>
        <w:t>取决于指数或比率的可变租赁付款额；</w:t>
      </w:r>
    </w:p>
    <w:p>
      <w:pPr>
        <w:pStyle w:val="Style2"/>
        <w:keepNext w:val="0"/>
        <w:keepLines w:val="0"/>
        <w:widowControl w:val="0"/>
        <w:shd w:val="clear" w:color="auto" w:fill="auto"/>
        <w:bidi w:val="0"/>
        <w:spacing w:before="0" w:after="0" w:line="427" w:lineRule="auto"/>
        <w:ind w:left="0" w:right="0" w:firstLine="320"/>
        <w:jc w:val="left"/>
      </w:pPr>
      <w:r>
        <w:rPr>
          <w:rFonts w:ascii="Arial" w:eastAsia="Arial" w:hAnsi="Arial" w:cs="Arial"/>
          <w:color w:val="000000"/>
          <w:spacing w:val="0"/>
          <w:w w:val="100"/>
          <w:position w:val="0"/>
        </w:rPr>
        <w:t>•</w:t>
      </w:r>
      <w:r>
        <w:rPr>
          <w:color w:val="000000"/>
          <w:spacing w:val="0"/>
          <w:w w:val="100"/>
          <w:position w:val="0"/>
        </w:rPr>
        <w:t>本集团合理确定将行使的购买选择权的行权价；</w:t>
      </w:r>
    </w:p>
    <w:p>
      <w:pPr>
        <w:pStyle w:val="Style2"/>
        <w:keepNext w:val="0"/>
        <w:keepLines w:val="0"/>
        <w:widowControl w:val="0"/>
        <w:shd w:val="clear" w:color="auto" w:fill="auto"/>
        <w:bidi w:val="0"/>
        <w:spacing w:before="0" w:after="0" w:line="427" w:lineRule="auto"/>
        <w:ind w:left="0" w:right="0" w:firstLine="320"/>
        <w:jc w:val="left"/>
      </w:pPr>
      <w:r>
        <w:rPr>
          <w:rFonts w:ascii="Arial" w:eastAsia="Arial" w:hAnsi="Arial" w:cs="Arial"/>
          <w:color w:val="000000"/>
          <w:spacing w:val="0"/>
          <w:w w:val="100"/>
          <w:position w:val="0"/>
        </w:rPr>
        <w:t>•</w:t>
      </w:r>
      <w:r>
        <w:rPr>
          <w:color w:val="000000"/>
          <w:spacing w:val="0"/>
          <w:w w:val="100"/>
          <w:position w:val="0"/>
        </w:rPr>
        <w:t>租赁期反映出本集团将行使终止租赁选择权的，行使终止租赁选择权需支付的款项；</w:t>
      </w:r>
    </w:p>
    <w:p>
      <w:pPr>
        <w:pStyle w:val="Style2"/>
        <w:keepNext w:val="0"/>
        <w:keepLines w:val="0"/>
        <w:widowControl w:val="0"/>
        <w:shd w:val="clear" w:color="auto" w:fill="auto"/>
        <w:bidi w:val="0"/>
        <w:spacing w:before="0" w:after="0" w:line="427" w:lineRule="auto"/>
        <w:ind w:left="0" w:right="0" w:firstLine="320"/>
        <w:jc w:val="left"/>
      </w:pPr>
      <w:r>
        <w:rPr>
          <w:rFonts w:ascii="Arial" w:eastAsia="Arial" w:hAnsi="Arial" w:cs="Arial"/>
          <w:color w:val="000000"/>
          <w:spacing w:val="0"/>
          <w:w w:val="100"/>
          <w:position w:val="0"/>
        </w:rPr>
        <w:t>•</w:t>
      </w:r>
      <w:r>
        <w:rPr>
          <w:color w:val="000000"/>
          <w:spacing w:val="0"/>
          <w:w w:val="100"/>
          <w:position w:val="0"/>
        </w:rPr>
        <w:t>根据本集团提供的担保余值预计应支付的款项。</w:t>
      </w:r>
    </w:p>
    <w:p>
      <w:pPr>
        <w:pStyle w:val="Style2"/>
        <w:keepNext w:val="0"/>
        <w:keepLines w:val="0"/>
        <w:widowControl w:val="0"/>
        <w:shd w:val="clear" w:color="auto" w:fill="auto"/>
        <w:bidi w:val="0"/>
        <w:spacing w:before="0" w:after="0" w:line="410" w:lineRule="exact"/>
        <w:ind w:left="0" w:right="0" w:firstLine="320"/>
        <w:jc w:val="both"/>
      </w:pPr>
      <w:r>
        <w:rPr>
          <w:color w:val="000000"/>
          <w:spacing w:val="0"/>
          <w:w w:val="100"/>
          <w:position w:val="0"/>
        </w:rPr>
        <w:t>取决于指数或比率的可变租赁付款额在初始计量时根据租赁期开始日的指数或比率确定。未纳 入租赁负债计量的可变租赁付款额在实际发生时计入当期损益或相关资产成本。</w:t>
      </w:r>
    </w:p>
    <w:p>
      <w:pPr>
        <w:pStyle w:val="Style2"/>
        <w:keepNext w:val="0"/>
        <w:keepLines w:val="0"/>
        <w:widowControl w:val="0"/>
        <w:shd w:val="clear" w:color="auto" w:fill="auto"/>
        <w:bidi w:val="0"/>
        <w:spacing w:before="0" w:after="180" w:line="410" w:lineRule="exact"/>
        <w:ind w:left="0" w:right="0" w:firstLine="320"/>
        <w:jc w:val="both"/>
      </w:pPr>
      <w:r>
        <w:rPr>
          <w:color w:val="000000"/>
          <w:spacing w:val="0"/>
          <w:w w:val="100"/>
          <w:position w:val="0"/>
        </w:rPr>
        <w:t>租赁期开始日后，本集团按照固定的周期性利率计算租赁负债在租赁期内各期间的利息费用， 并计入当期损益或相关资产成本。</w:t>
      </w:r>
    </w:p>
    <w:p>
      <w:pPr>
        <w:pStyle w:val="Style2"/>
        <w:keepNext w:val="0"/>
        <w:keepLines w:val="0"/>
        <w:widowControl w:val="0"/>
        <w:shd w:val="clear" w:color="auto" w:fill="auto"/>
        <w:bidi w:val="0"/>
        <w:spacing w:before="0" w:after="60" w:line="403" w:lineRule="exact"/>
        <w:ind w:left="0" w:right="0" w:firstLine="320"/>
        <w:jc w:val="left"/>
      </w:pPr>
      <w:r>
        <w:rPr>
          <w:color w:val="000000"/>
          <w:spacing w:val="0"/>
          <w:w w:val="100"/>
          <w:position w:val="0"/>
        </w:rPr>
        <w:t>在租赁期开始日后，发生下列情形的，本集团重新计量租赁负债，并调整相应的使用权资产， 若使用权资产的账面价值已调减至零，但租赁负债仍需进一步调减的，本集团将差额计入当期损 益：</w:t>
      </w:r>
    </w:p>
    <w:p>
      <w:pPr>
        <w:pStyle w:val="Style2"/>
        <w:keepNext w:val="0"/>
        <w:keepLines w:val="0"/>
        <w:widowControl w:val="0"/>
        <w:shd w:val="clear" w:color="auto" w:fill="auto"/>
        <w:bidi w:val="0"/>
        <w:spacing w:before="0" w:after="0" w:line="374" w:lineRule="exact"/>
        <w:ind w:left="0" w:right="0" w:firstLine="320"/>
        <w:jc w:val="left"/>
      </w:pPr>
      <w:r>
        <w:rPr>
          <w:rFonts w:ascii="Arial" w:eastAsia="Arial" w:hAnsi="Arial" w:cs="Arial"/>
          <w:color w:val="000000"/>
          <w:spacing w:val="0"/>
          <w:w w:val="100"/>
          <w:position w:val="0"/>
        </w:rPr>
        <w:t>-</w:t>
      </w:r>
      <w:r>
        <w:rPr>
          <w:color w:val="000000"/>
          <w:spacing w:val="0"/>
          <w:w w:val="100"/>
          <w:position w:val="0"/>
        </w:rPr>
        <w:t>因租赁期变化或购买选择权的评估结果发生变化的，本集团按变动后租赁付款额和修订后的 折现率计算的现值重新计量租赁负债；</w:t>
      </w:r>
    </w:p>
    <w:p>
      <w:pPr>
        <w:pStyle w:val="Style2"/>
        <w:keepNext w:val="0"/>
        <w:keepLines w:val="0"/>
        <w:widowControl w:val="0"/>
        <w:shd w:val="clear" w:color="auto" w:fill="auto"/>
        <w:bidi w:val="0"/>
        <w:spacing w:before="0" w:after="0" w:line="407" w:lineRule="exact"/>
        <w:ind w:left="0" w:right="0" w:firstLine="320"/>
        <w:jc w:val="left"/>
      </w:pPr>
      <w:r>
        <w:rPr>
          <w:rFonts w:ascii="Arial" w:eastAsia="Arial" w:hAnsi="Arial" w:cs="Arial"/>
          <w:color w:val="000000"/>
          <w:spacing w:val="0"/>
          <w:w w:val="100"/>
          <w:position w:val="0"/>
        </w:rPr>
        <w:t>-</w:t>
      </w:r>
      <w:r>
        <w:rPr>
          <w:color w:val="000000"/>
          <w:spacing w:val="0"/>
          <w:w w:val="100"/>
          <w:position w:val="0"/>
        </w:rPr>
        <w:t>根据担保余值预计的应付金额或者用于确定租赁付款额的指数或者比例发生变动，本集团按 照变动后的租赁付款额和原折现率计算的现值重新计量租赁负债。</w:t>
      </w:r>
    </w:p>
    <w:p>
      <w:pPr>
        <w:pStyle w:val="Style2"/>
        <w:keepNext w:val="0"/>
        <w:keepLines w:val="0"/>
        <w:widowControl w:val="0"/>
        <w:numPr>
          <w:ilvl w:val="0"/>
          <w:numId w:val="99"/>
        </w:numPr>
        <w:shd w:val="clear" w:color="auto" w:fill="auto"/>
        <w:tabs>
          <w:tab w:pos="971" w:val="left"/>
        </w:tabs>
        <w:bidi w:val="0"/>
        <w:spacing w:before="0" w:after="0" w:line="407" w:lineRule="exact"/>
        <w:ind w:left="0" w:right="0" w:firstLine="320"/>
        <w:jc w:val="left"/>
      </w:pPr>
      <w:bookmarkStart w:id="400" w:name="bookmark400"/>
      <w:bookmarkEnd w:id="400"/>
      <w:r>
        <w:rPr>
          <w:color w:val="000000"/>
          <w:spacing w:val="0"/>
          <w:w w:val="100"/>
          <w:position w:val="0"/>
        </w:rPr>
        <w:t>3</w:t>
      </w:r>
      <w:r>
        <w:rPr>
          <w:color w:val="000000"/>
          <w:spacing w:val="0"/>
          <w:w w:val="100"/>
          <w:position w:val="0"/>
        </w:rPr>
        <w:t>短期租赁</w:t>
      </w:r>
    </w:p>
    <w:p>
      <w:pPr>
        <w:pStyle w:val="Style2"/>
        <w:keepNext w:val="0"/>
        <w:keepLines w:val="0"/>
        <w:widowControl w:val="0"/>
        <w:shd w:val="clear" w:color="auto" w:fill="auto"/>
        <w:bidi w:val="0"/>
        <w:spacing w:before="0" w:after="0" w:line="407" w:lineRule="exact"/>
        <w:ind w:left="0" w:right="0" w:firstLine="320"/>
        <w:jc w:val="left"/>
      </w:pPr>
      <w:r>
        <w:rPr>
          <w:color w:val="000000"/>
          <w:spacing w:val="0"/>
          <w:w w:val="100"/>
          <w:position w:val="0"/>
        </w:rPr>
        <w:t>本集团对办公及经营用房的短期租赁，选择不确认使用权资产和租赁负债。短期租赁，是指在 租赁期开始日，租赁期不超过</w:t>
      </w:r>
      <w:r>
        <w:rPr>
          <w:color w:val="000000"/>
          <w:spacing w:val="0"/>
          <w:w w:val="100"/>
          <w:position w:val="0"/>
        </w:rPr>
        <w:t>12</w:t>
      </w:r>
      <w:r>
        <w:rPr>
          <w:color w:val="000000"/>
          <w:spacing w:val="0"/>
          <w:w w:val="100"/>
          <w:position w:val="0"/>
        </w:rPr>
        <w:t>个月且不包含购买选择权的租赁。本集团将短期租赁的租赁付款 额，在租赁期内各个期间按照直线法计入当期损益。</w:t>
      </w:r>
    </w:p>
    <w:p>
      <w:pPr>
        <w:pStyle w:val="Style2"/>
        <w:keepNext w:val="0"/>
        <w:keepLines w:val="0"/>
        <w:widowControl w:val="0"/>
        <w:shd w:val="clear" w:color="auto" w:fill="auto"/>
        <w:bidi w:val="0"/>
        <w:spacing w:before="0" w:after="0" w:line="407" w:lineRule="exact"/>
        <w:ind w:left="0" w:right="0" w:firstLine="320"/>
        <w:jc w:val="left"/>
      </w:pPr>
      <w:r>
        <w:rPr>
          <w:color w:val="000000"/>
          <w:spacing w:val="0"/>
          <w:w w:val="100"/>
          <w:position w:val="0"/>
        </w:rPr>
        <w:t>42.1.4</w:t>
      </w:r>
      <w:r>
        <w:rPr>
          <w:color w:val="000000"/>
          <w:spacing w:val="0"/>
          <w:w w:val="100"/>
          <w:position w:val="0"/>
        </w:rPr>
        <w:t>租赁变更</w:t>
      </w:r>
    </w:p>
    <w:p>
      <w:pPr>
        <w:pStyle w:val="Style2"/>
        <w:keepNext w:val="0"/>
        <w:keepLines w:val="0"/>
        <w:widowControl w:val="0"/>
        <w:shd w:val="clear" w:color="auto" w:fill="auto"/>
        <w:bidi w:val="0"/>
        <w:spacing w:before="0" w:after="180" w:line="407" w:lineRule="exact"/>
        <w:ind w:left="0" w:right="0" w:firstLine="320"/>
        <w:jc w:val="left"/>
      </w:pPr>
      <w:r>
        <w:rPr>
          <w:color w:val="000000"/>
          <w:spacing w:val="0"/>
          <w:w w:val="100"/>
          <w:position w:val="0"/>
        </w:rPr>
        <w:t>租赁发生变更且同时符合下列条件的，本集团将该租赁变更作为一项单独租赁进行会计处理:</w:t>
      </w:r>
    </w:p>
    <w:p>
      <w:pPr>
        <w:pStyle w:val="Style2"/>
        <w:keepNext w:val="0"/>
        <w:keepLines w:val="0"/>
        <w:widowControl w:val="0"/>
        <w:shd w:val="clear" w:color="auto" w:fill="auto"/>
        <w:bidi w:val="0"/>
        <w:spacing w:before="0" w:after="0" w:line="425" w:lineRule="auto"/>
        <w:ind w:left="0" w:right="0" w:firstLine="320"/>
        <w:jc w:val="both"/>
      </w:pPr>
      <w:r>
        <w:rPr>
          <w:rFonts w:ascii="Arial" w:eastAsia="Arial" w:hAnsi="Arial" w:cs="Arial"/>
          <w:color w:val="000000"/>
          <w:spacing w:val="0"/>
          <w:w w:val="100"/>
          <w:position w:val="0"/>
        </w:rPr>
        <w:t>•</w:t>
      </w:r>
      <w:r>
        <w:rPr>
          <w:color w:val="000000"/>
          <w:spacing w:val="0"/>
          <w:w w:val="100"/>
          <w:position w:val="0"/>
        </w:rPr>
        <w:t>该租赁变更通过增加一项或多项租赁资产的使用权而扩大了租赁范围；</w:t>
      </w:r>
    </w:p>
    <w:p>
      <w:pPr>
        <w:pStyle w:val="Style2"/>
        <w:keepNext w:val="0"/>
        <w:keepLines w:val="0"/>
        <w:widowControl w:val="0"/>
        <w:shd w:val="clear" w:color="auto" w:fill="auto"/>
        <w:bidi w:val="0"/>
        <w:spacing w:before="0" w:after="0" w:line="425" w:lineRule="auto"/>
        <w:ind w:left="0" w:right="0" w:firstLine="320"/>
        <w:jc w:val="both"/>
      </w:pPr>
      <w:r>
        <w:rPr>
          <w:rFonts w:ascii="Arial" w:eastAsia="Arial" w:hAnsi="Arial" w:cs="Arial"/>
          <w:color w:val="000000"/>
          <w:spacing w:val="0"/>
          <w:w w:val="100"/>
          <w:position w:val="0"/>
        </w:rPr>
        <w:t>-</w:t>
      </w:r>
      <w:r>
        <w:rPr>
          <w:color w:val="000000"/>
          <w:spacing w:val="0"/>
          <w:w w:val="100"/>
          <w:position w:val="0"/>
        </w:rPr>
        <w:t>增加的对价与租赁范围扩大部分的单独价格按该合同情况调整后的金额相当。</w:t>
      </w:r>
    </w:p>
    <w:p>
      <w:pPr>
        <w:pStyle w:val="Style2"/>
        <w:keepNext w:val="0"/>
        <w:keepLines w:val="0"/>
        <w:widowControl w:val="0"/>
        <w:shd w:val="clear" w:color="auto" w:fill="auto"/>
        <w:bidi w:val="0"/>
        <w:spacing w:before="0" w:after="0" w:line="407" w:lineRule="exact"/>
        <w:ind w:left="0" w:right="0" w:firstLine="320"/>
        <w:jc w:val="both"/>
      </w:pPr>
      <w:r>
        <w:rPr>
          <w:color w:val="000000"/>
          <w:spacing w:val="0"/>
          <w:w w:val="100"/>
          <w:position w:val="0"/>
        </w:rPr>
        <w:t>租赁变更未作为一项单独租赁进行会计处理的，在租赁变更生效日，本集团重新分摊变更后合 同的对价，重新确定租赁期，并按照变更后租赁付款额和修订后的折现率计算的现值重新计量租 赁负债。</w:t>
      </w:r>
    </w:p>
    <w:p>
      <w:pPr>
        <w:pStyle w:val="Style2"/>
        <w:keepNext w:val="0"/>
        <w:keepLines w:val="0"/>
        <w:widowControl w:val="0"/>
        <w:shd w:val="clear" w:color="auto" w:fill="auto"/>
        <w:bidi w:val="0"/>
        <w:spacing w:before="0" w:after="0" w:line="407" w:lineRule="exact"/>
        <w:ind w:left="0" w:right="0" w:firstLine="320"/>
        <w:jc w:val="both"/>
      </w:pPr>
      <w:r>
        <w:rPr>
          <w:color w:val="000000"/>
          <w:spacing w:val="0"/>
          <w:w w:val="100"/>
          <w:position w:val="0"/>
        </w:rPr>
        <w:t>租赁变更导致租赁范围缩小或租赁期缩短的，本集团相应调减使用权资产的账面价值，并将部 分终止或完全终止租赁的相关利得或损失计入当期损益。</w:t>
      </w:r>
    </w:p>
    <w:p>
      <w:pPr>
        <w:pStyle w:val="Style2"/>
        <w:keepNext w:val="0"/>
        <w:keepLines w:val="0"/>
        <w:widowControl w:val="0"/>
        <w:shd w:val="clear" w:color="auto" w:fill="auto"/>
        <w:bidi w:val="0"/>
        <w:spacing w:before="0" w:after="0" w:line="407" w:lineRule="exact"/>
        <w:ind w:left="0" w:right="0" w:firstLine="320"/>
        <w:jc w:val="both"/>
      </w:pPr>
      <w:r>
        <w:rPr>
          <w:color w:val="000000"/>
          <w:spacing w:val="0"/>
          <w:w w:val="100"/>
          <w:position w:val="0"/>
        </w:rPr>
        <w:t>42.2</w:t>
      </w:r>
      <w:r>
        <w:rPr>
          <w:color w:val="000000"/>
          <w:spacing w:val="0"/>
          <w:w w:val="100"/>
          <w:position w:val="0"/>
        </w:rPr>
        <w:t>本集团作为出租人</w:t>
      </w:r>
    </w:p>
    <w:p>
      <w:pPr>
        <w:pStyle w:val="Style2"/>
        <w:keepNext w:val="0"/>
        <w:keepLines w:val="0"/>
        <w:widowControl w:val="0"/>
        <w:numPr>
          <w:ilvl w:val="0"/>
          <w:numId w:val="99"/>
        </w:numPr>
        <w:shd w:val="clear" w:color="auto" w:fill="auto"/>
        <w:tabs>
          <w:tab w:pos="971" w:val="left"/>
        </w:tabs>
        <w:bidi w:val="0"/>
        <w:spacing w:before="0" w:after="0" w:line="407" w:lineRule="exact"/>
        <w:ind w:left="0" w:right="0" w:firstLine="320"/>
        <w:jc w:val="both"/>
      </w:pPr>
      <w:bookmarkStart w:id="401" w:name="bookmark401"/>
      <w:bookmarkEnd w:id="401"/>
      <w:r>
        <w:rPr>
          <w:color w:val="000000"/>
          <w:spacing w:val="0"/>
          <w:w w:val="100"/>
          <w:position w:val="0"/>
        </w:rPr>
        <w:t>1</w:t>
      </w:r>
      <w:r>
        <w:rPr>
          <w:color w:val="000000"/>
          <w:spacing w:val="0"/>
          <w:w w:val="100"/>
          <w:position w:val="0"/>
        </w:rPr>
        <w:t>租赁分类</w:t>
      </w:r>
    </w:p>
    <w:p>
      <w:pPr>
        <w:pStyle w:val="Style2"/>
        <w:keepNext w:val="0"/>
        <w:keepLines w:val="0"/>
        <w:widowControl w:val="0"/>
        <w:shd w:val="clear" w:color="auto" w:fill="auto"/>
        <w:bidi w:val="0"/>
        <w:spacing w:before="0" w:after="0" w:line="407" w:lineRule="exact"/>
        <w:ind w:left="0" w:right="0" w:firstLine="320"/>
        <w:jc w:val="both"/>
      </w:pPr>
      <w:r>
        <w:rPr>
          <w:color w:val="000000"/>
          <w:spacing w:val="0"/>
          <w:w w:val="100"/>
          <w:position w:val="0"/>
        </w:rPr>
        <w:t>实质上转移了与租赁资产所有权有关的几乎全部风险和报酬的租赁为融资租赁。融资租赁以外 的其他租赁为经营租赁。</w:t>
      </w:r>
    </w:p>
    <w:p>
      <w:pPr>
        <w:pStyle w:val="Style2"/>
        <w:keepNext w:val="0"/>
        <w:keepLines w:val="0"/>
        <w:widowControl w:val="0"/>
        <w:numPr>
          <w:ilvl w:val="0"/>
          <w:numId w:val="101"/>
        </w:numPr>
        <w:shd w:val="clear" w:color="auto" w:fill="auto"/>
        <w:tabs>
          <w:tab w:pos="971" w:val="left"/>
        </w:tabs>
        <w:bidi w:val="0"/>
        <w:spacing w:before="0" w:after="0" w:line="407" w:lineRule="exact"/>
        <w:ind w:left="0" w:right="0" w:firstLine="320"/>
        <w:jc w:val="both"/>
      </w:pPr>
      <w:bookmarkStart w:id="402" w:name="bookmark402"/>
      <w:bookmarkEnd w:id="402"/>
      <w:r>
        <w:rPr>
          <w:color w:val="000000"/>
          <w:spacing w:val="0"/>
          <w:w w:val="100"/>
          <w:position w:val="0"/>
        </w:rPr>
        <w:t>2</w:t>
      </w:r>
      <w:r>
        <w:rPr>
          <w:color w:val="000000"/>
          <w:spacing w:val="0"/>
          <w:w w:val="100"/>
          <w:position w:val="0"/>
        </w:rPr>
        <w:t>本集团作为出租人记录经营租赁业务</w:t>
      </w:r>
    </w:p>
    <w:p>
      <w:pPr>
        <w:pStyle w:val="Style2"/>
        <w:keepNext w:val="0"/>
        <w:keepLines w:val="0"/>
        <w:widowControl w:val="0"/>
        <w:shd w:val="clear" w:color="auto" w:fill="auto"/>
        <w:bidi w:val="0"/>
        <w:spacing w:before="0" w:after="0" w:line="407" w:lineRule="exact"/>
        <w:ind w:left="0" w:right="0" w:firstLine="320"/>
        <w:jc w:val="both"/>
      </w:pPr>
      <w:r>
        <w:rPr>
          <w:color w:val="000000"/>
          <w:spacing w:val="0"/>
          <w:w w:val="100"/>
          <w:position w:val="0"/>
        </w:rPr>
        <w:t>在租赁期内各个期间，本集团采用直线法，将经营租赁的租赁收款额确认为租金收入。本集团 发生的与经营租赁有关的初始直接费用于发生时予以资本化，在租赁期内按照与租金收入确认相 同的基础进行分摊，分期计入当期损益。</w:t>
      </w:r>
    </w:p>
    <w:p>
      <w:pPr>
        <w:pStyle w:val="Style2"/>
        <w:keepNext w:val="0"/>
        <w:keepLines w:val="0"/>
        <w:widowControl w:val="0"/>
        <w:shd w:val="clear" w:color="auto" w:fill="auto"/>
        <w:bidi w:val="0"/>
        <w:spacing w:before="0" w:after="480" w:line="407" w:lineRule="exact"/>
        <w:ind w:left="0" w:right="0" w:firstLine="320"/>
        <w:jc w:val="both"/>
      </w:pPr>
      <w:r>
        <w:rPr>
          <w:color w:val="000000"/>
          <w:spacing w:val="0"/>
          <w:w w:val="100"/>
          <w:position w:val="0"/>
        </w:rPr>
        <w:t>本集团取得的与经营租赁有关的未计入租赁收款额的可变租赁收款额，在实际发生时计入当期 损益。</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43.</w:t>
      </w:r>
      <w:r>
        <w:rPr>
          <w:b/>
          <w:bCs/>
          <w:color w:val="000000"/>
          <w:spacing w:val="0"/>
          <w:w w:val="100"/>
          <w:position w:val="0"/>
        </w:rPr>
        <w:t>其他重要的会计政策和会计估计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44.</w:t>
      </w:r>
      <w:r>
        <w:rPr>
          <w:b/>
          <w:bCs/>
          <w:color w:val="000000"/>
          <w:spacing w:val="0"/>
          <w:w w:val="100"/>
          <w:position w:val="0"/>
        </w:rPr>
        <w:t>重要会计政策和会计估计的变更</w:t>
      </w:r>
    </w:p>
    <w:p>
      <w:pPr>
        <w:pStyle w:val="Style17"/>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w:t>
      </w:r>
      <w:r>
        <w:rPr>
          <w:b/>
          <w:bCs/>
          <w:color w:val="000000"/>
          <w:spacing w:val="0"/>
          <w:w w:val="100"/>
          <w:position w:val="0"/>
        </w:rPr>
        <w:t>重要会计政策变更</w:t>
      </w:r>
    </w:p>
    <w:p>
      <w:pPr>
        <w:pStyle w:val="Style17"/>
        <w:keepNext w:val="0"/>
        <w:keepLines w:val="0"/>
        <w:widowControl w:val="0"/>
        <w:shd w:val="clear" w:color="auto" w:fill="auto"/>
        <w:bidi w:val="0"/>
        <w:spacing w:before="0" w:after="10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962"/>
        <w:gridCol w:w="3053"/>
        <w:gridCol w:w="3048"/>
      </w:tblGrid>
      <w:tr>
        <w:trPr>
          <w:trHeight w:val="56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备注（受重要影响的报表项目 名称和金额）</w:t>
            </w:r>
          </w:p>
        </w:tc>
      </w:tr>
      <w:tr>
        <w:trPr>
          <w:trHeight w:val="55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企业会计准则解释第</w:t>
            </w:r>
            <w:r>
              <w:rPr>
                <w:color w:val="000000"/>
                <w:spacing w:val="0"/>
                <w:w w:val="100"/>
                <w:position w:val="0"/>
              </w:rPr>
              <w:t>14</w:t>
            </w:r>
            <w:r>
              <w:rPr>
                <w:color w:val="000000"/>
                <w:spacing w:val="0"/>
                <w:w w:val="100"/>
                <w:position w:val="0"/>
              </w:rPr>
              <w:t>号</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《企业会计准则解释第</w:t>
            </w:r>
            <w:r>
              <w:rPr>
                <w:color w:val="000000"/>
                <w:spacing w:val="0"/>
                <w:w w:val="100"/>
                <w:position w:val="0"/>
              </w:rPr>
              <w:t>14</w:t>
            </w:r>
            <w:r>
              <w:rPr>
                <w:color w:val="000000"/>
                <w:spacing w:val="0"/>
                <w:w w:val="100"/>
                <w:position w:val="0"/>
              </w:rPr>
              <w:t>号》</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（财会</w:t>
            </w:r>
            <w:r>
              <w:rPr>
                <w:color w:val="000000"/>
                <w:spacing w:val="0"/>
                <w:w w:val="100"/>
                <w:position w:val="0"/>
              </w:rPr>
              <w:t>[2021]1</w:t>
            </w:r>
            <w:r>
              <w:rPr>
                <w:color w:val="000000"/>
                <w:spacing w:val="0"/>
                <w:w w:val="100"/>
                <w:position w:val="0"/>
              </w:rPr>
              <w:t>号）</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对本集团及本公司</w:t>
            </w:r>
            <w:r>
              <w:rPr>
                <w:color w:val="000000"/>
                <w:spacing w:val="0"/>
                <w:w w:val="100"/>
                <w:position w:val="0"/>
              </w:rPr>
              <w:t>2021</w:t>
            </w:r>
            <w:r>
              <w:rPr>
                <w:color w:val="000000"/>
                <w:spacing w:val="0"/>
                <w:w w:val="100"/>
                <w:position w:val="0"/>
              </w:rPr>
              <w:t>年度财 务报表均无显著影响</w:t>
            </w:r>
          </w:p>
        </w:tc>
      </w:tr>
      <w:tr>
        <w:trPr>
          <w:trHeight w:val="82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59" w:lineRule="exact"/>
              <w:ind w:left="0" w:right="0" w:firstLine="0"/>
              <w:jc w:val="left"/>
            </w:pPr>
            <w:r>
              <w:rPr>
                <w:color w:val="000000"/>
                <w:spacing w:val="0"/>
                <w:w w:val="100"/>
                <w:position w:val="0"/>
              </w:rPr>
              <w:t>新冠肺炎疫情相关租金减让会 计处理规定</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54" w:lineRule="exact"/>
              <w:ind w:left="0" w:right="0" w:firstLine="0"/>
              <w:jc w:val="left"/>
            </w:pPr>
            <w:r>
              <w:rPr>
                <w:color w:val="000000"/>
                <w:spacing w:val="0"/>
                <w:w w:val="100"/>
                <w:position w:val="0"/>
              </w:rPr>
              <w:t>关于调整《新冠肺炎疫情相关租 金减让会计处理规定》适用范围</w:t>
            </w:r>
          </w:p>
          <w:p>
            <w:pPr>
              <w:pStyle w:val="Style15"/>
              <w:keepNext w:val="0"/>
              <w:keepLines w:val="0"/>
              <w:widowControl w:val="0"/>
              <w:shd w:val="clear" w:color="auto" w:fill="auto"/>
              <w:bidi w:val="0"/>
              <w:spacing w:before="0" w:after="0" w:line="254" w:lineRule="exact"/>
              <w:ind w:left="0" w:right="0" w:firstLine="0"/>
              <w:jc w:val="left"/>
            </w:pPr>
            <w:r>
              <w:rPr>
                <w:color w:val="000000"/>
                <w:spacing w:val="0"/>
                <w:w w:val="100"/>
                <w:position w:val="0"/>
              </w:rPr>
              <w:t>的通知（财会〔</w:t>
            </w:r>
            <w:r>
              <w:rPr>
                <w:color w:val="000000"/>
                <w:spacing w:val="0"/>
                <w:w w:val="100"/>
                <w:position w:val="0"/>
              </w:rPr>
              <w:t>2021） 9</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对本集团及本公司</w:t>
            </w:r>
            <w:r>
              <w:rPr>
                <w:color w:val="000000"/>
                <w:spacing w:val="0"/>
                <w:w w:val="100"/>
                <w:position w:val="0"/>
              </w:rPr>
              <w:t>2021</w:t>
            </w:r>
            <w:r>
              <w:rPr>
                <w:color w:val="000000"/>
                <w:spacing w:val="0"/>
                <w:w w:val="100"/>
                <w:position w:val="0"/>
              </w:rPr>
              <w:t>年度财 务报表均无显著影响</w:t>
            </w:r>
          </w:p>
        </w:tc>
      </w:tr>
      <w:tr>
        <w:trPr>
          <w:trHeight w:val="566"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企业会计准则解释第</w:t>
            </w:r>
            <w:r>
              <w:rPr>
                <w:color w:val="000000"/>
                <w:spacing w:val="0"/>
                <w:w w:val="100"/>
                <w:position w:val="0"/>
              </w:rPr>
              <w:t>15</w:t>
            </w:r>
            <w:r>
              <w:rPr>
                <w:color w:val="000000"/>
                <w:spacing w:val="0"/>
                <w:w w:val="100"/>
                <w:position w:val="0"/>
              </w:rPr>
              <w:t>号</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《企业会计准则解释第</w:t>
            </w:r>
            <w:r>
              <w:rPr>
                <w:color w:val="000000"/>
                <w:spacing w:val="0"/>
                <w:w w:val="100"/>
                <w:position w:val="0"/>
              </w:rPr>
              <w:t>15</w:t>
            </w:r>
            <w:r>
              <w:rPr>
                <w:color w:val="000000"/>
                <w:spacing w:val="0"/>
                <w:w w:val="100"/>
                <w:position w:val="0"/>
              </w:rPr>
              <w:t>号》</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（财会</w:t>
            </w:r>
            <w:r>
              <w:rPr>
                <w:color w:val="000000"/>
                <w:spacing w:val="0"/>
                <w:w w:val="100"/>
                <w:position w:val="0"/>
              </w:rPr>
              <w:t xml:space="preserve">[2021]35 </w:t>
            </w:r>
            <w:r>
              <w:rPr>
                <w:color w:val="000000"/>
                <w:spacing w:val="0"/>
                <w:w w:val="100"/>
                <w:position w:val="0"/>
              </w:rPr>
              <w:t>号）</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对本集团及本公司</w:t>
            </w:r>
            <w:r>
              <w:rPr>
                <w:color w:val="000000"/>
                <w:spacing w:val="0"/>
                <w:w w:val="100"/>
                <w:position w:val="0"/>
              </w:rPr>
              <w:t>2021</w:t>
            </w:r>
            <w:r>
              <w:rPr>
                <w:color w:val="000000"/>
                <w:spacing w:val="0"/>
                <w:w w:val="100"/>
                <w:position w:val="0"/>
              </w:rPr>
              <w:t>年度财 务报表均无显著影响</w:t>
            </w:r>
          </w:p>
        </w:tc>
      </w:tr>
    </w:tbl>
    <w:p>
      <w:pPr>
        <w:pStyle w:val="Style17"/>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411" w:lineRule="exact"/>
        <w:ind w:left="0" w:right="0" w:firstLine="520"/>
        <w:jc w:val="both"/>
      </w:pPr>
      <w:r>
        <w:rPr>
          <w:color w:val="000000"/>
          <w:spacing w:val="0"/>
          <w:w w:val="100"/>
          <w:position w:val="0"/>
        </w:rPr>
        <w:t>44.1</w:t>
      </w:r>
      <w:r>
        <w:rPr>
          <w:color w:val="000000"/>
          <w:spacing w:val="0"/>
          <w:w w:val="100"/>
          <w:position w:val="0"/>
        </w:rPr>
        <w:t>企业会计准则解释第</w:t>
      </w:r>
      <w:r>
        <w:rPr>
          <w:color w:val="000000"/>
          <w:spacing w:val="0"/>
          <w:w w:val="100"/>
          <w:position w:val="0"/>
        </w:rPr>
        <w:t>14</w:t>
      </w:r>
      <w:r>
        <w:rPr>
          <w:color w:val="000000"/>
          <w:spacing w:val="0"/>
          <w:w w:val="100"/>
          <w:position w:val="0"/>
        </w:rPr>
        <w:t>号</w:t>
      </w:r>
    </w:p>
    <w:p>
      <w:pPr>
        <w:pStyle w:val="Style2"/>
        <w:keepNext w:val="0"/>
        <w:keepLines w:val="0"/>
        <w:widowControl w:val="0"/>
        <w:shd w:val="clear" w:color="auto" w:fill="auto"/>
        <w:bidi w:val="0"/>
        <w:spacing w:before="0" w:after="0" w:line="411" w:lineRule="exact"/>
        <w:ind w:left="0" w:right="0" w:firstLine="520"/>
        <w:jc w:val="both"/>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26</w:t>
      </w:r>
      <w:r>
        <w:rPr>
          <w:color w:val="000000"/>
          <w:spacing w:val="0"/>
          <w:w w:val="100"/>
          <w:position w:val="0"/>
        </w:rPr>
        <w:t>日，财政部以财会〔</w:t>
      </w:r>
      <w:r>
        <w:rPr>
          <w:color w:val="000000"/>
          <w:spacing w:val="0"/>
          <w:w w:val="100"/>
          <w:position w:val="0"/>
        </w:rPr>
        <w:t>2021） 1</w:t>
      </w:r>
      <w:r>
        <w:rPr>
          <w:color w:val="000000"/>
          <w:spacing w:val="0"/>
          <w:w w:val="100"/>
          <w:position w:val="0"/>
        </w:rPr>
        <w:t>号文件发布了《企业会计准则解释第</w:t>
      </w:r>
      <w:r>
        <w:rPr>
          <w:color w:val="000000"/>
          <w:spacing w:val="0"/>
          <w:w w:val="100"/>
          <w:position w:val="0"/>
        </w:rPr>
        <w:t>14</w:t>
      </w:r>
      <w:r>
        <w:rPr>
          <w:color w:val="000000"/>
          <w:spacing w:val="0"/>
          <w:w w:val="100"/>
          <w:position w:val="0"/>
        </w:rPr>
        <w:t>号》（以 下简称“解释第</w:t>
      </w:r>
      <w:r>
        <w:rPr>
          <w:color w:val="000000"/>
          <w:spacing w:val="0"/>
          <w:w w:val="100"/>
          <w:position w:val="0"/>
        </w:rPr>
        <w:t>14</w:t>
      </w:r>
      <w:r>
        <w:rPr>
          <w:color w:val="000000"/>
          <w:spacing w:val="0"/>
          <w:w w:val="100"/>
          <w:position w:val="0"/>
        </w:rPr>
        <w:t>号”</w:t>
      </w:r>
      <w:r>
        <w:rPr>
          <w:color w:val="000000"/>
          <w:spacing w:val="0"/>
          <w:w w:val="100"/>
          <w:position w:val="0"/>
        </w:rPr>
        <w:t>）</w:t>
      </w:r>
      <w:r>
        <w:rPr>
          <w:color w:val="000000"/>
          <w:spacing w:val="0"/>
          <w:w w:val="100"/>
          <w:position w:val="0"/>
        </w:rPr>
        <w:t>。解释第</w:t>
      </w:r>
      <w:r>
        <w:rPr>
          <w:color w:val="000000"/>
          <w:spacing w:val="0"/>
          <w:w w:val="100"/>
          <w:position w:val="0"/>
        </w:rPr>
        <w:t>14</w:t>
      </w:r>
      <w:r>
        <w:rPr>
          <w:color w:val="000000"/>
          <w:spacing w:val="0"/>
          <w:w w:val="100"/>
          <w:position w:val="0"/>
        </w:rPr>
        <w:t>号规范了社会资本方对政府和社会资本合作</w:t>
      </w:r>
      <w:r>
        <w:rPr>
          <w:color w:val="000000"/>
          <w:spacing w:val="0"/>
          <w:w w:val="100"/>
          <w:position w:val="0"/>
        </w:rPr>
        <w:t>（PPP）</w:t>
      </w:r>
      <w:r>
        <w:rPr>
          <w:color w:val="000000"/>
          <w:spacing w:val="0"/>
          <w:w w:val="100"/>
          <w:position w:val="0"/>
        </w:rPr>
        <w:t>项目合 同的会计处理和基准利率改革导致相关合同现金流量的确定基础发生变更的会计处理。</w:t>
      </w:r>
    </w:p>
    <w:p>
      <w:pPr>
        <w:pStyle w:val="Style2"/>
        <w:keepNext w:val="0"/>
        <w:keepLines w:val="0"/>
        <w:widowControl w:val="0"/>
        <w:shd w:val="clear" w:color="auto" w:fill="auto"/>
        <w:bidi w:val="0"/>
        <w:spacing w:before="0" w:after="0" w:line="411" w:lineRule="exact"/>
        <w:ind w:left="0" w:right="0" w:firstLine="520"/>
        <w:jc w:val="both"/>
      </w:pPr>
      <w:r>
        <w:rPr>
          <w:color w:val="000000"/>
          <w:spacing w:val="0"/>
          <w:w w:val="100"/>
          <w:position w:val="0"/>
        </w:rPr>
        <w:t>上述规定对本集团及本公司</w:t>
      </w:r>
      <w:r>
        <w:rPr>
          <w:color w:val="000000"/>
          <w:spacing w:val="0"/>
          <w:w w:val="100"/>
          <w:position w:val="0"/>
        </w:rPr>
        <w:t>2021</w:t>
      </w:r>
      <w:r>
        <w:rPr>
          <w:color w:val="000000"/>
          <w:spacing w:val="0"/>
          <w:w w:val="100"/>
          <w:position w:val="0"/>
        </w:rPr>
        <w:t>年度财务报表均无显著影响。</w:t>
      </w:r>
    </w:p>
    <w:p>
      <w:pPr>
        <w:pStyle w:val="Style2"/>
        <w:keepNext w:val="0"/>
        <w:keepLines w:val="0"/>
        <w:widowControl w:val="0"/>
        <w:shd w:val="clear" w:color="auto" w:fill="auto"/>
        <w:bidi w:val="0"/>
        <w:spacing w:before="0" w:after="0" w:line="411" w:lineRule="exact"/>
        <w:ind w:left="0" w:right="0" w:firstLine="520"/>
        <w:jc w:val="both"/>
      </w:pPr>
      <w:r>
        <w:rPr>
          <w:color w:val="000000"/>
          <w:spacing w:val="0"/>
          <w:w w:val="100"/>
          <w:position w:val="0"/>
        </w:rPr>
        <w:t>44.2</w:t>
      </w:r>
      <w:r>
        <w:rPr>
          <w:color w:val="000000"/>
          <w:spacing w:val="0"/>
          <w:w w:val="100"/>
          <w:position w:val="0"/>
        </w:rPr>
        <w:t>新冠肺炎疫情相关租金减让会计处理规定</w:t>
      </w:r>
    </w:p>
    <w:p>
      <w:pPr>
        <w:pStyle w:val="Style2"/>
        <w:keepNext w:val="0"/>
        <w:keepLines w:val="0"/>
        <w:widowControl w:val="0"/>
        <w:shd w:val="clear" w:color="auto" w:fill="auto"/>
        <w:tabs>
          <w:tab w:pos="2734" w:val="left"/>
        </w:tabs>
        <w:bidi w:val="0"/>
        <w:spacing w:before="0" w:after="0" w:line="411" w:lineRule="exact"/>
        <w:ind w:left="0" w:right="0" w:firstLine="520"/>
        <w:jc w:val="both"/>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26</w:t>
      </w:r>
      <w:r>
        <w:rPr>
          <w:color w:val="000000"/>
          <w:spacing w:val="0"/>
          <w:w w:val="100"/>
          <w:position w:val="0"/>
        </w:rPr>
        <w:t>日，财政部以财会〔</w:t>
      </w:r>
      <w:r>
        <w:rPr>
          <w:color w:val="000000"/>
          <w:spacing w:val="0"/>
          <w:w w:val="100"/>
          <w:position w:val="0"/>
        </w:rPr>
        <w:t>2021） 9</w:t>
      </w:r>
      <w:r>
        <w:rPr>
          <w:color w:val="000000"/>
          <w:spacing w:val="0"/>
          <w:w w:val="100"/>
          <w:position w:val="0"/>
        </w:rPr>
        <w:t>号文件发布了《关于调整〈新冠肺炎疫情相关租 金减让会计处理规定</w:t>
      </w:r>
      <w:r>
        <w:rPr>
          <w:color w:val="000000"/>
          <w:spacing w:val="0"/>
          <w:w w:val="100"/>
          <w:position w:val="0"/>
        </w:rPr>
        <w:t>＞</w:t>
      </w:r>
      <w:r>
        <w:rPr>
          <w:color w:val="000000"/>
          <w:spacing w:val="0"/>
          <w:w w:val="100"/>
          <w:position w:val="0"/>
        </w:rPr>
        <w:t>适用范围的通知》（以下简称</w:t>
      </w:r>
      <w:r>
        <w:rPr>
          <w:color w:val="000000"/>
          <w:spacing w:val="0"/>
          <w:w w:val="100"/>
          <w:position w:val="0"/>
        </w:rPr>
        <w:t>“9</w:t>
      </w:r>
      <w:r>
        <w:rPr>
          <w:color w:val="000000"/>
          <w:spacing w:val="0"/>
          <w:w w:val="100"/>
          <w:position w:val="0"/>
        </w:rPr>
        <w:t>号文”）。</w:t>
      </w:r>
      <w:r>
        <w:rPr>
          <w:color w:val="000000"/>
          <w:spacing w:val="0"/>
          <w:w w:val="100"/>
          <w:position w:val="0"/>
        </w:rPr>
        <w:t>9</w:t>
      </w:r>
      <w:r>
        <w:rPr>
          <w:color w:val="000000"/>
          <w:spacing w:val="0"/>
          <w:w w:val="100"/>
          <w:position w:val="0"/>
        </w:rPr>
        <w:t>号文调整了财政部于</w:t>
      </w:r>
      <w:r>
        <w:rPr>
          <w:color w:val="000000"/>
          <w:spacing w:val="0"/>
          <w:w w:val="100"/>
          <w:position w:val="0"/>
        </w:rPr>
        <w:t xml:space="preserve">2020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19</w:t>
      </w:r>
      <w:r>
        <w:rPr>
          <w:color w:val="000000"/>
          <w:spacing w:val="0"/>
          <w:w w:val="100"/>
          <w:position w:val="0"/>
        </w:rPr>
        <w:t>日以财会〔</w:t>
      </w:r>
      <w:r>
        <w:rPr>
          <w:color w:val="000000"/>
          <w:spacing w:val="0"/>
          <w:w w:val="100"/>
          <w:position w:val="0"/>
        </w:rPr>
        <w:t>2020）</w:t>
        <w:tab/>
        <w:t>10</w:t>
      </w:r>
      <w:r>
        <w:rPr>
          <w:color w:val="000000"/>
          <w:spacing w:val="0"/>
          <w:w w:val="100"/>
          <w:position w:val="0"/>
        </w:rPr>
        <w:t>号文件发布的《新冠肺炎疫情相关租金减让会计处理规定》的适</w:t>
      </w:r>
    </w:p>
    <w:p>
      <w:pPr>
        <w:pStyle w:val="Style2"/>
        <w:keepNext w:val="0"/>
        <w:keepLines w:val="0"/>
        <w:widowControl w:val="0"/>
        <w:shd w:val="clear" w:color="auto" w:fill="auto"/>
        <w:bidi w:val="0"/>
        <w:spacing w:before="0" w:after="0" w:line="411" w:lineRule="exact"/>
        <w:ind w:left="0" w:right="0" w:firstLine="0"/>
        <w:jc w:val="both"/>
      </w:pPr>
      <w:r>
        <w:rPr>
          <w:color w:val="000000"/>
          <w:spacing w:val="0"/>
          <w:w w:val="100"/>
          <w:position w:val="0"/>
        </w:rPr>
        <w:t>用范围。</w:t>
      </w:r>
    </w:p>
    <w:p>
      <w:pPr>
        <w:pStyle w:val="Style2"/>
        <w:keepNext w:val="0"/>
        <w:keepLines w:val="0"/>
        <w:widowControl w:val="0"/>
        <w:shd w:val="clear" w:color="auto" w:fill="auto"/>
        <w:bidi w:val="0"/>
        <w:spacing w:before="0" w:after="0" w:line="411" w:lineRule="exact"/>
        <w:ind w:left="0" w:right="0" w:firstLine="520"/>
        <w:jc w:val="both"/>
      </w:pPr>
      <w:r>
        <w:rPr>
          <w:color w:val="000000"/>
          <w:spacing w:val="0"/>
          <w:w w:val="100"/>
          <w:position w:val="0"/>
        </w:rPr>
        <w:t>上述规定对本集团及本公司</w:t>
      </w:r>
      <w:r>
        <w:rPr>
          <w:color w:val="000000"/>
          <w:spacing w:val="0"/>
          <w:w w:val="100"/>
          <w:position w:val="0"/>
        </w:rPr>
        <w:t>2021</w:t>
      </w:r>
      <w:r>
        <w:rPr>
          <w:color w:val="000000"/>
          <w:spacing w:val="0"/>
          <w:w w:val="100"/>
          <w:position w:val="0"/>
        </w:rPr>
        <w:t>年度财务报表均无显著影响。</w:t>
      </w:r>
    </w:p>
    <w:p>
      <w:pPr>
        <w:pStyle w:val="Style2"/>
        <w:keepNext w:val="0"/>
        <w:keepLines w:val="0"/>
        <w:widowControl w:val="0"/>
        <w:shd w:val="clear" w:color="auto" w:fill="auto"/>
        <w:bidi w:val="0"/>
        <w:spacing w:before="0" w:after="0" w:line="411" w:lineRule="exact"/>
        <w:ind w:left="0" w:right="0" w:firstLine="520"/>
        <w:jc w:val="both"/>
      </w:pPr>
      <w:r>
        <w:rPr>
          <w:color w:val="000000"/>
          <w:spacing w:val="0"/>
          <w:w w:val="100"/>
          <w:position w:val="0"/>
        </w:rPr>
        <w:t>44.3</w:t>
      </w:r>
      <w:r>
        <w:rPr>
          <w:color w:val="000000"/>
          <w:spacing w:val="0"/>
          <w:w w:val="100"/>
          <w:position w:val="0"/>
        </w:rPr>
        <w:t>企业会计准则解释第</w:t>
      </w:r>
      <w:r>
        <w:rPr>
          <w:color w:val="000000"/>
          <w:spacing w:val="0"/>
          <w:w w:val="100"/>
          <w:position w:val="0"/>
        </w:rPr>
        <w:t>15</w:t>
      </w:r>
      <w:r>
        <w:rPr>
          <w:color w:val="000000"/>
          <w:spacing w:val="0"/>
          <w:w w:val="100"/>
          <w:position w:val="0"/>
        </w:rPr>
        <w:t>号</w:t>
      </w:r>
    </w:p>
    <w:p>
      <w:pPr>
        <w:pStyle w:val="Style2"/>
        <w:keepNext w:val="0"/>
        <w:keepLines w:val="0"/>
        <w:widowControl w:val="0"/>
        <w:shd w:val="clear" w:color="auto" w:fill="auto"/>
        <w:tabs>
          <w:tab w:pos="4627" w:val="left"/>
        </w:tabs>
        <w:bidi w:val="0"/>
        <w:spacing w:before="0" w:after="0" w:line="411" w:lineRule="exact"/>
        <w:ind w:left="0" w:right="0" w:firstLine="52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日，财政部以财会〔</w:t>
      </w:r>
      <w:r>
        <w:rPr>
          <w:color w:val="000000"/>
          <w:spacing w:val="0"/>
          <w:w w:val="100"/>
          <w:position w:val="0"/>
        </w:rPr>
        <w:t>2021）</w:t>
        <w:tab/>
        <w:t>35</w:t>
      </w:r>
      <w:r>
        <w:rPr>
          <w:color w:val="000000"/>
          <w:spacing w:val="0"/>
          <w:w w:val="100"/>
          <w:position w:val="0"/>
        </w:rPr>
        <w:t>号文件发布了《企业会计准则解释第</w:t>
      </w:r>
      <w:r>
        <w:rPr>
          <w:color w:val="000000"/>
          <w:spacing w:val="0"/>
          <w:w w:val="100"/>
          <w:position w:val="0"/>
        </w:rPr>
        <w:t>15</w:t>
      </w:r>
      <w:r>
        <w:rPr>
          <w:color w:val="000000"/>
          <w:spacing w:val="0"/>
          <w:w w:val="100"/>
          <w:position w:val="0"/>
        </w:rPr>
        <w:t>号》</w:t>
      </w:r>
    </w:p>
    <w:p>
      <w:pPr>
        <w:pStyle w:val="Style2"/>
        <w:keepNext w:val="0"/>
        <w:keepLines w:val="0"/>
        <w:widowControl w:val="0"/>
        <w:shd w:val="clear" w:color="auto" w:fill="auto"/>
        <w:bidi w:val="0"/>
        <w:spacing w:before="0" w:after="500" w:line="411" w:lineRule="exact"/>
        <w:ind w:left="0" w:right="0" w:firstLine="0"/>
        <w:jc w:val="both"/>
      </w:pPr>
      <w:r>
        <w:rPr>
          <w:color w:val="000000"/>
          <w:spacing w:val="0"/>
          <w:w w:val="100"/>
          <w:position w:val="0"/>
        </w:rPr>
        <w:t>（以下简称“解释第</w:t>
      </w:r>
      <w:r>
        <w:rPr>
          <w:color w:val="000000"/>
          <w:spacing w:val="0"/>
          <w:w w:val="100"/>
          <w:position w:val="0"/>
        </w:rPr>
        <w:t>15</w:t>
      </w:r>
      <w:r>
        <w:rPr>
          <w:color w:val="000000"/>
          <w:spacing w:val="0"/>
          <w:w w:val="100"/>
          <w:position w:val="0"/>
        </w:rPr>
        <w:t>号”），解释第</w:t>
      </w:r>
      <w:r>
        <w:rPr>
          <w:color w:val="000000"/>
          <w:spacing w:val="0"/>
          <w:w w:val="100"/>
          <w:position w:val="0"/>
        </w:rPr>
        <w:t>15</w:t>
      </w:r>
      <w:r>
        <w:rPr>
          <w:color w:val="000000"/>
          <w:spacing w:val="0"/>
          <w:w w:val="100"/>
          <w:position w:val="0"/>
        </w:rPr>
        <w:t>号对资金集中管理相关列报作出了规范，并自发布之 日起施行。本集团对于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日前发生的资金集中管理相关列报与解释第</w:t>
      </w:r>
      <w:r>
        <w:rPr>
          <w:color w:val="000000"/>
          <w:spacing w:val="0"/>
          <w:w w:val="100"/>
          <w:position w:val="0"/>
        </w:rPr>
        <w:t>15</w:t>
      </w:r>
      <w:r>
        <w:rPr>
          <w:color w:val="000000"/>
          <w:spacing w:val="0"/>
          <w:w w:val="100"/>
          <w:position w:val="0"/>
        </w:rPr>
        <w:t>号的规定 保持一致，因此，本集团认为采用该规定对本集团及本公司财务报表均无显著影响。</w:t>
      </w:r>
    </w:p>
    <w:p>
      <w:pPr>
        <w:pStyle w:val="Style2"/>
        <w:keepNext w:val="0"/>
        <w:keepLines w:val="0"/>
        <w:widowControl w:val="0"/>
        <w:shd w:val="clear" w:color="auto" w:fill="auto"/>
        <w:tabs>
          <w:tab w:pos="430" w:val="left"/>
        </w:tabs>
        <w:bidi w:val="0"/>
        <w:spacing w:before="0" w:after="100" w:line="240" w:lineRule="auto"/>
        <w:ind w:left="0" w:right="0" w:firstLine="0"/>
        <w:jc w:val="both"/>
      </w:pPr>
      <w:bookmarkStart w:id="403" w:name="bookmark403"/>
      <w:r>
        <w:rPr>
          <w:b/>
          <w:bCs/>
          <w:color w:val="000000"/>
          <w:spacing w:val="0"/>
          <w:w w:val="100"/>
          <w:position w:val="0"/>
        </w:rPr>
        <w:t>（</w:t>
      </w:r>
      <w:bookmarkEnd w:id="403"/>
      <w:r>
        <w:rPr>
          <w:b/>
          <w:bCs/>
          <w:color w:val="000000"/>
          <w:spacing w:val="0"/>
          <w:w w:val="100"/>
          <w:position w:val="0"/>
        </w:rPr>
        <w:t>2）</w:t>
        <w:tab/>
        <w:t>.</w:t>
      </w:r>
      <w:r>
        <w:rPr>
          <w:b/>
          <w:bCs/>
          <w:color w:val="000000"/>
          <w:spacing w:val="0"/>
          <w:w w:val="100"/>
          <w:position w:val="0"/>
        </w:rPr>
        <w:t>重要会计估计变更</w:t>
      </w:r>
    </w:p>
    <w:p>
      <w:pPr>
        <w:pStyle w:val="Style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30" w:val="left"/>
        </w:tabs>
        <w:bidi w:val="0"/>
        <w:spacing w:before="0" w:after="100" w:line="240" w:lineRule="auto"/>
        <w:ind w:left="0" w:right="0" w:firstLine="0"/>
        <w:jc w:val="left"/>
      </w:pPr>
      <w:bookmarkStart w:id="404" w:name="bookmark404"/>
      <w:r>
        <w:rPr>
          <w:b/>
          <w:bCs/>
          <w:color w:val="000000"/>
          <w:spacing w:val="0"/>
          <w:w w:val="100"/>
          <w:position w:val="0"/>
        </w:rPr>
        <w:t>（</w:t>
      </w:r>
      <w:bookmarkEnd w:id="404"/>
      <w:r>
        <w:rPr>
          <w:b/>
          <w:bCs/>
          <w:color w:val="000000"/>
          <w:spacing w:val="0"/>
          <w:w w:val="100"/>
          <w:position w:val="0"/>
        </w:rPr>
        <w:t>3）</w:t>
        <w:tab/>
        <w:t>.</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年起首次执行新租赁准则调整首次执行当年年初财务报表相关情况</w:t>
      </w:r>
    </w:p>
    <w:p>
      <w:pPr>
        <w:pStyle w:val="Style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30" w:val="left"/>
        </w:tabs>
        <w:bidi w:val="0"/>
        <w:spacing w:before="0" w:after="100" w:line="240" w:lineRule="auto"/>
        <w:ind w:left="0" w:right="0" w:firstLine="0"/>
        <w:jc w:val="left"/>
      </w:pPr>
      <w:bookmarkStart w:id="405" w:name="bookmark405"/>
      <w:r>
        <w:rPr>
          <w:b/>
          <w:bCs/>
          <w:color w:val="000000"/>
          <w:spacing w:val="0"/>
          <w:w w:val="100"/>
          <w:position w:val="0"/>
        </w:rPr>
        <w:t>（</w:t>
      </w:r>
      <w:bookmarkEnd w:id="405"/>
      <w:r>
        <w:rPr>
          <w:b/>
          <w:bCs/>
          <w:color w:val="000000"/>
          <w:spacing w:val="0"/>
          <w:w w:val="100"/>
          <w:position w:val="0"/>
        </w:rPr>
        <w:t>4）</w:t>
        <w:tab/>
        <w:t>.</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年起首次执行新租赁准则追溯调整前期比较数据的说明</w:t>
      </w:r>
    </w:p>
    <w:p>
      <w:pPr>
        <w:pStyle w:val="Style2"/>
        <w:keepNext w:val="0"/>
        <w:keepLines w:val="0"/>
        <w:widowControl w:val="0"/>
        <w:shd w:val="clear" w:color="auto" w:fill="auto"/>
        <w:bidi w:val="0"/>
        <w:spacing w:before="0" w:after="2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45.</w:t>
      </w:r>
      <w:r>
        <w:rPr>
          <w:b/>
          <w:bCs/>
          <w:color w:val="000000"/>
          <w:spacing w:val="0"/>
          <w:w w:val="100"/>
          <w:position w:val="0"/>
        </w:rPr>
        <w:t>其他</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406" w:name="bookmark406"/>
      <w:r>
        <w:rPr>
          <w:b/>
          <w:bCs/>
          <w:color w:val="000000"/>
          <w:spacing w:val="0"/>
          <w:w w:val="100"/>
          <w:position w:val="0"/>
        </w:rPr>
        <w:t>六</w:t>
      </w:r>
      <w:bookmarkEnd w:id="406"/>
      <w:r>
        <w:rPr>
          <w:b/>
          <w:bCs/>
          <w:color w:val="000000"/>
          <w:spacing w:val="0"/>
          <w:w w:val="100"/>
          <w:position w:val="0"/>
        </w:rPr>
        <w:t>、税项</w:t>
      </w:r>
    </w:p>
    <w:p>
      <w:pPr>
        <w:pStyle w:val="Style2"/>
        <w:keepNext w:val="0"/>
        <w:keepLines w:val="0"/>
        <w:widowControl w:val="0"/>
        <w:numPr>
          <w:ilvl w:val="0"/>
          <w:numId w:val="103"/>
        </w:numPr>
        <w:shd w:val="clear" w:color="auto" w:fill="auto"/>
        <w:bidi w:val="0"/>
        <w:spacing w:before="0" w:after="100" w:line="240" w:lineRule="auto"/>
        <w:ind w:left="0" w:right="0" w:firstLine="0"/>
        <w:jc w:val="left"/>
      </w:pPr>
      <w:bookmarkStart w:id="407" w:name="bookmark407"/>
      <w:bookmarkEnd w:id="407"/>
      <w:r>
        <w:rPr>
          <w:b/>
          <w:bCs/>
          <w:color w:val="000000"/>
          <w:spacing w:val="0"/>
          <w:w w:val="100"/>
          <w:position w:val="0"/>
        </w:rPr>
        <w:t>主要税种及税率</w:t>
      </w:r>
    </w:p>
    <w:p>
      <w:pPr>
        <w:pStyle w:val="Style58"/>
        <w:keepNext/>
        <w:keepLines/>
        <w:widowControl w:val="0"/>
        <w:shd w:val="clear" w:color="auto" w:fill="auto"/>
        <w:bidi w:val="0"/>
        <w:spacing w:before="0" w:after="0" w:line="240" w:lineRule="auto"/>
        <w:ind w:left="0" w:right="0" w:firstLine="0"/>
        <w:jc w:val="left"/>
      </w:pPr>
      <w:bookmarkStart w:id="408" w:name="bookmark408"/>
      <w:bookmarkStart w:id="409" w:name="bookmark409"/>
      <w:bookmarkStart w:id="410" w:name="bookmark410"/>
      <w:r>
        <w:rPr>
          <w:color w:val="000000"/>
          <w:spacing w:val="0"/>
          <w:w w:val="100"/>
          <w:position w:val="0"/>
          <w:sz w:val="24"/>
          <w:szCs w:val="24"/>
        </w:rPr>
        <w:t>主要税种及税率情况</w:t>
      </w:r>
      <w:bookmarkEnd w:id="408"/>
      <w:bookmarkEnd w:id="409"/>
      <w:bookmarkEnd w:id="410"/>
    </w:p>
    <w:p>
      <w:pPr>
        <w:pStyle w:val="Style58"/>
        <w:keepNext/>
        <w:keepLines/>
        <w:widowControl w:val="0"/>
        <w:shd w:val="clear" w:color="auto" w:fill="auto"/>
        <w:bidi w:val="0"/>
        <w:spacing w:before="0" w:after="0" w:line="240" w:lineRule="auto"/>
        <w:ind w:left="0" w:right="0" w:firstLine="0"/>
        <w:jc w:val="left"/>
      </w:pPr>
      <w:bookmarkStart w:id="411" w:name="bookmark411"/>
      <w:bookmarkStart w:id="412" w:name="bookmark412"/>
      <w:bookmarkStart w:id="413" w:name="bookmark413"/>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411"/>
      <w:bookmarkEnd w:id="412"/>
      <w:bookmarkEnd w:id="413"/>
    </w:p>
    <w:tbl>
      <w:tblPr>
        <w:tblOverlap w:val="never"/>
        <w:jc w:val="center"/>
        <w:tblLayout w:type="fixed"/>
      </w:tblPr>
      <w:tblGrid>
        <w:gridCol w:w="2789"/>
        <w:gridCol w:w="3562"/>
        <w:gridCol w:w="2712"/>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82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1" w:lineRule="exact"/>
              <w:ind w:left="0" w:right="0" w:firstLine="0"/>
              <w:jc w:val="left"/>
            </w:pPr>
            <w:r>
              <w:rPr>
                <w:color w:val="000000"/>
                <w:spacing w:val="0"/>
                <w:w w:val="100"/>
                <w:position w:val="0"/>
              </w:rPr>
              <w:t>应纳增值税为销项税额减可抵扣进 项税后的余额，销项税额根据相关税 法规定确定的销售额计算。</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r>
              <w:rPr>
                <w:color w:val="000000"/>
                <w:spacing w:val="0"/>
                <w:w w:val="100"/>
                <w:position w:val="0"/>
              </w:rPr>
              <w:t>、</w:t>
            </w:r>
            <w:r>
              <w:rPr>
                <w:color w:val="000000"/>
                <w:spacing w:val="0"/>
                <w:w w:val="100"/>
                <w:position w:val="0"/>
              </w:rPr>
              <w:t>9%</w:t>
            </w:r>
            <w:r>
              <w:rPr>
                <w:color w:val="000000"/>
                <w:spacing w:val="0"/>
                <w:w w:val="100"/>
                <w:position w:val="0"/>
              </w:rPr>
              <w:t>、</w:t>
            </w:r>
            <w:r>
              <w:rPr>
                <w:color w:val="000000"/>
                <w:spacing w:val="0"/>
                <w:w w:val="100"/>
                <w:position w:val="0"/>
              </w:rPr>
              <w:t>6%</w:t>
            </w:r>
            <w:r>
              <w:rPr>
                <w:color w:val="000000"/>
                <w:spacing w:val="0"/>
                <w:w w:val="100"/>
                <w:position w:val="0"/>
              </w:rPr>
              <w:t>、</w:t>
            </w:r>
            <w:r>
              <w:rPr>
                <w:color w:val="000000"/>
                <w:spacing w:val="0"/>
                <w:w w:val="100"/>
                <w:position w:val="0"/>
              </w:rPr>
              <w:t>3%</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已缴纳流转税</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r>
              <w:rPr>
                <w:color w:val="000000"/>
                <w:spacing w:val="0"/>
                <w:w w:val="100"/>
                <w:position w:val="0"/>
              </w:rPr>
              <w:t>、</w:t>
            </w:r>
            <w:r>
              <w:rPr>
                <w:color w:val="000000"/>
                <w:spacing w:val="0"/>
                <w:w w:val="100"/>
                <w:position w:val="0"/>
              </w:rPr>
              <w:t>5%</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已缴纳流转税</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已缴纳流转税</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tabs>
                <w:tab w:pos="538" w:val="left"/>
              </w:tabs>
              <w:bidi w:val="0"/>
              <w:spacing w:before="0" w:after="0" w:line="240" w:lineRule="auto"/>
              <w:ind w:left="0" w:right="0" w:firstLine="0"/>
              <w:jc w:val="center"/>
            </w:pPr>
            <w:r>
              <w:rPr>
                <w:color w:val="000000"/>
                <w:spacing w:val="0"/>
                <w:w w:val="100"/>
                <w:position w:val="0"/>
              </w:rPr>
              <w:t>25%</w:t>
            </w:r>
            <w:r>
              <w:rPr>
                <w:color w:val="000000"/>
                <w:spacing w:val="0"/>
                <w:w w:val="100"/>
                <w:position w:val="0"/>
              </w:rPr>
              <w:t>、</w:t>
              <w:tab/>
            </w:r>
            <w:r>
              <w:rPr>
                <w:color w:val="000000"/>
                <w:spacing w:val="0"/>
                <w:w w:val="100"/>
                <w:position w:val="0"/>
              </w:rPr>
              <w:t>15%</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pStyle w:val="Style58"/>
        <w:keepNext/>
        <w:keepLines/>
        <w:widowControl w:val="0"/>
        <w:shd w:val="clear" w:color="auto" w:fill="auto"/>
        <w:bidi w:val="0"/>
        <w:spacing w:before="0" w:after="100" w:line="240" w:lineRule="auto"/>
        <w:ind w:left="0" w:right="0" w:firstLine="0"/>
        <w:jc w:val="left"/>
      </w:pPr>
      <w:bookmarkStart w:id="414" w:name="bookmark414"/>
      <w:bookmarkStart w:id="415" w:name="bookmark415"/>
      <w:bookmarkStart w:id="416" w:name="bookmark416"/>
      <w:r>
        <w:rPr>
          <w:color w:val="000000"/>
          <w:spacing w:val="0"/>
          <w:w w:val="100"/>
          <w:position w:val="0"/>
          <w:sz w:val="24"/>
          <w:szCs w:val="24"/>
        </w:rPr>
        <w:t>口适用</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414"/>
      <w:bookmarkEnd w:id="415"/>
      <w:bookmarkEnd w:id="416"/>
    </w:p>
    <w:p>
      <w:pPr>
        <w:pStyle w:val="Style2"/>
        <w:keepNext w:val="0"/>
        <w:keepLines w:val="0"/>
        <w:widowControl w:val="0"/>
        <w:numPr>
          <w:ilvl w:val="0"/>
          <w:numId w:val="103"/>
        </w:numPr>
        <w:shd w:val="clear" w:color="auto" w:fill="auto"/>
        <w:tabs>
          <w:tab w:pos="420" w:val="left"/>
        </w:tabs>
        <w:bidi w:val="0"/>
        <w:spacing w:before="0" w:after="100" w:line="240" w:lineRule="auto"/>
        <w:ind w:left="0" w:right="0" w:firstLine="0"/>
        <w:jc w:val="left"/>
      </w:pPr>
      <w:bookmarkStart w:id="417" w:name="bookmark417"/>
      <w:bookmarkEnd w:id="417"/>
      <w:r>
        <w:rPr>
          <w:b/>
          <w:bCs/>
          <w:color w:val="000000"/>
          <w:spacing w:val="0"/>
          <w:w w:val="100"/>
          <w:position w:val="0"/>
        </w:rPr>
        <w:t>税收优惠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
        <w:keepNext w:val="0"/>
        <w:keepLines w:val="0"/>
        <w:widowControl w:val="0"/>
        <w:shd w:val="clear" w:color="auto" w:fill="auto"/>
        <w:bidi w:val="0"/>
        <w:spacing w:before="0" w:after="0" w:line="408" w:lineRule="exact"/>
        <w:ind w:left="0" w:right="0" w:firstLine="520"/>
        <w:jc w:val="both"/>
      </w:pPr>
      <w:r>
        <w:rPr>
          <w:color w:val="000000"/>
          <w:spacing w:val="0"/>
          <w:w w:val="100"/>
          <w:position w:val="0"/>
          <w:u w:val="single"/>
        </w:rPr>
        <w:t>企业所得税</w:t>
      </w:r>
    </w:p>
    <w:p>
      <w:pPr>
        <w:pStyle w:val="Style2"/>
        <w:keepNext w:val="0"/>
        <w:keepLines w:val="0"/>
        <w:widowControl w:val="0"/>
        <w:shd w:val="clear" w:color="auto" w:fill="auto"/>
        <w:bidi w:val="0"/>
        <w:spacing w:before="0" w:after="0" w:line="408" w:lineRule="exact"/>
        <w:ind w:left="0" w:right="0" w:firstLine="520"/>
        <w:jc w:val="both"/>
      </w:pPr>
      <w:r>
        <w:rPr>
          <w:color w:val="000000"/>
          <w:spacing w:val="0"/>
          <w:w w:val="100"/>
          <w:position w:val="0"/>
        </w:rPr>
        <w:t>根据财政部、国家税务总局、中宣部《关于继续实施文化体制改革中经营性文化事业单位转 制为企业若干税收政策的通知》（财税</w:t>
      </w:r>
      <w:r>
        <w:rPr>
          <w:color w:val="000000"/>
          <w:spacing w:val="0"/>
          <w:w w:val="100"/>
          <w:position w:val="0"/>
        </w:rPr>
        <w:t>[2019]16</w:t>
      </w:r>
      <w:r>
        <w:rPr>
          <w:color w:val="000000"/>
          <w:spacing w:val="0"/>
          <w:w w:val="100"/>
          <w:position w:val="0"/>
        </w:rPr>
        <w:t>号），本公司及子公司北京蜀川新华书店图书发行 有限责任公司（以下简称“北京蜀川”）、四川新华在线网络有限责任公司（以下简称“新华在 线”）、四川新华文化传播有限责任公司（以下简称"四川文化传播”）以及本公司下属的十三家出 版社，自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日起五年内免缴企业所得税。</w:t>
      </w:r>
    </w:p>
    <w:p>
      <w:pPr>
        <w:pStyle w:val="Style2"/>
        <w:keepNext w:val="0"/>
        <w:keepLines w:val="0"/>
        <w:widowControl w:val="0"/>
        <w:shd w:val="clear" w:color="auto" w:fill="auto"/>
        <w:bidi w:val="0"/>
        <w:spacing w:before="0" w:after="0" w:line="408" w:lineRule="exact"/>
        <w:ind w:left="0" w:right="0" w:firstLine="520"/>
        <w:jc w:val="both"/>
      </w:pPr>
      <w:r>
        <w:rPr>
          <w:color w:val="000000"/>
          <w:spacing w:val="0"/>
          <w:w w:val="100"/>
          <w:position w:val="0"/>
        </w:rPr>
        <w:t>经成都市发展及改革委员会以成发改委政务审批函</w:t>
      </w:r>
      <w:r>
        <w:rPr>
          <w:color w:val="000000"/>
          <w:spacing w:val="0"/>
          <w:w w:val="100"/>
          <w:position w:val="0"/>
        </w:rPr>
        <w:t>[2016]38</w:t>
      </w:r>
      <w:r>
        <w:rPr>
          <w:color w:val="000000"/>
          <w:spacing w:val="0"/>
          <w:w w:val="100"/>
          <w:position w:val="0"/>
        </w:rPr>
        <w:t>号文审批确认，本公司之子公司 四川文轩教育科技有限公司（以下简称“文轩教育科技”）符合财政部、税务总局、国家发展改革 委《关于延续西部大开发企业所得税政策的公告》（财政部公告</w:t>
      </w:r>
      <w:r>
        <w:rPr>
          <w:color w:val="000000"/>
          <w:spacing w:val="0"/>
          <w:w w:val="100"/>
          <w:position w:val="0"/>
        </w:rPr>
        <w:t>[2020]23</w:t>
      </w:r>
      <w:r>
        <w:rPr>
          <w:color w:val="000000"/>
          <w:spacing w:val="0"/>
          <w:w w:val="100"/>
          <w:position w:val="0"/>
        </w:rPr>
        <w:t>号）所指的西部地区鼓励 类产业，按应纳税所得额的</w:t>
      </w:r>
      <w:r>
        <w:rPr>
          <w:color w:val="000000"/>
          <w:spacing w:val="0"/>
          <w:w w:val="100"/>
          <w:position w:val="0"/>
        </w:rPr>
        <w:t>15%</w:t>
      </w:r>
      <w:r>
        <w:rPr>
          <w:color w:val="000000"/>
          <w:spacing w:val="0"/>
          <w:w w:val="100"/>
          <w:position w:val="0"/>
        </w:rPr>
        <w:t>计算缴纳企业所得税。本公司之子公司北京航天云教育科技有限 公司（以下简称“北京航天云”）于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日取得编号为</w:t>
      </w:r>
      <w:r>
        <w:rPr>
          <w:color w:val="000000"/>
          <w:spacing w:val="0"/>
          <w:w w:val="100"/>
          <w:position w:val="0"/>
        </w:rPr>
        <w:t>GR201911008465</w:t>
      </w:r>
      <w:r>
        <w:rPr>
          <w:color w:val="000000"/>
          <w:spacing w:val="0"/>
          <w:w w:val="100"/>
          <w:position w:val="0"/>
        </w:rPr>
        <w:t>的高新技术企业 证书，按应纳税所得额的</w:t>
      </w:r>
      <w:r>
        <w:rPr>
          <w:color w:val="000000"/>
          <w:spacing w:val="0"/>
          <w:w w:val="100"/>
          <w:position w:val="0"/>
        </w:rPr>
        <w:t>15%</w:t>
      </w:r>
      <w:r>
        <w:rPr>
          <w:color w:val="000000"/>
          <w:spacing w:val="0"/>
          <w:w w:val="100"/>
          <w:position w:val="0"/>
        </w:rPr>
        <w:t>计算缴纳企业所得税。</w:t>
      </w:r>
    </w:p>
    <w:p>
      <w:pPr>
        <w:pStyle w:val="Style2"/>
        <w:keepNext w:val="0"/>
        <w:keepLines w:val="0"/>
        <w:widowControl w:val="0"/>
        <w:shd w:val="clear" w:color="auto" w:fill="auto"/>
        <w:bidi w:val="0"/>
        <w:spacing w:before="0" w:after="0" w:line="408" w:lineRule="exact"/>
        <w:ind w:left="0" w:right="0" w:firstLine="520"/>
        <w:jc w:val="both"/>
      </w:pPr>
      <w:r>
        <w:rPr>
          <w:color w:val="000000"/>
          <w:spacing w:val="0"/>
          <w:w w:val="100"/>
          <w:position w:val="0"/>
          <w:u w:val="single"/>
        </w:rPr>
        <w:t>增值税</w:t>
      </w:r>
    </w:p>
    <w:p>
      <w:pPr>
        <w:pStyle w:val="Style2"/>
        <w:keepNext w:val="0"/>
        <w:keepLines w:val="0"/>
        <w:widowControl w:val="0"/>
        <w:shd w:val="clear" w:color="auto" w:fill="auto"/>
        <w:bidi w:val="0"/>
        <w:spacing w:before="0" w:after="480" w:line="408" w:lineRule="exact"/>
        <w:ind w:left="0" w:right="0" w:firstLine="520"/>
        <w:jc w:val="both"/>
      </w:pPr>
      <w:r>
        <w:rPr>
          <w:color w:val="000000"/>
          <w:spacing w:val="0"/>
          <w:w w:val="100"/>
          <w:position w:val="0"/>
        </w:rPr>
        <w:t>根据财政部、国家税务总局《关于延续宣传文化增值税优惠政策的公告》（财税</w:t>
      </w:r>
      <w:r>
        <w:rPr>
          <w:color w:val="000000"/>
          <w:spacing w:val="0"/>
          <w:w w:val="100"/>
          <w:position w:val="0"/>
        </w:rPr>
        <w:t>[2021]10</w:t>
      </w:r>
      <w:r>
        <w:rPr>
          <w:color w:val="000000"/>
          <w:spacing w:val="0"/>
          <w:w w:val="100"/>
          <w:position w:val="0"/>
        </w:rPr>
        <w:t>号）</w:t>
      </w:r>
      <w:r>
        <w:rPr>
          <w:color w:val="000000"/>
          <w:spacing w:val="0"/>
          <w:w w:val="100"/>
          <w:position w:val="0"/>
        </w:rPr>
        <w:t xml:space="preserve">: </w:t>
      </w:r>
      <w:r>
        <w:rPr>
          <w:color w:val="000000"/>
          <w:spacing w:val="0"/>
          <w:w w:val="100"/>
          <w:position w:val="0"/>
        </w:rPr>
        <w:t>本集团出版物在出版环节按该文件规定类别分别享受增值税</w:t>
      </w:r>
      <w:r>
        <w:rPr>
          <w:color w:val="000000"/>
          <w:spacing w:val="0"/>
          <w:w w:val="100"/>
          <w:position w:val="0"/>
        </w:rPr>
        <w:t>100%</w:t>
      </w:r>
      <w:r>
        <w:rPr>
          <w:color w:val="000000"/>
          <w:spacing w:val="0"/>
          <w:w w:val="100"/>
          <w:position w:val="0"/>
        </w:rPr>
        <w:t>先征后退和</w:t>
      </w:r>
      <w:r>
        <w:rPr>
          <w:color w:val="000000"/>
          <w:spacing w:val="0"/>
          <w:w w:val="100"/>
          <w:position w:val="0"/>
        </w:rPr>
        <w:t>50%</w:t>
      </w:r>
      <w:r>
        <w:rPr>
          <w:color w:val="000000"/>
          <w:spacing w:val="0"/>
          <w:w w:val="100"/>
          <w:position w:val="0"/>
        </w:rPr>
        <w:t>先征后退政策， 图书批发、零售业务享受免缴增值税政策。</w:t>
      </w:r>
    </w:p>
    <w:p>
      <w:pPr>
        <w:pStyle w:val="Style2"/>
        <w:keepNext w:val="0"/>
        <w:keepLines w:val="0"/>
        <w:widowControl w:val="0"/>
        <w:numPr>
          <w:ilvl w:val="0"/>
          <w:numId w:val="103"/>
        </w:numPr>
        <w:shd w:val="clear" w:color="auto" w:fill="auto"/>
        <w:tabs>
          <w:tab w:pos="420" w:val="left"/>
        </w:tabs>
        <w:bidi w:val="0"/>
        <w:spacing w:before="0" w:after="100" w:line="240" w:lineRule="auto"/>
        <w:ind w:left="0" w:right="0" w:firstLine="0"/>
        <w:jc w:val="left"/>
      </w:pPr>
      <w:bookmarkStart w:id="418" w:name="bookmark418"/>
      <w:bookmarkEnd w:id="418"/>
      <w:r>
        <w:rPr>
          <w:b/>
          <w:bCs/>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419" w:name="bookmark419"/>
      <w:r>
        <w:rPr>
          <w:b/>
          <w:bCs/>
          <w:color w:val="000000"/>
          <w:spacing w:val="0"/>
          <w:w w:val="100"/>
          <w:position w:val="0"/>
        </w:rPr>
        <w:t>七</w:t>
      </w:r>
      <w:bookmarkEnd w:id="419"/>
      <w:r>
        <w:rPr>
          <w:b/>
          <w:bCs/>
          <w:color w:val="000000"/>
          <w:spacing w:val="0"/>
          <w:w w:val="100"/>
          <w:position w:val="0"/>
        </w:rPr>
        <w:t>、合并财务报表项目注释</w:t>
      </w:r>
    </w:p>
    <w:p>
      <w:pPr>
        <w:pStyle w:val="Style2"/>
        <w:keepNext w:val="0"/>
        <w:keepLines w:val="0"/>
        <w:widowControl w:val="0"/>
        <w:shd w:val="clear" w:color="auto" w:fill="auto"/>
        <w:bidi w:val="0"/>
        <w:spacing w:before="0" w:after="100" w:line="240" w:lineRule="auto"/>
        <w:ind w:left="0" w:right="0" w:firstLine="0"/>
        <w:jc w:val="left"/>
      </w:pPr>
      <w:bookmarkStart w:id="420" w:name="bookmark420"/>
      <w:r>
        <w:rPr>
          <w:b/>
          <w:bCs/>
          <w:color w:val="000000"/>
          <w:spacing w:val="0"/>
          <w:w w:val="100"/>
          <w:position w:val="0"/>
        </w:rPr>
        <w:t>1</w:t>
      </w:r>
      <w:bookmarkEnd w:id="420"/>
      <w:r>
        <w:rPr>
          <w:b/>
          <w:bCs/>
          <w:color w:val="000000"/>
          <w:spacing w:val="0"/>
          <w:w w:val="100"/>
          <w:position w:val="0"/>
        </w:rPr>
        <w:t>、货币资金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79"/>
        <w:gridCol w:w="3120"/>
        <w:gridCol w:w="2578"/>
      </w:tblGrid>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1,482, </w:t>
            </w:r>
            <w:r>
              <w:rPr>
                <w:color w:val="000000"/>
                <w:spacing w:val="0"/>
                <w:w w:val="100"/>
                <w:position w:val="0"/>
              </w:rPr>
              <w:t>033.90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2,033,235. </w:t>
            </w:r>
            <w:r>
              <w:rPr>
                <w:color w:val="000000"/>
                <w:spacing w:val="0"/>
                <w:w w:val="100"/>
                <w:position w:val="0"/>
              </w:rPr>
              <w:t>17</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5,995, 023, </w:t>
            </w:r>
            <w:r>
              <w:rPr>
                <w:color w:val="000000"/>
                <w:spacing w:val="0"/>
                <w:w w:val="100"/>
                <w:position w:val="0"/>
              </w:rPr>
              <w:t xml:space="preserve">900. </w:t>
            </w:r>
            <w:r>
              <w:rPr>
                <w:color w:val="000000"/>
                <w:spacing w:val="0"/>
                <w:w w:val="100"/>
                <w:position w:val="0"/>
              </w:rPr>
              <w:t>96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5,737,285, </w:t>
            </w:r>
            <w:r>
              <w:rPr>
                <w:color w:val="000000"/>
                <w:spacing w:val="0"/>
                <w:w w:val="100"/>
                <w:position w:val="0"/>
              </w:rPr>
              <w:t xml:space="preserve">766. </w:t>
            </w:r>
            <w:r>
              <w:rPr>
                <w:color w:val="000000"/>
                <w:spacing w:val="0"/>
                <w:w w:val="100"/>
                <w:position w:val="0"/>
              </w:rPr>
              <w:t>25</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43,523,343.86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46,655,799.43</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6,040, 029, </w:t>
            </w:r>
            <w:r>
              <w:rPr>
                <w:color w:val="000000"/>
                <w:spacing w:val="0"/>
                <w:w w:val="100"/>
                <w:position w:val="0"/>
              </w:rPr>
              <w:t xml:space="preserve">278. </w:t>
            </w:r>
            <w:r>
              <w:rPr>
                <w:color w:val="000000"/>
                <w:spacing w:val="0"/>
                <w:w w:val="100"/>
                <w:position w:val="0"/>
              </w:rPr>
              <w:t>72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5,785, 974, </w:t>
            </w:r>
            <w:r>
              <w:rPr>
                <w:color w:val="000000"/>
                <w:spacing w:val="0"/>
                <w:w w:val="100"/>
                <w:position w:val="0"/>
              </w:rPr>
              <w:t xml:space="preserve">800. </w:t>
            </w:r>
            <w:r>
              <w:rPr>
                <w:color w:val="000000"/>
                <w:spacing w:val="0"/>
                <w:w w:val="100"/>
                <w:position w:val="0"/>
              </w:rPr>
              <w:t>85</w:t>
            </w:r>
          </w:p>
        </w:tc>
      </w:tr>
      <w:tr>
        <w:trPr>
          <w:trHeight w:val="293"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398" w:lineRule="exact"/>
        <w:ind w:left="0" w:right="0" w:firstLine="520"/>
        <w:jc w:val="left"/>
        <w:rPr>
          <w:sz w:val="19"/>
          <w:szCs w:val="19"/>
        </w:rPr>
      </w:pPr>
      <w:r>
        <w:rPr>
          <w:color w:val="000000"/>
          <w:spacing w:val="0"/>
          <w:w w:val="100"/>
          <w:position w:val="0"/>
          <w:sz w:val="19"/>
          <w:szCs w:val="19"/>
        </w:rPr>
        <w:t>注</w:t>
      </w:r>
      <w:r>
        <w:rPr>
          <w:b/>
          <w:bCs/>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19"/>
          <w:szCs w:val="19"/>
        </w:rPr>
        <w:t>本年末，银行存款余额中包含</w:t>
      </w:r>
      <w:r>
        <w:rPr>
          <w:color w:val="000000"/>
          <w:spacing w:val="0"/>
          <w:w w:val="100"/>
          <w:position w:val="0"/>
          <w:sz w:val="20"/>
          <w:szCs w:val="20"/>
        </w:rPr>
        <w:t>3</w:t>
      </w:r>
      <w:r>
        <w:rPr>
          <w:color w:val="000000"/>
          <w:spacing w:val="0"/>
          <w:w w:val="100"/>
          <w:position w:val="0"/>
          <w:sz w:val="19"/>
          <w:szCs w:val="19"/>
        </w:rPr>
        <w:t>个月以上定期存款，金额为人民币</w:t>
      </w:r>
      <w:r>
        <w:rPr>
          <w:color w:val="000000"/>
          <w:spacing w:val="0"/>
          <w:w w:val="100"/>
          <w:position w:val="0"/>
          <w:sz w:val="20"/>
          <w:szCs w:val="20"/>
        </w:rPr>
        <w:t>2,390,000,000.00</w:t>
      </w:r>
      <w:r>
        <w:rPr>
          <w:color w:val="000000"/>
          <w:spacing w:val="0"/>
          <w:w w:val="100"/>
          <w:position w:val="0"/>
          <w:sz w:val="19"/>
          <w:szCs w:val="19"/>
        </w:rPr>
        <w:t>元（</w:t>
      </w:r>
      <w:r>
        <w:rPr>
          <w:color w:val="000000"/>
          <w:spacing w:val="0"/>
          <w:w w:val="100"/>
          <w:position w:val="0"/>
          <w:sz w:val="20"/>
          <w:szCs w:val="20"/>
        </w:rPr>
        <w:t xml:space="preserve">2020 </w:t>
      </w:r>
      <w:r>
        <w:rPr>
          <w:color w:val="000000"/>
          <w:spacing w:val="0"/>
          <w:w w:val="100"/>
          <w:position w:val="0"/>
          <w:sz w:val="19"/>
          <w:szCs w:val="19"/>
        </w:rPr>
        <w:t>年</w:t>
      </w:r>
      <w:r>
        <w:rPr>
          <w:color w:val="000000"/>
          <w:spacing w:val="0"/>
          <w:w w:val="100"/>
          <w:position w:val="0"/>
          <w:sz w:val="20"/>
          <w:szCs w:val="20"/>
        </w:rPr>
        <w:t>12</w:t>
      </w:r>
      <w:r>
        <w:rPr>
          <w:color w:val="000000"/>
          <w:spacing w:val="0"/>
          <w:w w:val="100"/>
          <w:position w:val="0"/>
          <w:sz w:val="19"/>
          <w:szCs w:val="19"/>
        </w:rPr>
        <w:t>月</w:t>
      </w:r>
      <w:r>
        <w:rPr>
          <w:color w:val="000000"/>
          <w:spacing w:val="0"/>
          <w:w w:val="100"/>
          <w:position w:val="0"/>
          <w:sz w:val="20"/>
          <w:szCs w:val="20"/>
        </w:rPr>
        <w:t>31</w:t>
      </w:r>
      <w:r>
        <w:rPr>
          <w:color w:val="000000"/>
          <w:spacing w:val="0"/>
          <w:w w:val="100"/>
          <w:position w:val="0"/>
          <w:sz w:val="19"/>
          <w:szCs w:val="19"/>
        </w:rPr>
        <w:t>日：人民币</w:t>
      </w:r>
      <w:r>
        <w:rPr>
          <w:color w:val="000000"/>
          <w:spacing w:val="0"/>
          <w:w w:val="100"/>
          <w:position w:val="0"/>
          <w:sz w:val="20"/>
          <w:szCs w:val="20"/>
        </w:rPr>
        <w:t xml:space="preserve">1, 678, 331, </w:t>
      </w:r>
      <w:r>
        <w:rPr>
          <w:color w:val="000000"/>
          <w:spacing w:val="0"/>
          <w:w w:val="100"/>
          <w:position w:val="0"/>
          <w:sz w:val="20"/>
          <w:szCs w:val="20"/>
        </w:rPr>
        <w:t xml:space="preserve">780. </w:t>
      </w:r>
      <w:r>
        <w:rPr>
          <w:color w:val="000000"/>
          <w:spacing w:val="0"/>
          <w:w w:val="100"/>
          <w:position w:val="0"/>
          <w:sz w:val="20"/>
          <w:szCs w:val="20"/>
        </w:rPr>
        <w:t>82</w:t>
      </w:r>
      <w:r>
        <w:rPr>
          <w:color w:val="000000"/>
          <w:spacing w:val="0"/>
          <w:w w:val="100"/>
          <w:position w:val="0"/>
          <w:sz w:val="19"/>
          <w:szCs w:val="19"/>
        </w:rPr>
        <w:t>元），利率为</w:t>
      </w:r>
      <w:r>
        <w:rPr>
          <w:color w:val="000000"/>
          <w:spacing w:val="0"/>
          <w:w w:val="100"/>
          <w:position w:val="0"/>
          <w:sz w:val="20"/>
          <w:szCs w:val="20"/>
        </w:rPr>
        <w:t xml:space="preserve">2. </w:t>
      </w:r>
      <w:r>
        <w:rPr>
          <w:color w:val="000000"/>
          <w:spacing w:val="0"/>
          <w:w w:val="100"/>
          <w:position w:val="0"/>
          <w:sz w:val="20"/>
          <w:szCs w:val="20"/>
        </w:rPr>
        <w:t>05%-3. 85%，</w:t>
      </w:r>
      <w:r>
        <w:rPr>
          <w:color w:val="000000"/>
          <w:spacing w:val="0"/>
          <w:w w:val="100"/>
          <w:position w:val="0"/>
          <w:sz w:val="19"/>
          <w:szCs w:val="19"/>
        </w:rPr>
        <w:t>本年管理层持有该定期存款意 图为灵活安排资金，根据资金需求情况随时进行资金支取。</w:t>
      </w:r>
    </w:p>
    <w:p>
      <w:pPr>
        <w:pStyle w:val="Style2"/>
        <w:keepNext w:val="0"/>
        <w:keepLines w:val="0"/>
        <w:widowControl w:val="0"/>
        <w:shd w:val="clear" w:color="auto" w:fill="auto"/>
        <w:bidi w:val="0"/>
        <w:spacing w:before="0" w:after="480" w:line="391" w:lineRule="exact"/>
        <w:ind w:left="0" w:right="0" w:firstLine="520"/>
        <w:jc w:val="left"/>
        <w:rPr>
          <w:sz w:val="19"/>
          <w:szCs w:val="19"/>
        </w:rPr>
      </w:pPr>
      <w:r>
        <w:rPr>
          <w:color w:val="000000"/>
          <w:spacing w:val="0"/>
          <w:w w:val="100"/>
          <w:position w:val="0"/>
          <w:sz w:val="19"/>
          <w:szCs w:val="19"/>
        </w:rPr>
        <w:t>注</w:t>
      </w:r>
      <w:r>
        <w:rPr>
          <w:b/>
          <w:bCs/>
          <w:color w:val="000000"/>
          <w:spacing w:val="0"/>
          <w:w w:val="100"/>
          <w:position w:val="0"/>
          <w:sz w:val="20"/>
          <w:szCs w:val="20"/>
        </w:rPr>
        <w:t>2</w:t>
      </w:r>
      <w:r>
        <w:rPr>
          <w:color w:val="000000"/>
          <w:spacing w:val="0"/>
          <w:w w:val="100"/>
          <w:position w:val="0"/>
          <w:sz w:val="19"/>
          <w:szCs w:val="19"/>
        </w:rPr>
        <w:t xml:space="preserve">：本年末，其他货币资金包含“支付宝”应用程序账户、“微信”应用程序账户余额人民币 </w:t>
      </w:r>
      <w:r>
        <w:rPr>
          <w:b/>
          <w:bCs/>
          <w:color w:val="000000"/>
          <w:spacing w:val="0"/>
          <w:w w:val="100"/>
          <w:position w:val="0"/>
          <w:sz w:val="20"/>
          <w:szCs w:val="20"/>
        </w:rPr>
        <w:t>1,263,751.95</w:t>
      </w:r>
      <w:r>
        <w:rPr>
          <w:color w:val="000000"/>
          <w:spacing w:val="0"/>
          <w:w w:val="100"/>
          <w:position w:val="0"/>
          <w:sz w:val="19"/>
          <w:szCs w:val="19"/>
        </w:rPr>
        <w:t>元</w:t>
      </w:r>
      <w:r>
        <w:rPr>
          <w:b/>
          <w:bCs/>
          <w:color w:val="000000"/>
          <w:spacing w:val="0"/>
          <w:w w:val="100"/>
          <w:position w:val="0"/>
          <w:sz w:val="20"/>
          <w:szCs w:val="20"/>
        </w:rPr>
        <w:t>（2020</w:t>
      </w:r>
      <w:r>
        <w:rPr>
          <w:color w:val="000000"/>
          <w:spacing w:val="0"/>
          <w:w w:val="100"/>
          <w:position w:val="0"/>
          <w:sz w:val="19"/>
          <w:szCs w:val="19"/>
        </w:rPr>
        <w:t>年</w:t>
      </w:r>
      <w:r>
        <w:rPr>
          <w:b/>
          <w:bCs/>
          <w:color w:val="000000"/>
          <w:spacing w:val="0"/>
          <w:w w:val="100"/>
          <w:position w:val="0"/>
          <w:sz w:val="20"/>
          <w:szCs w:val="20"/>
        </w:rPr>
        <w:t>12</w:t>
      </w:r>
      <w:r>
        <w:rPr>
          <w:color w:val="000000"/>
          <w:spacing w:val="0"/>
          <w:w w:val="100"/>
          <w:position w:val="0"/>
          <w:sz w:val="19"/>
          <w:szCs w:val="19"/>
        </w:rPr>
        <w:t>月</w:t>
      </w:r>
      <w:r>
        <w:rPr>
          <w:b/>
          <w:bCs/>
          <w:color w:val="000000"/>
          <w:spacing w:val="0"/>
          <w:w w:val="100"/>
          <w:position w:val="0"/>
          <w:sz w:val="20"/>
          <w:szCs w:val="20"/>
        </w:rPr>
        <w:t>31</w:t>
      </w:r>
      <w:r>
        <w:rPr>
          <w:color w:val="000000"/>
          <w:spacing w:val="0"/>
          <w:w w:val="100"/>
          <w:position w:val="0"/>
          <w:sz w:val="19"/>
          <w:szCs w:val="19"/>
        </w:rPr>
        <w:t>日：人民币</w:t>
      </w:r>
      <w:r>
        <w:rPr>
          <w:b/>
          <w:bCs/>
          <w:color w:val="000000"/>
          <w:spacing w:val="0"/>
          <w:w w:val="100"/>
          <w:position w:val="0"/>
          <w:sz w:val="20"/>
          <w:szCs w:val="20"/>
        </w:rPr>
        <w:t>1,522,066.76</w:t>
      </w:r>
      <w:r>
        <w:rPr>
          <w:color w:val="000000"/>
          <w:spacing w:val="0"/>
          <w:w w:val="100"/>
          <w:position w:val="0"/>
          <w:sz w:val="19"/>
          <w:szCs w:val="19"/>
        </w:rPr>
        <w:t>元</w:t>
      </w:r>
      <w:r>
        <w:rPr>
          <w:b/>
          <w:bCs/>
          <w:color w:val="000000"/>
          <w:spacing w:val="0"/>
          <w:w w:val="100"/>
          <w:position w:val="0"/>
          <w:sz w:val="20"/>
          <w:szCs w:val="20"/>
        </w:rPr>
        <w:t>）</w:t>
      </w:r>
      <w:r>
        <w:rPr>
          <w:color w:val="000000"/>
          <w:spacing w:val="0"/>
          <w:w w:val="100"/>
          <w:position w:val="0"/>
          <w:sz w:val="19"/>
          <w:szCs w:val="19"/>
        </w:rPr>
        <w:t>，其余为受限货币资金，受限货币资金情 况参见附注</w:t>
      </w:r>
      <w:r>
        <w:rPr>
          <w:b/>
          <w:bCs/>
          <w:color w:val="000000"/>
          <w:spacing w:val="0"/>
          <w:w w:val="100"/>
          <w:position w:val="0"/>
          <w:sz w:val="20"/>
          <w:szCs w:val="20"/>
        </w:rPr>
        <w:t>（</w:t>
      </w:r>
      <w:r>
        <w:rPr>
          <w:color w:val="000000"/>
          <w:spacing w:val="0"/>
          <w:w w:val="100"/>
          <w:position w:val="0"/>
          <w:sz w:val="19"/>
          <w:szCs w:val="19"/>
        </w:rPr>
        <w:t>七</w:t>
      </w:r>
      <w:r>
        <w:rPr>
          <w:b/>
          <w:bCs/>
          <w:color w:val="000000"/>
          <w:spacing w:val="0"/>
          <w:w w:val="100"/>
          <w:position w:val="0"/>
          <w:sz w:val="20"/>
          <w:szCs w:val="20"/>
        </w:rPr>
        <w:t>）81</w:t>
      </w:r>
      <w:r>
        <w:rPr>
          <w:color w:val="000000"/>
          <w:spacing w:val="0"/>
          <w:w w:val="100"/>
          <w:position w:val="0"/>
          <w:sz w:val="19"/>
          <w:szCs w:val="19"/>
        </w:rPr>
        <w:t>。</w:t>
      </w:r>
    </w:p>
    <w:p>
      <w:pPr>
        <w:pStyle w:val="Style2"/>
        <w:keepNext w:val="0"/>
        <w:keepLines w:val="0"/>
        <w:widowControl w:val="0"/>
        <w:shd w:val="clear" w:color="auto" w:fill="auto"/>
        <w:bidi w:val="0"/>
        <w:spacing w:before="0" w:after="100" w:line="240" w:lineRule="auto"/>
        <w:ind w:left="0" w:right="0" w:firstLine="0"/>
        <w:jc w:val="left"/>
      </w:pPr>
      <w:bookmarkStart w:id="421" w:name="bookmark421"/>
      <w:r>
        <w:rPr>
          <w:b/>
          <w:bCs/>
          <w:color w:val="000000"/>
          <w:spacing w:val="0"/>
          <w:w w:val="100"/>
          <w:position w:val="0"/>
        </w:rPr>
        <w:t>2</w:t>
      </w:r>
      <w:bookmarkEnd w:id="421"/>
      <w:r>
        <w:rPr>
          <w:b/>
          <w:bCs/>
          <w:color w:val="000000"/>
          <w:spacing w:val="0"/>
          <w:w w:val="100"/>
          <w:position w:val="0"/>
        </w:rPr>
        <w:t>、交易性金融资产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5074"/>
        <w:gridCol w:w="1987"/>
        <w:gridCol w:w="2002"/>
      </w:tblGrid>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rPr>
              <w:t>20,945.15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6,510,463.20</w:t>
            </w:r>
          </w:p>
        </w:tc>
      </w:tr>
      <w:tr>
        <w:trPr>
          <w:trHeight w:val="283" w:hRule="exact"/>
        </w:trPr>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80"/>
              <w:jc w:val="left"/>
            </w:pPr>
            <w:r>
              <w:rPr>
                <w:color w:val="000000"/>
                <w:spacing w:val="0"/>
                <w:w w:val="100"/>
                <w:position w:val="0"/>
              </w:rPr>
              <w:t>银行理财产品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6,500,000.00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80"/>
              <w:jc w:val="left"/>
            </w:pPr>
            <w:r>
              <w:rPr>
                <w:color w:val="000000"/>
                <w:spacing w:val="0"/>
                <w:w w:val="100"/>
                <w:position w:val="0"/>
              </w:rPr>
              <w:t>A</w:t>
            </w:r>
            <w:r>
              <w:rPr>
                <w:color w:val="000000"/>
                <w:spacing w:val="0"/>
                <w:w w:val="100"/>
                <w:position w:val="0"/>
              </w:rPr>
              <w:t>股上市公司股票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rPr>
              <w:t>20,945.15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10,463.20</w:t>
            </w:r>
          </w:p>
        </w:tc>
      </w:tr>
      <w:tr>
        <w:trPr>
          <w:trHeight w:val="293"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rPr>
              <w:t>20,945.15</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6,510,463.20</w:t>
            </w:r>
          </w:p>
        </w:tc>
      </w:tr>
    </w:tbl>
    <w:p>
      <w:pPr>
        <w:widowControl w:val="0"/>
        <w:spacing w:after="339" w:line="1" w:lineRule="exact"/>
      </w:pPr>
    </w:p>
    <w:p>
      <w:pPr>
        <w:pStyle w:val="Style58"/>
        <w:keepNext/>
        <w:keepLines/>
        <w:widowControl w:val="0"/>
        <w:shd w:val="clear" w:color="auto" w:fill="auto"/>
        <w:bidi w:val="0"/>
        <w:spacing w:before="0" w:after="0" w:line="240" w:lineRule="auto"/>
        <w:ind w:left="0" w:right="0" w:firstLine="0"/>
        <w:jc w:val="left"/>
      </w:pPr>
      <w:bookmarkStart w:id="422" w:name="bookmark422"/>
      <w:bookmarkStart w:id="423" w:name="bookmark423"/>
      <w:bookmarkStart w:id="424" w:name="bookmark424"/>
      <w:r>
        <w:rPr>
          <w:color w:val="000000"/>
          <w:spacing w:val="0"/>
          <w:w w:val="100"/>
          <w:position w:val="0"/>
          <w:sz w:val="24"/>
          <w:szCs w:val="24"/>
        </w:rPr>
        <w:t>其他说明：</w:t>
      </w:r>
      <w:bookmarkEnd w:id="422"/>
      <w:bookmarkEnd w:id="423"/>
      <w:bookmarkEnd w:id="424"/>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15" w:val="left"/>
        </w:tabs>
        <w:bidi w:val="0"/>
        <w:spacing w:before="0" w:after="100" w:line="240" w:lineRule="auto"/>
        <w:ind w:left="0" w:right="0" w:firstLine="0"/>
        <w:jc w:val="left"/>
      </w:pPr>
      <w:bookmarkStart w:id="425" w:name="bookmark425"/>
      <w:r>
        <w:rPr>
          <w:b/>
          <w:bCs/>
          <w:color w:val="000000"/>
          <w:spacing w:val="0"/>
          <w:w w:val="100"/>
          <w:position w:val="0"/>
        </w:rPr>
        <w:t>3</w:t>
      </w:r>
      <w:bookmarkEnd w:id="425"/>
      <w:r>
        <w:rPr>
          <w:b/>
          <w:bCs/>
          <w:color w:val="000000"/>
          <w:spacing w:val="0"/>
          <w:w w:val="100"/>
          <w:position w:val="0"/>
        </w:rPr>
        <w:t>、</w:t>
        <w:tab/>
        <w:t>衍生金融资产</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15" w:val="left"/>
        </w:tabs>
        <w:bidi w:val="0"/>
        <w:spacing w:before="0" w:after="100" w:line="240" w:lineRule="auto"/>
        <w:ind w:left="0" w:right="0" w:firstLine="0"/>
        <w:jc w:val="left"/>
      </w:pPr>
      <w:bookmarkStart w:id="426" w:name="bookmark426"/>
      <w:r>
        <w:rPr>
          <w:b/>
          <w:bCs/>
          <w:color w:val="000000"/>
          <w:spacing w:val="0"/>
          <w:w w:val="100"/>
          <w:position w:val="0"/>
        </w:rPr>
        <w:t>4</w:t>
      </w:r>
      <w:bookmarkEnd w:id="426"/>
      <w:r>
        <w:rPr>
          <w:b/>
          <w:bCs/>
          <w:color w:val="000000"/>
          <w:spacing w:val="0"/>
          <w:w w:val="100"/>
          <w:position w:val="0"/>
        </w:rPr>
        <w:t>、</w:t>
        <w:tab/>
        <w:t>应收票据</w:t>
      </w:r>
    </w:p>
    <w:p>
      <w:pPr>
        <w:pStyle w:val="Style2"/>
        <w:keepNext w:val="0"/>
        <w:keepLines w:val="0"/>
        <w:widowControl w:val="0"/>
        <w:shd w:val="clear" w:color="auto" w:fill="auto"/>
        <w:bidi w:val="0"/>
        <w:spacing w:before="0" w:after="100" w:line="240" w:lineRule="auto"/>
        <w:ind w:left="0" w:right="0" w:firstLine="0"/>
        <w:jc w:val="left"/>
      </w:pPr>
      <w:bookmarkStart w:id="427" w:name="bookmark427"/>
      <w:r>
        <w:rPr>
          <w:b/>
          <w:bCs/>
          <w:color w:val="000000"/>
          <w:spacing w:val="0"/>
          <w:w w:val="100"/>
          <w:position w:val="0"/>
        </w:rPr>
        <w:t>（</w:t>
      </w:r>
      <w:bookmarkEnd w:id="427"/>
      <w:r>
        <w:rPr>
          <w:b/>
          <w:bCs/>
          <w:color w:val="000000"/>
          <w:spacing w:val="0"/>
          <w:w w:val="100"/>
          <w:position w:val="0"/>
        </w:rPr>
        <w:t>1）.</w:t>
      </w:r>
      <w:r>
        <w:rPr>
          <w:b/>
          <w:bCs/>
          <w:color w:val="000000"/>
          <w:spacing w:val="0"/>
          <w:w w:val="100"/>
          <w:position w:val="0"/>
        </w:rPr>
        <w:t>应收票据分类列示</w:t>
      </w:r>
    </w:p>
    <w:p>
      <w:pPr>
        <w:pStyle w:val="Style58"/>
        <w:keepNext/>
        <w:keepLines/>
        <w:widowControl w:val="0"/>
        <w:shd w:val="clear" w:color="auto" w:fill="auto"/>
        <w:bidi w:val="0"/>
        <w:spacing w:before="0" w:after="0" w:line="240" w:lineRule="auto"/>
        <w:ind w:left="0" w:right="0" w:firstLine="0"/>
        <w:jc w:val="left"/>
      </w:pPr>
      <w:bookmarkStart w:id="428" w:name="bookmark428"/>
      <w:bookmarkStart w:id="429" w:name="bookmark429"/>
      <w:bookmarkStart w:id="430" w:name="bookmark430"/>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428"/>
      <w:bookmarkEnd w:id="429"/>
      <w:bookmarkEnd w:id="430"/>
    </w:p>
    <w:p>
      <w:pPr>
        <w:pStyle w:val="Style17"/>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 币种：人民币</w:t>
      </w:r>
    </w:p>
    <w:tbl>
      <w:tblPr>
        <w:tblOverlap w:val="never"/>
        <w:jc w:val="center"/>
        <w:tblLayout w:type="fixed"/>
      </w:tblPr>
      <w:tblGrid>
        <w:gridCol w:w="2995"/>
        <w:gridCol w:w="3134"/>
        <w:gridCol w:w="2947"/>
      </w:tblGrid>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800" w:right="0" w:firstLine="0"/>
              <w:jc w:val="left"/>
            </w:pPr>
            <w:r>
              <w:rPr>
                <w:b/>
                <w:bCs/>
                <w:color w:val="000000"/>
                <w:spacing w:val="0"/>
                <w:w w:val="100"/>
                <w:position w:val="0"/>
              </w:rPr>
              <w:t>10,545,962.27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720" w:right="0" w:firstLine="0"/>
              <w:jc w:val="left"/>
            </w:pPr>
            <w:r>
              <w:rPr>
                <w:b/>
                <w:bCs/>
                <w:color w:val="000000"/>
                <w:spacing w:val="0"/>
                <w:w w:val="100"/>
                <w:position w:val="0"/>
              </w:rPr>
              <w:t>4,344,936.39</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800" w:right="0" w:firstLine="0"/>
              <w:jc w:val="left"/>
            </w:pPr>
            <w:r>
              <w:rPr>
                <w:b/>
                <w:bCs/>
                <w:color w:val="000000"/>
                <w:spacing w:val="0"/>
                <w:w w:val="100"/>
                <w:position w:val="0"/>
              </w:rPr>
              <w:t>10,545,962.27</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720" w:right="0" w:firstLine="0"/>
              <w:jc w:val="left"/>
            </w:pPr>
            <w:r>
              <w:rPr>
                <w:b/>
                <w:bCs/>
                <w:color w:val="000000"/>
                <w:spacing w:val="0"/>
                <w:w w:val="100"/>
                <w:position w:val="0"/>
              </w:rPr>
              <w:t>4,344,936.39</w:t>
            </w:r>
          </w:p>
        </w:tc>
      </w:tr>
    </w:tbl>
    <w:p>
      <w:pPr>
        <w:sectPr>
          <w:footnotePr>
            <w:pos w:val="pageBottom"/>
            <w:numFmt w:val="decimal"/>
            <w:numRestart w:val="continuous"/>
          </w:footnotePr>
          <w:pgSz w:w="11900" w:h="16840"/>
          <w:pgMar w:top="1278" w:right="1631" w:bottom="1556" w:left="1183" w:header="0" w:footer="3" w:gutter="0"/>
          <w:cols w:space="720"/>
          <w:noEndnote/>
          <w:rtlGutter w:val="0"/>
          <w:docGrid w:linePitch="360"/>
        </w:sectPr>
      </w:pPr>
    </w:p>
    <w:p>
      <w:pPr>
        <w:pStyle w:val="Style2"/>
        <w:keepNext w:val="0"/>
        <w:keepLines w:val="0"/>
        <w:widowControl w:val="0"/>
        <w:numPr>
          <w:ilvl w:val="0"/>
          <w:numId w:val="93"/>
        </w:numPr>
        <w:shd w:val="clear" w:color="auto" w:fill="auto"/>
        <w:tabs>
          <w:tab w:pos="430" w:val="left"/>
        </w:tabs>
        <w:bidi w:val="0"/>
        <w:spacing w:before="0" w:after="100" w:line="240" w:lineRule="auto"/>
        <w:ind w:left="0" w:right="0" w:firstLine="0"/>
        <w:jc w:val="left"/>
      </w:pPr>
      <w:bookmarkStart w:id="431" w:name="bookmark431"/>
      <w:bookmarkEnd w:id="431"/>
      <w:r>
        <w:rPr>
          <w:b/>
          <w:bCs/>
          <w:color w:val="000000"/>
          <w:spacing w:val="0"/>
          <w:w w:val="100"/>
          <w:position w:val="0"/>
        </w:rPr>
        <w:t>.</w:t>
      </w:r>
      <w:r>
        <w:rPr>
          <w:b/>
          <w:bCs/>
          <w:color w:val="000000"/>
          <w:spacing w:val="0"/>
          <w:w w:val="100"/>
          <w:position w:val="0"/>
        </w:rPr>
        <w:t>期末公司已质押的应收票据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93"/>
        </w:numPr>
        <w:shd w:val="clear" w:color="auto" w:fill="auto"/>
        <w:tabs>
          <w:tab w:pos="430" w:val="left"/>
        </w:tabs>
        <w:bidi w:val="0"/>
        <w:spacing w:before="0" w:after="100" w:line="240" w:lineRule="auto"/>
        <w:ind w:left="0" w:right="0" w:firstLine="0"/>
        <w:jc w:val="left"/>
      </w:pPr>
      <w:bookmarkStart w:id="432" w:name="bookmark432"/>
      <w:bookmarkEnd w:id="432"/>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93"/>
        </w:numPr>
        <w:shd w:val="clear" w:color="auto" w:fill="auto"/>
        <w:tabs>
          <w:tab w:pos="430" w:val="left"/>
        </w:tabs>
        <w:bidi w:val="0"/>
        <w:spacing w:before="0" w:after="100" w:line="240" w:lineRule="auto"/>
        <w:ind w:left="0" w:right="0" w:firstLine="0"/>
        <w:jc w:val="left"/>
      </w:pPr>
      <w:bookmarkStart w:id="433" w:name="bookmark433"/>
      <w:bookmarkEnd w:id="433"/>
      <w:r>
        <w:rPr>
          <w:b/>
          <w:bCs/>
          <w:color w:val="000000"/>
          <w:spacing w:val="0"/>
          <w:w w:val="100"/>
          <w:position w:val="0"/>
        </w:rPr>
        <w:t>.</w:t>
      </w:r>
      <w:r>
        <w:rPr>
          <w:b/>
          <w:bCs/>
          <w:color w:val="000000"/>
          <w:spacing w:val="0"/>
          <w:w w:val="100"/>
          <w:position w:val="0"/>
        </w:rPr>
        <w:t>期末公司因出票人未履约而将其转应收账款的票据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93"/>
        </w:numPr>
        <w:shd w:val="clear" w:color="auto" w:fill="auto"/>
        <w:tabs>
          <w:tab w:pos="430" w:val="left"/>
        </w:tabs>
        <w:bidi w:val="0"/>
        <w:spacing w:before="0" w:after="100" w:line="240" w:lineRule="auto"/>
        <w:ind w:left="0" w:right="0" w:firstLine="0"/>
        <w:jc w:val="left"/>
      </w:pPr>
      <w:bookmarkStart w:id="434" w:name="bookmark434"/>
      <w:bookmarkEnd w:id="434"/>
      <w:r>
        <w:rPr>
          <w:b/>
          <w:bCs/>
          <w:color w:val="000000"/>
          <w:spacing w:val="0"/>
          <w:w w:val="100"/>
          <w:position w:val="0"/>
        </w:rPr>
        <w:t>.</w:t>
      </w:r>
      <w:r>
        <w:rPr>
          <w:b/>
          <w:bCs/>
          <w:color w:val="000000"/>
          <w:spacing w:val="0"/>
          <w:w w:val="100"/>
          <w:position w:val="0"/>
        </w:rPr>
        <w:t>按坏账计提方法分类披露</w:t>
      </w:r>
    </w:p>
    <w:p>
      <w:pPr>
        <w:pStyle w:val="Style58"/>
        <w:keepNext/>
        <w:keepLines/>
        <w:widowControl w:val="0"/>
        <w:shd w:val="clear" w:color="auto" w:fill="auto"/>
        <w:bidi w:val="0"/>
        <w:spacing w:before="0" w:after="0" w:line="240" w:lineRule="auto"/>
        <w:ind w:left="0" w:right="0" w:firstLine="0"/>
        <w:jc w:val="left"/>
      </w:pPr>
      <w:bookmarkStart w:id="435" w:name="bookmark435"/>
      <w:bookmarkStart w:id="436" w:name="bookmark436"/>
      <w:bookmarkStart w:id="437" w:name="bookmark437"/>
      <w:r>
        <w:rPr>
          <w:color w:val="000000"/>
          <w:spacing w:val="0"/>
          <w:w w:val="100"/>
          <w:position w:val="0"/>
          <w:sz w:val="24"/>
          <w:szCs w:val="24"/>
        </w:rPr>
        <w:t>口适用</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435"/>
      <w:bookmarkEnd w:id="436"/>
      <w:bookmarkEnd w:id="437"/>
    </w:p>
    <w:p>
      <w:pPr>
        <w:pStyle w:val="Style58"/>
        <w:keepNext/>
        <w:keepLines/>
        <w:widowControl w:val="0"/>
        <w:shd w:val="clear" w:color="auto" w:fill="auto"/>
        <w:bidi w:val="0"/>
        <w:spacing w:before="0" w:after="0" w:line="240" w:lineRule="auto"/>
        <w:ind w:left="0" w:right="0" w:firstLine="0"/>
        <w:jc w:val="left"/>
      </w:pPr>
      <w:bookmarkStart w:id="438" w:name="bookmark438"/>
      <w:bookmarkStart w:id="439" w:name="bookmark439"/>
      <w:bookmarkStart w:id="440" w:name="bookmark440"/>
      <w:r>
        <w:rPr>
          <w:color w:val="000000"/>
          <w:spacing w:val="0"/>
          <w:w w:val="100"/>
          <w:position w:val="0"/>
          <w:sz w:val="24"/>
          <w:szCs w:val="24"/>
        </w:rPr>
        <w:t>按单项计提坏账准备：</w:t>
      </w:r>
      <w:bookmarkEnd w:id="438"/>
      <w:bookmarkEnd w:id="439"/>
      <w:bookmarkEnd w:id="440"/>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93"/>
        </w:numPr>
        <w:shd w:val="clear" w:color="auto" w:fill="auto"/>
        <w:tabs>
          <w:tab w:pos="430" w:val="left"/>
        </w:tabs>
        <w:bidi w:val="0"/>
        <w:spacing w:before="0" w:after="100" w:line="240" w:lineRule="auto"/>
        <w:ind w:left="0" w:right="0" w:firstLine="0"/>
        <w:jc w:val="left"/>
      </w:pPr>
      <w:bookmarkStart w:id="441" w:name="bookmark441"/>
      <w:bookmarkEnd w:id="441"/>
      <w:r>
        <w:rPr>
          <w:b/>
          <w:bCs/>
          <w:color w:val="000000"/>
          <w:spacing w:val="0"/>
          <w:w w:val="100"/>
          <w:position w:val="0"/>
        </w:rPr>
        <w:t>.</w:t>
      </w:r>
      <w:r>
        <w:rPr>
          <w:b/>
          <w:bCs/>
          <w:color w:val="000000"/>
          <w:spacing w:val="0"/>
          <w:w w:val="100"/>
          <w:position w:val="0"/>
        </w:rPr>
        <w:t>坏账准备的情况</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93"/>
        </w:numPr>
        <w:shd w:val="clear" w:color="auto" w:fill="auto"/>
        <w:tabs>
          <w:tab w:pos="430" w:val="left"/>
        </w:tabs>
        <w:bidi w:val="0"/>
        <w:spacing w:before="0" w:after="100" w:line="240" w:lineRule="auto"/>
        <w:ind w:left="0" w:right="0" w:firstLine="0"/>
        <w:jc w:val="left"/>
      </w:pPr>
      <w:bookmarkStart w:id="442" w:name="bookmark442"/>
      <w:bookmarkEnd w:id="442"/>
      <w:r>
        <w:rPr>
          <w:b/>
          <w:bCs/>
          <w:color w:val="000000"/>
          <w:spacing w:val="0"/>
          <w:w w:val="100"/>
          <w:position w:val="0"/>
        </w:rPr>
        <w:t>.</w:t>
      </w:r>
      <w:r>
        <w:rPr>
          <w:b/>
          <w:bCs/>
          <w:color w:val="000000"/>
          <w:spacing w:val="0"/>
          <w:w w:val="100"/>
          <w:position w:val="0"/>
        </w:rPr>
        <w:t>本期实际核销的应收票据情况</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8"/>
        <w:keepNext/>
        <w:keepLines/>
        <w:widowControl w:val="0"/>
        <w:shd w:val="clear" w:color="auto" w:fill="auto"/>
        <w:bidi w:val="0"/>
        <w:spacing w:before="0" w:after="0" w:line="240" w:lineRule="auto"/>
        <w:ind w:left="0" w:right="0" w:firstLine="0"/>
        <w:jc w:val="left"/>
      </w:pPr>
      <w:bookmarkStart w:id="443" w:name="bookmark443"/>
      <w:bookmarkStart w:id="444" w:name="bookmark444"/>
      <w:bookmarkStart w:id="445" w:name="bookmark445"/>
      <w:r>
        <w:rPr>
          <w:color w:val="000000"/>
          <w:spacing w:val="0"/>
          <w:w w:val="100"/>
          <w:position w:val="0"/>
          <w:sz w:val="24"/>
          <w:szCs w:val="24"/>
        </w:rPr>
        <w:t>其他说明</w:t>
      </w:r>
      <w:bookmarkEnd w:id="443"/>
      <w:bookmarkEnd w:id="444"/>
      <w:bookmarkEnd w:id="44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446" w:name="bookmark446"/>
      <w:r>
        <w:rPr>
          <w:b/>
          <w:bCs/>
          <w:color w:val="000000"/>
          <w:spacing w:val="0"/>
          <w:w w:val="100"/>
          <w:position w:val="0"/>
        </w:rPr>
        <w:t>5</w:t>
      </w:r>
      <w:bookmarkEnd w:id="446"/>
      <w:r>
        <w:rPr>
          <w:b/>
          <w:bCs/>
          <w:color w:val="000000"/>
          <w:spacing w:val="0"/>
          <w:w w:val="100"/>
          <w:position w:val="0"/>
        </w:rPr>
        <w:t>、应收账款</w:t>
      </w:r>
    </w:p>
    <w:p>
      <w:pPr>
        <w:pStyle w:val="Style2"/>
        <w:keepNext w:val="0"/>
        <w:keepLines w:val="0"/>
        <w:widowControl w:val="0"/>
        <w:numPr>
          <w:ilvl w:val="0"/>
          <w:numId w:val="105"/>
        </w:numPr>
        <w:shd w:val="clear" w:color="auto" w:fill="auto"/>
        <w:bidi w:val="0"/>
        <w:spacing w:before="0" w:after="100" w:line="240" w:lineRule="auto"/>
        <w:ind w:left="0" w:right="0" w:firstLine="0"/>
        <w:jc w:val="left"/>
      </w:pPr>
      <w:bookmarkStart w:id="447" w:name="bookmark447"/>
      <w:bookmarkEnd w:id="447"/>
      <w:r>
        <w:rPr>
          <w:b/>
          <w:bCs/>
          <w:color w:val="000000"/>
          <w:spacing w:val="0"/>
          <w:w w:val="100"/>
          <w:position w:val="0"/>
        </w:rPr>
        <w:t>.</w:t>
      </w:r>
      <w:r>
        <w:rPr>
          <w:b/>
          <w:bCs/>
          <w:color w:val="000000"/>
          <w:spacing w:val="0"/>
          <w:w w:val="100"/>
          <w:position w:val="0"/>
        </w:rPr>
        <w:t>按账龄披露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4450"/>
        <w:gridCol w:w="4613"/>
      </w:tblGrid>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3020" w:right="0" w:firstLine="0"/>
              <w:jc w:val="left"/>
            </w:pPr>
            <w:r>
              <w:rPr>
                <w:b/>
                <w:bCs/>
                <w:color w:val="000000"/>
                <w:spacing w:val="0"/>
                <w:w w:val="100"/>
                <w:position w:val="0"/>
              </w:rPr>
              <w:t>1,623,399,614.62</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3180" w:right="0" w:firstLine="0"/>
              <w:jc w:val="left"/>
            </w:pPr>
            <w:r>
              <w:rPr>
                <w:b/>
                <w:bCs/>
                <w:color w:val="000000"/>
                <w:spacing w:val="0"/>
                <w:w w:val="100"/>
                <w:position w:val="0"/>
              </w:rPr>
              <w:t>249,522,673.55</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3180" w:right="0" w:firstLine="0"/>
              <w:jc w:val="left"/>
            </w:pPr>
            <w:r>
              <w:rPr>
                <w:b/>
                <w:bCs/>
                <w:color w:val="000000"/>
                <w:spacing w:val="0"/>
                <w:w w:val="100"/>
                <w:position w:val="0"/>
              </w:rPr>
              <w:t>127,972,595.20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3180" w:right="0" w:firstLine="0"/>
              <w:jc w:val="left"/>
            </w:pPr>
            <w:r>
              <w:rPr>
                <w:b/>
                <w:bCs/>
                <w:color w:val="000000"/>
                <w:spacing w:val="0"/>
                <w:w w:val="100"/>
                <w:position w:val="0"/>
              </w:rPr>
              <w:t>127,489,256.90</w:t>
            </w: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3020" w:right="0" w:firstLine="0"/>
              <w:jc w:val="left"/>
            </w:pPr>
            <w:r>
              <w:rPr>
                <w:b/>
                <w:bCs/>
                <w:color w:val="000000"/>
                <w:spacing w:val="0"/>
                <w:w w:val="100"/>
                <w:position w:val="0"/>
              </w:rPr>
              <w:t>2,128,384,140.27</w:t>
            </w:r>
          </w:p>
        </w:tc>
      </w:tr>
    </w:tbl>
    <w:p>
      <w:pPr>
        <w:widowControl w:val="0"/>
        <w:spacing w:after="359" w:line="1" w:lineRule="exact"/>
      </w:pPr>
    </w:p>
    <w:p>
      <w:pPr>
        <w:pStyle w:val="Style2"/>
        <w:keepNext w:val="0"/>
        <w:keepLines w:val="0"/>
        <w:widowControl w:val="0"/>
        <w:numPr>
          <w:ilvl w:val="0"/>
          <w:numId w:val="105"/>
        </w:numPr>
        <w:shd w:val="clear" w:color="auto" w:fill="auto"/>
        <w:bidi w:val="0"/>
        <w:spacing w:before="0" w:after="100" w:line="240" w:lineRule="auto"/>
        <w:ind w:left="0" w:right="0" w:firstLine="0"/>
        <w:jc w:val="left"/>
      </w:pPr>
      <w:bookmarkStart w:id="448" w:name="bookmark448"/>
      <w:bookmarkEnd w:id="448"/>
      <w:r>
        <w:rPr>
          <w:b/>
          <w:bCs/>
          <w:color w:val="000000"/>
          <w:spacing w:val="0"/>
          <w:w w:val="100"/>
          <w:position w:val="0"/>
        </w:rPr>
        <w:t>.</w:t>
      </w:r>
      <w:r>
        <w:rPr>
          <w:b/>
          <w:bCs/>
          <w:color w:val="000000"/>
          <w:spacing w:val="0"/>
          <w:w w:val="100"/>
          <w:position w:val="0"/>
        </w:rPr>
        <w:t>按坏账计提方法分类披露</w:t>
      </w:r>
    </w:p>
    <w:p>
      <w:pPr>
        <w:pStyle w:val="Style58"/>
        <w:keepNext/>
        <w:keepLines/>
        <w:widowControl w:val="0"/>
        <w:shd w:val="clear" w:color="auto" w:fill="auto"/>
        <w:bidi w:val="0"/>
        <w:spacing w:before="0" w:after="0" w:line="240" w:lineRule="auto"/>
        <w:ind w:left="0" w:right="0" w:firstLine="0"/>
        <w:jc w:val="left"/>
      </w:pPr>
      <w:bookmarkStart w:id="449" w:name="bookmark449"/>
      <w:bookmarkStart w:id="450" w:name="bookmark450"/>
      <w:bookmarkStart w:id="451" w:name="bookmark451"/>
      <w:r>
        <w:rPr>
          <w:color w:val="000000"/>
          <w:spacing w:val="0"/>
          <w:w w:val="100"/>
          <w:position w:val="0"/>
          <w:sz w:val="24"/>
          <w:szCs w:val="24"/>
        </w:rPr>
        <w:t>口适用</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449"/>
      <w:bookmarkEnd w:id="450"/>
      <w:bookmarkEnd w:id="45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pStyle w:val="Style58"/>
        <w:keepNext/>
        <w:keepLines/>
        <w:widowControl w:val="0"/>
        <w:shd w:val="clear" w:color="auto" w:fill="auto"/>
        <w:bidi w:val="0"/>
        <w:spacing w:before="0" w:after="360" w:line="240" w:lineRule="auto"/>
        <w:ind w:left="0" w:right="0" w:firstLine="0"/>
        <w:jc w:val="left"/>
      </w:pPr>
      <w:bookmarkStart w:id="452" w:name="bookmark452"/>
      <w:bookmarkStart w:id="453" w:name="bookmark453"/>
      <w:bookmarkStart w:id="454" w:name="bookmark454"/>
      <w:r>
        <w:rPr>
          <w:color w:val="000000"/>
          <w:spacing w:val="0"/>
          <w:w w:val="100"/>
          <w:position w:val="0"/>
          <w:sz w:val="24"/>
          <w:szCs w:val="24"/>
        </w:rPr>
        <w:t>口适用</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452"/>
      <w:bookmarkEnd w:id="453"/>
      <w:bookmarkEnd w:id="454"/>
    </w:p>
    <w:p>
      <w:pPr>
        <w:pStyle w:val="Style58"/>
        <w:keepNext/>
        <w:keepLines/>
        <w:widowControl w:val="0"/>
        <w:shd w:val="clear" w:color="auto" w:fill="auto"/>
        <w:bidi w:val="0"/>
        <w:spacing w:before="0" w:after="100" w:line="240" w:lineRule="auto"/>
        <w:ind w:left="0" w:right="0" w:firstLine="0"/>
        <w:jc w:val="left"/>
      </w:pPr>
      <w:bookmarkStart w:id="455" w:name="bookmark455"/>
      <w:bookmarkStart w:id="456" w:name="bookmark456"/>
      <w:bookmarkStart w:id="457" w:name="bookmark457"/>
      <w:r>
        <w:rPr>
          <w:color w:val="000000"/>
          <w:spacing w:val="0"/>
          <w:w w:val="100"/>
          <w:position w:val="0"/>
          <w:sz w:val="24"/>
          <w:szCs w:val="24"/>
        </w:rPr>
        <w:t>如按预期信用损失一般模型计提坏账准备，请参照其他应收款披露:</w:t>
      </w:r>
      <w:bookmarkEnd w:id="455"/>
      <w:bookmarkEnd w:id="456"/>
      <w:bookmarkEnd w:id="457"/>
    </w:p>
    <w:p>
      <w:pPr>
        <w:pStyle w:val="Style31"/>
        <w:keepNext w:val="0"/>
        <w:keepLines w:val="0"/>
        <w:widowControl w:val="0"/>
        <w:shd w:val="clear" w:color="auto" w:fill="auto"/>
        <w:bidi w:val="0"/>
        <w:spacing w:before="0" w:after="100" w:line="240" w:lineRule="auto"/>
        <w:ind w:left="0" w:right="0" w:firstLine="0"/>
        <w:jc w:val="center"/>
        <w:sectPr>
          <w:footnotePr>
            <w:pos w:val="pageBottom"/>
            <w:numFmt w:val="decimal"/>
            <w:numRestart w:val="continuous"/>
          </w:footnotePr>
          <w:pgSz w:w="11900" w:h="16840"/>
          <w:pgMar w:top="1450" w:right="841" w:bottom="1196" w:left="1152" w:header="0" w:footer="3" w:gutter="0"/>
          <w:cols w:space="720"/>
          <w:noEndnote/>
          <w:rtlGutter w:val="0"/>
          <w:docGrid w:linePitch="360"/>
        </w:sectPr>
      </w:pPr>
      <w:r>
        <w:rPr>
          <w:color w:val="000000"/>
          <w:spacing w:val="0"/>
          <w:w w:val="100"/>
          <w:position w:val="0"/>
        </w:rPr>
        <w:t xml:space="preserve">119 </w:t>
      </w:r>
      <w:r>
        <w:rPr>
          <w:b w:val="0"/>
          <w:bCs w:val="0"/>
          <w:color w:val="000000"/>
          <w:spacing w:val="0"/>
          <w:w w:val="100"/>
          <w:position w:val="0"/>
        </w:rPr>
        <w:t xml:space="preserve">/ </w:t>
      </w:r>
      <w:r>
        <w:rPr>
          <w:color w:val="000000"/>
          <w:spacing w:val="0"/>
          <w:w w:val="100"/>
          <w:position w:val="0"/>
        </w:rPr>
        <w:t>188</w:t>
      </w:r>
    </w:p>
    <w:p>
      <w:pPr>
        <w:pStyle w:val="Style58"/>
        <w:keepNext/>
        <w:keepLines/>
        <w:widowControl w:val="0"/>
        <w:shd w:val="clear" w:color="auto" w:fill="auto"/>
        <w:bidi w:val="0"/>
        <w:spacing w:before="100" w:after="320" w:line="240" w:lineRule="auto"/>
        <w:ind w:left="0" w:right="0" w:firstLine="0"/>
        <w:jc w:val="left"/>
      </w:pPr>
      <w:bookmarkStart w:id="458" w:name="bookmark458"/>
      <w:bookmarkStart w:id="459" w:name="bookmark459"/>
      <w:bookmarkStart w:id="460" w:name="bookmark460"/>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458"/>
      <w:bookmarkEnd w:id="459"/>
      <w:bookmarkEnd w:id="460"/>
    </w:p>
    <w:tbl>
      <w:tblPr>
        <w:tblOverlap w:val="never"/>
        <w:jc w:val="left"/>
        <w:tblLayout w:type="fixed"/>
      </w:tblPr>
      <w:tblGrid>
        <w:gridCol w:w="2290"/>
        <w:gridCol w:w="1277"/>
        <w:gridCol w:w="1843"/>
        <w:gridCol w:w="1843"/>
        <w:gridCol w:w="1714"/>
      </w:tblGrid>
      <w:tr>
        <w:trPr>
          <w:trHeight w:val="317"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83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未来</w:t>
            </w:r>
            <w:r>
              <w:rPr>
                <w:color w:val="000000"/>
                <w:spacing w:val="0"/>
                <w:w w:val="100"/>
                <w:position w:val="0"/>
              </w:rPr>
              <w:t>12</w:t>
            </w:r>
            <w:r>
              <w:rPr>
                <w:color w:val="000000"/>
                <w:spacing w:val="0"/>
                <w:w w:val="100"/>
                <w:position w:val="0"/>
              </w:rPr>
              <w:t>个</w:t>
            </w:r>
          </w:p>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月预期信用</w:t>
            </w:r>
          </w:p>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损失</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 信用损失(未发生 信用减值)</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 信用损失(已发生 信用减值)</w:t>
            </w: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189,093,706.24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310,208,905.52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499,302,611.76</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26,706,877.76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90,274,726.18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116,981,603.94</w:t>
            </w:r>
          </w:p>
        </w:tc>
      </w:tr>
      <w:tr>
        <w:trPr>
          <w:trHeight w:val="36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-17,293,514.04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-26,490,709.32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-43,784,223.36</w:t>
            </w:r>
          </w:p>
        </w:tc>
      </w:tr>
      <w:tr>
        <w:trPr>
          <w:trHeight w:val="40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198,507,069.96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373,992,922.38</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572,499,992.34</w:t>
            </w:r>
          </w:p>
        </w:tc>
      </w:tr>
    </w:tbl>
    <w:p>
      <w:pPr>
        <w:widowControl w:val="0"/>
        <w:spacing w:after="639" w:line="1" w:lineRule="exact"/>
      </w:pPr>
    </w:p>
    <w:p>
      <w:pPr>
        <w:pStyle w:val="Style2"/>
        <w:keepNext w:val="0"/>
        <w:keepLines w:val="0"/>
        <w:widowControl w:val="0"/>
        <w:numPr>
          <w:ilvl w:val="0"/>
          <w:numId w:val="105"/>
        </w:numPr>
        <w:shd w:val="clear" w:color="auto" w:fill="auto"/>
        <w:bidi w:val="0"/>
        <w:spacing w:before="0" w:after="100" w:line="240" w:lineRule="auto"/>
        <w:ind w:left="0" w:right="0" w:firstLine="0"/>
        <w:jc w:val="left"/>
      </w:pPr>
      <w:bookmarkStart w:id="461" w:name="bookmark461"/>
      <w:bookmarkEnd w:id="461"/>
      <w:r>
        <w:rPr>
          <w:b/>
          <w:bCs/>
          <w:color w:val="000000"/>
          <w:spacing w:val="0"/>
          <w:w w:val="100"/>
          <w:position w:val="0"/>
        </w:rPr>
        <w:t>.</w:t>
      </w:r>
      <w:r>
        <w:rPr>
          <w:b/>
          <w:bCs/>
          <w:color w:val="000000"/>
          <w:spacing w:val="0"/>
          <w:w w:val="100"/>
          <w:position w:val="0"/>
        </w:rPr>
        <w:t>坏账准备的情况</w:t>
      </w:r>
    </w:p>
    <w:p>
      <w:pPr>
        <w:pStyle w:val="Style58"/>
        <w:keepNext/>
        <w:keepLines/>
        <w:widowControl w:val="0"/>
        <w:shd w:val="clear" w:color="auto" w:fill="auto"/>
        <w:bidi w:val="0"/>
        <w:spacing w:before="0" w:after="0" w:line="240" w:lineRule="auto"/>
        <w:ind w:left="0" w:right="0" w:firstLine="0"/>
        <w:jc w:val="left"/>
      </w:pPr>
      <w:bookmarkStart w:id="462" w:name="bookmark462"/>
      <w:bookmarkStart w:id="463" w:name="bookmark463"/>
      <w:bookmarkStart w:id="464" w:name="bookmark464"/>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462"/>
      <w:bookmarkEnd w:id="463"/>
      <w:bookmarkEnd w:id="464"/>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69"/>
        <w:gridCol w:w="1637"/>
        <w:gridCol w:w="1627"/>
        <w:gridCol w:w="1493"/>
        <w:gridCol w:w="494"/>
        <w:gridCol w:w="422"/>
        <w:gridCol w:w="1565"/>
      </w:tblGrid>
      <w:tr>
        <w:trPr>
          <w:trHeight w:val="288"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37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2" w:lineRule="exact"/>
              <w:ind w:left="140" w:right="0" w:firstLine="0"/>
              <w:jc w:val="left"/>
            </w:pPr>
            <w:r>
              <w:rPr>
                <w:color w:val="000000"/>
                <w:spacing w:val="0"/>
                <w:w w:val="100"/>
                <w:position w:val="0"/>
              </w:rPr>
              <w:t>转 销 或 核 销</w:t>
            </w:r>
          </w:p>
        </w:tc>
        <w:tc>
          <w:tcPr>
            <w:tcBorders>
              <w:top w:val="single" w:sz="4"/>
              <w:left w:val="single" w:sz="4"/>
            </w:tcBorders>
            <w:shd w:val="clear" w:color="auto" w:fill="FFFFFF"/>
            <w:textDirection w:val="tbRlV"/>
            <w:vAlign w:val="top"/>
          </w:tcPr>
          <w:p>
            <w:pPr>
              <w:pStyle w:val="Style66"/>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其他变动</w:t>
            </w:r>
          </w:p>
        </w:tc>
        <w:tc>
          <w:tcPr>
            <w:vMerge/>
            <w:tcBorders>
              <w:left w:val="single" w:sz="4"/>
              <w:right w:val="single" w:sz="4"/>
            </w:tcBorders>
            <w:shd w:val="clear" w:color="auto" w:fill="FFFFFF"/>
            <w:vAlign w:val="center"/>
          </w:tcPr>
          <w:p>
            <w:pP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按预期信用损失计提坏账</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499,302,611.76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116,981,603.94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rPr>
              <w:t>-43,784,223.36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572,499,992.34</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499,302,611.76</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116,981,603.94</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rPr>
              <w:t>-43,784,223.36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572,499,992.34</w:t>
            </w:r>
          </w:p>
        </w:tc>
      </w:tr>
    </w:tbl>
    <w:p>
      <w:pPr>
        <w:widowControl w:val="0"/>
        <w:spacing w:after="219" w:line="1" w:lineRule="exact"/>
      </w:pPr>
    </w:p>
    <w:p>
      <w:pPr>
        <w:pStyle w:val="Style58"/>
        <w:keepNext/>
        <w:keepLines/>
        <w:widowControl w:val="0"/>
        <w:shd w:val="clear" w:color="auto" w:fill="auto"/>
        <w:bidi w:val="0"/>
        <w:spacing w:before="0" w:after="360" w:line="312" w:lineRule="exact"/>
        <w:ind w:left="0" w:right="0" w:firstLine="0"/>
        <w:jc w:val="left"/>
      </w:pPr>
      <w:bookmarkStart w:id="465" w:name="bookmark465"/>
      <w:bookmarkStart w:id="466" w:name="bookmark466"/>
      <w:bookmarkStart w:id="467" w:name="bookmark467"/>
      <w:r>
        <w:rPr>
          <w:color w:val="000000"/>
          <w:spacing w:val="0"/>
          <w:w w:val="100"/>
          <w:position w:val="0"/>
          <w:sz w:val="24"/>
          <w:szCs w:val="24"/>
        </w:rPr>
        <w:t>其中本期坏账准备收回或转回金额重要的: 口适用</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465"/>
      <w:bookmarkEnd w:id="466"/>
      <w:bookmarkEnd w:id="467"/>
    </w:p>
    <w:p>
      <w:pPr>
        <w:pStyle w:val="Style2"/>
        <w:keepNext w:val="0"/>
        <w:keepLines w:val="0"/>
        <w:widowControl w:val="0"/>
        <w:numPr>
          <w:ilvl w:val="0"/>
          <w:numId w:val="105"/>
        </w:numPr>
        <w:shd w:val="clear" w:color="auto" w:fill="auto"/>
        <w:bidi w:val="0"/>
        <w:spacing w:before="0" w:after="100" w:line="240" w:lineRule="auto"/>
        <w:ind w:left="0" w:right="0" w:firstLine="0"/>
        <w:jc w:val="left"/>
      </w:pPr>
      <w:bookmarkStart w:id="468" w:name="bookmark468"/>
      <w:bookmarkEnd w:id="468"/>
      <w:r>
        <w:rPr>
          <w:b/>
          <w:bCs/>
          <w:color w:val="000000"/>
          <w:spacing w:val="0"/>
          <w:w w:val="100"/>
          <w:position w:val="0"/>
        </w:rPr>
        <w:t>.</w:t>
      </w:r>
      <w:r>
        <w:rPr>
          <w:b/>
          <w:bCs/>
          <w:color w:val="000000"/>
          <w:spacing w:val="0"/>
          <w:w w:val="100"/>
          <w:position w:val="0"/>
        </w:rPr>
        <w:t>本期实际核销的应收账款情况</w:t>
      </w:r>
    </w:p>
    <w:p>
      <w:pPr>
        <w:pStyle w:val="Style58"/>
        <w:keepNext/>
        <w:keepLines/>
        <w:widowControl w:val="0"/>
        <w:shd w:val="clear" w:color="auto" w:fill="auto"/>
        <w:bidi w:val="0"/>
        <w:spacing w:before="0" w:after="720" w:line="240" w:lineRule="auto"/>
        <w:ind w:left="0" w:right="0" w:firstLine="0"/>
        <w:jc w:val="left"/>
      </w:pPr>
      <w:bookmarkStart w:id="469" w:name="bookmark469"/>
      <w:bookmarkStart w:id="470" w:name="bookmark470"/>
      <w:bookmarkStart w:id="471" w:name="bookmark471"/>
      <w:r>
        <w:rPr>
          <w:color w:val="000000"/>
          <w:spacing w:val="0"/>
          <w:w w:val="100"/>
          <w:position w:val="0"/>
          <w:sz w:val="24"/>
          <w:szCs w:val="24"/>
        </w:rPr>
        <w:t>口适用</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469"/>
      <w:bookmarkEnd w:id="470"/>
      <w:bookmarkEnd w:id="471"/>
    </w:p>
    <w:p>
      <w:pPr>
        <w:pStyle w:val="Style2"/>
        <w:keepNext w:val="0"/>
        <w:keepLines w:val="0"/>
        <w:widowControl w:val="0"/>
        <w:numPr>
          <w:ilvl w:val="0"/>
          <w:numId w:val="105"/>
        </w:numPr>
        <w:shd w:val="clear" w:color="auto" w:fill="auto"/>
        <w:bidi w:val="0"/>
        <w:spacing w:before="0" w:after="100" w:line="240" w:lineRule="auto"/>
        <w:ind w:left="0" w:right="0" w:firstLine="0"/>
        <w:jc w:val="left"/>
      </w:pPr>
      <w:bookmarkStart w:id="472" w:name="bookmark472"/>
      <w:bookmarkEnd w:id="472"/>
      <w:r>
        <w:rPr>
          <w:b/>
          <w:bCs/>
          <w:color w:val="000000"/>
          <w:spacing w:val="0"/>
          <w:w w:val="100"/>
          <w:position w:val="0"/>
        </w:rPr>
        <w:t>.</w:t>
      </w:r>
      <w:r>
        <w:rPr>
          <w:b/>
          <w:bCs/>
          <w:color w:val="000000"/>
          <w:spacing w:val="0"/>
          <w:w w:val="100"/>
          <w:position w:val="0"/>
        </w:rPr>
        <w:t>按欠款方归集的期末余额前五名的应收账款情况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880"/>
        <w:gridCol w:w="1661"/>
        <w:gridCol w:w="2304"/>
        <w:gridCol w:w="2208"/>
      </w:tblGrid>
      <w:tr>
        <w:trPr>
          <w:trHeight w:val="58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40"/>
              <w:jc w:val="left"/>
              <w:rPr>
                <w:sz w:val="22"/>
                <w:szCs w:val="22"/>
              </w:rPr>
            </w:pPr>
            <w:r>
              <w:rPr>
                <w:color w:val="000000"/>
                <w:spacing w:val="0"/>
                <w:w w:val="100"/>
                <w:position w:val="0"/>
                <w:sz w:val="22"/>
                <w:szCs w:val="22"/>
              </w:rPr>
              <w:t>单位名称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83" w:lineRule="exact"/>
              <w:ind w:left="0" w:right="0" w:firstLine="0"/>
              <w:jc w:val="center"/>
              <w:rPr>
                <w:sz w:val="22"/>
                <w:szCs w:val="22"/>
              </w:rPr>
            </w:pPr>
            <w:r>
              <w:rPr>
                <w:color w:val="000000"/>
                <w:spacing w:val="0"/>
                <w:w w:val="100"/>
                <w:position w:val="0"/>
                <w:sz w:val="22"/>
                <w:szCs w:val="22"/>
              </w:rPr>
              <w:t>占应收账款期末余额 合计数的比例(%)</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坏账准备期末余额</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客户</w:t>
            </w:r>
            <w:r>
              <w:rPr>
                <w:rFonts w:ascii="Times New Roman" w:eastAsia="Times New Roman" w:hAnsi="Times New Roman" w:cs="Times New Roman"/>
                <w:color w:val="000000"/>
                <w:spacing w:val="0"/>
                <w:w w:val="100"/>
                <w:position w:val="0"/>
                <w:sz w:val="22"/>
                <w:szCs w:val="22"/>
              </w:rPr>
              <w:t>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122,035,301.16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800" w:right="0" w:firstLine="0"/>
              <w:jc w:val="left"/>
              <w:rPr>
                <w:sz w:val="22"/>
                <w:szCs w:val="22"/>
              </w:rPr>
            </w:pPr>
            <w:r>
              <w:rPr>
                <w:rFonts w:ascii="Times New Roman" w:eastAsia="Times New Roman" w:hAnsi="Times New Roman" w:cs="Times New Roman"/>
                <w:color w:val="000000"/>
                <w:spacing w:val="0"/>
                <w:w w:val="100"/>
                <w:position w:val="0"/>
                <w:sz w:val="22"/>
                <w:szCs w:val="22"/>
              </w:rPr>
              <w:t>5.73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20"/>
              <w:jc w:val="left"/>
              <w:rPr>
                <w:sz w:val="22"/>
                <w:szCs w:val="22"/>
              </w:rPr>
            </w:pPr>
            <w:r>
              <w:rPr>
                <w:rFonts w:ascii="Times New Roman" w:eastAsia="Times New Roman" w:hAnsi="Times New Roman" w:cs="Times New Roman"/>
                <w:color w:val="000000"/>
                <w:spacing w:val="0"/>
                <w:w w:val="100"/>
                <w:position w:val="0"/>
                <w:sz w:val="22"/>
                <w:szCs w:val="22"/>
              </w:rPr>
              <w:t>58,522,636.72</w:t>
            </w:r>
          </w:p>
        </w:tc>
      </w:tr>
      <w:tr>
        <w:trPr>
          <w:trHeight w:val="29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客户</w:t>
            </w:r>
            <w:r>
              <w:rPr>
                <w:rFonts w:ascii="Times New Roman" w:eastAsia="Times New Roman" w:hAnsi="Times New Roman" w:cs="Times New Roman"/>
                <w:color w:val="000000"/>
                <w:spacing w:val="0"/>
                <w:w w:val="100"/>
                <w:position w:val="0"/>
                <w:sz w:val="22"/>
                <w:szCs w:val="22"/>
              </w:rPr>
              <w:t>B</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rPr>
                <w:sz w:val="22"/>
                <w:szCs w:val="22"/>
              </w:rPr>
            </w:pPr>
            <w:r>
              <w:rPr>
                <w:rFonts w:ascii="Times New Roman" w:eastAsia="Times New Roman" w:hAnsi="Times New Roman" w:cs="Times New Roman"/>
                <w:color w:val="000000"/>
                <w:spacing w:val="0"/>
                <w:w w:val="100"/>
                <w:position w:val="0"/>
                <w:sz w:val="22"/>
                <w:szCs w:val="22"/>
              </w:rPr>
              <w:t>93,877,894.74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800" w:right="0" w:firstLine="0"/>
              <w:jc w:val="left"/>
              <w:rPr>
                <w:sz w:val="22"/>
                <w:szCs w:val="22"/>
              </w:rPr>
            </w:pPr>
            <w:r>
              <w:rPr>
                <w:rFonts w:ascii="Times New Roman" w:eastAsia="Times New Roman" w:hAnsi="Times New Roman" w:cs="Times New Roman"/>
                <w:color w:val="000000"/>
                <w:spacing w:val="0"/>
                <w:w w:val="100"/>
                <w:position w:val="0"/>
                <w:sz w:val="22"/>
                <w:szCs w:val="22"/>
              </w:rPr>
              <w:t>4.41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40"/>
              <w:jc w:val="both"/>
              <w:rPr>
                <w:sz w:val="22"/>
                <w:szCs w:val="22"/>
              </w:rPr>
            </w:pPr>
            <w:r>
              <w:rPr>
                <w:rFonts w:ascii="Times New Roman" w:eastAsia="Times New Roman" w:hAnsi="Times New Roman" w:cs="Times New Roman"/>
                <w:color w:val="000000"/>
                <w:spacing w:val="0"/>
                <w:w w:val="100"/>
                <w:position w:val="0"/>
                <w:sz w:val="22"/>
                <w:szCs w:val="22"/>
              </w:rPr>
              <w:t>2,816,336.84</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客户</w:t>
            </w:r>
            <w:r>
              <w:rPr>
                <w:rFonts w:ascii="Times New Roman" w:eastAsia="Times New Roman" w:hAnsi="Times New Roman" w:cs="Times New Roman"/>
                <w:color w:val="000000"/>
                <w:spacing w:val="0"/>
                <w:w w:val="100"/>
                <w:position w:val="0"/>
                <w:sz w:val="22"/>
                <w:szCs w:val="22"/>
              </w:rPr>
              <w:t>C</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rPr>
                <w:sz w:val="22"/>
                <w:szCs w:val="22"/>
              </w:rPr>
            </w:pPr>
            <w:r>
              <w:rPr>
                <w:rFonts w:ascii="Times New Roman" w:eastAsia="Times New Roman" w:hAnsi="Times New Roman" w:cs="Times New Roman"/>
                <w:color w:val="000000"/>
                <w:spacing w:val="0"/>
                <w:w w:val="100"/>
                <w:position w:val="0"/>
                <w:sz w:val="22"/>
                <w:szCs w:val="22"/>
              </w:rPr>
              <w:t>57,570,633.22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800" w:right="0" w:firstLine="0"/>
              <w:jc w:val="left"/>
              <w:rPr>
                <w:sz w:val="22"/>
                <w:szCs w:val="22"/>
              </w:rPr>
            </w:pPr>
            <w:r>
              <w:rPr>
                <w:rFonts w:ascii="Times New Roman" w:eastAsia="Times New Roman" w:hAnsi="Times New Roman" w:cs="Times New Roman"/>
                <w:color w:val="000000"/>
                <w:spacing w:val="0"/>
                <w:w w:val="100"/>
                <w:position w:val="0"/>
                <w:sz w:val="22"/>
                <w:szCs w:val="22"/>
              </w:rPr>
              <w:t>2.70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40"/>
              <w:jc w:val="both"/>
              <w:rPr>
                <w:sz w:val="22"/>
                <w:szCs w:val="22"/>
              </w:rPr>
            </w:pPr>
            <w:r>
              <w:rPr>
                <w:rFonts w:ascii="Times New Roman" w:eastAsia="Times New Roman" w:hAnsi="Times New Roman" w:cs="Times New Roman"/>
                <w:color w:val="000000"/>
                <w:spacing w:val="0"/>
                <w:w w:val="100"/>
                <w:position w:val="0"/>
                <w:sz w:val="22"/>
                <w:szCs w:val="22"/>
              </w:rPr>
              <w:t>13,960,710.5</w:t>
            </w:r>
          </w:p>
        </w:tc>
      </w:tr>
      <w:tr>
        <w:trPr>
          <w:trHeight w:val="29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客户</w:t>
            </w:r>
            <w:r>
              <w:rPr>
                <w:rFonts w:ascii="Times New Roman" w:eastAsia="Times New Roman" w:hAnsi="Times New Roman" w:cs="Times New Roman"/>
                <w:color w:val="000000"/>
                <w:spacing w:val="0"/>
                <w:w w:val="100"/>
                <w:position w:val="0"/>
                <w:sz w:val="22"/>
                <w:szCs w:val="22"/>
              </w:rPr>
              <w:t>D</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rPr>
                <w:sz w:val="22"/>
                <w:szCs w:val="22"/>
              </w:rPr>
            </w:pPr>
            <w:r>
              <w:rPr>
                <w:rFonts w:ascii="Times New Roman" w:eastAsia="Times New Roman" w:hAnsi="Times New Roman" w:cs="Times New Roman"/>
                <w:color w:val="000000"/>
                <w:spacing w:val="0"/>
                <w:w w:val="100"/>
                <w:position w:val="0"/>
                <w:sz w:val="22"/>
                <w:szCs w:val="22"/>
              </w:rPr>
              <w:t>54,155,974.84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800" w:right="0" w:firstLine="0"/>
              <w:jc w:val="left"/>
              <w:rPr>
                <w:sz w:val="22"/>
                <w:szCs w:val="22"/>
              </w:rPr>
            </w:pPr>
            <w:r>
              <w:rPr>
                <w:rFonts w:ascii="Times New Roman" w:eastAsia="Times New Roman" w:hAnsi="Times New Roman" w:cs="Times New Roman"/>
                <w:color w:val="000000"/>
                <w:spacing w:val="0"/>
                <w:w w:val="100"/>
                <w:position w:val="0"/>
                <w:sz w:val="22"/>
                <w:szCs w:val="22"/>
              </w:rPr>
              <w:t>2.54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40"/>
              <w:jc w:val="both"/>
              <w:rPr>
                <w:sz w:val="22"/>
                <w:szCs w:val="22"/>
              </w:rPr>
            </w:pPr>
            <w:r>
              <w:rPr>
                <w:rFonts w:ascii="Times New Roman" w:eastAsia="Times New Roman" w:hAnsi="Times New Roman" w:cs="Times New Roman"/>
                <w:color w:val="000000"/>
                <w:spacing w:val="0"/>
                <w:w w:val="100"/>
                <w:position w:val="0"/>
                <w:sz w:val="22"/>
                <w:szCs w:val="22"/>
              </w:rPr>
              <w:t>6,245,993.45</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客户</w:t>
            </w:r>
            <w:r>
              <w:rPr>
                <w:rFonts w:ascii="Times New Roman" w:eastAsia="Times New Roman" w:hAnsi="Times New Roman" w:cs="Times New Roman"/>
                <w:color w:val="000000"/>
                <w:spacing w:val="0"/>
                <w:w w:val="100"/>
                <w:position w:val="0"/>
                <w:sz w:val="22"/>
                <w:szCs w:val="22"/>
              </w:rPr>
              <w:t>E</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rPr>
                <w:sz w:val="22"/>
                <w:szCs w:val="22"/>
              </w:rPr>
            </w:pPr>
            <w:r>
              <w:rPr>
                <w:rFonts w:ascii="Times New Roman" w:eastAsia="Times New Roman" w:hAnsi="Times New Roman" w:cs="Times New Roman"/>
                <w:color w:val="000000"/>
                <w:spacing w:val="0"/>
                <w:w w:val="100"/>
                <w:position w:val="0"/>
                <w:sz w:val="22"/>
                <w:szCs w:val="22"/>
              </w:rPr>
              <w:t>40,786,417.00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800" w:right="0" w:firstLine="0"/>
              <w:jc w:val="left"/>
              <w:rPr>
                <w:sz w:val="22"/>
                <w:szCs w:val="22"/>
              </w:rPr>
            </w:pPr>
            <w:r>
              <w:rPr>
                <w:rFonts w:ascii="Times New Roman" w:eastAsia="Times New Roman" w:hAnsi="Times New Roman" w:cs="Times New Roman"/>
                <w:color w:val="000000"/>
                <w:spacing w:val="0"/>
                <w:w w:val="100"/>
                <w:position w:val="0"/>
                <w:sz w:val="22"/>
                <w:szCs w:val="22"/>
              </w:rPr>
              <w:t>1.92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20"/>
              <w:jc w:val="left"/>
              <w:rPr>
                <w:sz w:val="22"/>
                <w:szCs w:val="22"/>
              </w:rPr>
            </w:pPr>
            <w:r>
              <w:rPr>
                <w:rFonts w:ascii="Times New Roman" w:eastAsia="Times New Roman" w:hAnsi="Times New Roman" w:cs="Times New Roman"/>
                <w:color w:val="000000"/>
                <w:spacing w:val="0"/>
                <w:w w:val="100"/>
                <w:position w:val="0"/>
                <w:sz w:val="22"/>
                <w:szCs w:val="22"/>
              </w:rPr>
              <w:t>26,248,703.17</w:t>
            </w:r>
          </w:p>
        </w:tc>
      </w:tr>
      <w:tr>
        <w:trPr>
          <w:trHeight w:val="307"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6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368,426,220.96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17.30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107,794,380.68</w:t>
            </w:r>
          </w:p>
        </w:tc>
      </w:tr>
    </w:tbl>
    <w:p>
      <w:pPr>
        <w:widowControl w:val="0"/>
        <w:spacing w:after="319" w:line="1" w:lineRule="exact"/>
      </w:pPr>
    </w:p>
    <w:p>
      <w:pPr>
        <w:pStyle w:val="Style2"/>
        <w:keepNext w:val="0"/>
        <w:keepLines w:val="0"/>
        <w:widowControl w:val="0"/>
        <w:numPr>
          <w:ilvl w:val="0"/>
          <w:numId w:val="105"/>
        </w:numPr>
        <w:shd w:val="clear" w:color="auto" w:fill="auto"/>
        <w:bidi w:val="0"/>
        <w:spacing w:before="0" w:after="100" w:line="240" w:lineRule="auto"/>
        <w:ind w:left="0" w:right="0" w:firstLine="0"/>
        <w:jc w:val="left"/>
      </w:pPr>
      <w:bookmarkStart w:id="473" w:name="bookmark473"/>
      <w:bookmarkEnd w:id="473"/>
      <w:r>
        <w:rPr>
          <w:b/>
          <w:bCs/>
          <w:color w:val="000000"/>
          <w:spacing w:val="0"/>
          <w:w w:val="100"/>
          <w:position w:val="0"/>
        </w:rPr>
        <w:t>.</w:t>
      </w:r>
      <w:r>
        <w:rPr>
          <w:b/>
          <w:bCs/>
          <w:color w:val="000000"/>
          <w:spacing w:val="0"/>
          <w:w w:val="100"/>
          <w:position w:val="0"/>
        </w:rPr>
        <w:t>因金融资产转移而终止确认的应收账款</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05"/>
        </w:numPr>
        <w:shd w:val="clear" w:color="auto" w:fill="auto"/>
        <w:bidi w:val="0"/>
        <w:spacing w:before="0" w:after="100" w:line="240" w:lineRule="auto"/>
        <w:ind w:left="0" w:right="0" w:firstLine="0"/>
        <w:jc w:val="left"/>
      </w:pPr>
      <w:bookmarkStart w:id="474" w:name="bookmark474"/>
      <w:bookmarkEnd w:id="474"/>
      <w:r>
        <w:rPr>
          <w:b/>
          <w:bCs/>
          <w:color w:val="000000"/>
          <w:spacing w:val="0"/>
          <w:w w:val="100"/>
          <w:position w:val="0"/>
        </w:rPr>
        <w:t>.</w:t>
      </w:r>
      <w:r>
        <w:rPr>
          <w:b/>
          <w:bCs/>
          <w:color w:val="000000"/>
          <w:spacing w:val="0"/>
          <w:w w:val="100"/>
          <w:position w:val="0"/>
        </w:rPr>
        <w:t>转移应收账款且继续涉入形成的资产、负债金额</w:t>
      </w:r>
    </w:p>
    <w:p>
      <w:pPr>
        <w:pStyle w:val="Style2"/>
        <w:keepNext w:val="0"/>
        <w:keepLines w:val="0"/>
        <w:widowControl w:val="0"/>
        <w:shd w:val="clear" w:color="auto" w:fill="auto"/>
        <w:tabs>
          <w:tab w:pos="859" w:val="left"/>
        </w:tabs>
        <w:bidi w:val="0"/>
        <w:spacing w:before="0" w:after="2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5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475" w:name="bookmark475"/>
      <w:r>
        <w:rPr>
          <w:b/>
          <w:bCs/>
          <w:color w:val="000000"/>
          <w:spacing w:val="0"/>
          <w:w w:val="100"/>
          <w:position w:val="0"/>
        </w:rPr>
        <w:t>6</w:t>
      </w:r>
      <w:bookmarkEnd w:id="475"/>
      <w:r>
        <w:rPr>
          <w:b/>
          <w:bCs/>
          <w:color w:val="000000"/>
          <w:spacing w:val="0"/>
          <w:w w:val="100"/>
          <w:position w:val="0"/>
        </w:rPr>
        <w:t>、应收款项融资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254"/>
        <w:gridCol w:w="2894"/>
        <w:gridCol w:w="2914"/>
      </w:tblGrid>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以公允价值计量的银行承兑汇票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 xml:space="preserve">5,132, </w:t>
            </w:r>
            <w:r>
              <w:rPr>
                <w:color w:val="000000"/>
                <w:spacing w:val="0"/>
                <w:w w:val="100"/>
                <w:position w:val="0"/>
              </w:rPr>
              <w:t xml:space="preserve">438.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6,201, </w:t>
            </w:r>
            <w:r>
              <w:rPr>
                <w:color w:val="000000"/>
                <w:spacing w:val="0"/>
                <w:w w:val="100"/>
                <w:position w:val="0"/>
              </w:rPr>
              <w:t xml:space="preserve">191. </w:t>
            </w:r>
            <w:r>
              <w:rPr>
                <w:color w:val="000000"/>
                <w:spacing w:val="0"/>
                <w:w w:val="100"/>
                <w:position w:val="0"/>
              </w:rPr>
              <w:t>14</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 xml:space="preserve">5,132, </w:t>
            </w:r>
            <w:r>
              <w:rPr>
                <w:color w:val="000000"/>
                <w:spacing w:val="0"/>
                <w:w w:val="100"/>
                <w:position w:val="0"/>
              </w:rPr>
              <w:t xml:space="preserve">438. </w:t>
            </w:r>
            <w:r>
              <w:rPr>
                <w:color w:val="000000"/>
                <w:spacing w:val="0"/>
                <w:w w:val="100"/>
                <w:position w:val="0"/>
              </w:rPr>
              <w:t>00</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6,201, </w:t>
            </w:r>
            <w:r>
              <w:rPr>
                <w:color w:val="000000"/>
                <w:spacing w:val="0"/>
                <w:w w:val="100"/>
                <w:position w:val="0"/>
              </w:rPr>
              <w:t xml:space="preserve">191. </w:t>
            </w:r>
            <w:r>
              <w:rPr>
                <w:color w:val="000000"/>
                <w:spacing w:val="0"/>
                <w:w w:val="100"/>
                <w:position w:val="0"/>
              </w:rPr>
              <w:t>14</w:t>
            </w:r>
          </w:p>
        </w:tc>
      </w:tr>
    </w:tbl>
    <w:p>
      <w:pPr>
        <w:widowControl w:val="0"/>
        <w:spacing w:after="259" w:line="1" w:lineRule="exact"/>
      </w:pP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应收款项融资本期增减变动及公允价值变动情况：</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440" w:line="40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0" w:right="0" w:firstLine="540"/>
        <w:jc w:val="both"/>
      </w:pPr>
      <w:r>
        <w:rPr>
          <w:color w:val="000000"/>
          <w:spacing w:val="0"/>
          <w:w w:val="100"/>
          <w:position w:val="0"/>
        </w:rPr>
        <w:t>本集团在管理企业流动性的过程中会在部分银行承兑汇票到期前进行背书转让，并基于已将 几乎所有的风险和报酬转移给相关交易对手之情况终止确认背书的银行承兑汇票。本集团部分子 公司管理应收银行承兑汇票的业务模式是既以收取合同现金流量为目标又以出售该金融资产为目 标的，因此该业务模式下应收银行承兑汇票分类为以公允价值计量且其变动计入其他综合收益的 金融资产，公允价值的确定方法参见十一、公允价值的披露。</w:t>
      </w:r>
    </w:p>
    <w:p>
      <w:pPr>
        <w:pStyle w:val="Style2"/>
        <w:keepNext w:val="0"/>
        <w:keepLines w:val="0"/>
        <w:widowControl w:val="0"/>
        <w:shd w:val="clear" w:color="auto" w:fill="auto"/>
        <w:bidi w:val="0"/>
        <w:spacing w:before="0" w:after="260" w:line="408" w:lineRule="exact"/>
        <w:ind w:left="0" w:right="0" w:firstLine="540"/>
        <w:jc w:val="both"/>
      </w:pPr>
      <w:r>
        <w:rPr>
          <w:color w:val="000000"/>
          <w:spacing w:val="0"/>
          <w:w w:val="100"/>
          <w:position w:val="0"/>
        </w:rPr>
        <w:t>本年度本集团未对应收款项融资计提信用减值损失。</w:t>
      </w:r>
    </w:p>
    <w:p>
      <w:pPr>
        <w:pStyle w:val="Style2"/>
        <w:keepNext w:val="0"/>
        <w:keepLines w:val="0"/>
        <w:widowControl w:val="0"/>
        <w:shd w:val="clear" w:color="auto" w:fill="auto"/>
        <w:bidi w:val="0"/>
        <w:spacing w:before="0" w:after="0" w:line="408" w:lineRule="exact"/>
        <w:ind w:left="0" w:right="0" w:firstLine="540"/>
        <w:jc w:val="left"/>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日，本集团已背书且在资产负债表日尚未到期的应收款项融资</w:t>
      </w:r>
    </w:p>
    <w:p>
      <w:pPr>
        <w:pStyle w:val="Style17"/>
        <w:keepNext w:val="0"/>
        <w:keepLines w:val="0"/>
        <w:widowControl w:val="0"/>
        <w:shd w:val="clear" w:color="auto" w:fill="auto"/>
        <w:tabs>
          <w:tab w:pos="1277" w:val="left"/>
        </w:tabs>
        <w:bidi w:val="0"/>
        <w:spacing w:before="0" w:after="0" w:line="240" w:lineRule="auto"/>
        <w:ind w:left="0" w:right="0" w:firstLine="0"/>
        <w:jc w:val="center"/>
      </w:pPr>
      <w:r>
        <w:rPr>
          <w:color w:val="000000"/>
          <w:spacing w:val="0"/>
          <w:w w:val="100"/>
          <w:position w:val="0"/>
        </w:rPr>
        <w:t>单位：元</w:t>
        <w:tab/>
        <w:t>币种：人民币</w:t>
      </w:r>
    </w:p>
    <w:tbl>
      <w:tblPr>
        <w:tblOverlap w:val="never"/>
        <w:jc w:val="left"/>
        <w:tblLayout w:type="fixed"/>
      </w:tblPr>
      <w:tblGrid>
        <w:gridCol w:w="3946"/>
        <w:gridCol w:w="2410"/>
        <w:gridCol w:w="2698"/>
      </w:tblGrid>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年末终止确认金额</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年末未终止确认金额</w:t>
            </w:r>
          </w:p>
        </w:tc>
      </w:tr>
      <w:tr>
        <w:trPr>
          <w:trHeight w:val="29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以公允价值计量的银行承兑汇票</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pPr>
            <w:r>
              <w:rPr>
                <w:color w:val="000000"/>
                <w:spacing w:val="0"/>
                <w:w w:val="100"/>
                <w:position w:val="0"/>
              </w:rPr>
              <w:t>13,333,989.22</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17"/>
        <w:keepNext w:val="0"/>
        <w:keepLines w:val="0"/>
        <w:widowControl w:val="0"/>
        <w:shd w:val="clear" w:color="auto" w:fill="auto"/>
        <w:bidi w:val="0"/>
        <w:spacing w:before="0" w:after="0" w:line="240" w:lineRule="auto"/>
        <w:ind w:left="518" w:right="0" w:firstLine="0"/>
        <w:jc w:val="left"/>
      </w:pPr>
      <w:r>
        <w:rPr>
          <w:color w:val="000000"/>
          <w:spacing w:val="0"/>
          <w:w w:val="100"/>
          <w:position w:val="0"/>
        </w:rPr>
        <w:t>注：于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日，本集团已背书未到期的银行承兑汇票为人民币</w:t>
      </w:r>
      <w:r>
        <w:rPr>
          <w:color w:val="000000"/>
          <w:spacing w:val="0"/>
          <w:w w:val="100"/>
          <w:position w:val="0"/>
        </w:rPr>
        <w:t>13,333,989.22</w:t>
      </w:r>
    </w:p>
    <w:p>
      <w:pPr>
        <w:pStyle w:val="Style2"/>
        <w:keepNext w:val="0"/>
        <w:keepLines w:val="0"/>
        <w:widowControl w:val="0"/>
        <w:shd w:val="clear" w:color="auto" w:fill="auto"/>
        <w:bidi w:val="0"/>
        <w:spacing w:before="0" w:after="500" w:line="418" w:lineRule="exact"/>
        <w:ind w:left="0" w:right="0" w:firstLine="0"/>
        <w:jc w:val="left"/>
      </w:pPr>
      <w:r>
        <w:rPr>
          <w:color w:val="000000"/>
          <w:spacing w:val="0"/>
          <w:w w:val="100"/>
          <w:position w:val="0"/>
        </w:rPr>
        <w:t>元</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日：人民币</w:t>
      </w:r>
      <w:r>
        <w:rPr>
          <w:color w:val="000000"/>
          <w:spacing w:val="0"/>
          <w:w w:val="100"/>
          <w:position w:val="0"/>
        </w:rPr>
        <w:t>26,888,870.21</w:t>
      </w:r>
      <w:r>
        <w:rPr>
          <w:color w:val="000000"/>
          <w:spacing w:val="0"/>
          <w:w w:val="100"/>
          <w:position w:val="0"/>
        </w:rPr>
        <w:t>元)</w:t>
      </w:r>
      <w:r>
        <w:rPr>
          <w:color w:val="000000"/>
          <w:spacing w:val="0"/>
          <w:w w:val="100"/>
          <w:position w:val="0"/>
        </w:rPr>
        <w:t>，</w:t>
      </w:r>
      <w:r>
        <w:rPr>
          <w:color w:val="000000"/>
          <w:spacing w:val="0"/>
          <w:w w:val="100"/>
          <w:position w:val="0"/>
        </w:rPr>
        <w:t>本集团终止确认已背书且在资产负债表日尚 未到期的银行承兑汇票。具体情况参见</w:t>
      </w:r>
      <w:r>
        <w:rPr>
          <w:color w:val="000000"/>
          <w:spacing w:val="0"/>
          <w:w w:val="100"/>
          <w:position w:val="0"/>
        </w:rPr>
        <w:t>10.3</w:t>
      </w:r>
      <w:r>
        <w:rPr>
          <w:color w:val="000000"/>
          <w:spacing w:val="0"/>
          <w:w w:val="100"/>
          <w:position w:val="0"/>
        </w:rPr>
        <w:t>金融工具的转移。</w:t>
      </w:r>
    </w:p>
    <w:p>
      <w:pPr>
        <w:pStyle w:val="Style2"/>
        <w:keepNext w:val="0"/>
        <w:keepLines w:val="0"/>
        <w:widowControl w:val="0"/>
        <w:shd w:val="clear" w:color="auto" w:fill="auto"/>
        <w:bidi w:val="0"/>
        <w:spacing w:before="0" w:after="100" w:line="240" w:lineRule="auto"/>
        <w:ind w:left="0" w:right="0" w:firstLine="0"/>
        <w:jc w:val="left"/>
      </w:pPr>
      <w:bookmarkStart w:id="476" w:name="bookmark476"/>
      <w:r>
        <w:rPr>
          <w:b/>
          <w:bCs/>
          <w:color w:val="000000"/>
          <w:spacing w:val="0"/>
          <w:w w:val="100"/>
          <w:position w:val="0"/>
        </w:rPr>
        <w:t>7</w:t>
      </w:r>
      <w:bookmarkEnd w:id="476"/>
      <w:r>
        <w:rPr>
          <w:b/>
          <w:bCs/>
          <w:color w:val="000000"/>
          <w:spacing w:val="0"/>
          <w:w w:val="100"/>
          <w:position w:val="0"/>
        </w:rPr>
        <w:t>、预付款项</w:t>
      </w:r>
    </w:p>
    <w:p>
      <w:pPr>
        <w:pStyle w:val="Style2"/>
        <w:keepNext w:val="0"/>
        <w:keepLines w:val="0"/>
        <w:widowControl w:val="0"/>
        <w:numPr>
          <w:ilvl w:val="0"/>
          <w:numId w:val="107"/>
        </w:numPr>
        <w:shd w:val="clear" w:color="auto" w:fill="auto"/>
        <w:bidi w:val="0"/>
        <w:spacing w:before="0" w:after="100" w:line="240" w:lineRule="auto"/>
        <w:ind w:left="0" w:right="0" w:firstLine="0"/>
        <w:jc w:val="left"/>
      </w:pPr>
      <w:bookmarkStart w:id="477" w:name="bookmark477"/>
      <w:bookmarkEnd w:id="477"/>
      <w:r>
        <w:rPr>
          <w:b/>
          <w:bCs/>
          <w:color w:val="000000"/>
          <w:spacing w:val="0"/>
          <w:w w:val="100"/>
          <w:position w:val="0"/>
        </w:rPr>
        <w:t>.</w:t>
      </w:r>
      <w:r>
        <w:rPr>
          <w:b/>
          <w:bCs/>
          <w:color w:val="000000"/>
          <w:spacing w:val="0"/>
          <w:w w:val="100"/>
          <w:position w:val="0"/>
        </w:rPr>
        <w:t>预付款项按账龄列示</w:t>
      </w:r>
    </w:p>
    <w:p>
      <w:pPr>
        <w:pStyle w:val="Style58"/>
        <w:keepNext/>
        <w:keepLines/>
        <w:widowControl w:val="0"/>
        <w:shd w:val="clear" w:color="auto" w:fill="auto"/>
        <w:bidi w:val="0"/>
        <w:spacing w:before="0" w:after="0" w:line="240" w:lineRule="auto"/>
        <w:ind w:left="0" w:right="0" w:firstLine="0"/>
        <w:jc w:val="left"/>
      </w:pPr>
      <w:bookmarkStart w:id="478" w:name="bookmark478"/>
      <w:bookmarkStart w:id="479" w:name="bookmark479"/>
      <w:bookmarkStart w:id="480" w:name="bookmark480"/>
      <w:r>
        <w:rPr>
          <w:rFonts w:ascii="Arial" w:eastAsia="Arial" w:hAnsi="Arial" w:cs="Arial"/>
          <w:color w:val="000000"/>
          <w:spacing w:val="0"/>
          <w:w w:val="100"/>
          <w:position w:val="0"/>
          <w:sz w:val="24"/>
          <w:szCs w:val="24"/>
        </w:rPr>
        <w:t>J</w:t>
      </w:r>
      <w:r>
        <w:rPr>
          <w:color w:val="000000"/>
          <w:spacing w:val="0"/>
          <w:w w:val="100"/>
          <w:position w:val="0"/>
          <w:sz w:val="24"/>
          <w:szCs w:val="24"/>
        </w:rPr>
        <w:t>适用 口不适用</w:t>
      </w:r>
      <w:bookmarkEnd w:id="478"/>
      <w:bookmarkEnd w:id="479"/>
      <w:bookmarkEnd w:id="480"/>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1392"/>
        <w:gridCol w:w="3835"/>
        <w:gridCol w:w="3850"/>
      </w:tblGrid>
      <w:tr>
        <w:trPr>
          <w:trHeight w:val="29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left"/>
        <w:tblLayout w:type="fixed"/>
      </w:tblPr>
      <w:tblGrid>
        <w:gridCol w:w="1392"/>
        <w:gridCol w:w="1925"/>
        <w:gridCol w:w="1910"/>
        <w:gridCol w:w="1910"/>
        <w:gridCol w:w="193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54,008,181.32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68.09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57,519,390.33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74.25</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11,260,612.54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14.20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9,609,190.99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12.40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5,789,810.75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7.30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4,328,156.67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5.59</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8,264,574.74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10.41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6,008,489.72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7.76</w:t>
            </w: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79,323,179.35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77,465,227.71</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100.00</w:t>
            </w:r>
          </w:p>
        </w:tc>
      </w:tr>
    </w:tbl>
    <w:p>
      <w:pPr>
        <w:widowControl w:val="0"/>
        <w:spacing w:after="299" w:line="1" w:lineRule="exact"/>
      </w:pP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账龄超过</w:t>
      </w:r>
      <w:r>
        <w:rPr>
          <w:color w:val="000000"/>
          <w:spacing w:val="0"/>
          <w:w w:val="100"/>
          <w:position w:val="0"/>
        </w:rPr>
        <w:t>1</w:t>
      </w:r>
      <w:r>
        <w:rPr>
          <w:color w:val="000000"/>
          <w:spacing w:val="0"/>
          <w:w w:val="100"/>
          <w:position w:val="0"/>
        </w:rPr>
        <w:t>年且金额重要的预付款项未及时结算原因的说明：</w:t>
      </w:r>
    </w:p>
    <w:p>
      <w:pPr>
        <w:pStyle w:val="Style2"/>
        <w:keepNext w:val="0"/>
        <w:keepLines w:val="0"/>
        <w:widowControl w:val="0"/>
        <w:shd w:val="clear" w:color="auto" w:fill="auto"/>
        <w:bidi w:val="0"/>
        <w:spacing w:before="0" w:after="400" w:line="240" w:lineRule="auto"/>
        <w:ind w:left="0" w:right="0" w:firstLine="600"/>
        <w:jc w:val="left"/>
      </w:pPr>
      <w:r>
        <w:rPr>
          <w:color w:val="000000"/>
          <w:spacing w:val="0"/>
          <w:w w:val="100"/>
          <w:position w:val="0"/>
        </w:rPr>
        <w:t>账龄超过一年的预付款项金额，主要是预付供应商未结算的货款。</w:t>
      </w:r>
    </w:p>
    <w:p>
      <w:pPr>
        <w:pStyle w:val="Style17"/>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按预付对象归集的期末余额前五名的预付款情况</w:t>
      </w:r>
    </w:p>
    <w:p>
      <w:pPr>
        <w:pStyle w:val="Style17"/>
        <w:keepNext w:val="0"/>
        <w:keepLines w:val="0"/>
        <w:widowControl w:val="0"/>
        <w:shd w:val="clear" w:color="auto" w:fill="auto"/>
        <w:bidi w:val="0"/>
        <w:spacing w:before="0" w:after="0" w:line="240" w:lineRule="auto"/>
        <w:ind w:left="115" w:right="0" w:firstLine="0"/>
        <w:jc w:val="left"/>
      </w:pPr>
      <w:r>
        <w:rPr>
          <w:color w:val="000000"/>
          <w:spacing w:val="0"/>
          <w:w w:val="100"/>
          <w:position w:val="0"/>
        </w:rPr>
        <w:t>J</w:t>
      </w:r>
      <w:r>
        <w:rPr>
          <w:color w:val="000000"/>
          <w:spacing w:val="0"/>
          <w:w w:val="100"/>
          <w:position w:val="0"/>
        </w:rPr>
        <w:t>适用 口不适用</w:t>
      </w:r>
    </w:p>
    <w:tbl>
      <w:tblPr>
        <w:tblOverlap w:val="never"/>
        <w:jc w:val="left"/>
        <w:tblLayout w:type="fixed"/>
      </w:tblPr>
      <w:tblGrid>
        <w:gridCol w:w="4613"/>
        <w:gridCol w:w="1982"/>
        <w:gridCol w:w="2467"/>
      </w:tblGrid>
      <w:tr>
        <w:trPr>
          <w:trHeight w:val="56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占预付款项期末余额合 计数的比例(%)</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华特迪士尼(香港)有限公司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4,437,350.08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980" w:right="0" w:firstLine="0"/>
              <w:jc w:val="left"/>
            </w:pPr>
            <w:r>
              <w:rPr>
                <w:b/>
                <w:bCs/>
                <w:color w:val="000000"/>
                <w:spacing w:val="0"/>
                <w:w w:val="100"/>
                <w:position w:val="0"/>
              </w:rPr>
              <w:t>5.59</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北京新道文化传播有限公司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3,565,698.00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980" w:right="0" w:firstLine="0"/>
              <w:jc w:val="left"/>
            </w:pPr>
            <w:r>
              <w:rPr>
                <w:b/>
                <w:bCs/>
                <w:color w:val="000000"/>
                <w:spacing w:val="0"/>
                <w:w w:val="100"/>
                <w:position w:val="0"/>
              </w:rPr>
              <w:t>4.50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英文汉声出版股份有限公司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3,492,504.03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980" w:right="0" w:firstLine="0"/>
              <w:jc w:val="left"/>
            </w:pPr>
            <w:r>
              <w:rPr>
                <w:b/>
                <w:bCs/>
                <w:color w:val="000000"/>
                <w:spacing w:val="0"/>
                <w:w w:val="100"/>
                <w:position w:val="0"/>
              </w:rPr>
              <w:t>4.40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北京通建泰利特智能系统工程技术有限公司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3,303,023.68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980" w:right="0" w:firstLine="0"/>
              <w:jc w:val="left"/>
            </w:pPr>
            <w:r>
              <w:rPr>
                <w:b/>
                <w:bCs/>
                <w:color w:val="000000"/>
                <w:spacing w:val="0"/>
                <w:w w:val="100"/>
                <w:position w:val="0"/>
              </w:rPr>
              <w:t>4.16</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上海懿宁文化传媒中心</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3,246,560.00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980" w:right="0" w:firstLine="0"/>
              <w:jc w:val="left"/>
            </w:pPr>
            <w:r>
              <w:rPr>
                <w:b/>
                <w:bCs/>
                <w:color w:val="000000"/>
                <w:spacing w:val="0"/>
                <w:w w:val="100"/>
                <w:position w:val="0"/>
              </w:rPr>
              <w:t>4.09</w:t>
            </w: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18,045,135.79</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22.74</w:t>
            </w:r>
          </w:p>
        </w:tc>
      </w:tr>
    </w:tbl>
    <w:p>
      <w:pPr>
        <w:widowControl w:val="0"/>
        <w:spacing w:after="299" w:line="1" w:lineRule="exact"/>
      </w:pPr>
    </w:p>
    <w:p>
      <w:pPr>
        <w:pStyle w:val="Style58"/>
        <w:keepNext/>
        <w:keepLines/>
        <w:widowControl w:val="0"/>
        <w:shd w:val="clear" w:color="auto" w:fill="auto"/>
        <w:bidi w:val="0"/>
        <w:spacing w:before="0" w:after="0" w:line="240" w:lineRule="auto"/>
        <w:ind w:left="0" w:right="0" w:firstLine="0"/>
        <w:jc w:val="left"/>
      </w:pPr>
      <w:bookmarkStart w:id="481" w:name="bookmark481"/>
      <w:bookmarkStart w:id="482" w:name="bookmark482"/>
      <w:bookmarkStart w:id="483" w:name="bookmark483"/>
      <w:r>
        <w:rPr>
          <w:color w:val="000000"/>
          <w:spacing w:val="0"/>
          <w:w w:val="100"/>
          <w:position w:val="0"/>
          <w:sz w:val="24"/>
          <w:szCs w:val="24"/>
        </w:rPr>
        <w:t>其他说明</w:t>
      </w:r>
      <w:bookmarkEnd w:id="481"/>
      <w:bookmarkEnd w:id="482"/>
      <w:bookmarkEnd w:id="483"/>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 xml:space="preserve">不适用 </w:t>
      </w:r>
      <w:bookmarkStart w:id="484" w:name="bookmark484"/>
      <w:r>
        <w:rPr>
          <w:b/>
          <w:bCs/>
          <w:color w:val="000000"/>
          <w:spacing w:val="0"/>
          <w:w w:val="100"/>
          <w:position w:val="0"/>
        </w:rPr>
        <w:t>8</w:t>
      </w:r>
      <w:bookmarkEnd w:id="484"/>
      <w:r>
        <w:rPr>
          <w:b/>
          <w:bCs/>
          <w:color w:val="000000"/>
          <w:spacing w:val="0"/>
          <w:w w:val="100"/>
          <w:position w:val="0"/>
        </w:rPr>
        <w:t>、其他应收款</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项目列示</w:t>
      </w:r>
    </w:p>
    <w:p>
      <w:pPr>
        <w:pStyle w:val="Style58"/>
        <w:keepNext/>
        <w:keepLines/>
        <w:widowControl w:val="0"/>
        <w:shd w:val="clear" w:color="auto" w:fill="auto"/>
        <w:bidi w:val="0"/>
        <w:spacing w:before="0" w:after="0" w:line="240" w:lineRule="auto"/>
        <w:ind w:left="0" w:right="0" w:firstLine="0"/>
        <w:jc w:val="left"/>
      </w:pPr>
      <w:bookmarkStart w:id="485" w:name="bookmark485"/>
      <w:bookmarkStart w:id="486" w:name="bookmark486"/>
      <w:bookmarkStart w:id="487" w:name="bookmark487"/>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485"/>
      <w:bookmarkEnd w:id="486"/>
      <w:bookmarkEnd w:id="487"/>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202"/>
        <w:gridCol w:w="2938"/>
        <w:gridCol w:w="2938"/>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1,600,000.00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72,000.00</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500" w:right="0" w:firstLine="0"/>
              <w:jc w:val="left"/>
            </w:pPr>
            <w:r>
              <w:rPr>
                <w:b/>
                <w:bCs/>
                <w:color w:val="000000"/>
                <w:spacing w:val="0"/>
                <w:w w:val="100"/>
                <w:position w:val="0"/>
              </w:rPr>
              <w:t>100,041,043.44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500" w:right="0" w:firstLine="0"/>
              <w:jc w:val="left"/>
            </w:pPr>
            <w:r>
              <w:rPr>
                <w:b/>
                <w:bCs/>
                <w:color w:val="000000"/>
                <w:spacing w:val="0"/>
                <w:w w:val="100"/>
                <w:position w:val="0"/>
              </w:rPr>
              <w:t>103,704,291.44</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500" w:right="0" w:firstLine="0"/>
              <w:jc w:val="left"/>
            </w:pPr>
            <w:r>
              <w:rPr>
                <w:b/>
                <w:bCs/>
                <w:color w:val="000000"/>
                <w:spacing w:val="0"/>
                <w:w w:val="100"/>
                <w:position w:val="0"/>
              </w:rPr>
              <w:t>101,641,043.44</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500" w:right="0" w:firstLine="0"/>
              <w:jc w:val="left"/>
            </w:pPr>
            <w:r>
              <w:rPr>
                <w:b/>
                <w:bCs/>
                <w:color w:val="000000"/>
                <w:spacing w:val="0"/>
                <w:w w:val="100"/>
                <w:position w:val="0"/>
              </w:rPr>
              <w:t>103,776,291.44</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应收利息</w:t>
      </w:r>
    </w:p>
    <w:p>
      <w:pPr>
        <w:pStyle w:val="Style2"/>
        <w:keepNext w:val="0"/>
        <w:keepLines w:val="0"/>
        <w:widowControl w:val="0"/>
        <w:numPr>
          <w:ilvl w:val="0"/>
          <w:numId w:val="109"/>
        </w:numPr>
        <w:shd w:val="clear" w:color="auto" w:fill="auto"/>
        <w:tabs>
          <w:tab w:pos="430" w:val="left"/>
        </w:tabs>
        <w:bidi w:val="0"/>
        <w:spacing w:before="0" w:after="100" w:line="240" w:lineRule="auto"/>
        <w:ind w:left="0" w:right="0" w:firstLine="0"/>
        <w:jc w:val="left"/>
      </w:pPr>
      <w:bookmarkStart w:id="488" w:name="bookmark488"/>
      <w:bookmarkEnd w:id="488"/>
      <w:r>
        <w:rPr>
          <w:b/>
          <w:bCs/>
          <w:color w:val="000000"/>
          <w:spacing w:val="0"/>
          <w:w w:val="100"/>
          <w:position w:val="0"/>
        </w:rPr>
        <w:t>.</w:t>
      </w:r>
      <w:r>
        <w:rPr>
          <w:b/>
          <w:bCs/>
          <w:color w:val="000000"/>
          <w:spacing w:val="0"/>
          <w:w w:val="100"/>
          <w:position w:val="0"/>
        </w:rPr>
        <w:t>应收利息分类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09"/>
        </w:numPr>
        <w:shd w:val="clear" w:color="auto" w:fill="auto"/>
        <w:tabs>
          <w:tab w:pos="430" w:val="left"/>
        </w:tabs>
        <w:bidi w:val="0"/>
        <w:spacing w:before="0" w:after="100" w:line="240" w:lineRule="auto"/>
        <w:ind w:left="0" w:right="0" w:firstLine="0"/>
        <w:jc w:val="left"/>
      </w:pPr>
      <w:bookmarkStart w:id="489" w:name="bookmark489"/>
      <w:bookmarkEnd w:id="489"/>
      <w:r>
        <w:rPr>
          <w:b/>
          <w:bCs/>
          <w:color w:val="000000"/>
          <w:spacing w:val="0"/>
          <w:w w:val="100"/>
          <w:position w:val="0"/>
        </w:rPr>
        <w:t>.</w:t>
      </w:r>
      <w:r>
        <w:rPr>
          <w:b/>
          <w:bCs/>
          <w:color w:val="000000"/>
          <w:spacing w:val="0"/>
          <w:w w:val="100"/>
          <w:position w:val="0"/>
        </w:rPr>
        <w:t>重要逾期利息</w:t>
      </w:r>
    </w:p>
    <w:p>
      <w:pPr>
        <w:pStyle w:val="Style58"/>
        <w:keepNext/>
        <w:keepLines/>
        <w:widowControl w:val="0"/>
        <w:shd w:val="clear" w:color="auto" w:fill="auto"/>
        <w:bidi w:val="0"/>
        <w:spacing w:before="0" w:after="100" w:line="240" w:lineRule="auto"/>
        <w:ind w:left="0" w:right="0" w:firstLine="0"/>
        <w:jc w:val="left"/>
      </w:pPr>
      <w:bookmarkStart w:id="490" w:name="bookmark490"/>
      <w:bookmarkStart w:id="491" w:name="bookmark491"/>
      <w:bookmarkStart w:id="492" w:name="bookmark492"/>
      <w:r>
        <w:rPr>
          <w:color w:val="000000"/>
          <w:spacing w:val="0"/>
          <w:w w:val="100"/>
          <w:position w:val="0"/>
          <w:sz w:val="24"/>
          <w:szCs w:val="24"/>
        </w:rPr>
        <w:t>口适用</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490"/>
      <w:bookmarkEnd w:id="491"/>
      <w:bookmarkEnd w:id="492"/>
    </w:p>
    <w:p>
      <w:pPr>
        <w:pStyle w:val="Style2"/>
        <w:keepNext w:val="0"/>
        <w:keepLines w:val="0"/>
        <w:widowControl w:val="0"/>
        <w:numPr>
          <w:ilvl w:val="0"/>
          <w:numId w:val="109"/>
        </w:numPr>
        <w:shd w:val="clear" w:color="auto" w:fill="auto"/>
        <w:tabs>
          <w:tab w:pos="430" w:val="left"/>
        </w:tabs>
        <w:bidi w:val="0"/>
        <w:spacing w:before="0" w:after="100" w:line="240" w:lineRule="auto"/>
        <w:ind w:left="0" w:right="0" w:firstLine="0"/>
        <w:jc w:val="left"/>
      </w:pPr>
      <w:bookmarkStart w:id="493" w:name="bookmark493"/>
      <w:bookmarkEnd w:id="493"/>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8"/>
        <w:keepNext/>
        <w:keepLines/>
        <w:widowControl w:val="0"/>
        <w:shd w:val="clear" w:color="auto" w:fill="auto"/>
        <w:bidi w:val="0"/>
        <w:spacing w:before="0" w:after="100" w:line="240" w:lineRule="auto"/>
        <w:ind w:left="0" w:right="0" w:firstLine="0"/>
        <w:jc w:val="left"/>
      </w:pPr>
      <w:bookmarkStart w:id="494" w:name="bookmark494"/>
      <w:bookmarkStart w:id="495" w:name="bookmark495"/>
      <w:bookmarkStart w:id="496" w:name="bookmark496"/>
      <w:r>
        <w:rPr>
          <w:color w:val="000000"/>
          <w:spacing w:val="0"/>
          <w:w w:val="100"/>
          <w:position w:val="0"/>
          <w:sz w:val="24"/>
          <w:szCs w:val="24"/>
        </w:rPr>
        <w:t>其他说明:</w:t>
      </w:r>
      <w:bookmarkEnd w:id="494"/>
      <w:bookmarkEnd w:id="495"/>
      <w:bookmarkEnd w:id="496"/>
      <w:r>
        <w:br w:type="page"/>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09"/>
        </w:numPr>
        <w:shd w:val="clear" w:color="auto" w:fill="auto"/>
        <w:bidi w:val="0"/>
        <w:spacing w:before="0" w:after="100" w:line="240" w:lineRule="auto"/>
        <w:ind w:left="0" w:right="0" w:firstLine="0"/>
        <w:jc w:val="left"/>
      </w:pPr>
      <w:bookmarkStart w:id="497" w:name="bookmark497"/>
      <w:bookmarkEnd w:id="497"/>
      <w:r>
        <w:rPr>
          <w:b/>
          <w:bCs/>
          <w:color w:val="000000"/>
          <w:spacing w:val="0"/>
          <w:w w:val="100"/>
          <w:position w:val="0"/>
        </w:rPr>
        <w:t>.</w:t>
      </w:r>
      <w:r>
        <w:rPr>
          <w:b/>
          <w:bCs/>
          <w:color w:val="000000"/>
          <w:spacing w:val="0"/>
          <w:w w:val="100"/>
          <w:position w:val="0"/>
        </w:rPr>
        <w:t>应收股利</w:t>
      </w:r>
    </w:p>
    <w:p>
      <w:pPr>
        <w:pStyle w:val="Style58"/>
        <w:keepNext/>
        <w:keepLines/>
        <w:widowControl w:val="0"/>
        <w:shd w:val="clear" w:color="auto" w:fill="auto"/>
        <w:bidi w:val="0"/>
        <w:spacing w:before="0" w:after="0" w:line="240" w:lineRule="auto"/>
        <w:ind w:left="0" w:right="0" w:firstLine="0"/>
        <w:jc w:val="left"/>
      </w:pPr>
      <w:bookmarkStart w:id="498" w:name="bookmark498"/>
      <w:bookmarkStart w:id="499" w:name="bookmark499"/>
      <w:bookmarkStart w:id="500" w:name="bookmark500"/>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498"/>
      <w:bookmarkEnd w:id="499"/>
      <w:bookmarkEnd w:id="500"/>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211"/>
        <w:gridCol w:w="1536"/>
        <w:gridCol w:w="1690"/>
      </w:tblGrid>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四川省教育科学论坛杂志社有限公司(以下简称“教育论坛”)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72,000.00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人民东方(北京)书业有限公司(以下简称“人民东方”)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1,600,000.00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1,600,000.00</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72,000.00</w:t>
            </w:r>
          </w:p>
        </w:tc>
      </w:tr>
    </w:tbl>
    <w:p>
      <w:pPr>
        <w:widowControl w:val="0"/>
        <w:spacing w:after="319" w:line="1" w:lineRule="exact"/>
      </w:pPr>
    </w:p>
    <w:p>
      <w:pPr>
        <w:pStyle w:val="Style2"/>
        <w:keepNext w:val="0"/>
        <w:keepLines w:val="0"/>
        <w:widowControl w:val="0"/>
        <w:numPr>
          <w:ilvl w:val="0"/>
          <w:numId w:val="109"/>
        </w:numPr>
        <w:shd w:val="clear" w:color="auto" w:fill="auto"/>
        <w:tabs>
          <w:tab w:pos="430" w:val="left"/>
        </w:tabs>
        <w:bidi w:val="0"/>
        <w:spacing w:before="0" w:after="100" w:line="240" w:lineRule="auto"/>
        <w:ind w:left="0" w:right="0" w:firstLine="0"/>
        <w:jc w:val="left"/>
      </w:pPr>
      <w:bookmarkStart w:id="501" w:name="bookmark501"/>
      <w:bookmarkEnd w:id="501"/>
      <w:r>
        <w:rPr>
          <w:b/>
          <w:bCs/>
          <w:color w:val="000000"/>
          <w:spacing w:val="0"/>
          <w:w w:val="100"/>
          <w:position w:val="0"/>
        </w:rPr>
        <w:t>.</w:t>
      </w:r>
      <w:r>
        <w:rPr>
          <w:b/>
          <w:bCs/>
          <w:color w:val="000000"/>
          <w:spacing w:val="0"/>
          <w:w w:val="100"/>
          <w:position w:val="0"/>
        </w:rPr>
        <w:t>重要的账龄超过1年的应收股利</w:t>
      </w:r>
    </w:p>
    <w:p>
      <w:pPr>
        <w:pStyle w:val="Style58"/>
        <w:keepNext/>
        <w:keepLines/>
        <w:widowControl w:val="0"/>
        <w:shd w:val="clear" w:color="auto" w:fill="auto"/>
        <w:bidi w:val="0"/>
        <w:spacing w:before="0" w:after="100" w:line="240" w:lineRule="auto"/>
        <w:ind w:left="0" w:right="0" w:firstLine="0"/>
        <w:jc w:val="left"/>
      </w:pPr>
      <w:bookmarkStart w:id="502" w:name="bookmark502"/>
      <w:bookmarkStart w:id="503" w:name="bookmark503"/>
      <w:bookmarkStart w:id="504" w:name="bookmark504"/>
      <w:r>
        <w:rPr>
          <w:color w:val="000000"/>
          <w:spacing w:val="0"/>
          <w:w w:val="100"/>
          <w:position w:val="0"/>
          <w:sz w:val="24"/>
          <w:szCs w:val="24"/>
        </w:rPr>
        <w:t>口适用</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502"/>
      <w:bookmarkEnd w:id="503"/>
      <w:bookmarkEnd w:id="504"/>
    </w:p>
    <w:p>
      <w:pPr>
        <w:pStyle w:val="Style2"/>
        <w:keepNext w:val="0"/>
        <w:keepLines w:val="0"/>
        <w:widowControl w:val="0"/>
        <w:numPr>
          <w:ilvl w:val="0"/>
          <w:numId w:val="109"/>
        </w:numPr>
        <w:shd w:val="clear" w:color="auto" w:fill="auto"/>
        <w:tabs>
          <w:tab w:pos="430" w:val="left"/>
        </w:tabs>
        <w:bidi w:val="0"/>
        <w:spacing w:before="0" w:after="100" w:line="240" w:lineRule="auto"/>
        <w:ind w:left="0" w:right="0" w:firstLine="0"/>
        <w:jc w:val="left"/>
      </w:pPr>
      <w:bookmarkStart w:id="505" w:name="bookmark505"/>
      <w:bookmarkEnd w:id="505"/>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其他应收款</w:t>
      </w:r>
    </w:p>
    <w:p>
      <w:pPr>
        <w:pStyle w:val="Style2"/>
        <w:keepNext w:val="0"/>
        <w:keepLines w:val="0"/>
        <w:widowControl w:val="0"/>
        <w:numPr>
          <w:ilvl w:val="0"/>
          <w:numId w:val="109"/>
        </w:numPr>
        <w:shd w:val="clear" w:color="auto" w:fill="auto"/>
        <w:tabs>
          <w:tab w:pos="430" w:val="left"/>
        </w:tabs>
        <w:bidi w:val="0"/>
        <w:spacing w:before="0" w:after="100" w:line="240" w:lineRule="auto"/>
        <w:ind w:left="0" w:right="0" w:firstLine="0"/>
        <w:jc w:val="left"/>
      </w:pPr>
      <w:bookmarkStart w:id="506" w:name="bookmark506"/>
      <w:bookmarkEnd w:id="506"/>
      <w:r>
        <w:rPr>
          <w:b/>
          <w:bCs/>
          <w:color w:val="000000"/>
          <w:spacing w:val="0"/>
          <w:w w:val="100"/>
          <w:position w:val="0"/>
        </w:rPr>
        <w:t>.</w:t>
      </w:r>
      <w:r>
        <w:rPr>
          <w:b/>
          <w:bCs/>
          <w:color w:val="000000"/>
          <w:spacing w:val="0"/>
          <w:w w:val="100"/>
          <w:position w:val="0"/>
        </w:rPr>
        <w:t>按账龄披露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4594"/>
        <w:gridCol w:w="4483"/>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3140" w:right="0" w:firstLine="0"/>
              <w:jc w:val="left"/>
            </w:pPr>
            <w:r>
              <w:rPr>
                <w:b/>
                <w:bCs/>
                <w:color w:val="000000"/>
                <w:spacing w:val="0"/>
                <w:w w:val="100"/>
                <w:position w:val="0"/>
              </w:rPr>
              <w:t>52,074,473.42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3140" w:right="0" w:firstLine="0"/>
              <w:jc w:val="left"/>
            </w:pPr>
            <w:r>
              <w:rPr>
                <w:b/>
                <w:bCs/>
                <w:color w:val="000000"/>
                <w:spacing w:val="0"/>
                <w:w w:val="100"/>
                <w:position w:val="0"/>
              </w:rPr>
              <w:t>26,453,427.25</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3140" w:right="0" w:firstLine="0"/>
              <w:jc w:val="left"/>
            </w:pPr>
            <w:r>
              <w:rPr>
                <w:b/>
                <w:bCs/>
                <w:color w:val="000000"/>
                <w:spacing w:val="0"/>
                <w:w w:val="100"/>
                <w:position w:val="0"/>
              </w:rPr>
              <w:t>15,253,394.48</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3140" w:right="0" w:firstLine="0"/>
              <w:jc w:val="left"/>
            </w:pPr>
            <w:r>
              <w:rPr>
                <w:b/>
                <w:bCs/>
                <w:color w:val="000000"/>
                <w:spacing w:val="0"/>
                <w:w w:val="100"/>
                <w:position w:val="0"/>
              </w:rPr>
              <w:t>26,128,373.92</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119,909,669.07</w:t>
            </w:r>
          </w:p>
        </w:tc>
      </w:tr>
    </w:tbl>
    <w:p>
      <w:pPr>
        <w:widowControl w:val="0"/>
        <w:spacing w:after="379" w:line="1" w:lineRule="exact"/>
      </w:pPr>
    </w:p>
    <w:p>
      <w:pPr>
        <w:pStyle w:val="Style2"/>
        <w:keepNext w:val="0"/>
        <w:keepLines w:val="0"/>
        <w:widowControl w:val="0"/>
        <w:numPr>
          <w:ilvl w:val="0"/>
          <w:numId w:val="109"/>
        </w:numPr>
        <w:shd w:val="clear" w:color="auto" w:fill="auto"/>
        <w:bidi w:val="0"/>
        <w:spacing w:before="0" w:after="100" w:line="240" w:lineRule="auto"/>
        <w:ind w:left="0" w:right="0" w:firstLine="0"/>
        <w:jc w:val="left"/>
      </w:pPr>
      <w:bookmarkStart w:id="507" w:name="bookmark507"/>
      <w:bookmarkEnd w:id="507"/>
      <w:r>
        <w:rPr>
          <w:b/>
          <w:bCs/>
          <w:color w:val="000000"/>
          <w:spacing w:val="0"/>
          <w:w w:val="100"/>
          <w:position w:val="0"/>
        </w:rPr>
        <w:t>.</w:t>
      </w:r>
      <w:r>
        <w:rPr>
          <w:b/>
          <w:bCs/>
          <w:color w:val="000000"/>
          <w:spacing w:val="0"/>
          <w:w w:val="100"/>
          <w:position w:val="0"/>
        </w:rPr>
        <w:t>按款项性质分类情况</w:t>
      </w:r>
    </w:p>
    <w:p>
      <w:pPr>
        <w:pStyle w:val="Style58"/>
        <w:keepNext/>
        <w:keepLines/>
        <w:widowControl w:val="0"/>
        <w:shd w:val="clear" w:color="auto" w:fill="auto"/>
        <w:bidi w:val="0"/>
        <w:spacing w:before="0" w:after="0" w:line="240" w:lineRule="auto"/>
        <w:ind w:left="0" w:right="0" w:firstLine="0"/>
        <w:jc w:val="left"/>
      </w:pPr>
      <w:bookmarkStart w:id="508" w:name="bookmark508"/>
      <w:bookmarkStart w:id="509" w:name="bookmark509"/>
      <w:bookmarkStart w:id="510" w:name="bookmark510"/>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508"/>
      <w:bookmarkEnd w:id="509"/>
      <w:bookmarkEnd w:id="510"/>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应收关联方款项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578,150.22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340,863.42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77,070,736.26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65,308,232.88</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879,838.15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1,236,805.77</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60" w:right="0" w:firstLine="0"/>
              <w:jc w:val="left"/>
            </w:pPr>
            <w:r>
              <w:rPr>
                <w:b/>
                <w:bCs/>
                <w:color w:val="000000"/>
                <w:spacing w:val="0"/>
                <w:w w:val="100"/>
                <w:position w:val="0"/>
              </w:rPr>
              <w:t>41,380,944.44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80" w:right="0" w:firstLine="0"/>
              <w:jc w:val="left"/>
            </w:pPr>
            <w:r>
              <w:rPr>
                <w:b/>
                <w:bCs/>
                <w:color w:val="000000"/>
                <w:spacing w:val="0"/>
                <w:w w:val="100"/>
                <w:position w:val="0"/>
              </w:rPr>
              <w:t>54,877,976.89</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119,909,669.07</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121,763,878.96</w:t>
            </w:r>
          </w:p>
        </w:tc>
      </w:tr>
    </w:tbl>
    <w:p>
      <w:pPr>
        <w:widowControl w:val="0"/>
        <w:spacing w:after="379" w:line="1" w:lineRule="exact"/>
      </w:pPr>
    </w:p>
    <w:p>
      <w:pPr>
        <w:pStyle w:val="Style2"/>
        <w:keepNext w:val="0"/>
        <w:keepLines w:val="0"/>
        <w:widowControl w:val="0"/>
        <w:numPr>
          <w:ilvl w:val="0"/>
          <w:numId w:val="109"/>
        </w:numPr>
        <w:shd w:val="clear" w:color="auto" w:fill="auto"/>
        <w:bidi w:val="0"/>
        <w:spacing w:before="0" w:after="100" w:line="240" w:lineRule="auto"/>
        <w:ind w:left="0" w:right="0" w:firstLine="0"/>
        <w:jc w:val="left"/>
      </w:pPr>
      <w:bookmarkStart w:id="511" w:name="bookmark511"/>
      <w:bookmarkEnd w:id="511"/>
      <w:r>
        <w:rPr>
          <w:b/>
          <w:bCs/>
          <w:color w:val="000000"/>
          <w:spacing w:val="0"/>
          <w:w w:val="100"/>
          <w:position w:val="0"/>
        </w:rPr>
        <w:t>.</w:t>
      </w:r>
      <w:r>
        <w:rPr>
          <w:b/>
          <w:bCs/>
          <w:color w:val="000000"/>
          <w:spacing w:val="0"/>
          <w:w w:val="100"/>
          <w:position w:val="0"/>
        </w:rPr>
        <w:t>坏账准备计提情况</w:t>
      </w:r>
    </w:p>
    <w:p>
      <w:pPr>
        <w:pStyle w:val="Style58"/>
        <w:keepNext/>
        <w:keepLines/>
        <w:widowControl w:val="0"/>
        <w:shd w:val="clear" w:color="auto" w:fill="auto"/>
        <w:bidi w:val="0"/>
        <w:spacing w:before="0" w:after="0" w:line="240" w:lineRule="auto"/>
        <w:ind w:left="0" w:right="0" w:firstLine="0"/>
        <w:jc w:val="left"/>
      </w:pPr>
      <w:bookmarkStart w:id="512" w:name="bookmark512"/>
      <w:bookmarkStart w:id="513" w:name="bookmark513"/>
      <w:bookmarkStart w:id="514" w:name="bookmark514"/>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512"/>
      <w:bookmarkEnd w:id="513"/>
      <w:bookmarkEnd w:id="514"/>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left"/>
        <w:tblLayout w:type="fixed"/>
      </w:tblPr>
      <w:tblGrid>
        <w:gridCol w:w="2342"/>
        <w:gridCol w:w="1579"/>
        <w:gridCol w:w="1800"/>
        <w:gridCol w:w="1666"/>
        <w:gridCol w:w="1675"/>
      </w:tblGrid>
      <w:tr>
        <w:trPr>
          <w:trHeight w:val="288"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84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color w:val="000000"/>
                <w:spacing w:val="0"/>
                <w:w w:val="100"/>
                <w:position w:val="0"/>
              </w:rPr>
              <w:t>12</w:t>
            </w:r>
            <w:r>
              <w:rPr>
                <w:color w:val="000000"/>
                <w:spacing w:val="0"/>
                <w:w w:val="100"/>
                <w:position w:val="0"/>
              </w:rPr>
              <w:t>个月预 期信用损失</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 信用损失(未发生 信用减值)</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整个存续期预 期信用损失(已 发生信用减值)</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2342"/>
        <w:gridCol w:w="1579"/>
        <w:gridCol w:w="1800"/>
        <w:gridCol w:w="1666"/>
        <w:gridCol w:w="1675"/>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4,086,964.45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13,972,623.07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18,059,587.52</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10,325.03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5,500,639.05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5,510,964.08</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-3,170,441.02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-531,484.95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-3,701,925.97</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926,848.46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18,941,777.17</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19,868,625.63</w:t>
            </w:r>
          </w:p>
        </w:tc>
      </w:tr>
    </w:tbl>
    <w:p>
      <w:pPr>
        <w:widowControl w:val="0"/>
        <w:spacing w:after="239" w:line="1" w:lineRule="exact"/>
      </w:pPr>
    </w:p>
    <w:p>
      <w:pPr>
        <w:pStyle w:val="Style2"/>
        <w:keepNext w:val="0"/>
        <w:keepLines w:val="0"/>
        <w:widowControl w:val="0"/>
        <w:shd w:val="clear" w:color="auto" w:fill="auto"/>
        <w:bidi w:val="0"/>
        <w:spacing w:before="0" w:after="0" w:line="302" w:lineRule="exact"/>
        <w:ind w:left="0" w:right="0" w:firstLine="840"/>
        <w:jc w:val="left"/>
      </w:pPr>
      <w:r>
        <w:rPr>
          <w:color w:val="000000"/>
          <w:spacing w:val="0"/>
          <w:w w:val="100"/>
          <w:position w:val="0"/>
          <w:shd w:val="clear" w:color="auto" w:fill="FFFFFF"/>
        </w:rPr>
        <w:t>对本期发生损失准备变动的其他应收款账面余额显著变动的情况说明:</w:t>
      </w:r>
    </w:p>
    <w:p>
      <w:pPr>
        <w:pStyle w:val="Style58"/>
        <w:keepNext/>
        <w:keepLines/>
        <w:widowControl w:val="0"/>
        <w:shd w:val="clear" w:color="auto" w:fill="auto"/>
        <w:bidi w:val="0"/>
        <w:spacing w:before="0" w:after="320" w:line="302" w:lineRule="exact"/>
        <w:ind w:left="0" w:right="0" w:firstLine="840"/>
        <w:jc w:val="left"/>
      </w:pPr>
      <w:bookmarkStart w:id="515" w:name="bookmark515"/>
      <w:bookmarkStart w:id="516" w:name="bookmark516"/>
      <w:bookmarkStart w:id="517" w:name="bookmark517"/>
      <w:r>
        <w:rPr>
          <w:color w:val="000000"/>
          <w:spacing w:val="0"/>
          <w:w w:val="100"/>
          <w:position w:val="0"/>
          <w:sz w:val="24"/>
          <w:szCs w:val="24"/>
        </w:rPr>
        <w:t>口适用</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515"/>
      <w:bookmarkEnd w:id="516"/>
      <w:bookmarkEnd w:id="517"/>
    </w:p>
    <w:p>
      <w:pPr>
        <w:pStyle w:val="Style58"/>
        <w:keepNext/>
        <w:keepLines/>
        <w:widowControl w:val="0"/>
        <w:shd w:val="clear" w:color="auto" w:fill="auto"/>
        <w:bidi w:val="0"/>
        <w:spacing w:before="0" w:after="380" w:line="307" w:lineRule="exact"/>
        <w:ind w:left="840" w:right="0" w:firstLine="0"/>
        <w:jc w:val="left"/>
      </w:pPr>
      <w:bookmarkStart w:id="518" w:name="bookmark518"/>
      <w:bookmarkStart w:id="519" w:name="bookmark519"/>
      <w:bookmarkStart w:id="520" w:name="bookmark520"/>
      <w:r>
        <w:rPr>
          <w:color w:val="000000"/>
          <w:spacing w:val="0"/>
          <w:w w:val="100"/>
          <w:position w:val="0"/>
          <w:sz w:val="24"/>
          <w:szCs w:val="24"/>
        </w:rPr>
        <w:t>本期坏账准备计提金额以及评估金融工具的信用风险是否显著增加的采用依据: 口适用</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518"/>
      <w:bookmarkEnd w:id="519"/>
      <w:bookmarkEnd w:id="520"/>
    </w:p>
    <w:p>
      <w:pPr>
        <w:pStyle w:val="Style2"/>
        <w:keepNext w:val="0"/>
        <w:keepLines w:val="0"/>
        <w:widowControl w:val="0"/>
        <w:numPr>
          <w:ilvl w:val="0"/>
          <w:numId w:val="109"/>
        </w:numPr>
        <w:shd w:val="clear" w:color="auto" w:fill="auto"/>
        <w:tabs>
          <w:tab w:pos="1620" w:val="left"/>
        </w:tabs>
        <w:bidi w:val="0"/>
        <w:spacing w:before="0" w:after="100" w:line="240" w:lineRule="auto"/>
        <w:ind w:left="0" w:right="0" w:firstLine="840"/>
        <w:jc w:val="left"/>
      </w:pPr>
      <w:bookmarkStart w:id="521" w:name="bookmark521"/>
      <w:bookmarkEnd w:id="521"/>
      <w:r>
        <w:rPr>
          <w:b/>
          <w:bCs/>
          <w:color w:val="000000"/>
          <w:spacing w:val="0"/>
          <w:w w:val="100"/>
          <w:position w:val="0"/>
        </w:rPr>
        <w:t>.</w:t>
        <w:tab/>
      </w:r>
      <w:r>
        <w:rPr>
          <w:b/>
          <w:bCs/>
          <w:color w:val="000000"/>
          <w:spacing w:val="0"/>
          <w:w w:val="100"/>
          <w:position w:val="0"/>
        </w:rPr>
        <w:t>坏账准备的情况</w:t>
      </w:r>
    </w:p>
    <w:p>
      <w:pPr>
        <w:pStyle w:val="Style58"/>
        <w:keepNext/>
        <w:keepLines/>
        <w:widowControl w:val="0"/>
        <w:shd w:val="clear" w:color="auto" w:fill="auto"/>
        <w:bidi w:val="0"/>
        <w:spacing w:before="0" w:after="0" w:line="266" w:lineRule="auto"/>
        <w:ind w:left="0" w:right="0" w:firstLine="840"/>
        <w:jc w:val="left"/>
      </w:pPr>
      <w:bookmarkStart w:id="522" w:name="bookmark522"/>
      <w:bookmarkStart w:id="523" w:name="bookmark523"/>
      <w:bookmarkStart w:id="524" w:name="bookmark524"/>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522"/>
      <w:bookmarkEnd w:id="523"/>
      <w:bookmarkEnd w:id="524"/>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218"/>
        <w:gridCol w:w="1445"/>
        <w:gridCol w:w="1258"/>
        <w:gridCol w:w="1262"/>
        <w:gridCol w:w="979"/>
        <w:gridCol w:w="706"/>
        <w:gridCol w:w="1397"/>
      </w:tblGrid>
      <w:tr>
        <w:trPr>
          <w:trHeight w:val="250"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转销或核 销</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其他</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变动</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按预期信用损失计提坏账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18,059,587.52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5,510,964.08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-3,701,925.97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19,868,625.63</w:t>
            </w:r>
          </w:p>
        </w:tc>
      </w:tr>
      <w:tr>
        <w:trPr>
          <w:trHeight w:val="250"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b/>
                <w:bCs/>
                <w:color w:val="000000"/>
                <w:spacing w:val="0"/>
                <w:w w:val="100"/>
                <w:position w:val="0"/>
                <w:sz w:val="18"/>
                <w:szCs w:val="18"/>
              </w:rPr>
              <w:t>18,059,587.52</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5,510,964.08</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-3,701,925.97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19,868,625.63</w:t>
            </w:r>
          </w:p>
        </w:tc>
      </w:tr>
    </w:tbl>
    <w:p>
      <w:pPr>
        <w:widowControl w:val="0"/>
        <w:spacing w:after="319" w:line="1" w:lineRule="exact"/>
      </w:pPr>
    </w:p>
    <w:p>
      <w:pPr>
        <w:pStyle w:val="Style58"/>
        <w:keepNext/>
        <w:keepLines/>
        <w:widowControl w:val="0"/>
        <w:shd w:val="clear" w:color="auto" w:fill="auto"/>
        <w:bidi w:val="0"/>
        <w:spacing w:before="0" w:after="0" w:line="240" w:lineRule="auto"/>
        <w:ind w:left="0" w:right="0" w:firstLine="840"/>
        <w:jc w:val="left"/>
      </w:pPr>
      <w:bookmarkStart w:id="525" w:name="bookmark525"/>
      <w:bookmarkStart w:id="526" w:name="bookmark526"/>
      <w:bookmarkStart w:id="527" w:name="bookmark527"/>
      <w:r>
        <w:rPr>
          <w:color w:val="000000"/>
          <w:spacing w:val="0"/>
          <w:w w:val="100"/>
          <w:position w:val="0"/>
          <w:sz w:val="24"/>
          <w:szCs w:val="24"/>
        </w:rPr>
        <w:t>其中本期坏账准备转回或收回金额重要的：</w:t>
      </w:r>
      <w:bookmarkEnd w:id="525"/>
      <w:bookmarkEnd w:id="526"/>
      <w:bookmarkEnd w:id="527"/>
    </w:p>
    <w:p>
      <w:pPr>
        <w:pStyle w:val="Style58"/>
        <w:keepNext/>
        <w:keepLines/>
        <w:widowControl w:val="0"/>
        <w:shd w:val="clear" w:color="auto" w:fill="auto"/>
        <w:bidi w:val="0"/>
        <w:spacing w:before="0" w:after="100" w:line="240" w:lineRule="auto"/>
        <w:ind w:left="0" w:right="0" w:firstLine="840"/>
        <w:jc w:val="left"/>
      </w:pPr>
      <w:bookmarkStart w:id="528" w:name="bookmark528"/>
      <w:bookmarkStart w:id="529" w:name="bookmark529"/>
      <w:bookmarkStart w:id="530" w:name="bookmark530"/>
      <w:r>
        <w:rPr>
          <w:color w:val="000000"/>
          <w:spacing w:val="0"/>
          <w:w w:val="100"/>
          <w:position w:val="0"/>
          <w:sz w:val="24"/>
          <w:szCs w:val="24"/>
        </w:rPr>
        <w:t>口适用</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528"/>
      <w:bookmarkEnd w:id="529"/>
      <w:bookmarkEnd w:id="530"/>
    </w:p>
    <w:p>
      <w:pPr>
        <w:pStyle w:val="Style2"/>
        <w:keepNext w:val="0"/>
        <w:keepLines w:val="0"/>
        <w:widowControl w:val="0"/>
        <w:numPr>
          <w:ilvl w:val="0"/>
          <w:numId w:val="109"/>
        </w:numPr>
        <w:shd w:val="clear" w:color="auto" w:fill="auto"/>
        <w:tabs>
          <w:tab w:pos="1376" w:val="left"/>
          <w:tab w:pos="1620" w:val="left"/>
        </w:tabs>
        <w:bidi w:val="0"/>
        <w:spacing w:before="0" w:after="100" w:line="240" w:lineRule="auto"/>
        <w:ind w:left="0" w:right="0" w:firstLine="840"/>
        <w:jc w:val="left"/>
      </w:pPr>
      <w:bookmarkStart w:id="531" w:name="bookmark531"/>
      <w:bookmarkEnd w:id="531"/>
      <w:r>
        <w:rPr>
          <w:b/>
          <w:bCs/>
          <w:color w:val="000000"/>
          <w:spacing w:val="0"/>
          <w:w w:val="100"/>
          <w:position w:val="0"/>
        </w:rPr>
        <w:t>.</w:t>
        <w:tab/>
      </w:r>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09"/>
        </w:numPr>
        <w:shd w:val="clear" w:color="auto" w:fill="auto"/>
        <w:tabs>
          <w:tab w:pos="1376" w:val="left"/>
          <w:tab w:pos="1620" w:val="left"/>
        </w:tabs>
        <w:bidi w:val="0"/>
        <w:spacing w:before="0" w:after="100" w:line="240" w:lineRule="auto"/>
        <w:ind w:left="0" w:right="0" w:firstLine="840"/>
        <w:jc w:val="left"/>
      </w:pPr>
      <w:bookmarkStart w:id="532" w:name="bookmark532"/>
      <w:bookmarkEnd w:id="532"/>
      <w:r>
        <w:rPr>
          <w:b/>
          <w:bCs/>
          <w:color w:val="000000"/>
          <w:spacing w:val="0"/>
          <w:w w:val="100"/>
          <w:position w:val="0"/>
        </w:rPr>
        <w:t>.</w:t>
        <w:tab/>
      </w:r>
      <w:r>
        <w:rPr>
          <w:b/>
          <w:bCs/>
          <w:color w:val="000000"/>
          <w:spacing w:val="0"/>
          <w:w w:val="100"/>
          <w:position w:val="0"/>
        </w:rPr>
        <w:t>按欠款方归集的期末余额前五名的其他应收款情况</w:t>
      </w:r>
    </w:p>
    <w:p>
      <w:pPr>
        <w:pStyle w:val="Style58"/>
        <w:keepNext/>
        <w:keepLines/>
        <w:widowControl w:val="0"/>
        <w:shd w:val="clear" w:color="auto" w:fill="auto"/>
        <w:bidi w:val="0"/>
        <w:spacing w:before="0" w:after="0" w:line="240" w:lineRule="auto"/>
        <w:ind w:left="0" w:right="0" w:firstLine="840"/>
        <w:jc w:val="left"/>
      </w:pPr>
      <w:bookmarkStart w:id="533" w:name="bookmark533"/>
      <w:bookmarkStart w:id="534" w:name="bookmark534"/>
      <w:bookmarkStart w:id="535" w:name="bookmark535"/>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533"/>
      <w:bookmarkEnd w:id="534"/>
      <w:bookmarkEnd w:id="535"/>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558"/>
        <w:gridCol w:w="1421"/>
        <w:gridCol w:w="1589"/>
        <w:gridCol w:w="1522"/>
        <w:gridCol w:w="1488"/>
        <w:gridCol w:w="1493"/>
      </w:tblGrid>
      <w:tr>
        <w:trPr>
          <w:trHeight w:val="79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单位名称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款项的性质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账龄</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59" w:lineRule="exact"/>
              <w:ind w:left="0" w:right="0" w:firstLine="140"/>
              <w:jc w:val="left"/>
              <w:rPr>
                <w:sz w:val="19"/>
                <w:szCs w:val="19"/>
              </w:rPr>
            </w:pPr>
            <w:r>
              <w:rPr>
                <w:color w:val="000000"/>
                <w:spacing w:val="0"/>
                <w:w w:val="100"/>
                <w:position w:val="0"/>
                <w:sz w:val="19"/>
                <w:szCs w:val="19"/>
              </w:rPr>
              <w:t>占其他应收款</w:t>
            </w:r>
          </w:p>
          <w:p>
            <w:pPr>
              <w:pStyle w:val="Style15"/>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期末余额合计 数的比例(%)</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320"/>
              <w:jc w:val="left"/>
              <w:rPr>
                <w:sz w:val="19"/>
                <w:szCs w:val="19"/>
              </w:rPr>
            </w:pPr>
            <w:r>
              <w:rPr>
                <w:color w:val="000000"/>
                <w:spacing w:val="0"/>
                <w:w w:val="100"/>
                <w:position w:val="0"/>
                <w:sz w:val="19"/>
                <w:szCs w:val="19"/>
              </w:rPr>
              <w:t>坏账准备</w:t>
            </w:r>
          </w:p>
          <w:p>
            <w:pPr>
              <w:pStyle w:val="Style1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期末余额</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高等教育出版社有限公司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押金/保证金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0"/>
                <w:szCs w:val="20"/>
              </w:rPr>
              <w:t>14,323,229.31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rPr>
              <w:t>11.95</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西藏自治区教育厅</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押金/保证金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z w:val="20"/>
                <w:szCs w:val="20"/>
              </w:rPr>
              <w:t>5,230,000.00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 xml:space="preserve">1-2 </w:t>
            </w:r>
            <w:r>
              <w:rPr>
                <w:color w:val="000000"/>
                <w:spacing w:val="0"/>
                <w:w w:val="100"/>
                <w:position w:val="0"/>
                <w:sz w:val="19"/>
                <w:szCs w:val="19"/>
              </w:rPr>
              <w:t>年、</w:t>
            </w:r>
            <w:r>
              <w:rPr>
                <w:color w:val="000000"/>
                <w:spacing w:val="0"/>
                <w:w w:val="100"/>
                <w:position w:val="0"/>
                <w:sz w:val="20"/>
                <w:szCs w:val="20"/>
              </w:rPr>
              <w:t xml:space="preserve">2-3 </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000"/>
              <w:jc w:val="both"/>
            </w:pPr>
            <w:r>
              <w:rPr>
                <w:b/>
                <w:bCs/>
                <w:color w:val="000000"/>
                <w:spacing w:val="0"/>
                <w:w w:val="100"/>
                <w:position w:val="0"/>
              </w:rPr>
              <w:t>4.36</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安徽四和数码科技发展有 限公司</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z w:val="20"/>
                <w:szCs w:val="20"/>
              </w:rPr>
              <w:t>5,107,996.00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3</w:t>
            </w:r>
            <w:r>
              <w:rPr>
                <w:color w:val="000000"/>
                <w:spacing w:val="0"/>
                <w:w w:val="100"/>
                <w:position w:val="0"/>
                <w:sz w:val="19"/>
                <w:szCs w:val="19"/>
              </w:rPr>
              <w:t>年以上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000"/>
              <w:jc w:val="both"/>
            </w:pPr>
            <w:r>
              <w:rPr>
                <w:b/>
                <w:bCs/>
                <w:color w:val="000000"/>
                <w:spacing w:val="0"/>
                <w:w w:val="100"/>
                <w:position w:val="0"/>
              </w:rPr>
              <w:t>4.26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sz w:val="20"/>
                <w:szCs w:val="20"/>
              </w:rPr>
              <w:t>5,107,996.00</w:t>
            </w:r>
          </w:p>
        </w:tc>
      </w:tr>
      <w:tr>
        <w:trPr>
          <w:trHeight w:val="52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喜德县教育和科学技术知 识产权局</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押金/保证金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z w:val="20"/>
                <w:szCs w:val="20"/>
              </w:rPr>
              <w:t>3,419,198.45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1-2</w:t>
            </w:r>
            <w:r>
              <w:rPr>
                <w:color w:val="000000"/>
                <w:spacing w:val="0"/>
                <w:w w:val="100"/>
                <w:position w:val="0"/>
                <w:sz w:val="19"/>
                <w:szCs w:val="19"/>
              </w:rPr>
              <w:t>年</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000"/>
              <w:jc w:val="both"/>
            </w:pPr>
            <w:r>
              <w:rPr>
                <w:b/>
                <w:bCs/>
                <w:color w:val="000000"/>
                <w:spacing w:val="0"/>
                <w:w w:val="100"/>
                <w:position w:val="0"/>
              </w:rPr>
              <w:t>2.85</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达州市高级中学培文学校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押金/保证金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z w:val="20"/>
                <w:szCs w:val="20"/>
              </w:rPr>
              <w:t>3,158,938.20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1-2</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000"/>
              <w:jc w:val="both"/>
            </w:pPr>
            <w:r>
              <w:rPr>
                <w:b/>
                <w:bCs/>
                <w:color w:val="000000"/>
                <w:spacing w:val="0"/>
                <w:w w:val="100"/>
                <w:position w:val="0"/>
              </w:rPr>
              <w:t>2.63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0"/>
                <w:szCs w:val="20"/>
              </w:rPr>
              <w:t>31,239,361.96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rPr>
              <w:t>26.05</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sz w:val="20"/>
                <w:szCs w:val="20"/>
              </w:rPr>
              <w:t>5,107,996.00</w:t>
            </w:r>
          </w:p>
        </w:tc>
      </w:tr>
    </w:tbl>
    <w:p>
      <w:pPr>
        <w:widowControl w:val="0"/>
        <w:spacing w:after="319" w:line="1" w:lineRule="exact"/>
      </w:pPr>
    </w:p>
    <w:p>
      <w:pPr>
        <w:pStyle w:val="Style2"/>
        <w:keepNext w:val="0"/>
        <w:keepLines w:val="0"/>
        <w:widowControl w:val="0"/>
        <w:numPr>
          <w:ilvl w:val="0"/>
          <w:numId w:val="109"/>
        </w:numPr>
        <w:shd w:val="clear" w:color="auto" w:fill="auto"/>
        <w:bidi w:val="0"/>
        <w:spacing w:before="0" w:after="100" w:line="240" w:lineRule="auto"/>
        <w:ind w:left="0" w:right="0" w:firstLine="840"/>
        <w:jc w:val="left"/>
      </w:pPr>
      <w:bookmarkStart w:id="536" w:name="bookmark536"/>
      <w:bookmarkEnd w:id="536"/>
      <w:r>
        <w:rPr>
          <w:b/>
          <w:bCs/>
          <w:color w:val="000000"/>
          <w:spacing w:val="0"/>
          <w:w w:val="100"/>
          <w:position w:val="0"/>
        </w:rPr>
        <w:t xml:space="preserve">. </w:t>
      </w:r>
      <w:r>
        <w:rPr>
          <w:b/>
          <w:bCs/>
          <w:color w:val="000000"/>
          <w:spacing w:val="0"/>
          <w:w w:val="100"/>
          <w:position w:val="0"/>
        </w:rPr>
        <w:t>涉及政府补助的应收款项</w:t>
      </w:r>
    </w:p>
    <w:p>
      <w:pPr>
        <w:pStyle w:val="Style58"/>
        <w:keepNext/>
        <w:keepLines/>
        <w:widowControl w:val="0"/>
        <w:shd w:val="clear" w:color="auto" w:fill="auto"/>
        <w:bidi w:val="0"/>
        <w:spacing w:before="0" w:after="320" w:line="240" w:lineRule="auto"/>
        <w:ind w:left="0" w:right="0" w:firstLine="840"/>
        <w:jc w:val="left"/>
      </w:pPr>
      <w:bookmarkStart w:id="537" w:name="bookmark537"/>
      <w:bookmarkStart w:id="538" w:name="bookmark538"/>
      <w:bookmarkStart w:id="539" w:name="bookmark539"/>
      <w:r>
        <w:rPr>
          <w:color w:val="000000"/>
          <w:spacing w:val="0"/>
          <w:w w:val="100"/>
          <w:position w:val="0"/>
          <w:sz w:val="24"/>
          <w:szCs w:val="24"/>
        </w:rPr>
        <w:t>口适用</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537"/>
      <w:bookmarkEnd w:id="538"/>
      <w:bookmarkEnd w:id="539"/>
    </w:p>
    <w:p>
      <w:pPr>
        <w:pStyle w:val="Style2"/>
        <w:keepNext w:val="0"/>
        <w:keepLines w:val="0"/>
        <w:widowControl w:val="0"/>
        <w:numPr>
          <w:ilvl w:val="0"/>
          <w:numId w:val="109"/>
        </w:numPr>
        <w:shd w:val="clear" w:color="auto" w:fill="auto"/>
        <w:tabs>
          <w:tab w:pos="1620" w:val="left"/>
        </w:tabs>
        <w:bidi w:val="0"/>
        <w:spacing w:before="0" w:after="100" w:line="240" w:lineRule="auto"/>
        <w:ind w:left="0" w:right="0" w:firstLine="840"/>
        <w:jc w:val="left"/>
      </w:pPr>
      <w:bookmarkStart w:id="540" w:name="bookmark540"/>
      <w:bookmarkEnd w:id="540"/>
      <w:r>
        <w:rPr>
          <w:b/>
          <w:bCs/>
          <w:color w:val="000000"/>
          <w:spacing w:val="0"/>
          <w:w w:val="100"/>
          <w:position w:val="0"/>
        </w:rPr>
        <w:t>.</w:t>
        <w:tab/>
      </w:r>
      <w:r>
        <w:rPr>
          <w:b/>
          <w:bCs/>
          <w:color w:val="000000"/>
          <w:spacing w:val="0"/>
          <w:w w:val="100"/>
          <w:position w:val="0"/>
        </w:rPr>
        <w:t>因金融资产转移而终止确认的其他应收款</w:t>
      </w:r>
    </w:p>
    <w:p>
      <w:pPr>
        <w:pStyle w:val="Style2"/>
        <w:keepNext w:val="0"/>
        <w:keepLines w:val="0"/>
        <w:widowControl w:val="0"/>
        <w:shd w:val="clear" w:color="auto" w:fill="auto"/>
        <w:bidi w:val="0"/>
        <w:spacing w:before="0" w:after="180" w:line="240" w:lineRule="auto"/>
        <w:ind w:left="0" w:right="0" w:firstLine="84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09"/>
        </w:numPr>
        <w:shd w:val="clear" w:color="auto" w:fill="auto"/>
        <w:tabs>
          <w:tab w:pos="970" w:val="left"/>
        </w:tabs>
        <w:bidi w:val="0"/>
        <w:spacing w:before="0" w:after="100" w:line="240" w:lineRule="auto"/>
        <w:ind w:left="0" w:right="0" w:firstLine="140"/>
        <w:jc w:val="left"/>
      </w:pPr>
      <w:bookmarkStart w:id="541" w:name="bookmark541"/>
      <w:bookmarkEnd w:id="541"/>
      <w:r>
        <w:rPr>
          <w:b/>
          <w:bCs/>
          <w:color w:val="000000"/>
          <w:spacing w:val="0"/>
          <w:w w:val="100"/>
          <w:position w:val="0"/>
        </w:rPr>
        <w:t>.</w:t>
        <w:tab/>
      </w:r>
      <w:r>
        <w:rPr>
          <w:b/>
          <w:bCs/>
          <w:color w:val="000000"/>
          <w:spacing w:val="0"/>
          <w:w w:val="100"/>
          <w:position w:val="0"/>
        </w:rPr>
        <w:t>转移其他应收款且继续涉入形成的资产、负债的金额</w:t>
      </w:r>
    </w:p>
    <w:p>
      <w:pPr>
        <w:pStyle w:val="Style2"/>
        <w:keepNext w:val="0"/>
        <w:keepLines w:val="0"/>
        <w:widowControl w:val="0"/>
        <w:shd w:val="clear" w:color="auto" w:fill="auto"/>
        <w:tabs>
          <w:tab w:pos="970" w:val="left"/>
        </w:tabs>
        <w:bidi w:val="0"/>
        <w:spacing w:before="0" w:after="340" w:line="240" w:lineRule="auto"/>
        <w:ind w:left="0" w:right="0" w:firstLine="14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8"/>
        <w:keepNext/>
        <w:keepLines/>
        <w:widowControl w:val="0"/>
        <w:shd w:val="clear" w:color="auto" w:fill="auto"/>
        <w:bidi w:val="0"/>
        <w:spacing w:before="0" w:after="0" w:line="240" w:lineRule="auto"/>
        <w:ind w:left="0" w:right="0" w:firstLine="140"/>
        <w:jc w:val="left"/>
      </w:pPr>
      <w:bookmarkStart w:id="542" w:name="bookmark542"/>
      <w:bookmarkStart w:id="543" w:name="bookmark543"/>
      <w:bookmarkStart w:id="544" w:name="bookmark544"/>
      <w:r>
        <w:rPr>
          <w:color w:val="000000"/>
          <w:spacing w:val="0"/>
          <w:w w:val="100"/>
          <w:position w:val="0"/>
          <w:sz w:val="24"/>
          <w:szCs w:val="24"/>
        </w:rPr>
        <w:t>其他说明：</w:t>
      </w:r>
      <w:bookmarkEnd w:id="542"/>
      <w:bookmarkEnd w:id="543"/>
      <w:bookmarkEnd w:id="544"/>
    </w:p>
    <w:p>
      <w:pPr>
        <w:pStyle w:val="Style2"/>
        <w:keepNext w:val="0"/>
        <w:keepLines w:val="0"/>
        <w:widowControl w:val="0"/>
        <w:shd w:val="clear" w:color="auto" w:fill="auto"/>
        <w:tabs>
          <w:tab w:pos="970" w:val="left"/>
        </w:tabs>
        <w:bidi w:val="0"/>
        <w:spacing w:before="0" w:after="340" w:line="240" w:lineRule="auto"/>
        <w:ind w:left="0" w:right="0" w:firstLine="14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140"/>
        <w:jc w:val="left"/>
      </w:pPr>
      <w:bookmarkStart w:id="545" w:name="bookmark545"/>
      <w:r>
        <w:rPr>
          <w:b/>
          <w:bCs/>
          <w:color w:val="000000"/>
          <w:spacing w:val="0"/>
          <w:w w:val="100"/>
          <w:position w:val="0"/>
        </w:rPr>
        <w:t>9</w:t>
      </w:r>
      <w:bookmarkEnd w:id="545"/>
      <w:r>
        <w:rPr>
          <w:b/>
          <w:bCs/>
          <w:color w:val="000000"/>
          <w:spacing w:val="0"/>
          <w:w w:val="100"/>
          <w:position w:val="0"/>
        </w:rPr>
        <w:t>、存货</w:t>
      </w:r>
    </w:p>
    <w:p>
      <w:pPr>
        <w:pStyle w:val="Style2"/>
        <w:keepNext w:val="0"/>
        <w:keepLines w:val="0"/>
        <w:widowControl w:val="0"/>
        <w:numPr>
          <w:ilvl w:val="0"/>
          <w:numId w:val="111"/>
        </w:numPr>
        <w:shd w:val="clear" w:color="auto" w:fill="auto"/>
        <w:bidi w:val="0"/>
        <w:spacing w:before="0" w:after="100" w:line="240" w:lineRule="auto"/>
        <w:ind w:left="0" w:right="0" w:firstLine="140"/>
        <w:jc w:val="left"/>
      </w:pPr>
      <w:bookmarkStart w:id="546" w:name="bookmark546"/>
      <w:bookmarkEnd w:id="546"/>
      <w:r>
        <w:rPr>
          <w:b/>
          <w:bCs/>
          <w:color w:val="000000"/>
          <w:spacing w:val="0"/>
          <w:w w:val="100"/>
          <w:position w:val="0"/>
        </w:rPr>
        <w:t>.</w:t>
      </w:r>
      <w:r>
        <w:rPr>
          <w:b/>
          <w:bCs/>
          <w:color w:val="000000"/>
          <w:spacing w:val="0"/>
          <w:w w:val="100"/>
          <w:position w:val="0"/>
        </w:rPr>
        <w:t>存货分类</w:t>
      </w:r>
    </w:p>
    <w:p>
      <w:pPr>
        <w:pStyle w:val="Style58"/>
        <w:keepNext/>
        <w:keepLines/>
        <w:widowControl w:val="0"/>
        <w:shd w:val="clear" w:color="auto" w:fill="auto"/>
        <w:bidi w:val="0"/>
        <w:spacing w:before="0" w:after="0" w:line="240" w:lineRule="auto"/>
        <w:ind w:left="0" w:right="0" w:firstLine="140"/>
        <w:jc w:val="left"/>
      </w:pPr>
      <w:bookmarkStart w:id="547" w:name="bookmark547"/>
      <w:bookmarkStart w:id="548" w:name="bookmark548"/>
      <w:bookmarkStart w:id="549" w:name="bookmark549"/>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547"/>
      <w:bookmarkEnd w:id="548"/>
      <w:bookmarkEnd w:id="549"/>
    </w:p>
    <w:p>
      <w:pPr>
        <w:pStyle w:val="Style2"/>
        <w:keepNext w:val="0"/>
        <w:keepLines w:val="0"/>
        <w:widowControl w:val="0"/>
        <w:shd w:val="clear" w:color="auto" w:fill="auto"/>
        <w:bidi w:val="0"/>
        <w:spacing w:before="0" w:after="260" w:line="240" w:lineRule="auto"/>
        <w:ind w:left="0" w:right="960" w:firstLine="0"/>
        <w:jc w:val="right"/>
      </w:pPr>
      <w:r>
        <w:rPr>
          <w:color w:val="000000"/>
          <w:spacing w:val="0"/>
          <w:w w:val="100"/>
          <w:position w:val="0"/>
        </w:rPr>
        <w:t>单位：元币种：人民币</w:t>
      </w:r>
    </w:p>
    <w:tbl>
      <w:tblPr>
        <w:tblOverlap w:val="never"/>
        <w:jc w:val="center"/>
        <w:tblLayout w:type="fixed"/>
      </w:tblPr>
      <w:tblGrid>
        <w:gridCol w:w="1253"/>
        <w:gridCol w:w="1493"/>
        <w:gridCol w:w="1358"/>
        <w:gridCol w:w="1493"/>
        <w:gridCol w:w="1493"/>
        <w:gridCol w:w="1358"/>
        <w:gridCol w:w="1502"/>
      </w:tblGrid>
      <w:tr>
        <w:trPr>
          <w:trHeight w:val="274"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项目</w:t>
            </w:r>
          </w:p>
        </w:tc>
        <w:tc>
          <w:tcPr>
            <w:gridSpan w:val="3"/>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10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存货跌价准 备</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合同履约 成本减值准 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存货跌价准 备</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合同履约 成本减值准 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r>
      <w:tr>
        <w:trPr>
          <w:trHeight w:val="33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原材料</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57,312,377.30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3,337,396.06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53,974,981.24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53,532,538.00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3,271,801.21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50,260,736.79</w:t>
            </w:r>
          </w:p>
        </w:tc>
      </w:tr>
      <w:tr>
        <w:trPr>
          <w:trHeight w:val="33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在产品</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202,673,827.36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202,673,827.36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140,412,358.95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140,412,358.95</w:t>
            </w:r>
          </w:p>
        </w:tc>
      </w:tr>
      <w:tr>
        <w:trPr>
          <w:trHeight w:val="33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库存商品</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2,742,623,091.17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257,113,472.93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2,485,509,618.24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2,180,053,344.97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240,104,806.50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1,939,948,538.47</w:t>
            </w:r>
          </w:p>
        </w:tc>
      </w:tr>
      <w:tr>
        <w:trPr>
          <w:trHeight w:val="341"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3,002,609,295.83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260,450,868.99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2,742,158,426.84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2,373,998,241.92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243,376,607.71</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2,130,621,634.21</w:t>
            </w:r>
          </w:p>
        </w:tc>
      </w:tr>
    </w:tbl>
    <w:p>
      <w:pPr>
        <w:widowControl w:val="0"/>
        <w:spacing w:after="339" w:line="1" w:lineRule="exact"/>
      </w:pPr>
    </w:p>
    <w:p>
      <w:pPr>
        <w:pStyle w:val="Style2"/>
        <w:keepNext w:val="0"/>
        <w:keepLines w:val="0"/>
        <w:widowControl w:val="0"/>
        <w:numPr>
          <w:ilvl w:val="0"/>
          <w:numId w:val="111"/>
        </w:numPr>
        <w:shd w:val="clear" w:color="auto" w:fill="auto"/>
        <w:bidi w:val="0"/>
        <w:spacing w:before="0" w:after="100" w:line="240" w:lineRule="auto"/>
        <w:ind w:left="0" w:right="0" w:firstLine="140"/>
        <w:jc w:val="left"/>
      </w:pPr>
      <w:bookmarkStart w:id="550" w:name="bookmark550"/>
      <w:bookmarkEnd w:id="550"/>
      <w:r>
        <w:rPr>
          <w:b/>
          <w:bCs/>
          <w:color w:val="000000"/>
          <w:spacing w:val="0"/>
          <w:w w:val="100"/>
          <w:position w:val="0"/>
        </w:rPr>
        <w:t>.</w:t>
      </w:r>
      <w:r>
        <w:rPr>
          <w:b/>
          <w:bCs/>
          <w:color w:val="000000"/>
          <w:spacing w:val="0"/>
          <w:w w:val="100"/>
          <w:position w:val="0"/>
        </w:rPr>
        <w:t>存货跌价准备及合同履约成本减值准备</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left"/>
        <w:tblLayout w:type="fixed"/>
      </w:tblPr>
      <w:tblGrid>
        <w:gridCol w:w="2400"/>
        <w:gridCol w:w="1651"/>
        <w:gridCol w:w="1666"/>
        <w:gridCol w:w="1680"/>
        <w:gridCol w:w="1666"/>
      </w:tblGrid>
      <w:tr>
        <w:trPr>
          <w:trHeight w:val="288"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3,271,801.21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rPr>
              <w:t>65,594.85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rPr>
              <w:t>3,337,396.06</w:t>
            </w: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240,104,806.50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48,329,774.22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31,321,107.79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257,113,472.93</w:t>
            </w:r>
          </w:p>
        </w:tc>
      </w:tr>
      <w:tr>
        <w:trPr>
          <w:trHeight w:val="28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243,376,607.71</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48,395,369.07</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31,321,107.79</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260,450,868.99</w:t>
            </w:r>
          </w:p>
        </w:tc>
      </w:tr>
    </w:tbl>
    <w:p>
      <w:pPr>
        <w:pStyle w:val="Style86"/>
        <w:keepNext w:val="0"/>
        <w:keepLines w:val="0"/>
        <w:widowControl w:val="0"/>
        <w:shd w:val="clear" w:color="auto" w:fill="auto"/>
        <w:bidi w:val="0"/>
        <w:spacing w:before="0" w:after="0"/>
        <w:ind w:right="0"/>
        <w:jc w:val="both"/>
        <w:rPr>
          <w:sz w:val="19"/>
          <w:szCs w:val="19"/>
        </w:rPr>
      </w:pPr>
      <w:r>
        <w:rPr>
          <w:rFonts w:ascii="SimSun" w:eastAsia="SimSun" w:hAnsi="SimSun" w:cs="SimSun"/>
          <w:color w:val="000000"/>
          <w:spacing w:val="0"/>
          <w:w w:val="100"/>
          <w:position w:val="0"/>
          <w:sz w:val="19"/>
          <w:szCs w:val="19"/>
        </w:rPr>
        <w:t>注：本年计提存货跌价准备人民币</w:t>
      </w:r>
      <w:r>
        <w:rPr>
          <w:color w:val="000000"/>
          <w:spacing w:val="0"/>
          <w:w w:val="100"/>
          <w:position w:val="0"/>
          <w:sz w:val="20"/>
          <w:szCs w:val="20"/>
        </w:rPr>
        <w:t>48,395,369.07</w:t>
      </w:r>
      <w:r>
        <w:rPr>
          <w:rFonts w:ascii="SimSun" w:eastAsia="SimSun" w:hAnsi="SimSun" w:cs="SimSun"/>
          <w:color w:val="000000"/>
          <w:spacing w:val="0"/>
          <w:w w:val="100"/>
          <w:position w:val="0"/>
          <w:sz w:val="19"/>
          <w:szCs w:val="19"/>
        </w:rPr>
        <w:t>元</w:t>
      </w:r>
      <w:r>
        <w:rPr>
          <w:color w:val="000000"/>
          <w:spacing w:val="0"/>
          <w:w w:val="100"/>
          <w:position w:val="0"/>
          <w:sz w:val="20"/>
          <w:szCs w:val="20"/>
        </w:rPr>
        <w:t>(2020</w:t>
      </w:r>
      <w:r>
        <w:rPr>
          <w:rFonts w:ascii="SimSun" w:eastAsia="SimSun" w:hAnsi="SimSun" w:cs="SimSun"/>
          <w:color w:val="000000"/>
          <w:spacing w:val="0"/>
          <w:w w:val="100"/>
          <w:position w:val="0"/>
          <w:sz w:val="19"/>
          <w:szCs w:val="19"/>
        </w:rPr>
        <w:t>年：人民币</w:t>
      </w:r>
      <w:r>
        <w:rPr>
          <w:color w:val="000000"/>
          <w:spacing w:val="0"/>
          <w:w w:val="100"/>
          <w:position w:val="0"/>
          <w:sz w:val="20"/>
          <w:szCs w:val="20"/>
        </w:rPr>
        <w:t>61,388,572.04</w:t>
      </w:r>
      <w:r>
        <w:rPr>
          <w:rFonts w:ascii="SimSun" w:eastAsia="SimSun" w:hAnsi="SimSun" w:cs="SimSun"/>
          <w:color w:val="000000"/>
          <w:spacing w:val="0"/>
          <w:w w:val="100"/>
          <w:position w:val="0"/>
          <w:sz w:val="19"/>
          <w:szCs w:val="19"/>
        </w:rPr>
        <w:t>元</w:t>
      </w:r>
      <w:r>
        <w:rPr>
          <w:color w:val="000000"/>
          <w:spacing w:val="0"/>
          <w:w w:val="100"/>
          <w:position w:val="0"/>
          <w:sz w:val="20"/>
          <w:szCs w:val="20"/>
        </w:rPr>
        <w:t>)</w:t>
      </w:r>
      <w:r>
        <w:rPr>
          <w:rFonts w:ascii="SimSun" w:eastAsia="SimSun" w:hAnsi="SimSun" w:cs="SimSun"/>
          <w:color w:val="000000"/>
          <w:spacing w:val="0"/>
          <w:w w:val="100"/>
          <w:position w:val="0"/>
          <w:sz w:val="19"/>
          <w:szCs w:val="19"/>
        </w:rPr>
        <w:t>。本年因存货 报废核销已计提的存货跌价准备人民币</w:t>
      </w:r>
      <w:r>
        <w:rPr>
          <w:color w:val="000000"/>
          <w:spacing w:val="0"/>
          <w:w w:val="100"/>
          <w:position w:val="0"/>
          <w:sz w:val="20"/>
          <w:szCs w:val="20"/>
        </w:rPr>
        <w:t>17,001,545.61</w:t>
      </w:r>
      <w:r>
        <w:rPr>
          <w:rFonts w:ascii="SimSun" w:eastAsia="SimSun" w:hAnsi="SimSun" w:cs="SimSun"/>
          <w:color w:val="000000"/>
          <w:spacing w:val="0"/>
          <w:w w:val="100"/>
          <w:position w:val="0"/>
          <w:sz w:val="19"/>
          <w:szCs w:val="19"/>
        </w:rPr>
        <w:t>元</w:t>
      </w:r>
      <w:r>
        <w:rPr>
          <w:color w:val="000000"/>
          <w:spacing w:val="0"/>
          <w:w w:val="100"/>
          <w:position w:val="0"/>
          <w:sz w:val="20"/>
          <w:szCs w:val="20"/>
        </w:rPr>
        <w:t>(2020</w:t>
      </w:r>
      <w:r>
        <w:rPr>
          <w:rFonts w:ascii="SimSun" w:eastAsia="SimSun" w:hAnsi="SimSun" w:cs="SimSun"/>
          <w:color w:val="000000"/>
          <w:spacing w:val="0"/>
          <w:w w:val="100"/>
          <w:position w:val="0"/>
          <w:sz w:val="19"/>
          <w:szCs w:val="19"/>
        </w:rPr>
        <w:t>年：人民币</w:t>
      </w:r>
      <w:r>
        <w:rPr>
          <w:color w:val="000000"/>
          <w:spacing w:val="0"/>
          <w:w w:val="100"/>
          <w:position w:val="0"/>
          <w:sz w:val="20"/>
          <w:szCs w:val="20"/>
        </w:rPr>
        <w:t>12,442,528.67</w:t>
      </w:r>
      <w:r>
        <w:rPr>
          <w:rFonts w:ascii="SimSun" w:eastAsia="SimSun" w:hAnsi="SimSun" w:cs="SimSun"/>
          <w:color w:val="000000"/>
          <w:spacing w:val="0"/>
          <w:w w:val="100"/>
          <w:position w:val="0"/>
          <w:sz w:val="19"/>
          <w:szCs w:val="19"/>
        </w:rPr>
        <w:t>元</w:t>
      </w:r>
      <w:r>
        <w:rPr>
          <w:color w:val="000000"/>
          <w:spacing w:val="0"/>
          <w:w w:val="100"/>
          <w:position w:val="0"/>
          <w:sz w:val="20"/>
          <w:szCs w:val="20"/>
        </w:rPr>
        <w:t>)</w:t>
      </w:r>
      <w:r>
        <w:rPr>
          <w:rFonts w:ascii="SimSun" w:eastAsia="SimSun" w:hAnsi="SimSun" w:cs="SimSun"/>
          <w:color w:val="000000"/>
          <w:spacing w:val="0"/>
          <w:w w:val="100"/>
          <w:position w:val="0"/>
          <w:sz w:val="19"/>
          <w:szCs w:val="19"/>
        </w:rPr>
        <w:t>；因已计提存 货跌价准备的商品出售转销已计提的存货跌价准备人民币</w:t>
      </w:r>
      <w:r>
        <w:rPr>
          <w:color w:val="000000"/>
          <w:spacing w:val="0"/>
          <w:w w:val="100"/>
          <w:position w:val="0"/>
          <w:sz w:val="20"/>
          <w:szCs w:val="20"/>
        </w:rPr>
        <w:t>14,319,562.18</w:t>
      </w:r>
      <w:r>
        <w:rPr>
          <w:rFonts w:ascii="SimSun" w:eastAsia="SimSun" w:hAnsi="SimSun" w:cs="SimSun"/>
          <w:color w:val="000000"/>
          <w:spacing w:val="0"/>
          <w:w w:val="100"/>
          <w:position w:val="0"/>
          <w:sz w:val="19"/>
          <w:szCs w:val="19"/>
        </w:rPr>
        <w:t>元</w:t>
      </w:r>
      <w:r>
        <w:rPr>
          <w:color w:val="000000"/>
          <w:spacing w:val="0"/>
          <w:w w:val="100"/>
          <w:position w:val="0"/>
          <w:sz w:val="20"/>
          <w:szCs w:val="20"/>
        </w:rPr>
        <w:t>(2020</w:t>
      </w:r>
      <w:r>
        <w:rPr>
          <w:rFonts w:ascii="SimSun" w:eastAsia="SimSun" w:hAnsi="SimSun" w:cs="SimSun"/>
          <w:color w:val="000000"/>
          <w:spacing w:val="0"/>
          <w:w w:val="100"/>
          <w:position w:val="0"/>
          <w:sz w:val="19"/>
          <w:szCs w:val="19"/>
        </w:rPr>
        <w:t>年：人民币</w:t>
      </w:r>
      <w:r>
        <w:rPr>
          <w:color w:val="000000"/>
          <w:spacing w:val="0"/>
          <w:w w:val="100"/>
          <w:position w:val="0"/>
          <w:sz w:val="20"/>
          <w:szCs w:val="20"/>
        </w:rPr>
        <w:t xml:space="preserve">17,902,018.43 </w:t>
      </w:r>
      <w:r>
        <w:rPr>
          <w:rFonts w:ascii="SimSun" w:eastAsia="SimSun" w:hAnsi="SimSun" w:cs="SimSun"/>
          <w:color w:val="000000"/>
          <w:spacing w:val="0"/>
          <w:w w:val="100"/>
          <w:position w:val="0"/>
          <w:sz w:val="19"/>
          <w:szCs w:val="19"/>
        </w:rPr>
        <w:t>元</w:t>
      </w:r>
      <w:r>
        <w:rPr>
          <w:color w:val="000000"/>
          <w:spacing w:val="0"/>
          <w:w w:val="100"/>
          <w:position w:val="0"/>
          <w:sz w:val="20"/>
          <w:szCs w:val="20"/>
        </w:rPr>
        <w:t>)</w:t>
      </w:r>
      <w:r>
        <w:rPr>
          <w:rFonts w:ascii="SimSun" w:eastAsia="SimSun" w:hAnsi="SimSun" w:cs="SimSun"/>
          <w:color w:val="000000"/>
          <w:spacing w:val="0"/>
          <w:w w:val="100"/>
          <w:position w:val="0"/>
          <w:sz w:val="19"/>
          <w:szCs w:val="19"/>
        </w:rPr>
        <w:t>，合计人民币</w:t>
      </w:r>
      <w:r>
        <w:rPr>
          <w:color w:val="000000"/>
          <w:spacing w:val="0"/>
          <w:w w:val="100"/>
          <w:position w:val="0"/>
          <w:sz w:val="20"/>
          <w:szCs w:val="20"/>
        </w:rPr>
        <w:t>31,321,107.79</w:t>
      </w:r>
      <w:r>
        <w:rPr>
          <w:rFonts w:ascii="SimSun" w:eastAsia="SimSun" w:hAnsi="SimSun" w:cs="SimSun"/>
          <w:color w:val="000000"/>
          <w:spacing w:val="0"/>
          <w:w w:val="100"/>
          <w:position w:val="0"/>
          <w:sz w:val="19"/>
          <w:szCs w:val="19"/>
        </w:rPr>
        <w:t>元</w:t>
      </w:r>
      <w:r>
        <w:rPr>
          <w:color w:val="000000"/>
          <w:spacing w:val="0"/>
          <w:w w:val="100"/>
          <w:position w:val="0"/>
          <w:sz w:val="20"/>
          <w:szCs w:val="20"/>
        </w:rPr>
        <w:t>(2020</w:t>
      </w:r>
      <w:r>
        <w:rPr>
          <w:rFonts w:ascii="SimSun" w:eastAsia="SimSun" w:hAnsi="SimSun" w:cs="SimSun"/>
          <w:color w:val="000000"/>
          <w:spacing w:val="0"/>
          <w:w w:val="100"/>
          <w:position w:val="0"/>
          <w:sz w:val="19"/>
          <w:szCs w:val="19"/>
        </w:rPr>
        <w:t>年：人民币</w:t>
      </w:r>
      <w:r>
        <w:rPr>
          <w:color w:val="000000"/>
          <w:spacing w:val="0"/>
          <w:w w:val="100"/>
          <w:position w:val="0"/>
          <w:sz w:val="20"/>
          <w:szCs w:val="20"/>
        </w:rPr>
        <w:t>30,344,547.10</w:t>
      </w:r>
      <w:r>
        <w:rPr>
          <w:rFonts w:ascii="SimSun" w:eastAsia="SimSun" w:hAnsi="SimSun" w:cs="SimSun"/>
          <w:color w:val="000000"/>
          <w:spacing w:val="0"/>
          <w:w w:val="100"/>
          <w:position w:val="0"/>
          <w:sz w:val="19"/>
          <w:szCs w:val="19"/>
        </w:rPr>
        <w:t>元</w:t>
      </w:r>
      <w:r>
        <w:rPr>
          <w:color w:val="000000"/>
          <w:spacing w:val="0"/>
          <w:w w:val="100"/>
          <w:position w:val="0"/>
          <w:sz w:val="20"/>
          <w:szCs w:val="20"/>
        </w:rPr>
        <w:t>)</w:t>
      </w:r>
      <w:r>
        <w:rPr>
          <w:rFonts w:ascii="SimSun" w:eastAsia="SimSun" w:hAnsi="SimSun" w:cs="SimSun"/>
          <w:color w:val="000000"/>
          <w:spacing w:val="0"/>
          <w:w w:val="100"/>
          <w:position w:val="0"/>
          <w:sz w:val="19"/>
          <w:szCs w:val="19"/>
        </w:rPr>
        <w:t>。</w:t>
      </w:r>
    </w:p>
    <w:p>
      <w:pPr>
        <w:pStyle w:val="Style2"/>
        <w:keepNext w:val="0"/>
        <w:keepLines w:val="0"/>
        <w:widowControl w:val="0"/>
        <w:numPr>
          <w:ilvl w:val="0"/>
          <w:numId w:val="111"/>
        </w:numPr>
        <w:shd w:val="clear" w:color="auto" w:fill="auto"/>
        <w:tabs>
          <w:tab w:pos="570" w:val="left"/>
        </w:tabs>
        <w:bidi w:val="0"/>
        <w:spacing w:before="0" w:after="100" w:line="389" w:lineRule="exact"/>
        <w:ind w:left="0" w:right="0" w:firstLine="140"/>
        <w:jc w:val="left"/>
      </w:pPr>
      <w:bookmarkStart w:id="551" w:name="bookmark551"/>
      <w:bookmarkEnd w:id="551"/>
      <w:r>
        <w:rPr>
          <w:b/>
          <w:bCs/>
          <w:color w:val="000000"/>
          <w:spacing w:val="0"/>
          <w:w w:val="100"/>
          <w:position w:val="0"/>
        </w:rPr>
        <w:t>.</w:t>
      </w:r>
      <w:r>
        <w:rPr>
          <w:b/>
          <w:bCs/>
          <w:color w:val="000000"/>
          <w:spacing w:val="0"/>
          <w:w w:val="100"/>
          <w:position w:val="0"/>
        </w:rPr>
        <w:t>存货期末余额含有借款费用资本化金额的说明</w:t>
      </w:r>
    </w:p>
    <w:p>
      <w:pPr>
        <w:pStyle w:val="Style58"/>
        <w:keepNext/>
        <w:keepLines/>
        <w:widowControl w:val="0"/>
        <w:shd w:val="clear" w:color="auto" w:fill="auto"/>
        <w:bidi w:val="0"/>
        <w:spacing w:before="0" w:after="260" w:line="240" w:lineRule="auto"/>
        <w:ind w:left="0" w:right="0" w:firstLine="140"/>
        <w:jc w:val="left"/>
      </w:pPr>
      <w:bookmarkStart w:id="552" w:name="bookmark552"/>
      <w:bookmarkStart w:id="553" w:name="bookmark553"/>
      <w:bookmarkStart w:id="554" w:name="bookmark554"/>
      <w:r>
        <w:rPr>
          <w:color w:val="000000"/>
          <w:spacing w:val="0"/>
          <w:w w:val="100"/>
          <w:position w:val="0"/>
          <w:sz w:val="24"/>
          <w:szCs w:val="24"/>
        </w:rPr>
        <w:t xml:space="preserve">口适用 </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552"/>
      <w:bookmarkEnd w:id="553"/>
      <w:bookmarkEnd w:id="554"/>
    </w:p>
    <w:p>
      <w:pPr>
        <w:pStyle w:val="Style2"/>
        <w:keepNext w:val="0"/>
        <w:keepLines w:val="0"/>
        <w:widowControl w:val="0"/>
        <w:numPr>
          <w:ilvl w:val="0"/>
          <w:numId w:val="111"/>
        </w:numPr>
        <w:shd w:val="clear" w:color="auto" w:fill="auto"/>
        <w:tabs>
          <w:tab w:pos="570" w:val="left"/>
        </w:tabs>
        <w:bidi w:val="0"/>
        <w:spacing w:before="0" w:after="100" w:line="389" w:lineRule="exact"/>
        <w:ind w:left="0" w:right="0" w:firstLine="140"/>
        <w:jc w:val="left"/>
      </w:pPr>
      <w:bookmarkStart w:id="555" w:name="bookmark555"/>
      <w:bookmarkEnd w:id="555"/>
      <w:r>
        <w:rPr>
          <w:b/>
          <w:bCs/>
          <w:color w:val="000000"/>
          <w:spacing w:val="0"/>
          <w:w w:val="100"/>
          <w:position w:val="0"/>
        </w:rPr>
        <w:t>.</w:t>
      </w:r>
      <w:r>
        <w:rPr>
          <w:b/>
          <w:bCs/>
          <w:color w:val="000000"/>
          <w:spacing w:val="0"/>
          <w:w w:val="100"/>
          <w:position w:val="0"/>
        </w:rPr>
        <w:t>合同履约成本本期摊销金额的说明</w:t>
      </w:r>
    </w:p>
    <w:p>
      <w:pPr>
        <w:pStyle w:val="Style58"/>
        <w:keepNext/>
        <w:keepLines/>
        <w:widowControl w:val="0"/>
        <w:shd w:val="clear" w:color="auto" w:fill="auto"/>
        <w:bidi w:val="0"/>
        <w:spacing w:before="0" w:after="340" w:line="240" w:lineRule="auto"/>
        <w:ind w:left="0" w:right="0" w:firstLine="140"/>
        <w:jc w:val="left"/>
      </w:pPr>
      <w:bookmarkStart w:id="556" w:name="bookmark556"/>
      <w:bookmarkStart w:id="557" w:name="bookmark557"/>
      <w:bookmarkStart w:id="558" w:name="bookmark558"/>
      <w:r>
        <w:rPr>
          <w:color w:val="000000"/>
          <w:spacing w:val="0"/>
          <w:w w:val="100"/>
          <w:position w:val="0"/>
          <w:sz w:val="24"/>
          <w:szCs w:val="24"/>
        </w:rPr>
        <w:t>口适用</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556"/>
      <w:bookmarkEnd w:id="557"/>
      <w:bookmarkEnd w:id="558"/>
    </w:p>
    <w:p>
      <w:pPr>
        <w:pStyle w:val="Style58"/>
        <w:keepNext/>
        <w:keepLines/>
        <w:widowControl w:val="0"/>
        <w:shd w:val="clear" w:color="auto" w:fill="auto"/>
        <w:bidi w:val="0"/>
        <w:spacing w:before="0" w:after="0" w:line="240" w:lineRule="auto"/>
        <w:ind w:left="0" w:right="0" w:firstLine="140"/>
        <w:jc w:val="left"/>
      </w:pPr>
      <w:bookmarkStart w:id="559" w:name="bookmark559"/>
      <w:bookmarkStart w:id="560" w:name="bookmark560"/>
      <w:bookmarkStart w:id="561" w:name="bookmark561"/>
      <w:r>
        <w:rPr>
          <w:color w:val="000000"/>
          <w:spacing w:val="0"/>
          <w:w w:val="100"/>
          <w:position w:val="0"/>
          <w:sz w:val="24"/>
          <w:szCs w:val="24"/>
        </w:rPr>
        <w:t>其他说明</w:t>
      </w:r>
      <w:bookmarkEnd w:id="559"/>
      <w:bookmarkEnd w:id="560"/>
      <w:bookmarkEnd w:id="561"/>
    </w:p>
    <w:p>
      <w:pPr>
        <w:pStyle w:val="Style58"/>
        <w:keepNext/>
        <w:keepLines/>
        <w:widowControl w:val="0"/>
        <w:shd w:val="clear" w:color="auto" w:fill="auto"/>
        <w:bidi w:val="0"/>
        <w:spacing w:before="0" w:after="100" w:line="240" w:lineRule="auto"/>
        <w:ind w:left="0" w:right="0" w:firstLine="140"/>
        <w:jc w:val="left"/>
      </w:pPr>
      <w:bookmarkStart w:id="562" w:name="bookmark562"/>
      <w:bookmarkStart w:id="563" w:name="bookmark563"/>
      <w:bookmarkStart w:id="564" w:name="bookmark564"/>
      <w:r>
        <w:rPr>
          <w:color w:val="000000"/>
          <w:spacing w:val="0"/>
          <w:w w:val="100"/>
          <w:position w:val="0"/>
          <w:sz w:val="24"/>
          <w:szCs w:val="24"/>
        </w:rPr>
        <w:t xml:space="preserve">口适用 </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562"/>
      <w:bookmarkEnd w:id="563"/>
      <w:bookmarkEnd w:id="564"/>
    </w:p>
    <w:p>
      <w:pPr>
        <w:pStyle w:val="Style2"/>
        <w:keepNext w:val="0"/>
        <w:keepLines w:val="0"/>
        <w:widowControl w:val="0"/>
        <w:shd w:val="clear" w:color="auto" w:fill="auto"/>
        <w:bidi w:val="0"/>
        <w:spacing w:before="0" w:after="0" w:line="341" w:lineRule="exact"/>
        <w:ind w:left="0" w:right="0" w:firstLine="140"/>
        <w:jc w:val="left"/>
      </w:pPr>
      <w:bookmarkStart w:id="565" w:name="bookmark565"/>
      <w:r>
        <w:rPr>
          <w:b/>
          <w:bCs/>
          <w:color w:val="000000"/>
          <w:spacing w:val="0"/>
          <w:w w:val="100"/>
          <w:position w:val="0"/>
          <w:shd w:val="clear" w:color="auto" w:fill="FFFFFF"/>
        </w:rPr>
        <w:t>1</w:t>
      </w:r>
      <w:bookmarkEnd w:id="565"/>
      <w:r>
        <w:rPr>
          <w:b/>
          <w:bCs/>
          <w:color w:val="000000"/>
          <w:spacing w:val="0"/>
          <w:w w:val="100"/>
          <w:position w:val="0"/>
          <w:shd w:val="clear" w:color="auto" w:fill="FFFFFF"/>
        </w:rPr>
        <w:t>0、合同资产</w:t>
      </w:r>
    </w:p>
    <w:p>
      <w:pPr>
        <w:pStyle w:val="Style2"/>
        <w:keepNext w:val="0"/>
        <w:keepLines w:val="0"/>
        <w:widowControl w:val="0"/>
        <w:numPr>
          <w:ilvl w:val="0"/>
          <w:numId w:val="113"/>
        </w:numPr>
        <w:shd w:val="clear" w:color="auto" w:fill="auto"/>
        <w:bidi w:val="0"/>
        <w:spacing w:before="0" w:after="100" w:line="341" w:lineRule="exact"/>
        <w:ind w:left="0" w:right="0" w:firstLine="140"/>
        <w:jc w:val="left"/>
      </w:pPr>
      <w:bookmarkStart w:id="566" w:name="bookmark566"/>
      <w:bookmarkEnd w:id="566"/>
      <w:r>
        <w:rPr>
          <w:b/>
          <w:bCs/>
          <w:color w:val="000000"/>
          <w:spacing w:val="0"/>
          <w:w w:val="100"/>
          <w:position w:val="0"/>
        </w:rPr>
        <w:t>.</w:t>
      </w:r>
      <w:r>
        <w:rPr>
          <w:b/>
          <w:bCs/>
          <w:color w:val="000000"/>
          <w:spacing w:val="0"/>
          <w:w w:val="100"/>
          <w:position w:val="0"/>
        </w:rPr>
        <w:t>合同资产情况</w:t>
      </w:r>
    </w:p>
    <w:p>
      <w:pPr>
        <w:pStyle w:val="Style58"/>
        <w:keepNext/>
        <w:keepLines/>
        <w:widowControl w:val="0"/>
        <w:shd w:val="clear" w:color="auto" w:fill="auto"/>
        <w:bidi w:val="0"/>
        <w:spacing w:before="0" w:after="0" w:line="298" w:lineRule="auto"/>
        <w:ind w:left="0" w:right="0" w:firstLine="140"/>
        <w:jc w:val="left"/>
      </w:pPr>
      <w:bookmarkStart w:id="567" w:name="bookmark567"/>
      <w:bookmarkStart w:id="568" w:name="bookmark568"/>
      <w:bookmarkStart w:id="569" w:name="bookmark569"/>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567"/>
      <w:bookmarkEnd w:id="568"/>
      <w:bookmarkEnd w:id="569"/>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459"/>
        <w:gridCol w:w="1430"/>
        <w:gridCol w:w="1195"/>
        <w:gridCol w:w="1430"/>
        <w:gridCol w:w="1176"/>
        <w:gridCol w:w="1186"/>
        <w:gridCol w:w="1186"/>
      </w:tblGrid>
      <w:tr>
        <w:trPr>
          <w:trHeight w:val="288"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减值准备</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34,660,471.53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34,660,471.53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34,660,471.53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left"/>
            </w:pPr>
            <w:r>
              <w:rPr>
                <w:b/>
                <w:bCs/>
                <w:color w:val="000000"/>
                <w:spacing w:val="0"/>
                <w:w w:val="100"/>
                <w:position w:val="0"/>
              </w:rPr>
              <w:t>-</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34,660,471.53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
        <w:keepNext w:val="0"/>
        <w:keepLines w:val="0"/>
        <w:widowControl w:val="0"/>
        <w:shd w:val="clear" w:color="auto" w:fill="auto"/>
        <w:bidi w:val="0"/>
        <w:spacing w:before="0" w:after="180" w:line="240" w:lineRule="auto"/>
        <w:ind w:left="0" w:right="0" w:firstLine="560"/>
        <w:jc w:val="left"/>
      </w:pPr>
      <w:r>
        <w:rPr>
          <w:color w:val="000000"/>
          <w:spacing w:val="0"/>
          <w:w w:val="100"/>
          <w:position w:val="0"/>
        </w:rPr>
        <w:t>注</w:t>
      </w:r>
      <w:r>
        <w:rPr>
          <w:color w:val="000000"/>
          <w:spacing w:val="0"/>
          <w:w w:val="100"/>
          <w:position w:val="0"/>
        </w:rPr>
        <w:t>1：</w:t>
      </w: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日，本集团无账龄超过一年的合同资产。</w:t>
      </w:r>
    </w:p>
    <w:p>
      <w:pPr>
        <w:pStyle w:val="Style2"/>
        <w:keepNext w:val="0"/>
        <w:keepLines w:val="0"/>
        <w:widowControl w:val="0"/>
        <w:shd w:val="clear" w:color="auto" w:fill="auto"/>
        <w:bidi w:val="0"/>
        <w:spacing w:before="0" w:after="180" w:line="240" w:lineRule="auto"/>
        <w:ind w:left="0" w:right="0" w:firstLine="560"/>
        <w:jc w:val="left"/>
      </w:pPr>
      <w:r>
        <w:rPr>
          <w:color w:val="000000"/>
          <w:spacing w:val="0"/>
          <w:w w:val="100"/>
          <w:position w:val="0"/>
        </w:rPr>
        <w:t>注</w:t>
      </w:r>
      <w:r>
        <w:rPr>
          <w:color w:val="000000"/>
          <w:spacing w:val="0"/>
          <w:w w:val="100"/>
          <w:position w:val="0"/>
        </w:rPr>
        <w:t>2：</w:t>
      </w:r>
      <w:r>
        <w:rPr>
          <w:color w:val="000000"/>
          <w:spacing w:val="0"/>
          <w:w w:val="100"/>
          <w:position w:val="0"/>
        </w:rPr>
        <w:t>有关合同资产的定性和定量分析</w:t>
      </w:r>
    </w:p>
    <w:p>
      <w:pPr>
        <w:pStyle w:val="Style2"/>
        <w:keepNext w:val="0"/>
        <w:keepLines w:val="0"/>
        <w:widowControl w:val="0"/>
        <w:shd w:val="clear" w:color="auto" w:fill="auto"/>
        <w:bidi w:val="0"/>
        <w:spacing w:before="0" w:after="0" w:line="398" w:lineRule="exact"/>
        <w:ind w:left="140" w:right="0" w:firstLine="420"/>
        <w:jc w:val="left"/>
      </w:pPr>
      <w:r>
        <w:rPr>
          <w:color w:val="000000"/>
          <w:spacing w:val="0"/>
          <w:w w:val="100"/>
          <w:position w:val="0"/>
        </w:rPr>
        <w:t>合同资产是本集团已向客户转让货物而有权收取对价的权利，且该权利取决于时间流逝之外 的其他因素。本集团拥有的无条件(即，仅取决于时间流逝)向客户收取对价的权利作为应收款项 单独列示。本集团预计在一年以内将合同资产转入应收账款。</w:t>
      </w:r>
    </w:p>
    <w:p>
      <w:pPr>
        <w:pStyle w:val="Style2"/>
        <w:keepNext w:val="0"/>
        <w:keepLines w:val="0"/>
        <w:widowControl w:val="0"/>
        <w:numPr>
          <w:ilvl w:val="0"/>
          <w:numId w:val="113"/>
        </w:numPr>
        <w:shd w:val="clear" w:color="auto" w:fill="auto"/>
        <w:tabs>
          <w:tab w:pos="570" w:val="left"/>
        </w:tabs>
        <w:bidi w:val="0"/>
        <w:spacing w:before="0" w:after="180" w:line="398" w:lineRule="exact"/>
        <w:ind w:left="0" w:right="0" w:firstLine="140"/>
        <w:jc w:val="left"/>
      </w:pPr>
      <w:bookmarkStart w:id="570" w:name="bookmark570"/>
      <w:bookmarkEnd w:id="570"/>
      <w:r>
        <w:rPr>
          <w:b/>
          <w:bCs/>
          <w:color w:val="000000"/>
          <w:spacing w:val="0"/>
          <w:w w:val="100"/>
          <w:position w:val="0"/>
        </w:rPr>
        <w:t>.</w:t>
      </w:r>
      <w:r>
        <w:rPr>
          <w:b/>
          <w:bCs/>
          <w:color w:val="000000"/>
          <w:spacing w:val="0"/>
          <w:w w:val="100"/>
          <w:position w:val="0"/>
        </w:rPr>
        <w:t>报告期内账面价值发生重大变动的金额和原因</w:t>
      </w:r>
    </w:p>
    <w:p>
      <w:pPr>
        <w:pStyle w:val="Style58"/>
        <w:keepNext/>
        <w:keepLines/>
        <w:widowControl w:val="0"/>
        <w:shd w:val="clear" w:color="auto" w:fill="auto"/>
        <w:bidi w:val="0"/>
        <w:spacing w:before="0" w:after="480" w:line="240" w:lineRule="auto"/>
        <w:ind w:left="0" w:right="0" w:firstLine="140"/>
        <w:jc w:val="left"/>
      </w:pPr>
      <w:bookmarkStart w:id="571" w:name="bookmark571"/>
      <w:bookmarkStart w:id="572" w:name="bookmark572"/>
      <w:bookmarkStart w:id="573" w:name="bookmark573"/>
      <w:r>
        <w:rPr>
          <w:color w:val="000000"/>
          <w:spacing w:val="0"/>
          <w:w w:val="100"/>
          <w:position w:val="0"/>
          <w:sz w:val="24"/>
          <w:szCs w:val="24"/>
        </w:rPr>
        <w:t>口适用</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571"/>
      <w:bookmarkEnd w:id="572"/>
      <w:bookmarkEnd w:id="573"/>
    </w:p>
    <w:p>
      <w:pPr>
        <w:pStyle w:val="Style2"/>
        <w:keepNext w:val="0"/>
        <w:keepLines w:val="0"/>
        <w:widowControl w:val="0"/>
        <w:numPr>
          <w:ilvl w:val="0"/>
          <w:numId w:val="113"/>
        </w:numPr>
        <w:shd w:val="clear" w:color="auto" w:fill="auto"/>
        <w:tabs>
          <w:tab w:pos="570" w:val="left"/>
        </w:tabs>
        <w:bidi w:val="0"/>
        <w:spacing w:before="0" w:after="0" w:line="398" w:lineRule="exact"/>
        <w:ind w:left="0" w:right="0" w:firstLine="140"/>
        <w:jc w:val="left"/>
      </w:pPr>
      <w:bookmarkStart w:id="574" w:name="bookmark574"/>
      <w:bookmarkEnd w:id="574"/>
      <w:r>
        <w:rPr>
          <w:b/>
          <w:bCs/>
          <w:color w:val="000000"/>
          <w:spacing w:val="0"/>
          <w:w w:val="100"/>
          <w:position w:val="0"/>
        </w:rPr>
        <w:t>.</w:t>
      </w:r>
      <w:r>
        <w:rPr>
          <w:b/>
          <w:bCs/>
          <w:color w:val="000000"/>
          <w:spacing w:val="0"/>
          <w:w w:val="100"/>
          <w:position w:val="0"/>
        </w:rPr>
        <w:t>本期合同资产计提减值准备情况</w:t>
      </w:r>
    </w:p>
    <w:p>
      <w:pPr>
        <w:pStyle w:val="Style2"/>
        <w:keepNext w:val="0"/>
        <w:keepLines w:val="0"/>
        <w:widowControl w:val="0"/>
        <w:shd w:val="clear" w:color="auto" w:fill="auto"/>
        <w:bidi w:val="0"/>
        <w:spacing w:before="0" w:after="0" w:line="398"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98" w:lineRule="exact"/>
        <w:ind w:left="0" w:right="0" w:firstLine="14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300" w:line="398"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其他说明：</w:t>
      </w:r>
    </w:p>
    <w:p>
      <w:pPr>
        <w:pStyle w:val="Style58"/>
        <w:keepNext/>
        <w:keepLines/>
        <w:widowControl w:val="0"/>
        <w:shd w:val="clear" w:color="auto" w:fill="auto"/>
        <w:bidi w:val="0"/>
        <w:spacing w:before="0" w:after="420" w:line="240" w:lineRule="auto"/>
        <w:ind w:left="0" w:right="0" w:firstLine="140"/>
        <w:jc w:val="left"/>
      </w:pPr>
      <w:bookmarkStart w:id="575" w:name="bookmark575"/>
      <w:bookmarkStart w:id="576" w:name="bookmark576"/>
      <w:bookmarkStart w:id="577" w:name="bookmark577"/>
      <w:r>
        <w:rPr>
          <w:color w:val="000000"/>
          <w:spacing w:val="0"/>
          <w:w w:val="100"/>
          <w:position w:val="0"/>
          <w:sz w:val="24"/>
          <w:szCs w:val="24"/>
        </w:rPr>
        <w:t>口适用</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575"/>
      <w:bookmarkEnd w:id="576"/>
      <w:bookmarkEnd w:id="577"/>
    </w:p>
    <w:p>
      <w:pPr>
        <w:pStyle w:val="Style2"/>
        <w:keepNext w:val="0"/>
        <w:keepLines w:val="0"/>
        <w:widowControl w:val="0"/>
        <w:shd w:val="clear" w:color="auto" w:fill="auto"/>
        <w:tabs>
          <w:tab w:pos="630" w:val="left"/>
        </w:tabs>
        <w:bidi w:val="0"/>
        <w:spacing w:before="0" w:after="100" w:line="240" w:lineRule="auto"/>
        <w:ind w:left="0" w:right="0" w:firstLine="140"/>
        <w:jc w:val="left"/>
      </w:pPr>
      <w:bookmarkStart w:id="578" w:name="bookmark578"/>
      <w:r>
        <w:rPr>
          <w:b/>
          <w:bCs/>
          <w:color w:val="000000"/>
          <w:spacing w:val="0"/>
          <w:w w:val="100"/>
          <w:position w:val="0"/>
        </w:rPr>
        <w:t>1</w:t>
      </w:r>
      <w:bookmarkEnd w:id="578"/>
      <w:r>
        <w:rPr>
          <w:b/>
          <w:bCs/>
          <w:color w:val="000000"/>
          <w:spacing w:val="0"/>
          <w:w w:val="100"/>
          <w:position w:val="0"/>
        </w:rPr>
        <w:t>1、</w:t>
        <w:tab/>
        <w:t>持有待售资产</w:t>
      </w:r>
    </w:p>
    <w:p>
      <w:pPr>
        <w:pStyle w:val="Style58"/>
        <w:keepNext/>
        <w:keepLines/>
        <w:widowControl w:val="0"/>
        <w:shd w:val="clear" w:color="auto" w:fill="auto"/>
        <w:bidi w:val="0"/>
        <w:spacing w:before="0" w:after="240" w:line="240" w:lineRule="auto"/>
        <w:ind w:left="0" w:right="0" w:firstLine="140"/>
        <w:jc w:val="left"/>
      </w:pPr>
      <w:bookmarkStart w:id="579" w:name="bookmark579"/>
      <w:bookmarkStart w:id="580" w:name="bookmark580"/>
      <w:bookmarkStart w:id="581" w:name="bookmark581"/>
      <w:r>
        <w:rPr>
          <w:color w:val="000000"/>
          <w:spacing w:val="0"/>
          <w:w w:val="100"/>
          <w:position w:val="0"/>
          <w:sz w:val="24"/>
          <w:szCs w:val="24"/>
        </w:rPr>
        <w:t>口适用</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579"/>
      <w:bookmarkEnd w:id="580"/>
      <w:bookmarkEnd w:id="581"/>
    </w:p>
    <w:p>
      <w:pPr>
        <w:pStyle w:val="Style2"/>
        <w:keepNext w:val="0"/>
        <w:keepLines w:val="0"/>
        <w:widowControl w:val="0"/>
        <w:shd w:val="clear" w:color="auto" w:fill="auto"/>
        <w:tabs>
          <w:tab w:pos="630" w:val="left"/>
        </w:tabs>
        <w:bidi w:val="0"/>
        <w:spacing w:before="0" w:after="100" w:line="398" w:lineRule="exact"/>
        <w:ind w:left="0" w:right="0" w:firstLine="140"/>
        <w:jc w:val="left"/>
      </w:pPr>
      <w:bookmarkStart w:id="582" w:name="bookmark582"/>
      <w:r>
        <w:rPr>
          <w:b/>
          <w:bCs/>
          <w:color w:val="000000"/>
          <w:spacing w:val="0"/>
          <w:w w:val="100"/>
          <w:position w:val="0"/>
        </w:rPr>
        <w:t>1</w:t>
      </w:r>
      <w:bookmarkEnd w:id="582"/>
      <w:r>
        <w:rPr>
          <w:b/>
          <w:bCs/>
          <w:color w:val="000000"/>
          <w:spacing w:val="0"/>
          <w:w w:val="100"/>
          <w:position w:val="0"/>
        </w:rPr>
        <w:t>2、</w:t>
        <w:tab/>
        <w:t>一年内到期的非流动资产</w:t>
      </w:r>
    </w:p>
    <w:p>
      <w:pPr>
        <w:pStyle w:val="Style58"/>
        <w:keepNext/>
        <w:keepLines/>
        <w:widowControl w:val="0"/>
        <w:shd w:val="clear" w:color="auto" w:fill="auto"/>
        <w:bidi w:val="0"/>
        <w:spacing w:before="0" w:after="0" w:line="240" w:lineRule="auto"/>
        <w:ind w:left="0" w:right="0" w:firstLine="140"/>
        <w:jc w:val="left"/>
      </w:pPr>
      <w:bookmarkStart w:id="583" w:name="bookmark583"/>
      <w:bookmarkStart w:id="584" w:name="bookmark584"/>
      <w:bookmarkStart w:id="585" w:name="bookmark585"/>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583"/>
      <w:bookmarkEnd w:id="584"/>
      <w:bookmarkEnd w:id="585"/>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293"/>
        <w:gridCol w:w="2899"/>
        <w:gridCol w:w="2870"/>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60" w:right="0" w:firstLine="0"/>
              <w:jc w:val="left"/>
            </w:pPr>
            <w:r>
              <w:rPr>
                <w:b/>
                <w:bCs/>
                <w:color w:val="000000"/>
                <w:spacing w:val="0"/>
                <w:w w:val="100"/>
                <w:position w:val="0"/>
              </w:rPr>
              <w:t>172,294,518.11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40" w:right="0" w:firstLine="0"/>
              <w:jc w:val="left"/>
            </w:pPr>
            <w:r>
              <w:rPr>
                <w:b/>
                <w:bCs/>
                <w:color w:val="000000"/>
                <w:spacing w:val="0"/>
                <w:w w:val="100"/>
                <w:position w:val="0"/>
              </w:rPr>
              <w:t>181,722,570.04</w:t>
            </w:r>
          </w:p>
        </w:tc>
      </w:tr>
      <w:tr>
        <w:trPr>
          <w:trHeight w:val="28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60" w:right="0" w:firstLine="0"/>
              <w:jc w:val="left"/>
            </w:pPr>
            <w:r>
              <w:rPr>
                <w:b/>
                <w:bCs/>
                <w:color w:val="000000"/>
                <w:spacing w:val="0"/>
                <w:w w:val="100"/>
                <w:position w:val="0"/>
              </w:rPr>
              <w:t>172,294,518.11</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40" w:right="0" w:firstLine="0"/>
              <w:jc w:val="left"/>
            </w:pPr>
            <w:r>
              <w:rPr>
                <w:b/>
                <w:bCs/>
                <w:color w:val="000000"/>
                <w:spacing w:val="0"/>
                <w:w w:val="100"/>
                <w:position w:val="0"/>
              </w:rPr>
              <w:t>181,722,570.04</w:t>
            </w:r>
          </w:p>
        </w:tc>
      </w:tr>
    </w:tbl>
    <w:p>
      <w:pPr>
        <w:widowControl w:val="0"/>
        <w:spacing w:after="239" w:line="1" w:lineRule="exact"/>
      </w:pPr>
    </w:p>
    <w:p>
      <w:pPr>
        <w:pStyle w:val="Style2"/>
        <w:keepNext w:val="0"/>
        <w:keepLines w:val="0"/>
        <w:widowControl w:val="0"/>
        <w:shd w:val="clear" w:color="auto" w:fill="auto"/>
        <w:bidi w:val="0"/>
        <w:spacing w:before="0" w:after="360" w:line="264" w:lineRule="exact"/>
        <w:ind w:left="140" w:right="0" w:firstLine="0"/>
        <w:jc w:val="left"/>
      </w:pPr>
      <w:r>
        <w:rPr>
          <w:color w:val="000000"/>
          <w:spacing w:val="0"/>
          <w:w w:val="100"/>
          <w:position w:val="0"/>
        </w:rPr>
        <w:t>期末重要的债权投资和其他债权投资: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140"/>
        <w:jc w:val="left"/>
      </w:pPr>
      <w:bookmarkStart w:id="586" w:name="bookmark586"/>
      <w:r>
        <w:rPr>
          <w:b/>
          <w:bCs/>
          <w:color w:val="000000"/>
          <w:spacing w:val="0"/>
          <w:w w:val="100"/>
          <w:position w:val="0"/>
        </w:rPr>
        <w:t>1</w:t>
      </w:r>
      <w:bookmarkEnd w:id="586"/>
      <w:r>
        <w:rPr>
          <w:b/>
          <w:bCs/>
          <w:color w:val="000000"/>
          <w:spacing w:val="0"/>
          <w:w w:val="100"/>
          <w:position w:val="0"/>
        </w:rPr>
        <w:t>3、其他流动资产</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960" w:firstLine="0"/>
        <w:jc w:val="right"/>
      </w:pPr>
      <w:r>
        <w:rPr>
          <w:color w:val="000000"/>
          <w:spacing w:val="0"/>
          <w:w w:val="100"/>
          <w:position w:val="0"/>
        </w:rPr>
        <w:t>单位：元 币种：人民币</w:t>
      </w:r>
    </w:p>
    <w:tbl>
      <w:tblPr>
        <w:tblOverlap w:val="never"/>
        <w:jc w:val="left"/>
        <w:tblLayout w:type="fixed"/>
      </w:tblPr>
      <w:tblGrid>
        <w:gridCol w:w="3293"/>
        <w:gridCol w:w="2918"/>
        <w:gridCol w:w="2851"/>
      </w:tblGrid>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00" w:right="0" w:firstLine="0"/>
              <w:jc w:val="left"/>
            </w:pPr>
            <w:r>
              <w:rPr>
                <w:b/>
                <w:bCs/>
                <w:color w:val="000000"/>
                <w:spacing w:val="0"/>
                <w:w w:val="100"/>
                <w:position w:val="0"/>
              </w:rPr>
              <w:t>89,691,547.73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520" w:right="0" w:firstLine="0"/>
              <w:jc w:val="left"/>
            </w:pPr>
            <w:r>
              <w:rPr>
                <w:b/>
                <w:bCs/>
                <w:color w:val="000000"/>
                <w:spacing w:val="0"/>
                <w:w w:val="100"/>
                <w:position w:val="0"/>
              </w:rPr>
              <w:t>61,433,364.54</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00" w:right="0" w:firstLine="0"/>
              <w:jc w:val="left"/>
            </w:pPr>
            <w:r>
              <w:rPr>
                <w:b/>
                <w:bCs/>
                <w:color w:val="000000"/>
                <w:spacing w:val="0"/>
                <w:w w:val="100"/>
                <w:position w:val="0"/>
              </w:rPr>
              <w:t>11,355,211.82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520" w:right="0" w:firstLine="0"/>
              <w:jc w:val="left"/>
            </w:pPr>
            <w:r>
              <w:rPr>
                <w:b/>
                <w:bCs/>
                <w:color w:val="000000"/>
                <w:spacing w:val="0"/>
                <w:w w:val="100"/>
                <w:position w:val="0"/>
              </w:rPr>
              <w:t>24,798,095.63</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80" w:right="0" w:firstLine="0"/>
              <w:jc w:val="left"/>
            </w:pPr>
            <w:r>
              <w:rPr>
                <w:b/>
                <w:bCs/>
                <w:color w:val="000000"/>
                <w:spacing w:val="0"/>
                <w:w w:val="100"/>
                <w:position w:val="0"/>
              </w:rPr>
              <w:t>401,229,999.89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80" w:right="0" w:firstLine="0"/>
              <w:jc w:val="left"/>
            </w:pPr>
            <w:r>
              <w:rPr>
                <w:b/>
                <w:bCs/>
                <w:color w:val="000000"/>
                <w:spacing w:val="0"/>
                <w:w w:val="100"/>
                <w:position w:val="0"/>
              </w:rPr>
              <w:t>502,276,759.44</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520" w:right="0" w:firstLine="0"/>
              <w:jc w:val="left"/>
            </w:pPr>
            <w:r>
              <w:rPr>
                <w:b/>
                <w:bCs/>
                <w:color w:val="000000"/>
                <w:spacing w:val="0"/>
                <w:w w:val="100"/>
                <w:position w:val="0"/>
              </w:rPr>
              <w:t>86,231,460.17</w:t>
            </w:r>
          </w:p>
        </w:tc>
      </w:tr>
    </w:tbl>
    <w:p>
      <w:pPr>
        <w:pStyle w:val="Style17"/>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注</w:t>
      </w:r>
      <w:r>
        <w:rPr>
          <w:color w:val="000000"/>
          <w:spacing w:val="0"/>
          <w:w w:val="100"/>
          <w:position w:val="0"/>
        </w:rPr>
        <w:t>1:</w:t>
      </w:r>
      <w:r>
        <w:rPr>
          <w:color w:val="000000"/>
          <w:spacing w:val="0"/>
          <w:w w:val="100"/>
          <w:position w:val="0"/>
        </w:rPr>
        <w:t>待抵扣增值税进项税额为本集团预计在未来一年以内抵扣的增值税进项税额。</w:t>
      </w:r>
    </w:p>
    <w:p>
      <w:pPr>
        <w:pStyle w:val="Style2"/>
        <w:keepNext w:val="0"/>
        <w:keepLines w:val="0"/>
        <w:widowControl w:val="0"/>
        <w:shd w:val="clear" w:color="auto" w:fill="auto"/>
        <w:bidi w:val="0"/>
        <w:spacing w:before="0" w:after="540" w:line="240" w:lineRule="auto"/>
        <w:ind w:left="0" w:right="0" w:firstLine="560"/>
        <w:jc w:val="left"/>
      </w:pPr>
      <w:r>
        <w:rPr>
          <w:color w:val="000000"/>
          <w:spacing w:val="0"/>
          <w:w w:val="100"/>
          <w:position w:val="0"/>
        </w:rPr>
        <w:t>注</w:t>
      </w:r>
      <w:r>
        <w:rPr>
          <w:color w:val="000000"/>
          <w:spacing w:val="0"/>
          <w:w w:val="100"/>
          <w:position w:val="0"/>
        </w:rPr>
        <w:t>2：</w:t>
      </w:r>
      <w:r>
        <w:rPr>
          <w:color w:val="000000"/>
          <w:spacing w:val="0"/>
          <w:w w:val="100"/>
          <w:position w:val="0"/>
        </w:rPr>
        <w:t>定期存款为本集团持有的期限超过</w:t>
      </w:r>
      <w:r>
        <w:rPr>
          <w:color w:val="000000"/>
          <w:spacing w:val="0"/>
          <w:w w:val="100"/>
          <w:position w:val="0"/>
        </w:rPr>
        <w:t>3</w:t>
      </w:r>
      <w:r>
        <w:rPr>
          <w:color w:val="000000"/>
          <w:spacing w:val="0"/>
          <w:w w:val="100"/>
          <w:position w:val="0"/>
        </w:rPr>
        <w:t xml:space="preserve">个月以上且未来一年内到期、无计划提前支取的 </w:t>
      </w:r>
      <w:r>
        <w:rPr>
          <w:color w:val="000000"/>
          <w:spacing w:val="0"/>
          <w:w w:val="100"/>
          <w:position w:val="0"/>
        </w:rPr>
        <w:t>定期存款和利息，利率为</w:t>
      </w:r>
      <w:r>
        <w:rPr>
          <w:b/>
          <w:bCs/>
          <w:color w:val="000000"/>
          <w:spacing w:val="0"/>
          <w:w w:val="100"/>
          <w:position w:val="0"/>
        </w:rPr>
        <w:t>2.05%</w:t>
      </w:r>
      <w:r>
        <w:rPr>
          <w:color w:val="000000"/>
          <w:spacing w:val="0"/>
          <w:w w:val="100"/>
          <w:position w:val="0"/>
        </w:rPr>
        <w:t>(</w:t>
      </w: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日：无)。</w:t>
      </w:r>
    </w:p>
    <w:p>
      <w:pPr>
        <w:pStyle w:val="Style2"/>
        <w:keepNext w:val="0"/>
        <w:keepLines w:val="0"/>
        <w:widowControl w:val="0"/>
        <w:shd w:val="clear" w:color="auto" w:fill="auto"/>
        <w:tabs>
          <w:tab w:pos="464" w:val="left"/>
        </w:tabs>
        <w:bidi w:val="0"/>
        <w:spacing w:before="0" w:after="100" w:line="240" w:lineRule="auto"/>
        <w:ind w:left="0" w:right="0" w:firstLine="0"/>
        <w:jc w:val="left"/>
      </w:pPr>
      <w:bookmarkStart w:id="587" w:name="bookmark587"/>
      <w:r>
        <w:rPr>
          <w:b/>
          <w:bCs/>
          <w:color w:val="000000"/>
          <w:spacing w:val="0"/>
          <w:w w:val="100"/>
          <w:position w:val="0"/>
        </w:rPr>
        <w:t>1</w:t>
      </w:r>
      <w:bookmarkEnd w:id="587"/>
      <w:r>
        <w:rPr>
          <w:b/>
          <w:bCs/>
          <w:color w:val="000000"/>
          <w:spacing w:val="0"/>
          <w:w w:val="100"/>
          <w:position w:val="0"/>
        </w:rPr>
        <w:t>4、</w:t>
        <w:tab/>
        <w:t>债权投资</w:t>
      </w:r>
    </w:p>
    <w:p>
      <w:pPr>
        <w:pStyle w:val="Style2"/>
        <w:keepNext w:val="0"/>
        <w:keepLines w:val="0"/>
        <w:widowControl w:val="0"/>
        <w:numPr>
          <w:ilvl w:val="0"/>
          <w:numId w:val="115"/>
        </w:numPr>
        <w:shd w:val="clear" w:color="auto" w:fill="auto"/>
        <w:tabs>
          <w:tab w:pos="430" w:val="left"/>
        </w:tabs>
        <w:bidi w:val="0"/>
        <w:spacing w:before="0" w:after="100" w:line="240" w:lineRule="auto"/>
        <w:ind w:left="0" w:right="0" w:firstLine="0"/>
        <w:jc w:val="left"/>
      </w:pPr>
      <w:bookmarkStart w:id="588" w:name="bookmark588"/>
      <w:bookmarkEnd w:id="588"/>
      <w:r>
        <w:rPr>
          <w:b/>
          <w:bCs/>
          <w:color w:val="000000"/>
          <w:spacing w:val="0"/>
          <w:w w:val="100"/>
          <w:position w:val="0"/>
        </w:rPr>
        <w:t>.</w:t>
      </w:r>
      <w:r>
        <w:rPr>
          <w:b/>
          <w:bCs/>
          <w:color w:val="000000"/>
          <w:spacing w:val="0"/>
          <w:w w:val="100"/>
          <w:position w:val="0"/>
        </w:rPr>
        <w:t>债权投资情况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15"/>
        </w:numPr>
        <w:shd w:val="clear" w:color="auto" w:fill="auto"/>
        <w:tabs>
          <w:tab w:pos="430" w:val="left"/>
        </w:tabs>
        <w:bidi w:val="0"/>
        <w:spacing w:before="0" w:after="100" w:line="240" w:lineRule="auto"/>
        <w:ind w:left="0" w:right="0" w:firstLine="0"/>
        <w:jc w:val="left"/>
      </w:pPr>
      <w:bookmarkStart w:id="589" w:name="bookmark589"/>
      <w:bookmarkEnd w:id="589"/>
      <w:r>
        <w:rPr>
          <w:b/>
          <w:bCs/>
          <w:color w:val="000000"/>
          <w:spacing w:val="0"/>
          <w:w w:val="100"/>
          <w:position w:val="0"/>
        </w:rPr>
        <w:t>.</w:t>
      </w:r>
      <w:r>
        <w:rPr>
          <w:b/>
          <w:bCs/>
          <w:color w:val="000000"/>
          <w:spacing w:val="0"/>
          <w:w w:val="100"/>
          <w:position w:val="0"/>
        </w:rPr>
        <w:t>期末重要的债权投资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15"/>
        </w:numPr>
        <w:shd w:val="clear" w:color="auto" w:fill="auto"/>
        <w:tabs>
          <w:tab w:pos="430" w:val="left"/>
        </w:tabs>
        <w:bidi w:val="0"/>
        <w:spacing w:before="0" w:after="100" w:line="240" w:lineRule="auto"/>
        <w:ind w:left="0" w:right="0" w:firstLine="0"/>
        <w:jc w:val="left"/>
      </w:pPr>
      <w:bookmarkStart w:id="590" w:name="bookmark590"/>
      <w:bookmarkEnd w:id="590"/>
      <w:r>
        <w:rPr>
          <w:b/>
          <w:bCs/>
          <w:color w:val="000000"/>
          <w:spacing w:val="0"/>
          <w:w w:val="100"/>
          <w:position w:val="0"/>
        </w:rPr>
        <w:t>.</w:t>
      </w:r>
      <w:r>
        <w:rPr>
          <w:b/>
          <w:bCs/>
          <w:color w:val="000000"/>
          <w:spacing w:val="0"/>
          <w:w w:val="100"/>
          <w:position w:val="0"/>
        </w:rPr>
        <w:t>减值准备计提情况</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本期减值准备计提金额以及评估金融工具的信用风险是否显著增加的采用依据</w:t>
      </w:r>
    </w:p>
    <w:p>
      <w:pPr>
        <w:pStyle w:val="Style58"/>
        <w:keepNext/>
        <w:keepLines/>
        <w:widowControl w:val="0"/>
        <w:shd w:val="clear" w:color="auto" w:fill="auto"/>
        <w:bidi w:val="0"/>
        <w:spacing w:before="0" w:after="340" w:line="240" w:lineRule="auto"/>
        <w:ind w:left="0" w:right="0" w:firstLine="0"/>
        <w:jc w:val="left"/>
      </w:pPr>
      <w:bookmarkStart w:id="591" w:name="bookmark591"/>
      <w:bookmarkStart w:id="592" w:name="bookmark592"/>
      <w:bookmarkStart w:id="593" w:name="bookmark593"/>
      <w:r>
        <w:rPr>
          <w:color w:val="000000"/>
          <w:spacing w:val="0"/>
          <w:w w:val="100"/>
          <w:position w:val="0"/>
          <w:sz w:val="24"/>
          <w:szCs w:val="24"/>
        </w:rPr>
        <w:t>口适用</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591"/>
      <w:bookmarkEnd w:id="592"/>
      <w:bookmarkEnd w:id="59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64" w:val="left"/>
        </w:tabs>
        <w:bidi w:val="0"/>
        <w:spacing w:before="0" w:after="100" w:line="240" w:lineRule="auto"/>
        <w:ind w:left="0" w:right="0" w:firstLine="0"/>
        <w:jc w:val="left"/>
      </w:pPr>
      <w:bookmarkStart w:id="594" w:name="bookmark594"/>
      <w:r>
        <w:rPr>
          <w:b/>
          <w:bCs/>
          <w:color w:val="000000"/>
          <w:spacing w:val="0"/>
          <w:w w:val="100"/>
          <w:position w:val="0"/>
        </w:rPr>
        <w:t>1</w:t>
      </w:r>
      <w:bookmarkEnd w:id="594"/>
      <w:r>
        <w:rPr>
          <w:b/>
          <w:bCs/>
          <w:color w:val="000000"/>
          <w:spacing w:val="0"/>
          <w:w w:val="100"/>
          <w:position w:val="0"/>
        </w:rPr>
        <w:t>5、</w:t>
        <w:tab/>
        <w:t>其他债权投资</w:t>
      </w:r>
    </w:p>
    <w:p>
      <w:pPr>
        <w:pStyle w:val="Style2"/>
        <w:keepNext w:val="0"/>
        <w:keepLines w:val="0"/>
        <w:widowControl w:val="0"/>
        <w:numPr>
          <w:ilvl w:val="0"/>
          <w:numId w:val="117"/>
        </w:numPr>
        <w:shd w:val="clear" w:color="auto" w:fill="auto"/>
        <w:tabs>
          <w:tab w:pos="430" w:val="left"/>
        </w:tabs>
        <w:bidi w:val="0"/>
        <w:spacing w:before="0" w:after="100" w:line="240" w:lineRule="auto"/>
        <w:ind w:left="0" w:right="0" w:firstLine="0"/>
        <w:jc w:val="left"/>
      </w:pPr>
      <w:bookmarkStart w:id="595" w:name="bookmark595"/>
      <w:bookmarkEnd w:id="595"/>
      <w:r>
        <w:rPr>
          <w:b/>
          <w:bCs/>
          <w:color w:val="000000"/>
          <w:spacing w:val="0"/>
          <w:w w:val="100"/>
          <w:position w:val="0"/>
        </w:rPr>
        <w:t>.</w:t>
      </w:r>
      <w:r>
        <w:rPr>
          <w:b/>
          <w:bCs/>
          <w:color w:val="000000"/>
          <w:spacing w:val="0"/>
          <w:w w:val="100"/>
          <w:position w:val="0"/>
        </w:rPr>
        <w:t>其他债权投资情况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17"/>
        </w:numPr>
        <w:shd w:val="clear" w:color="auto" w:fill="auto"/>
        <w:tabs>
          <w:tab w:pos="430" w:val="left"/>
        </w:tabs>
        <w:bidi w:val="0"/>
        <w:spacing w:before="0" w:after="100" w:line="240" w:lineRule="auto"/>
        <w:ind w:left="0" w:right="0" w:firstLine="0"/>
        <w:jc w:val="left"/>
      </w:pPr>
      <w:bookmarkStart w:id="596" w:name="bookmark596"/>
      <w:bookmarkEnd w:id="596"/>
      <w:r>
        <w:rPr>
          <w:b/>
          <w:bCs/>
          <w:color w:val="000000"/>
          <w:spacing w:val="0"/>
          <w:w w:val="100"/>
          <w:position w:val="0"/>
        </w:rPr>
        <w:t>.</w:t>
      </w:r>
      <w:r>
        <w:rPr>
          <w:b/>
          <w:bCs/>
          <w:color w:val="000000"/>
          <w:spacing w:val="0"/>
          <w:w w:val="100"/>
          <w:position w:val="0"/>
        </w:rPr>
        <w:t>期末重要的其他债权投资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17"/>
        </w:numPr>
        <w:shd w:val="clear" w:color="auto" w:fill="auto"/>
        <w:tabs>
          <w:tab w:pos="430" w:val="left"/>
        </w:tabs>
        <w:bidi w:val="0"/>
        <w:spacing w:before="0" w:after="100" w:line="240" w:lineRule="auto"/>
        <w:ind w:left="0" w:right="0" w:firstLine="0"/>
        <w:jc w:val="left"/>
      </w:pPr>
      <w:bookmarkStart w:id="597" w:name="bookmark597"/>
      <w:bookmarkEnd w:id="597"/>
      <w:r>
        <w:rPr>
          <w:b/>
          <w:bCs/>
          <w:color w:val="000000"/>
          <w:spacing w:val="0"/>
          <w:w w:val="100"/>
          <w:position w:val="0"/>
        </w:rPr>
        <w:t>.</w:t>
      </w:r>
      <w:r>
        <w:rPr>
          <w:b/>
          <w:bCs/>
          <w:color w:val="000000"/>
          <w:spacing w:val="0"/>
          <w:w w:val="100"/>
          <w:position w:val="0"/>
        </w:rPr>
        <w:t>减值准备计提情况</w:t>
      </w:r>
    </w:p>
    <w:p>
      <w:pPr>
        <w:pStyle w:val="Style58"/>
        <w:keepNext/>
        <w:keepLines/>
        <w:widowControl w:val="0"/>
        <w:shd w:val="clear" w:color="auto" w:fill="auto"/>
        <w:bidi w:val="0"/>
        <w:spacing w:before="0" w:after="340" w:line="240" w:lineRule="auto"/>
        <w:ind w:left="0" w:right="0" w:firstLine="0"/>
        <w:jc w:val="left"/>
      </w:pPr>
      <w:bookmarkStart w:id="598" w:name="bookmark598"/>
      <w:bookmarkStart w:id="599" w:name="bookmark599"/>
      <w:bookmarkStart w:id="600" w:name="bookmark600"/>
      <w:r>
        <w:rPr>
          <w:color w:val="000000"/>
          <w:spacing w:val="0"/>
          <w:w w:val="100"/>
          <w:position w:val="0"/>
          <w:sz w:val="24"/>
          <w:szCs w:val="24"/>
        </w:rPr>
        <w:t>口适用</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598"/>
      <w:bookmarkEnd w:id="599"/>
      <w:bookmarkEnd w:id="60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本期减值准备计提金额以及评估金融工具的信用风险是否显著增加的采用依据</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8"/>
        <w:keepNext/>
        <w:keepLines/>
        <w:widowControl w:val="0"/>
        <w:shd w:val="clear" w:color="auto" w:fill="auto"/>
        <w:bidi w:val="0"/>
        <w:spacing w:before="0" w:after="0" w:line="240" w:lineRule="auto"/>
        <w:ind w:left="0" w:right="0" w:firstLine="0"/>
        <w:jc w:val="left"/>
      </w:pPr>
      <w:bookmarkStart w:id="601" w:name="bookmark601"/>
      <w:bookmarkStart w:id="602" w:name="bookmark602"/>
      <w:bookmarkStart w:id="603" w:name="bookmark603"/>
      <w:r>
        <w:rPr>
          <w:color w:val="000000"/>
          <w:spacing w:val="0"/>
          <w:w w:val="100"/>
          <w:position w:val="0"/>
          <w:sz w:val="24"/>
          <w:szCs w:val="24"/>
        </w:rPr>
        <w:t>其他说明：</w:t>
      </w:r>
      <w:bookmarkEnd w:id="601"/>
      <w:bookmarkEnd w:id="602"/>
      <w:bookmarkEnd w:id="603"/>
    </w:p>
    <w:p>
      <w:pPr>
        <w:pStyle w:val="Style58"/>
        <w:keepNext/>
        <w:keepLines/>
        <w:widowControl w:val="0"/>
        <w:shd w:val="clear" w:color="auto" w:fill="auto"/>
        <w:bidi w:val="0"/>
        <w:spacing w:before="0" w:after="400" w:line="240" w:lineRule="auto"/>
        <w:ind w:left="0" w:right="0" w:firstLine="0"/>
        <w:jc w:val="left"/>
      </w:pPr>
      <w:bookmarkStart w:id="604" w:name="bookmark604"/>
      <w:bookmarkStart w:id="605" w:name="bookmark605"/>
      <w:bookmarkStart w:id="606" w:name="bookmark606"/>
      <w:r>
        <w:rPr>
          <w:color w:val="000000"/>
          <w:spacing w:val="0"/>
          <w:w w:val="100"/>
          <w:position w:val="0"/>
          <w:sz w:val="24"/>
          <w:szCs w:val="24"/>
        </w:rPr>
        <w:t>口适用</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604"/>
      <w:bookmarkEnd w:id="605"/>
      <w:bookmarkEnd w:id="606"/>
    </w:p>
    <w:p>
      <w:pPr>
        <w:pStyle w:val="Style2"/>
        <w:keepNext w:val="0"/>
        <w:keepLines w:val="0"/>
        <w:widowControl w:val="0"/>
        <w:shd w:val="clear" w:color="auto" w:fill="auto"/>
        <w:tabs>
          <w:tab w:pos="464" w:val="left"/>
        </w:tabs>
        <w:bidi w:val="0"/>
        <w:spacing w:before="0" w:after="100" w:line="240" w:lineRule="auto"/>
        <w:ind w:left="0" w:right="0" w:firstLine="0"/>
        <w:jc w:val="left"/>
      </w:pPr>
      <w:bookmarkStart w:id="607" w:name="bookmark607"/>
      <w:r>
        <w:rPr>
          <w:b/>
          <w:bCs/>
          <w:color w:val="000000"/>
          <w:spacing w:val="0"/>
          <w:w w:val="100"/>
          <w:position w:val="0"/>
        </w:rPr>
        <w:t>1</w:t>
      </w:r>
      <w:bookmarkEnd w:id="607"/>
      <w:r>
        <w:rPr>
          <w:b/>
          <w:bCs/>
          <w:color w:val="000000"/>
          <w:spacing w:val="0"/>
          <w:w w:val="100"/>
          <w:position w:val="0"/>
        </w:rPr>
        <w:t>6、</w:t>
        <w:tab/>
        <w:t>长期应收款</w:t>
      </w:r>
    </w:p>
    <w:p>
      <w:pPr>
        <w:pStyle w:val="Style2"/>
        <w:keepNext w:val="0"/>
        <w:keepLines w:val="0"/>
        <w:widowControl w:val="0"/>
        <w:numPr>
          <w:ilvl w:val="0"/>
          <w:numId w:val="119"/>
        </w:numPr>
        <w:shd w:val="clear" w:color="auto" w:fill="auto"/>
        <w:bidi w:val="0"/>
        <w:spacing w:before="0" w:after="100" w:line="240" w:lineRule="auto"/>
        <w:ind w:left="0" w:right="0" w:firstLine="0"/>
        <w:jc w:val="left"/>
      </w:pPr>
      <w:bookmarkStart w:id="608" w:name="bookmark608"/>
      <w:bookmarkEnd w:id="608"/>
      <w:r>
        <w:rPr>
          <w:b/>
          <w:bCs/>
          <w:color w:val="000000"/>
          <w:spacing w:val="0"/>
          <w:w w:val="100"/>
          <w:position w:val="0"/>
        </w:rPr>
        <w:t>.长期应收款情况</w:t>
      </w:r>
    </w:p>
    <w:p>
      <w:pPr>
        <w:pStyle w:val="Style58"/>
        <w:keepNext/>
        <w:keepLines/>
        <w:widowControl w:val="0"/>
        <w:shd w:val="clear" w:color="auto" w:fill="auto"/>
        <w:bidi w:val="0"/>
        <w:spacing w:before="0" w:after="0" w:line="240" w:lineRule="auto"/>
        <w:ind w:left="0" w:right="0" w:firstLine="0"/>
        <w:jc w:val="both"/>
      </w:pPr>
      <w:bookmarkStart w:id="609" w:name="bookmark609"/>
      <w:bookmarkStart w:id="610" w:name="bookmark610"/>
      <w:bookmarkStart w:id="611" w:name="bookmark611"/>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609"/>
      <w:bookmarkEnd w:id="610"/>
      <w:bookmarkEnd w:id="611"/>
    </w:p>
    <w:p>
      <w:pPr>
        <w:pStyle w:val="Style2"/>
        <w:keepNext w:val="0"/>
        <w:keepLines w:val="0"/>
        <w:widowControl w:val="0"/>
        <w:shd w:val="clear" w:color="auto" w:fill="auto"/>
        <w:bidi w:val="0"/>
        <w:spacing w:before="0" w:after="0" w:line="240" w:lineRule="auto"/>
        <w:ind w:left="6880" w:right="0" w:firstLine="0"/>
        <w:jc w:val="left"/>
      </w:pPr>
      <w:r>
        <w:rPr>
          <w:color w:val="000000"/>
          <w:spacing w:val="0"/>
          <w:w w:val="100"/>
          <w:position w:val="0"/>
          <w:u w:val="single"/>
        </w:rPr>
        <w:t>单位：元币种：人民币</w:t>
      </w:r>
    </w:p>
    <w:p>
      <w:pPr>
        <w:pStyle w:val="Style51"/>
        <w:keepNext w:val="0"/>
        <w:keepLines w:val="0"/>
        <w:widowControl w:val="0"/>
        <w:pBdr>
          <w:top w:val="single" w:sz="4" w:space="0" w:color="auto"/>
          <w:bottom w:val="single" w:sz="4" w:space="0" w:color="auto"/>
        </w:pBdr>
        <w:shd w:val="clear" w:color="auto" w:fill="auto"/>
        <w:tabs>
          <w:tab w:pos="1210" w:val="left"/>
          <w:tab w:pos="2750" w:val="left"/>
          <w:tab w:pos="4958" w:val="left"/>
          <w:tab w:pos="6230" w:val="left"/>
          <w:tab w:pos="8194" w:val="left"/>
        </w:tabs>
        <w:bidi w:val="0"/>
        <w:spacing w:before="0" w:line="240" w:lineRule="auto"/>
        <w:ind w:left="0" w:right="0" w:firstLine="0"/>
        <w:jc w:val="left"/>
      </w:pPr>
      <w:r>
        <w:rPr>
          <w:color w:val="000000"/>
          <w:spacing w:val="0"/>
          <w:w w:val="100"/>
          <w:position w:val="0"/>
        </w:rPr>
        <w:t>-</w:t>
      </w:r>
      <w:r>
        <w:rPr>
          <w:color w:val="000000"/>
          <w:spacing w:val="0"/>
          <w:w w:val="100"/>
          <w:position w:val="0"/>
        </w:rPr>
        <w:t>项目</w:t>
        <w:tab/>
      </w:r>
      <w:r>
        <w:rPr>
          <w:color w:val="000000"/>
          <w:spacing w:val="0"/>
          <w:w w:val="100"/>
          <w:position w:val="0"/>
          <w:sz w:val="20"/>
          <w:szCs w:val="20"/>
        </w:rPr>
        <w:t>I</w:t>
        <w:tab/>
      </w:r>
      <w:r>
        <w:rPr>
          <w:color w:val="000000"/>
          <w:spacing w:val="0"/>
          <w:w w:val="100"/>
          <w:position w:val="0"/>
        </w:rPr>
        <w:t>期末余额</w:t>
        <w:tab/>
      </w:r>
      <w:r>
        <w:rPr>
          <w:color w:val="000000"/>
          <w:spacing w:val="0"/>
          <w:w w:val="100"/>
          <w:position w:val="0"/>
          <w:sz w:val="20"/>
          <w:szCs w:val="20"/>
        </w:rPr>
        <w:t>I</w:t>
        <w:tab/>
      </w:r>
      <w:r>
        <w:rPr>
          <w:color w:val="000000"/>
          <w:spacing w:val="0"/>
          <w:w w:val="100"/>
          <w:position w:val="0"/>
        </w:rPr>
        <w:t>期初余额</w:t>
        <w:tab/>
        <w:t>|折现率区|</w:t>
      </w:r>
    </w:p>
    <w:tbl>
      <w:tblPr>
        <w:tblOverlap w:val="never"/>
        <w:jc w:val="center"/>
        <w:tblLayout w:type="fixed"/>
      </w:tblPr>
      <w:tblGrid>
        <w:gridCol w:w="1574"/>
        <w:gridCol w:w="1282"/>
        <w:gridCol w:w="1195"/>
        <w:gridCol w:w="1243"/>
        <w:gridCol w:w="1430"/>
        <w:gridCol w:w="528"/>
        <w:gridCol w:w="1277"/>
        <w:gridCol w:w="994"/>
      </w:tblGrid>
      <w:tr>
        <w:trPr>
          <w:trHeight w:val="4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坏账</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400" w:firstLine="0"/>
              <w:jc w:val="right"/>
              <w:rPr>
                <w:sz w:val="18"/>
                <w:szCs w:val="18"/>
              </w:rPr>
            </w:pPr>
            <w:r>
              <w:rPr>
                <w:color w:val="000000"/>
                <w:spacing w:val="0"/>
                <w:w w:val="100"/>
                <w:position w:val="0"/>
                <w:sz w:val="18"/>
                <w:szCs w:val="18"/>
              </w:rPr>
              <w:t>间</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分期收款销售商品</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372,822,149.55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57,048,505.53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315,773,644.02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140" w:firstLine="0"/>
              <w:jc w:val="right"/>
              <w:rPr>
                <w:sz w:val="18"/>
                <w:szCs w:val="18"/>
              </w:rPr>
            </w:pPr>
            <w:r>
              <w:rPr>
                <w:rFonts w:ascii="Arial Narrow" w:eastAsia="Arial Narrow" w:hAnsi="Arial Narrow" w:cs="Arial Narrow"/>
                <w:color w:val="000000"/>
                <w:spacing w:val="0"/>
                <w:w w:val="100"/>
                <w:position w:val="0"/>
                <w:sz w:val="18"/>
                <w:szCs w:val="18"/>
              </w:rPr>
              <w:t>495,140,652.55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495,140,652.55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rPr>
                <w:sz w:val="18"/>
                <w:szCs w:val="18"/>
              </w:rPr>
            </w:pPr>
            <w:r>
              <w:rPr>
                <w:rFonts w:ascii="Arial Narrow" w:eastAsia="Arial Narrow" w:hAnsi="Arial Narrow" w:cs="Arial Narrow"/>
                <w:color w:val="000000"/>
                <w:spacing w:val="0"/>
                <w:w w:val="100"/>
                <w:position w:val="0"/>
                <w:sz w:val="18"/>
                <w:szCs w:val="18"/>
              </w:rPr>
              <w:t>4.75%-5%</w:t>
            </w:r>
          </w:p>
        </w:tc>
      </w:tr>
      <w:tr>
        <w:trPr>
          <w:trHeight w:val="71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减：计入一年内到 期的非流动资产的 长期应收款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-202,851,573.83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-30,557,055.72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-172,294,518.11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140" w:firstLine="0"/>
              <w:jc w:val="right"/>
              <w:rPr>
                <w:sz w:val="18"/>
                <w:szCs w:val="18"/>
              </w:rPr>
            </w:pPr>
            <w:r>
              <w:rPr>
                <w:rFonts w:ascii="Arial Narrow" w:eastAsia="Arial Narrow" w:hAnsi="Arial Narrow" w:cs="Arial Narrow"/>
                <w:color w:val="000000"/>
                <w:spacing w:val="0"/>
                <w:w w:val="100"/>
                <w:position w:val="0"/>
                <w:sz w:val="18"/>
                <w:szCs w:val="18"/>
              </w:rPr>
              <w:t>-181,722,570.04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-181,722,570.04</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169,970,575.72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26,491,449.81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143,479,125.91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313,418,082.51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313,418,082.51</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r>
    </w:tbl>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注：本集团分期收款销售商品为教育信息化业务收入的应收款项，分期收款按具体合同约定</w:t>
      </w:r>
    </w:p>
    <w:p>
      <w:pPr>
        <w:widowControl w:val="0"/>
        <w:spacing w:after="119" w:line="1" w:lineRule="exact"/>
      </w:pPr>
    </w:p>
    <w:p>
      <w:pPr>
        <w:pStyle w:val="Style2"/>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执行，合同约定期间为</w:t>
      </w:r>
      <w:r>
        <w:rPr>
          <w:color w:val="000000"/>
          <w:spacing w:val="0"/>
          <w:w w:val="100"/>
          <w:position w:val="0"/>
        </w:rPr>
        <w:t>2-5</w:t>
      </w:r>
      <w:r>
        <w:rPr>
          <w:color w:val="000000"/>
          <w:spacing w:val="0"/>
          <w:w w:val="100"/>
          <w:position w:val="0"/>
        </w:rPr>
        <w:t>年，按</w:t>
      </w:r>
      <w:r>
        <w:rPr>
          <w:color w:val="000000"/>
          <w:spacing w:val="0"/>
          <w:w w:val="100"/>
          <w:position w:val="0"/>
        </w:rPr>
        <w:t xml:space="preserve">4. </w:t>
      </w:r>
      <w:r>
        <w:rPr>
          <w:color w:val="000000"/>
          <w:spacing w:val="0"/>
          <w:w w:val="100"/>
          <w:position w:val="0"/>
        </w:rPr>
        <w:t>75%-5%</w:t>
      </w:r>
      <w:r>
        <w:rPr>
          <w:color w:val="000000"/>
          <w:spacing w:val="0"/>
          <w:w w:val="100"/>
          <w:position w:val="0"/>
        </w:rPr>
        <w:t>折现率折现。</w:t>
      </w:r>
    </w:p>
    <w:p>
      <w:pPr>
        <w:pStyle w:val="Style2"/>
        <w:keepNext w:val="0"/>
        <w:keepLines w:val="0"/>
        <w:widowControl w:val="0"/>
        <w:numPr>
          <w:ilvl w:val="0"/>
          <w:numId w:val="119"/>
        </w:numPr>
        <w:shd w:val="clear" w:color="auto" w:fill="auto"/>
        <w:bidi w:val="0"/>
        <w:spacing w:before="0" w:after="120" w:line="240" w:lineRule="auto"/>
        <w:ind w:left="0" w:right="0" w:firstLine="360"/>
        <w:jc w:val="left"/>
      </w:pPr>
      <w:bookmarkStart w:id="612" w:name="bookmark612"/>
      <w:bookmarkEnd w:id="612"/>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40" w:line="240" w:lineRule="auto"/>
        <w:ind w:left="0" w:right="0" w:firstLine="36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42"/>
        <w:gridCol w:w="1277"/>
        <w:gridCol w:w="1699"/>
        <w:gridCol w:w="2126"/>
        <w:gridCol w:w="1714"/>
      </w:tblGrid>
      <w:tr>
        <w:trPr>
          <w:trHeight w:val="288"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未来</w:t>
            </w:r>
            <w:r>
              <w:rPr>
                <w:color w:val="000000"/>
                <w:spacing w:val="0"/>
                <w:w w:val="100"/>
                <w:position w:val="0"/>
              </w:rPr>
              <w:t>12</w:t>
            </w:r>
            <w:r>
              <w:rPr>
                <w:color w:val="000000"/>
                <w:spacing w:val="0"/>
                <w:w w:val="100"/>
                <w:position w:val="0"/>
              </w:rPr>
              <w:t>个</w:t>
            </w:r>
          </w:p>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月预期信用</w:t>
            </w:r>
          </w:p>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损失</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 信用损失(未发 生信用减值)</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整个存续期预期信用 损失(已发生信用减 值)</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00"/>
              <w:jc w:val="both"/>
            </w:pPr>
            <w:r>
              <w:rPr>
                <w:b/>
                <w:bCs/>
                <w:color w:val="000000"/>
                <w:spacing w:val="0"/>
                <w:w w:val="100"/>
                <w:position w:val="0"/>
              </w:rPr>
              <w:t>57,048,505.53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57,048,505.53</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00"/>
              <w:jc w:val="both"/>
            </w:pPr>
            <w:r>
              <w:rPr>
                <w:b/>
                <w:bCs/>
                <w:color w:val="000000"/>
                <w:spacing w:val="0"/>
                <w:w w:val="100"/>
                <w:position w:val="0"/>
              </w:rPr>
              <w:t>57,048,505.53</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57,048,505.53</w:t>
            </w:r>
          </w:p>
        </w:tc>
      </w:tr>
    </w:tbl>
    <w:p>
      <w:pPr>
        <w:widowControl w:val="0"/>
        <w:spacing w:after="39" w:line="1" w:lineRule="exact"/>
      </w:pPr>
    </w:p>
    <w:p>
      <w:pPr>
        <w:pStyle w:val="Style2"/>
        <w:keepNext w:val="0"/>
        <w:keepLines w:val="0"/>
        <w:widowControl w:val="0"/>
        <w:shd w:val="clear" w:color="auto" w:fill="auto"/>
        <w:bidi w:val="0"/>
        <w:spacing w:before="0" w:after="400" w:line="408" w:lineRule="exact"/>
        <w:ind w:left="360" w:right="0" w:firstLine="440"/>
        <w:jc w:val="left"/>
      </w:pPr>
      <w:r>
        <w:rPr>
          <w:color w:val="000000"/>
          <w:spacing w:val="0"/>
          <w:w w:val="100"/>
          <w:position w:val="0"/>
        </w:rPr>
        <w:t>注：集团对教育信息化业务的长期应收款采用按单项资产计提坏账的方法，若项目在合同约 定付款时点客户发生本金违约，即表明长期应收款已发生信用减值。</w:t>
      </w:r>
    </w:p>
    <w:p>
      <w:pPr>
        <w:pStyle w:val="Style2"/>
        <w:keepNext w:val="0"/>
        <w:keepLines w:val="0"/>
        <w:widowControl w:val="0"/>
        <w:shd w:val="clear" w:color="auto" w:fill="auto"/>
        <w:bidi w:val="0"/>
        <w:spacing w:before="0" w:after="240" w:line="269" w:lineRule="exact"/>
        <w:ind w:left="360" w:right="0" w:firstLine="0"/>
        <w:jc w:val="left"/>
      </w:pPr>
      <w:r>
        <w:rPr>
          <w:color w:val="000000"/>
          <w:spacing w:val="0"/>
          <w:w w:val="100"/>
          <w:position w:val="0"/>
        </w:rPr>
        <w:t>对本期发生损失准备变动的长期应收款账面余额显著变动的情况说明： 口适用</w:t>
      </w:r>
      <w:r>
        <w:rPr>
          <w:color w:val="000000"/>
          <w:spacing w:val="0"/>
          <w:w w:val="100"/>
          <w:position w:val="0"/>
        </w:rPr>
        <w:t>J</w:t>
      </w:r>
      <w:r>
        <w:rPr>
          <w:color w:val="000000"/>
          <w:spacing w:val="0"/>
          <w:w w:val="100"/>
          <w:position w:val="0"/>
        </w:rPr>
        <w:t>不适用</w:t>
      </w:r>
      <w:r>
        <w:rPr>
          <w:color w:val="000000"/>
          <w:spacing w:val="0"/>
          <w:w w:val="100"/>
          <w:position w:val="0"/>
        </w:rPr>
        <w:t>.</w:t>
      </w:r>
    </w:p>
    <w:p>
      <w:pPr>
        <w:pStyle w:val="Style2"/>
        <w:keepNext w:val="0"/>
        <w:keepLines w:val="0"/>
        <w:widowControl w:val="0"/>
        <w:shd w:val="clear" w:color="auto" w:fill="auto"/>
        <w:bidi w:val="0"/>
        <w:spacing w:before="0" w:after="320" w:line="278" w:lineRule="exact"/>
        <w:ind w:left="36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19"/>
        </w:numPr>
        <w:shd w:val="clear" w:color="auto" w:fill="auto"/>
        <w:tabs>
          <w:tab w:pos="790" w:val="left"/>
        </w:tabs>
        <w:bidi w:val="0"/>
        <w:spacing w:before="0" w:after="40" w:line="274" w:lineRule="exact"/>
        <w:ind w:left="360" w:right="0" w:firstLine="0"/>
        <w:jc w:val="left"/>
      </w:pPr>
      <w:bookmarkStart w:id="613" w:name="bookmark613"/>
      <w:bookmarkEnd w:id="613"/>
      <w:r>
        <w:rPr>
          <w:b/>
          <w:bCs/>
          <w:color w:val="000000"/>
          <w:spacing w:val="0"/>
          <w:w w:val="100"/>
          <w:position w:val="0"/>
        </w:rPr>
        <w:t>.</w:t>
      </w:r>
      <w:r>
        <w:rPr>
          <w:b/>
          <w:bCs/>
          <w:color w:val="000000"/>
          <w:spacing w:val="0"/>
          <w:w w:val="100"/>
          <w:position w:val="0"/>
        </w:rPr>
        <w:t>因金融资产转移而终止确认的长期应收款</w:t>
      </w:r>
    </w:p>
    <w:p>
      <w:pPr>
        <w:pStyle w:val="Style2"/>
        <w:keepNext w:val="0"/>
        <w:keepLines w:val="0"/>
        <w:widowControl w:val="0"/>
        <w:shd w:val="clear" w:color="auto" w:fill="auto"/>
        <w:bidi w:val="0"/>
        <w:spacing w:before="0" w:after="320" w:line="274" w:lineRule="exact"/>
        <w:ind w:left="36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19"/>
        </w:numPr>
        <w:shd w:val="clear" w:color="auto" w:fill="auto"/>
        <w:tabs>
          <w:tab w:pos="790" w:val="left"/>
        </w:tabs>
        <w:bidi w:val="0"/>
        <w:spacing w:before="0" w:after="120" w:line="274" w:lineRule="exact"/>
        <w:ind w:left="360" w:right="0" w:firstLine="0"/>
        <w:jc w:val="left"/>
      </w:pPr>
      <w:bookmarkStart w:id="614" w:name="bookmark614"/>
      <w:bookmarkEnd w:id="614"/>
      <w:r>
        <w:rPr>
          <w:b/>
          <w:bCs/>
          <w:color w:val="000000"/>
          <w:spacing w:val="0"/>
          <w:w w:val="100"/>
          <w:position w:val="0"/>
        </w:rPr>
        <w:t>.</w:t>
      </w:r>
      <w:r>
        <w:rPr>
          <w:b/>
          <w:bCs/>
          <w:color w:val="000000"/>
          <w:spacing w:val="0"/>
          <w:w w:val="100"/>
          <w:position w:val="0"/>
        </w:rPr>
        <w:t>转移长期应收款且继续涉入形成的资产、负债金额</w:t>
      </w:r>
    </w:p>
    <w:p>
      <w:pPr>
        <w:pStyle w:val="Style58"/>
        <w:keepNext/>
        <w:keepLines/>
        <w:widowControl w:val="0"/>
        <w:shd w:val="clear" w:color="auto" w:fill="auto"/>
        <w:bidi w:val="0"/>
        <w:spacing w:before="0" w:after="320" w:line="240" w:lineRule="auto"/>
        <w:ind w:left="360" w:right="0" w:firstLine="0"/>
        <w:jc w:val="left"/>
      </w:pPr>
      <w:bookmarkStart w:id="615" w:name="bookmark615"/>
      <w:bookmarkStart w:id="616" w:name="bookmark616"/>
      <w:bookmarkStart w:id="617" w:name="bookmark617"/>
      <w:r>
        <w:rPr>
          <w:color w:val="000000"/>
          <w:spacing w:val="0"/>
          <w:w w:val="100"/>
          <w:position w:val="0"/>
          <w:sz w:val="24"/>
          <w:szCs w:val="24"/>
        </w:rPr>
        <w:t xml:space="preserve">口适用 </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615"/>
      <w:bookmarkEnd w:id="616"/>
      <w:bookmarkEnd w:id="617"/>
    </w:p>
    <w:p>
      <w:pPr>
        <w:pStyle w:val="Style2"/>
        <w:keepNext w:val="0"/>
        <w:keepLines w:val="0"/>
        <w:widowControl w:val="0"/>
        <w:shd w:val="clear" w:color="auto" w:fill="auto"/>
        <w:bidi w:val="0"/>
        <w:spacing w:before="0" w:after="0" w:line="274" w:lineRule="exact"/>
        <w:ind w:left="36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20" w:line="274" w:lineRule="exact"/>
        <w:ind w:left="360" w:right="0" w:firstLine="0"/>
        <w:jc w:val="left"/>
        <w:sectPr>
          <w:footnotePr>
            <w:pos w:val="pageBottom"/>
            <w:numFmt w:val="decimal"/>
            <w:numRestart w:val="continuous"/>
          </w:footnotePr>
          <w:pgSz w:w="11900" w:h="16840"/>
          <w:pgMar w:top="1350" w:right="861" w:bottom="1537" w:left="969"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160" w:after="120" w:line="240" w:lineRule="auto"/>
        <w:ind w:left="0" w:right="0" w:firstLine="0"/>
        <w:jc w:val="left"/>
      </w:pPr>
      <w:bookmarkStart w:id="618" w:name="bookmark618"/>
      <w:r>
        <w:rPr>
          <w:b/>
          <w:bCs/>
          <w:color w:val="000000"/>
          <w:spacing w:val="0"/>
          <w:w w:val="100"/>
          <w:position w:val="0"/>
        </w:rPr>
        <w:t>1</w:t>
      </w:r>
      <w:bookmarkEnd w:id="618"/>
      <w:r>
        <w:rPr>
          <w:b/>
          <w:bCs/>
          <w:color w:val="000000"/>
          <w:spacing w:val="0"/>
          <w:w w:val="100"/>
          <w:position w:val="0"/>
        </w:rPr>
        <w:t>7、长期股权投资</w:t>
      </w:r>
    </w:p>
    <w:p>
      <w:pPr>
        <w:pStyle w:val="Style58"/>
        <w:keepNext/>
        <w:keepLines/>
        <w:widowControl w:val="0"/>
        <w:shd w:val="clear" w:color="auto" w:fill="auto"/>
        <w:bidi w:val="0"/>
        <w:spacing w:before="0" w:after="0" w:line="240" w:lineRule="auto"/>
        <w:ind w:left="0" w:right="0" w:firstLine="0"/>
        <w:jc w:val="left"/>
      </w:pPr>
      <w:bookmarkStart w:id="619" w:name="bookmark619"/>
      <w:bookmarkStart w:id="620" w:name="bookmark620"/>
      <w:bookmarkStart w:id="621" w:name="bookmark621"/>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619"/>
      <w:bookmarkEnd w:id="620"/>
      <w:bookmarkEnd w:id="621"/>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7"/>
        <w:gridCol w:w="1550"/>
        <w:gridCol w:w="1267"/>
        <w:gridCol w:w="480"/>
        <w:gridCol w:w="1445"/>
        <w:gridCol w:w="614"/>
        <w:gridCol w:w="562"/>
        <w:gridCol w:w="1411"/>
        <w:gridCol w:w="562"/>
        <w:gridCol w:w="566"/>
        <w:gridCol w:w="1550"/>
        <w:gridCol w:w="1267"/>
      </w:tblGrid>
      <w:tr>
        <w:trPr>
          <w:trHeight w:val="274"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被投资单位</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期初</w:t>
            </w:r>
          </w:p>
          <w:p>
            <w:pPr>
              <w:pStyle w:val="Style15"/>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余额</w:t>
            </w:r>
          </w:p>
        </w:tc>
        <w:tc>
          <w:tcPr>
            <w:gridSpan w:val="8"/>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本期增减变动</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期末</w:t>
            </w:r>
          </w:p>
          <w:p>
            <w:pPr>
              <w:pStyle w:val="Style15"/>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余额</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5" w:lineRule="exact"/>
              <w:ind w:left="0" w:right="0" w:firstLine="0"/>
              <w:jc w:val="center"/>
              <w:rPr>
                <w:sz w:val="19"/>
                <w:szCs w:val="19"/>
              </w:rPr>
            </w:pPr>
            <w:r>
              <w:rPr>
                <w:color w:val="000000"/>
                <w:spacing w:val="0"/>
                <w:w w:val="100"/>
                <w:position w:val="0"/>
                <w:sz w:val="19"/>
                <w:szCs w:val="19"/>
              </w:rPr>
              <w:t>减值准备期 末余额</w:t>
            </w:r>
          </w:p>
        </w:tc>
      </w:tr>
      <w:tr>
        <w:trPr>
          <w:trHeight w:val="20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追加投资</w:t>
            </w:r>
          </w:p>
        </w:tc>
        <w:tc>
          <w:tcPr>
            <w:tcBorders>
              <w:top w:val="single" w:sz="4"/>
              <w:left w:val="single" w:sz="4"/>
            </w:tcBorders>
            <w:shd w:val="clear" w:color="auto" w:fill="FFFFFF"/>
            <w:textDirection w:val="tbRlV"/>
            <w:vAlign w:val="bottom"/>
          </w:tcPr>
          <w:p>
            <w:pPr>
              <w:pStyle w:val="Style6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减少投资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权益法下确认</w:t>
            </w:r>
          </w:p>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的投资损益</w:t>
            </w:r>
          </w:p>
        </w:tc>
        <w:tc>
          <w:tcPr>
            <w:tcBorders>
              <w:top w:val="single" w:sz="4"/>
              <w:left w:val="single" w:sz="4"/>
            </w:tcBorders>
            <w:shd w:val="clear" w:color="auto" w:fill="FFFFFF"/>
            <w:textDirection w:val="tbRlV"/>
            <w:vAlign w:val="bottom"/>
          </w:tcPr>
          <w:p>
            <w:pPr>
              <w:pStyle w:val="Style6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其他综合收益调整</w:t>
            </w:r>
          </w:p>
        </w:tc>
        <w:tc>
          <w:tcPr>
            <w:tcBorders>
              <w:top w:val="single" w:sz="4"/>
              <w:left w:val="single" w:sz="4"/>
            </w:tcBorders>
            <w:shd w:val="clear" w:color="auto" w:fill="FFFFFF"/>
            <w:textDirection w:val="tbRlV"/>
            <w:vAlign w:val="bottom"/>
          </w:tcPr>
          <w:p>
            <w:pPr>
              <w:pStyle w:val="Style6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其他权益变动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宣告发放现 金股利或利 润</w:t>
            </w:r>
          </w:p>
        </w:tc>
        <w:tc>
          <w:tcPr>
            <w:tcBorders>
              <w:top w:val="single" w:sz="4"/>
              <w:left w:val="single" w:sz="4"/>
            </w:tcBorders>
            <w:shd w:val="clear" w:color="auto" w:fill="FFFFFF"/>
            <w:textDirection w:val="tbRlV"/>
            <w:vAlign w:val="bottom"/>
          </w:tcPr>
          <w:p>
            <w:pPr>
              <w:pStyle w:val="Style6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计提减值准备</w:t>
            </w:r>
          </w:p>
        </w:tc>
        <w:tc>
          <w:tcPr>
            <w:tcBorders>
              <w:top w:val="single" w:sz="4"/>
              <w:left w:val="single" w:sz="4"/>
            </w:tcBorders>
            <w:shd w:val="clear" w:color="auto" w:fill="FFFFFF"/>
            <w:textDirection w:val="tbRlV"/>
            <w:vAlign w:val="bottom"/>
          </w:tcPr>
          <w:p>
            <w:pPr>
              <w:pStyle w:val="Style6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gridSpan w:val="12"/>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一、合营企业</w:t>
            </w:r>
          </w:p>
        </w:tc>
      </w:tr>
      <w:tr>
        <w:trPr>
          <w:trHeight w:val="52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59" w:lineRule="exact"/>
              <w:ind w:left="0" w:right="0" w:firstLine="0"/>
              <w:jc w:val="left"/>
              <w:rPr>
                <w:sz w:val="24"/>
                <w:szCs w:val="24"/>
              </w:rPr>
            </w:pPr>
            <w:r>
              <w:rPr>
                <w:color w:val="000000"/>
                <w:spacing w:val="0"/>
                <w:w w:val="100"/>
                <w:position w:val="0"/>
                <w:sz w:val="19"/>
                <w:szCs w:val="19"/>
              </w:rPr>
              <w:t>海南出版社有限公司</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以下简 称</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海南出版社</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201,674,680.56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30,948,284.03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232,622,964.59</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四川福豆科技有限公司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4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61" w:lineRule="exact"/>
              <w:ind w:left="0" w:right="0" w:firstLine="0"/>
              <w:jc w:val="left"/>
              <w:rPr>
                <w:sz w:val="24"/>
                <w:szCs w:val="24"/>
              </w:rPr>
            </w:pPr>
            <w:r>
              <w:rPr>
                <w:color w:val="000000"/>
                <w:spacing w:val="0"/>
                <w:w w:val="100"/>
                <w:position w:val="0"/>
                <w:sz w:val="19"/>
                <w:szCs w:val="19"/>
              </w:rPr>
              <w:t>三亚轩彩私募创业投资基金管 理有限公司</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以下简称</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三亚轩 彩</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color w:val="000000"/>
                <w:spacing w:val="0"/>
                <w:w w:val="100"/>
                <w:position w:val="0"/>
                <w:sz w:val="19"/>
                <w:szCs w:val="19"/>
              </w:rPr>
              <w:t>（原名为</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深圳轩彩创业投 资基金管理有限公司</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12,350,021.47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160,274.44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12,510,295.91</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64" w:lineRule="exact"/>
              <w:ind w:left="0" w:right="0" w:firstLine="0"/>
              <w:jc w:val="left"/>
              <w:rPr>
                <w:sz w:val="24"/>
                <w:szCs w:val="24"/>
              </w:rPr>
            </w:pPr>
            <w:r>
              <w:rPr>
                <w:color w:val="000000"/>
                <w:spacing w:val="0"/>
                <w:w w:val="100"/>
                <w:position w:val="0"/>
                <w:sz w:val="19"/>
                <w:szCs w:val="19"/>
              </w:rPr>
              <w:t>凉山新华文轩教育科技有限公 司</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以下简称</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凉山新华文轩</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20,013,293.32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35,682.16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20,048,975.48</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小计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234,037,995.35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31,144,240.63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265,182,235.98</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gridSpan w:val="12"/>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二、联营企业</w:t>
            </w:r>
          </w:p>
        </w:tc>
      </w:tr>
      <w:tr>
        <w:trPr>
          <w:trHeight w:val="53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四川文轩宝湾供应链有限公司</w:t>
            </w:r>
          </w:p>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（以下简称</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文轩宝湾</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45,894,372.58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340,183.08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46,234,555.66</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商务印书馆</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成都</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有限公司</w:t>
            </w:r>
          </w:p>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（以下</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商务印书馆</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3,290,451.36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429,724.22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3,720,175.58</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人民东方</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北京</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书业有限公司 （（以下简称</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人民东方</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11,260,393.34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70,630.55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9,731,023.89</w:t>
            </w: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贵州新华文轩图书音像连锁有 限责任公司（以下简称</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贵州文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27"/>
        <w:gridCol w:w="1550"/>
        <w:gridCol w:w="1267"/>
        <w:gridCol w:w="480"/>
        <w:gridCol w:w="1445"/>
        <w:gridCol w:w="614"/>
        <w:gridCol w:w="562"/>
        <w:gridCol w:w="1411"/>
        <w:gridCol w:w="562"/>
        <w:gridCol w:w="566"/>
        <w:gridCol w:w="1550"/>
        <w:gridCol w:w="1267"/>
      </w:tblGrid>
      <w:tr>
        <w:trPr>
          <w:trHeight w:val="27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轩</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明博教育科技股份有限公司</w:t>
            </w:r>
          </w:p>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（以下简称</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明博教育</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30,511,387.57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-2,261,848.20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28,249,539.37</w:t>
            </w: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上海景界信息科技有限公司</w:t>
            </w:r>
          </w:p>
          <w:p>
            <w:pPr>
              <w:pStyle w:val="Style15"/>
              <w:keepNext w:val="0"/>
              <w:keepLines w:val="0"/>
              <w:widowControl w:val="0"/>
              <w:shd w:val="clear" w:color="auto" w:fill="auto"/>
              <w:bidi w:val="0"/>
              <w:spacing w:before="0" w:after="0" w:line="240" w:lineRule="auto"/>
              <w:ind w:left="0" w:right="0" w:firstLine="0"/>
              <w:jc w:val="both"/>
              <w:rPr>
                <w:sz w:val="24"/>
                <w:szCs w:val="24"/>
              </w:rPr>
            </w:pP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以下简称</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上海景界</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4" w:lineRule="exact"/>
              <w:ind w:left="0" w:right="0" w:firstLine="0"/>
              <w:jc w:val="both"/>
              <w:rPr>
                <w:sz w:val="19"/>
                <w:szCs w:val="19"/>
              </w:rPr>
            </w:pPr>
            <w:r>
              <w:rPr>
                <w:color w:val="000000"/>
                <w:spacing w:val="0"/>
                <w:w w:val="100"/>
                <w:position w:val="0"/>
                <w:sz w:val="19"/>
                <w:szCs w:val="19"/>
              </w:rPr>
              <w:t>四川文轩幼儿教育管理有限公 司（以下简称</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幼儿教育</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5,622,359.24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-248,720.84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5,373,638.40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1,604,619.30</w:t>
            </w:r>
          </w:p>
        </w:tc>
      </w:tr>
      <w:tr>
        <w:trPr>
          <w:trHeight w:val="78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54" w:lineRule="exact"/>
              <w:ind w:left="0" w:right="0" w:firstLine="0"/>
              <w:jc w:val="both"/>
              <w:rPr>
                <w:sz w:val="19"/>
                <w:szCs w:val="19"/>
              </w:rPr>
            </w:pPr>
            <w:r>
              <w:rPr>
                <w:color w:val="000000"/>
                <w:spacing w:val="0"/>
                <w:w w:val="100"/>
                <w:position w:val="0"/>
                <w:sz w:val="19"/>
                <w:szCs w:val="19"/>
              </w:rPr>
              <w:t>成都文轩股权投资基金管理有 限公司（以下简称</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文轩股权投 资基金</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36,632,411.19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12,012,243.10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48,644,654.29</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69" w:lineRule="exact"/>
              <w:ind w:left="0" w:right="0" w:firstLine="0"/>
              <w:jc w:val="both"/>
              <w:rPr>
                <w:sz w:val="24"/>
                <w:szCs w:val="24"/>
              </w:rPr>
            </w:pPr>
            <w:r>
              <w:rPr>
                <w:color w:val="000000"/>
                <w:spacing w:val="0"/>
                <w:w w:val="100"/>
                <w:position w:val="0"/>
                <w:sz w:val="19"/>
                <w:szCs w:val="19"/>
              </w:rPr>
              <w:t>四川省教育科学杂志社有限公 司</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以下简称</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教育论坛</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color w:val="000000"/>
                <w:spacing w:val="0"/>
                <w:w w:val="100"/>
                <w:position w:val="0"/>
              </w:rPr>
              <w:t>787,195.45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113,190.96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rPr>
              <w:t>892,386.41</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59" w:lineRule="exact"/>
              <w:ind w:left="0" w:right="0" w:firstLine="0"/>
              <w:jc w:val="both"/>
              <w:rPr>
                <w:sz w:val="24"/>
                <w:szCs w:val="24"/>
              </w:rPr>
            </w:pPr>
            <w:r>
              <w:rPr>
                <w:color w:val="000000"/>
                <w:spacing w:val="0"/>
                <w:w w:val="100"/>
                <w:position w:val="0"/>
                <w:sz w:val="19"/>
                <w:szCs w:val="19"/>
              </w:rPr>
              <w:t>福州文轩技术合伙企业（有限 合伙）</w:t>
            </w:r>
            <w:r>
              <w:rPr>
                <w:color w:val="000000"/>
                <w:spacing w:val="0"/>
                <w:w w:val="100"/>
                <w:position w:val="0"/>
                <w:sz w:val="24"/>
                <w:szCs w:val="24"/>
              </w:rPr>
              <w:t>（</w:t>
            </w:r>
            <w:r>
              <w:rPr>
                <w:color w:val="000000"/>
                <w:spacing w:val="0"/>
                <w:w w:val="100"/>
                <w:position w:val="0"/>
                <w:sz w:val="19"/>
                <w:szCs w:val="19"/>
              </w:rPr>
              <w:t>以下简称</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福州文轩</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6,617,923.97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rPr>
              <w:t>49,658.77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6,667,582.74</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四川骄阳似火影业有限公司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color w:val="000000"/>
                <w:spacing w:val="0"/>
                <w:w w:val="100"/>
                <w:position w:val="0"/>
              </w:rPr>
              <w:t>127,233.36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-1,381.24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rPr>
              <w:t>125,852.12</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69" w:lineRule="exact"/>
              <w:ind w:left="0" w:right="0" w:firstLine="0"/>
              <w:jc w:val="both"/>
              <w:rPr>
                <w:sz w:val="19"/>
                <w:szCs w:val="19"/>
              </w:rPr>
            </w:pPr>
            <w:r>
              <w:rPr>
                <w:color w:val="000000"/>
                <w:spacing w:val="0"/>
                <w:w w:val="100"/>
                <w:position w:val="0"/>
                <w:sz w:val="19"/>
                <w:szCs w:val="19"/>
              </w:rPr>
              <w:t>新华影轩</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北京</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影视文化股份</w:t>
            </w:r>
          </w:p>
          <w:p>
            <w:pPr>
              <w:pStyle w:val="Style15"/>
              <w:keepNext w:val="0"/>
              <w:keepLines w:val="0"/>
              <w:widowControl w:val="0"/>
              <w:shd w:val="clear" w:color="auto" w:fill="auto"/>
              <w:bidi w:val="0"/>
              <w:spacing w:before="0" w:after="0" w:line="269" w:lineRule="exact"/>
              <w:ind w:left="0" w:right="0" w:firstLine="0"/>
              <w:jc w:val="both"/>
              <w:rPr>
                <w:sz w:val="24"/>
                <w:szCs w:val="24"/>
              </w:rPr>
            </w:pPr>
            <w:r>
              <w:rPr>
                <w:color w:val="000000"/>
                <w:spacing w:val="0"/>
                <w:w w:val="100"/>
                <w:position w:val="0"/>
                <w:sz w:val="19"/>
                <w:szCs w:val="19"/>
              </w:rPr>
              <w:t>有限公司</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以下简称</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新华影 轩</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5,824,727.43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-4,869,363.64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rPr>
              <w:t>955,363.79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5,042,726.27</w:t>
            </w:r>
          </w:p>
        </w:tc>
      </w:tr>
      <w:tr>
        <w:trPr>
          <w:trHeight w:val="52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4" w:lineRule="exact"/>
              <w:ind w:left="0" w:right="0" w:firstLine="0"/>
              <w:jc w:val="both"/>
              <w:rPr>
                <w:sz w:val="19"/>
                <w:szCs w:val="19"/>
              </w:rPr>
            </w:pPr>
            <w:r>
              <w:rPr>
                <w:color w:val="000000"/>
                <w:spacing w:val="0"/>
                <w:w w:val="100"/>
                <w:position w:val="0"/>
                <w:sz w:val="19"/>
                <w:szCs w:val="19"/>
              </w:rPr>
              <w:t>天津天喜中大文化发展有限公 司</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20,035,328.55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508,970.43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20,544,298.98</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64" w:lineRule="exact"/>
              <w:ind w:left="0" w:right="0" w:firstLine="0"/>
              <w:jc w:val="both"/>
              <w:rPr>
                <w:sz w:val="24"/>
                <w:szCs w:val="24"/>
              </w:rPr>
            </w:pPr>
            <w:r>
              <w:rPr>
                <w:color w:val="000000"/>
                <w:spacing w:val="0"/>
                <w:w w:val="100"/>
                <w:position w:val="0"/>
                <w:sz w:val="19"/>
                <w:szCs w:val="19"/>
              </w:rPr>
              <w:t>文轩银时</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北京</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文化传播有限 公司</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以下简称</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文轩银时</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color w:val="000000"/>
                <w:spacing w:val="0"/>
                <w:w w:val="100"/>
                <w:position w:val="0"/>
              </w:rPr>
              <w:t>186,691.89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92,058.43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rPr>
              <w:t>278,750.32</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54" w:lineRule="exact"/>
              <w:ind w:left="0" w:right="0" w:firstLine="0"/>
              <w:jc w:val="both"/>
              <w:rPr>
                <w:sz w:val="19"/>
                <w:szCs w:val="19"/>
              </w:rPr>
            </w:pPr>
            <w:r>
              <w:rPr>
                <w:color w:val="000000"/>
                <w:spacing w:val="0"/>
                <w:w w:val="100"/>
                <w:position w:val="0"/>
                <w:sz w:val="19"/>
                <w:szCs w:val="19"/>
              </w:rPr>
              <w:t>海南凤凰新华出版发行有限责 任公司（以下简称</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海南凤凰</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rPr>
              <w:t>317,061,075.00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7,236,587.71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-6,726,325.00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rPr>
              <w:t>317,571,337.71</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40" w:line="240" w:lineRule="auto"/>
              <w:ind w:left="0" w:right="0" w:firstLine="0"/>
              <w:jc w:val="both"/>
              <w:rPr>
                <w:sz w:val="19"/>
                <w:szCs w:val="19"/>
              </w:rPr>
            </w:pPr>
            <w:r>
              <w:rPr>
                <w:color w:val="000000"/>
                <w:spacing w:val="0"/>
                <w:w w:val="100"/>
                <w:position w:val="0"/>
                <w:sz w:val="19"/>
                <w:szCs w:val="19"/>
              </w:rPr>
              <w:t>四川萃雅教育科技有限公司</w:t>
            </w:r>
          </w:p>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（以下简称</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萃雅教育</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-267,519.16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both"/>
            </w:pPr>
            <w:r>
              <w:rPr>
                <w:rFonts w:ascii="Arial Narrow" w:eastAsia="Arial Narrow" w:hAnsi="Arial Narrow" w:cs="Arial Narrow"/>
                <w:color w:val="000000"/>
                <w:spacing w:val="0"/>
                <w:w w:val="100"/>
                <w:position w:val="0"/>
              </w:rPr>
              <w:t>632,480.84</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小计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rPr>
              <w:t>483,851,550.93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13,204,414.17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-8,334,325.00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rPr>
              <w:t>489,621,640.10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6,647,345.57</w:t>
            </w:r>
          </w:p>
        </w:tc>
      </w:tr>
      <w:tr>
        <w:trPr>
          <w:trHeight w:val="27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rPr>
              <w:t>717,889,546.28</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rPr>
              <w:t>44,348,654.80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-8,334,325.00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rPr>
              <w:t>754,803,876.08</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6,647,345.57</w:t>
            </w:r>
          </w:p>
        </w:tc>
      </w:tr>
    </w:tbl>
    <w:p>
      <w:pPr>
        <w:pStyle w:val="Style17"/>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394" w:lineRule="exact"/>
        <w:ind w:left="0" w:right="0" w:firstLine="520"/>
        <w:jc w:val="left"/>
        <w:rPr>
          <w:sz w:val="19"/>
          <w:szCs w:val="19"/>
        </w:rPr>
      </w:pPr>
      <w:r>
        <w:rPr>
          <w:color w:val="000000"/>
          <w:spacing w:val="0"/>
          <w:w w:val="100"/>
          <w:position w:val="0"/>
          <w:sz w:val="19"/>
          <w:szCs w:val="19"/>
        </w:rPr>
        <w:t>注</w:t>
      </w:r>
      <w:r>
        <w:rPr>
          <w:color w:val="000000"/>
          <w:spacing w:val="0"/>
          <w:w w:val="100"/>
          <w:position w:val="0"/>
          <w:sz w:val="20"/>
          <w:szCs w:val="20"/>
        </w:rPr>
        <w:t>1：</w:t>
      </w:r>
      <w:r>
        <w:rPr>
          <w:color w:val="000000"/>
          <w:spacing w:val="0"/>
          <w:w w:val="100"/>
          <w:position w:val="0"/>
          <w:sz w:val="19"/>
          <w:szCs w:val="19"/>
        </w:rPr>
        <w:t>于</w:t>
      </w:r>
      <w:r>
        <w:rPr>
          <w:color w:val="000000"/>
          <w:spacing w:val="0"/>
          <w:w w:val="100"/>
          <w:position w:val="0"/>
          <w:sz w:val="20"/>
          <w:szCs w:val="20"/>
        </w:rPr>
        <w:t>2019</w:t>
      </w:r>
      <w:r>
        <w:rPr>
          <w:color w:val="000000"/>
          <w:spacing w:val="0"/>
          <w:w w:val="100"/>
          <w:position w:val="0"/>
          <w:sz w:val="19"/>
          <w:szCs w:val="19"/>
        </w:rPr>
        <w:t>年</w:t>
      </w:r>
      <w:r>
        <w:rPr>
          <w:color w:val="000000"/>
          <w:spacing w:val="0"/>
          <w:w w:val="100"/>
          <w:position w:val="0"/>
          <w:sz w:val="20"/>
          <w:szCs w:val="20"/>
        </w:rPr>
        <w:t>7</w:t>
      </w:r>
      <w:r>
        <w:rPr>
          <w:color w:val="000000"/>
          <w:spacing w:val="0"/>
          <w:w w:val="100"/>
          <w:position w:val="0"/>
          <w:sz w:val="19"/>
          <w:szCs w:val="19"/>
        </w:rPr>
        <w:t>月，本公司之子公司四川天地出版社有限公司（以下简称“天地社”）与上海喜马拉雅网络科技有限公司（原名：上海证大喜马拉雅网络科 技有限公司，以下简称“上海喜马拉雅”）签订投资协议，共同投资设立天喜中大，两方持股比例分别为</w:t>
      </w:r>
      <w:r>
        <w:rPr>
          <w:color w:val="000000"/>
          <w:spacing w:val="0"/>
          <w:w w:val="100"/>
          <w:position w:val="0"/>
          <w:sz w:val="20"/>
          <w:szCs w:val="20"/>
        </w:rPr>
        <w:t>40%</w:t>
      </w:r>
      <w:r>
        <w:rPr>
          <w:color w:val="000000"/>
          <w:spacing w:val="0"/>
          <w:w w:val="100"/>
          <w:position w:val="0"/>
          <w:sz w:val="19"/>
          <w:szCs w:val="19"/>
        </w:rPr>
        <w:t>和</w:t>
      </w:r>
      <w:r>
        <w:rPr>
          <w:color w:val="000000"/>
          <w:spacing w:val="0"/>
          <w:w w:val="100"/>
          <w:position w:val="0"/>
          <w:sz w:val="20"/>
          <w:szCs w:val="20"/>
        </w:rPr>
        <w:t>60%</w:t>
      </w:r>
      <w:r>
        <w:rPr>
          <w:color w:val="000000"/>
          <w:spacing w:val="0"/>
          <w:w w:val="100"/>
          <w:position w:val="0"/>
          <w:sz w:val="19"/>
          <w:szCs w:val="19"/>
        </w:rPr>
        <w:t>。</w:t>
      </w:r>
      <w:r>
        <w:rPr>
          <w:color w:val="000000"/>
          <w:spacing w:val="0"/>
          <w:w w:val="100"/>
          <w:position w:val="0"/>
          <w:sz w:val="20"/>
          <w:szCs w:val="20"/>
        </w:rPr>
        <w:t>2020</w:t>
      </w:r>
      <w:r>
        <w:rPr>
          <w:color w:val="000000"/>
          <w:spacing w:val="0"/>
          <w:w w:val="100"/>
          <w:position w:val="0"/>
          <w:sz w:val="19"/>
          <w:szCs w:val="19"/>
        </w:rPr>
        <w:t xml:space="preserve">年，上海喜马拉雅将其持有天喜中大 </w:t>
      </w:r>
      <w:r>
        <w:rPr>
          <w:color w:val="000000"/>
          <w:spacing w:val="0"/>
          <w:w w:val="100"/>
          <w:position w:val="0"/>
          <w:sz w:val="20"/>
          <w:szCs w:val="20"/>
        </w:rPr>
        <w:t>5%</w:t>
      </w:r>
      <w:r>
        <w:rPr>
          <w:color w:val="000000"/>
          <w:spacing w:val="0"/>
          <w:w w:val="100"/>
          <w:position w:val="0"/>
          <w:sz w:val="19"/>
          <w:szCs w:val="19"/>
        </w:rPr>
        <w:t>股份转让给黄文华，</w:t>
      </w:r>
      <w:r>
        <w:rPr>
          <w:color w:val="000000"/>
          <w:spacing w:val="0"/>
          <w:w w:val="100"/>
          <w:position w:val="0"/>
          <w:sz w:val="20"/>
          <w:szCs w:val="20"/>
        </w:rPr>
        <w:t>2021</w:t>
      </w:r>
      <w:r>
        <w:rPr>
          <w:color w:val="000000"/>
          <w:spacing w:val="0"/>
          <w:w w:val="100"/>
          <w:position w:val="0"/>
          <w:sz w:val="19"/>
          <w:szCs w:val="19"/>
        </w:rPr>
        <w:t>年</w:t>
      </w:r>
      <w:r>
        <w:rPr>
          <w:color w:val="000000"/>
          <w:spacing w:val="0"/>
          <w:w w:val="100"/>
          <w:position w:val="0"/>
          <w:sz w:val="20"/>
          <w:szCs w:val="20"/>
        </w:rPr>
        <w:t>6</w:t>
      </w:r>
      <w:r>
        <w:rPr>
          <w:color w:val="000000"/>
          <w:spacing w:val="0"/>
          <w:w w:val="100"/>
          <w:position w:val="0"/>
          <w:sz w:val="19"/>
          <w:szCs w:val="19"/>
        </w:rPr>
        <w:t>月，上海喜马拉雅将其持有天喜中大</w:t>
      </w:r>
      <w:r>
        <w:rPr>
          <w:color w:val="000000"/>
          <w:spacing w:val="0"/>
          <w:w w:val="100"/>
          <w:position w:val="0"/>
          <w:sz w:val="20"/>
          <w:szCs w:val="20"/>
        </w:rPr>
        <w:t>55%</w:t>
      </w:r>
      <w:r>
        <w:rPr>
          <w:color w:val="000000"/>
          <w:spacing w:val="0"/>
          <w:w w:val="100"/>
          <w:position w:val="0"/>
          <w:sz w:val="19"/>
          <w:szCs w:val="19"/>
        </w:rPr>
        <w:t>股份转让给上海喜兆网络科技有限公司，根据天喜中大最新的公司章程，天喜中大对 年度财务预算方案、决算方案、利润分配和弥补亏损作出决议时，须经代表</w:t>
      </w:r>
      <w:r>
        <w:rPr>
          <w:color w:val="000000"/>
          <w:spacing w:val="0"/>
          <w:w w:val="100"/>
          <w:position w:val="0"/>
          <w:sz w:val="20"/>
          <w:szCs w:val="20"/>
        </w:rPr>
        <w:t>50%</w:t>
      </w:r>
      <w:r>
        <w:rPr>
          <w:color w:val="000000"/>
          <w:spacing w:val="0"/>
          <w:w w:val="100"/>
          <w:position w:val="0"/>
          <w:sz w:val="19"/>
          <w:szCs w:val="19"/>
        </w:rPr>
        <w:t>以上表决权的股东通过。因此，天喜中大为本集团的联营企业。</w:t>
      </w:r>
    </w:p>
    <w:p>
      <w:pPr>
        <w:pStyle w:val="Style2"/>
        <w:keepNext w:val="0"/>
        <w:keepLines w:val="0"/>
        <w:widowControl w:val="0"/>
        <w:shd w:val="clear" w:color="auto" w:fill="auto"/>
        <w:bidi w:val="0"/>
        <w:spacing w:before="0" w:after="0" w:line="394" w:lineRule="exact"/>
        <w:ind w:left="0" w:right="0" w:firstLine="500"/>
        <w:jc w:val="left"/>
        <w:rPr>
          <w:sz w:val="19"/>
          <w:szCs w:val="19"/>
        </w:rPr>
      </w:pPr>
      <w:r>
        <w:rPr>
          <w:color w:val="000000"/>
          <w:spacing w:val="0"/>
          <w:w w:val="100"/>
          <w:position w:val="0"/>
          <w:sz w:val="19"/>
          <w:szCs w:val="19"/>
        </w:rPr>
        <w:t>注</w:t>
      </w:r>
      <w:r>
        <w:rPr>
          <w:color w:val="000000"/>
          <w:spacing w:val="0"/>
          <w:w w:val="100"/>
          <w:position w:val="0"/>
          <w:sz w:val="20"/>
          <w:szCs w:val="20"/>
        </w:rPr>
        <w:t>2：</w:t>
      </w:r>
      <w:r>
        <w:rPr>
          <w:color w:val="000000"/>
          <w:spacing w:val="0"/>
          <w:w w:val="100"/>
          <w:position w:val="0"/>
          <w:sz w:val="19"/>
          <w:szCs w:val="19"/>
        </w:rPr>
        <w:t>于</w:t>
      </w:r>
      <w:r>
        <w:rPr>
          <w:color w:val="000000"/>
          <w:spacing w:val="0"/>
          <w:w w:val="100"/>
          <w:position w:val="0"/>
          <w:sz w:val="20"/>
          <w:szCs w:val="20"/>
        </w:rPr>
        <w:t>2021</w:t>
      </w:r>
      <w:r>
        <w:rPr>
          <w:color w:val="000000"/>
          <w:spacing w:val="0"/>
          <w:w w:val="100"/>
          <w:position w:val="0"/>
          <w:sz w:val="19"/>
          <w:szCs w:val="19"/>
        </w:rPr>
        <w:t>年</w:t>
      </w:r>
      <w:r>
        <w:rPr>
          <w:color w:val="000000"/>
          <w:spacing w:val="0"/>
          <w:w w:val="100"/>
          <w:position w:val="0"/>
          <w:sz w:val="20"/>
          <w:szCs w:val="20"/>
        </w:rPr>
        <w:t>7</w:t>
      </w:r>
      <w:r>
        <w:rPr>
          <w:color w:val="000000"/>
          <w:spacing w:val="0"/>
          <w:w w:val="100"/>
          <w:position w:val="0"/>
          <w:sz w:val="19"/>
          <w:szCs w:val="19"/>
        </w:rPr>
        <w:t>月</w:t>
      </w:r>
      <w:r>
        <w:rPr>
          <w:color w:val="000000"/>
          <w:spacing w:val="0"/>
          <w:w w:val="100"/>
          <w:position w:val="0"/>
          <w:sz w:val="20"/>
          <w:szCs w:val="20"/>
        </w:rPr>
        <w:t>14</w:t>
      </w:r>
      <w:r>
        <w:rPr>
          <w:color w:val="000000"/>
          <w:spacing w:val="0"/>
          <w:w w:val="100"/>
          <w:position w:val="0"/>
          <w:sz w:val="19"/>
          <w:szCs w:val="19"/>
        </w:rPr>
        <w:t>日，本公司与四川奇迹云科技有限公司、四川日报网络传媒发展有限公司、四川链享未来科技合伙企业（有限合伙）、中国广电四 川网络股份有限公司、四川任你学教育科技有限公司签订投资协议，共同投资设立萃雅教育，各方持股比例分别为</w:t>
      </w:r>
      <w:r>
        <w:rPr>
          <w:color w:val="000000"/>
          <w:spacing w:val="0"/>
          <w:w w:val="100"/>
          <w:position w:val="0"/>
          <w:sz w:val="20"/>
          <w:szCs w:val="20"/>
        </w:rPr>
        <w:t>18%</w:t>
      </w:r>
      <w:r>
        <w:rPr>
          <w:color w:val="000000"/>
          <w:spacing w:val="0"/>
          <w:w w:val="100"/>
          <w:position w:val="0"/>
          <w:sz w:val="19"/>
          <w:szCs w:val="19"/>
        </w:rPr>
        <w:t>、</w:t>
      </w:r>
      <w:r>
        <w:rPr>
          <w:color w:val="000000"/>
          <w:spacing w:val="0"/>
          <w:w w:val="100"/>
          <w:position w:val="0"/>
          <w:sz w:val="20"/>
          <w:szCs w:val="20"/>
        </w:rPr>
        <w:t>34%</w:t>
      </w:r>
      <w:r>
        <w:rPr>
          <w:color w:val="000000"/>
          <w:spacing w:val="0"/>
          <w:w w:val="100"/>
          <w:position w:val="0"/>
          <w:sz w:val="19"/>
          <w:szCs w:val="19"/>
        </w:rPr>
        <w:t>、</w:t>
      </w:r>
      <w:r>
        <w:rPr>
          <w:color w:val="000000"/>
          <w:spacing w:val="0"/>
          <w:w w:val="100"/>
          <w:position w:val="0"/>
          <w:sz w:val="20"/>
          <w:szCs w:val="20"/>
        </w:rPr>
        <w:t>18%</w:t>
      </w:r>
      <w:r>
        <w:rPr>
          <w:color w:val="000000"/>
          <w:spacing w:val="0"/>
          <w:w w:val="100"/>
          <w:position w:val="0"/>
          <w:sz w:val="19"/>
          <w:szCs w:val="19"/>
        </w:rPr>
        <w:t>、</w:t>
      </w:r>
      <w:r>
        <w:rPr>
          <w:color w:val="000000"/>
          <w:spacing w:val="0"/>
          <w:w w:val="100"/>
          <w:position w:val="0"/>
          <w:sz w:val="20"/>
          <w:szCs w:val="20"/>
        </w:rPr>
        <w:t>15%</w:t>
      </w:r>
      <w:r>
        <w:rPr>
          <w:color w:val="000000"/>
          <w:spacing w:val="0"/>
          <w:w w:val="100"/>
          <w:position w:val="0"/>
          <w:sz w:val="19"/>
          <w:szCs w:val="19"/>
        </w:rPr>
        <w:t>、</w:t>
      </w:r>
      <w:r>
        <w:rPr>
          <w:color w:val="000000"/>
          <w:spacing w:val="0"/>
          <w:w w:val="100"/>
          <w:position w:val="0"/>
          <w:sz w:val="20"/>
          <w:szCs w:val="20"/>
        </w:rPr>
        <w:t>11%</w:t>
      </w:r>
      <w:r>
        <w:rPr>
          <w:color w:val="000000"/>
          <w:spacing w:val="0"/>
          <w:w w:val="100"/>
          <w:position w:val="0"/>
          <w:sz w:val="19"/>
          <w:szCs w:val="19"/>
        </w:rPr>
        <w:t>、</w:t>
      </w:r>
      <w:r>
        <w:rPr>
          <w:color w:val="000000"/>
          <w:spacing w:val="0"/>
          <w:w w:val="100"/>
          <w:position w:val="0"/>
          <w:sz w:val="20"/>
          <w:szCs w:val="20"/>
        </w:rPr>
        <w:t>4%</w:t>
      </w:r>
      <w:r>
        <w:rPr>
          <w:color w:val="000000"/>
          <w:spacing w:val="0"/>
          <w:w w:val="100"/>
          <w:position w:val="0"/>
          <w:sz w:val="19"/>
          <w:szCs w:val="19"/>
        </w:rPr>
        <w:t>。根据萃雅教 育的公司章程，本公司向萃雅教育委派一名董事；董事长由本公司推荐，由董事会超过半数的董事选举和罢免。本公司可以对萃雅教育施加重大影响，因此萃 雅教育为本集团的联营公司。</w:t>
      </w:r>
    </w:p>
    <w:p>
      <w:pPr>
        <w:pStyle w:val="Style2"/>
        <w:keepNext w:val="0"/>
        <w:keepLines w:val="0"/>
        <w:widowControl w:val="0"/>
        <w:shd w:val="clear" w:color="auto" w:fill="auto"/>
        <w:bidi w:val="0"/>
        <w:spacing w:before="0" w:after="140" w:line="394" w:lineRule="exact"/>
        <w:ind w:left="0" w:right="0" w:firstLine="500"/>
        <w:jc w:val="left"/>
        <w:rPr>
          <w:sz w:val="19"/>
          <w:szCs w:val="19"/>
        </w:rPr>
      </w:pPr>
      <w:r>
        <w:rPr>
          <w:color w:val="000000"/>
          <w:spacing w:val="0"/>
          <w:w w:val="100"/>
          <w:position w:val="0"/>
          <w:sz w:val="19"/>
          <w:szCs w:val="19"/>
        </w:rPr>
        <w:t>未确认的投资损失的详细情况如下：</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56"/>
        <w:gridCol w:w="2592"/>
        <w:gridCol w:w="2592"/>
        <w:gridCol w:w="2213"/>
        <w:gridCol w:w="2707"/>
      </w:tblGrid>
      <w:tr>
        <w:trPr>
          <w:trHeight w:val="274"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项目</w:t>
            </w:r>
          </w:p>
        </w:tc>
        <w:tc>
          <w:tcPr>
            <w:gridSpan w:val="2"/>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本年年末余额</w:t>
            </w:r>
          </w:p>
        </w:tc>
        <w:tc>
          <w:tcPr>
            <w:gridSpan w:val="2"/>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上年年末余额</w:t>
            </w:r>
          </w:p>
        </w:tc>
      </w:tr>
      <w:tr>
        <w:trPr>
          <w:trHeight w:val="26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本年未确认投资损失</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累计未确认投资损失</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上年未确认投资损失</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累计未确认投资损失</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贵州文轩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0"/>
                <w:szCs w:val="20"/>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20" w:right="0" w:firstLine="0"/>
              <w:jc w:val="left"/>
            </w:pPr>
            <w:r>
              <w:rPr>
                <w:b/>
                <w:bCs/>
                <w:color w:val="000000"/>
                <w:spacing w:val="0"/>
                <w:w w:val="100"/>
                <w:position w:val="0"/>
                <w:sz w:val="20"/>
                <w:szCs w:val="20"/>
              </w:rPr>
              <w:t>5,557,990.70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520" w:right="0" w:firstLine="0"/>
              <w:jc w:val="left"/>
            </w:pPr>
            <w:r>
              <w:rPr>
                <w:b/>
                <w:bCs/>
                <w:color w:val="000000"/>
                <w:spacing w:val="0"/>
                <w:w w:val="100"/>
                <w:position w:val="0"/>
                <w:sz w:val="20"/>
                <w:szCs w:val="20"/>
              </w:rPr>
              <w:t>5,557,990.70</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四川福豆科技有限公司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0"/>
                <w:szCs w:val="20"/>
              </w:rPr>
              <w:t>324,454.42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20" w:right="0" w:firstLine="0"/>
              <w:jc w:val="left"/>
            </w:pPr>
            <w:r>
              <w:rPr>
                <w:b/>
                <w:bCs/>
                <w:color w:val="000000"/>
                <w:spacing w:val="0"/>
                <w:w w:val="100"/>
                <w:position w:val="0"/>
                <w:sz w:val="20"/>
                <w:szCs w:val="20"/>
              </w:rPr>
              <w:t>2,889,700.24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sz w:val="20"/>
                <w:szCs w:val="20"/>
              </w:rPr>
              <w:t>1,728,044.32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520" w:right="0" w:firstLine="0"/>
              <w:jc w:val="left"/>
            </w:pPr>
            <w:r>
              <w:rPr>
                <w:b/>
                <w:bCs/>
                <w:color w:val="000000"/>
                <w:spacing w:val="0"/>
                <w:w w:val="100"/>
                <w:position w:val="0"/>
                <w:sz w:val="20"/>
                <w:szCs w:val="20"/>
              </w:rPr>
              <w:t>2,565,245.82</w:t>
            </w:r>
          </w:p>
        </w:tc>
      </w:tr>
      <w:tr>
        <w:trPr>
          <w:trHeight w:val="27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82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0"/>
                <w:szCs w:val="20"/>
              </w:rPr>
              <w:t>324,454.42</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20" w:right="0" w:firstLine="0"/>
              <w:jc w:val="left"/>
            </w:pPr>
            <w:r>
              <w:rPr>
                <w:b/>
                <w:bCs/>
                <w:color w:val="000000"/>
                <w:spacing w:val="0"/>
                <w:w w:val="100"/>
                <w:position w:val="0"/>
                <w:sz w:val="20"/>
                <w:szCs w:val="20"/>
              </w:rPr>
              <w:t>8,447,690.94</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sz w:val="20"/>
                <w:szCs w:val="20"/>
              </w:rPr>
              <w:t>1,728,044.32</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520" w:right="0" w:firstLine="0"/>
              <w:jc w:val="left"/>
            </w:pPr>
            <w:r>
              <w:rPr>
                <w:b/>
                <w:bCs/>
                <w:color w:val="000000"/>
                <w:spacing w:val="0"/>
                <w:w w:val="100"/>
                <w:position w:val="0"/>
                <w:sz w:val="20"/>
                <w:szCs w:val="20"/>
              </w:rPr>
              <w:t>8,123,236.52</w:t>
            </w:r>
          </w:p>
        </w:tc>
      </w:tr>
    </w:tbl>
    <w:p>
      <w:pPr>
        <w:sectPr>
          <w:footnotePr>
            <w:pos w:val="pageBottom"/>
            <w:numFmt w:val="decimal"/>
            <w:numRestart w:val="continuous"/>
          </w:footnotePr>
          <w:pgSz w:w="16840" w:h="11900" w:orient="landscape"/>
          <w:pgMar w:top="1633" w:right="1373" w:bottom="1526" w:left="1306" w:header="0" w:footer="3" w:gutter="0"/>
          <w:cols w:space="720"/>
          <w:noEndnote/>
          <w:rtlGutter w:val="0"/>
          <w:docGrid w:linePitch="360"/>
        </w:sectPr>
      </w:pPr>
    </w:p>
    <w:p>
      <w:pPr>
        <w:pStyle w:val="Style2"/>
        <w:keepNext w:val="0"/>
        <w:keepLines w:val="0"/>
        <w:widowControl w:val="0"/>
        <w:shd w:val="clear" w:color="auto" w:fill="auto"/>
        <w:bidi w:val="0"/>
        <w:spacing w:before="220" w:after="100" w:line="240" w:lineRule="auto"/>
        <w:ind w:left="0" w:right="0" w:firstLine="280"/>
        <w:jc w:val="left"/>
      </w:pPr>
      <w:bookmarkStart w:id="622" w:name="bookmark622"/>
      <w:r>
        <w:rPr>
          <w:b/>
          <w:bCs/>
          <w:color w:val="000000"/>
          <w:spacing w:val="0"/>
          <w:w w:val="100"/>
          <w:position w:val="0"/>
        </w:rPr>
        <w:t>1</w:t>
      </w:r>
      <w:bookmarkEnd w:id="622"/>
      <w:r>
        <w:rPr>
          <w:b/>
          <w:bCs/>
          <w:color w:val="000000"/>
          <w:spacing w:val="0"/>
          <w:w w:val="100"/>
          <w:position w:val="0"/>
        </w:rPr>
        <w:t>8、其他权益工具投资</w:t>
      </w:r>
    </w:p>
    <w:p>
      <w:pPr>
        <w:pStyle w:val="Style2"/>
        <w:keepNext w:val="0"/>
        <w:keepLines w:val="0"/>
        <w:widowControl w:val="0"/>
        <w:shd w:val="clear" w:color="auto" w:fill="auto"/>
        <w:bidi w:val="0"/>
        <w:spacing w:before="0" w:after="100" w:line="240" w:lineRule="auto"/>
        <w:ind w:left="0" w:right="0" w:firstLine="280"/>
        <w:jc w:val="left"/>
      </w:pPr>
      <w:bookmarkStart w:id="623" w:name="bookmark623"/>
      <w:r>
        <w:rPr>
          <w:b/>
          <w:bCs/>
          <w:color w:val="000000"/>
          <w:spacing w:val="0"/>
          <w:w w:val="100"/>
          <w:position w:val="0"/>
        </w:rPr>
        <w:t>（</w:t>
      </w:r>
      <w:bookmarkEnd w:id="623"/>
      <w:r>
        <w:rPr>
          <w:b/>
          <w:bCs/>
          <w:color w:val="000000"/>
          <w:spacing w:val="0"/>
          <w:w w:val="100"/>
          <w:position w:val="0"/>
        </w:rPr>
        <w:t>1）.</w:t>
      </w:r>
      <w:r>
        <w:rPr>
          <w:b/>
          <w:bCs/>
          <w:color w:val="000000"/>
          <w:spacing w:val="0"/>
          <w:w w:val="100"/>
          <w:position w:val="0"/>
        </w:rPr>
        <w:t>其他权益工具投资情况</w:t>
      </w:r>
    </w:p>
    <w:p>
      <w:pPr>
        <w:pStyle w:val="Style58"/>
        <w:keepNext/>
        <w:keepLines/>
        <w:widowControl w:val="0"/>
        <w:shd w:val="clear" w:color="auto" w:fill="auto"/>
        <w:bidi w:val="0"/>
        <w:spacing w:before="0" w:after="40" w:line="240" w:lineRule="auto"/>
        <w:ind w:left="0" w:right="0" w:firstLine="280"/>
        <w:jc w:val="left"/>
      </w:pPr>
      <w:bookmarkStart w:id="624" w:name="bookmark624"/>
      <w:bookmarkStart w:id="625" w:name="bookmark625"/>
      <w:bookmarkStart w:id="626" w:name="bookmark626"/>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624"/>
      <w:bookmarkEnd w:id="625"/>
      <w:bookmarkEnd w:id="626"/>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5870"/>
        <w:gridCol w:w="1819"/>
        <w:gridCol w:w="1819"/>
      </w:tblGrid>
      <w:tr>
        <w:trPr>
          <w:trHeight w:val="30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2700" w:right="0" w:firstLine="0"/>
              <w:jc w:val="left"/>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期初余额</w:t>
            </w:r>
          </w:p>
        </w:tc>
      </w:tr>
      <w:tr>
        <w:trPr>
          <w:trHeight w:val="302"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安徽新华传媒股份有限公司（以下简称''皖新传媒</w:t>
            </w:r>
            <w:r>
              <w:rPr>
                <w:color w:val="000000"/>
                <w:spacing w:val="0"/>
                <w:w w:val="100"/>
                <w:position w:val="0"/>
                <w:sz w:val="22"/>
                <w:szCs w:val="22"/>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646,881,600.00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592,040,000.00</w:t>
            </w:r>
          </w:p>
        </w:tc>
      </w:tr>
      <w:tr>
        <w:trPr>
          <w:trHeight w:val="29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江苏哈工智能机器人股份有限公司（以下简称''哈工智能</w:t>
            </w:r>
            <w:r>
              <w:rPr>
                <w:color w:val="000000"/>
                <w:spacing w:val="0"/>
                <w:w w:val="100"/>
                <w:position w:val="0"/>
                <w:sz w:val="22"/>
                <w:szCs w:val="22"/>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00"/>
              <w:jc w:val="left"/>
              <w:rPr>
                <w:sz w:val="22"/>
                <w:szCs w:val="22"/>
              </w:rPr>
            </w:pPr>
            <w:r>
              <w:rPr>
                <w:rFonts w:ascii="Times New Roman" w:eastAsia="Times New Roman" w:hAnsi="Times New Roman" w:cs="Times New Roman"/>
                <w:color w:val="000000"/>
                <w:spacing w:val="0"/>
                <w:w w:val="100"/>
                <w:position w:val="0"/>
                <w:sz w:val="22"/>
                <w:szCs w:val="22"/>
              </w:rPr>
              <w:t>814,470.06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00"/>
              <w:jc w:val="left"/>
              <w:rPr>
                <w:sz w:val="22"/>
                <w:szCs w:val="22"/>
              </w:rPr>
            </w:pPr>
            <w:r>
              <w:rPr>
                <w:rFonts w:ascii="Times New Roman" w:eastAsia="Times New Roman" w:hAnsi="Times New Roman" w:cs="Times New Roman"/>
                <w:color w:val="000000"/>
                <w:spacing w:val="0"/>
                <w:w w:val="100"/>
                <w:position w:val="0"/>
                <w:sz w:val="22"/>
                <w:szCs w:val="22"/>
              </w:rPr>
              <w:t>783,557.83</w:t>
            </w:r>
          </w:p>
        </w:tc>
      </w:tr>
      <w:tr>
        <w:trPr>
          <w:trHeight w:val="302"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成都银行股份有限公司（以下简称''成都银行</w:t>
            </w:r>
            <w:r>
              <w:rPr>
                <w:color w:val="000000"/>
                <w:spacing w:val="0"/>
                <w:w w:val="100"/>
                <w:position w:val="0"/>
                <w:sz w:val="22"/>
                <w:szCs w:val="22"/>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960,000,000.00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853,600,000.00</w:t>
            </w:r>
          </w:p>
        </w:tc>
      </w:tr>
      <w:tr>
        <w:trPr>
          <w:trHeight w:val="29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00"/>
              <w:jc w:val="left"/>
              <w:rPr>
                <w:sz w:val="22"/>
                <w:szCs w:val="22"/>
              </w:rPr>
            </w:pPr>
            <w:r>
              <w:rPr>
                <w:rFonts w:ascii="Times New Roman" w:eastAsia="Times New Roman" w:hAnsi="Times New Roman" w:cs="Times New Roman"/>
                <w:color w:val="000000"/>
                <w:spacing w:val="0"/>
                <w:w w:val="100"/>
                <w:position w:val="0"/>
                <w:sz w:val="22"/>
                <w:szCs w:val="22"/>
              </w:rPr>
              <w:t>375,393.81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00"/>
              <w:jc w:val="left"/>
              <w:rPr>
                <w:sz w:val="22"/>
                <w:szCs w:val="22"/>
              </w:rPr>
            </w:pPr>
            <w:r>
              <w:rPr>
                <w:rFonts w:ascii="Times New Roman" w:eastAsia="Times New Roman" w:hAnsi="Times New Roman" w:cs="Times New Roman"/>
                <w:color w:val="000000"/>
                <w:spacing w:val="0"/>
                <w:w w:val="100"/>
                <w:position w:val="0"/>
                <w:sz w:val="22"/>
                <w:szCs w:val="22"/>
              </w:rPr>
              <w:t>375,393.81</w:t>
            </w:r>
          </w:p>
        </w:tc>
      </w:tr>
      <w:tr>
        <w:trPr>
          <w:trHeight w:val="307"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70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1,608,071,463.87</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both"/>
              <w:rPr>
                <w:sz w:val="22"/>
                <w:szCs w:val="22"/>
              </w:rPr>
            </w:pPr>
            <w:r>
              <w:rPr>
                <w:rFonts w:ascii="Times New Roman" w:eastAsia="Times New Roman" w:hAnsi="Times New Roman" w:cs="Times New Roman"/>
                <w:color w:val="000000"/>
                <w:spacing w:val="0"/>
                <w:w w:val="100"/>
                <w:position w:val="0"/>
                <w:sz w:val="22"/>
                <w:szCs w:val="22"/>
              </w:rPr>
              <w:t>1,446,798,951.64</w:t>
            </w:r>
          </w:p>
        </w:tc>
      </w:tr>
    </w:tbl>
    <w:p>
      <w:pPr>
        <w:widowControl w:val="0"/>
        <w:spacing w:after="299" w:line="1" w:lineRule="exact"/>
      </w:pPr>
    </w:p>
    <w:tbl>
      <w:tblPr>
        <w:tblOverlap w:val="never"/>
        <w:jc w:val="center"/>
        <w:tblLayout w:type="fixed"/>
      </w:tblPr>
      <w:tblGrid>
        <w:gridCol w:w="1344"/>
        <w:gridCol w:w="1262"/>
        <w:gridCol w:w="1498"/>
        <w:gridCol w:w="1171"/>
        <w:gridCol w:w="1229"/>
        <w:gridCol w:w="1166"/>
        <w:gridCol w:w="1613"/>
      </w:tblGrid>
      <w:tr>
        <w:trPr>
          <w:trHeight w:val="912" w:hRule="exact"/>
        </w:trPr>
        <w:tc>
          <w:tcPr>
            <w:gridSpan w:val="5"/>
            <w:tcBorders/>
            <w:shd w:val="clear" w:color="auto" w:fill="FFFFFF"/>
            <w:vAlign w:val="top"/>
          </w:tcPr>
          <w:p>
            <w:pPr>
              <w:pStyle w:val="Style1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w:t>
            </w:r>
            <w:r>
              <w:rPr>
                <w:b/>
                <w:bCs/>
                <w:color w:val="000000"/>
                <w:spacing w:val="0"/>
                <w:w w:val="100"/>
                <w:position w:val="0"/>
              </w:rPr>
              <w:t>非交易性权益工具投资的情况</w:t>
            </w:r>
          </w:p>
          <w:p>
            <w:pPr>
              <w:pStyle w:val="Style15"/>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p>
        </w:tc>
        <w:tc>
          <w:tcPr>
            <w:gridSpan w:val="2"/>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单位：元币种：人民币</w:t>
            </w:r>
          </w:p>
        </w:tc>
      </w:tr>
      <w:tr>
        <w:trPr>
          <w:trHeight w:val="182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本期确认的 股利收入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累计利得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累计损失</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其他综合收</w:t>
            </w:r>
          </w:p>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益转入留存</w:t>
            </w:r>
          </w:p>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收益的金额</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0" w:lineRule="exact"/>
              <w:ind w:left="0" w:right="0" w:firstLine="0"/>
              <w:jc w:val="center"/>
              <w:rPr>
                <w:sz w:val="19"/>
                <w:szCs w:val="19"/>
              </w:rPr>
            </w:pPr>
            <w:r>
              <w:rPr>
                <w:color w:val="000000"/>
                <w:spacing w:val="0"/>
                <w:w w:val="100"/>
                <w:position w:val="0"/>
                <w:sz w:val="19"/>
                <w:szCs w:val="19"/>
              </w:rPr>
              <w:t>指定为以 公允价值 计量且其 变动计入 其他综合 收益的原 因</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其他综合收益</w:t>
            </w:r>
          </w:p>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转入留存收益</w:t>
            </w:r>
          </w:p>
          <w:p>
            <w:pPr>
              <w:pStyle w:val="Style15"/>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的原因</w:t>
            </w:r>
          </w:p>
        </w:tc>
      </w:tr>
      <w:tr>
        <w:trPr>
          <w:trHeight w:val="40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皖新传媒</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19,942,400.00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460,466,272.00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持有投资</w:t>
            </w:r>
          </w:p>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的目的并</w:t>
            </w:r>
          </w:p>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非为了在</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不适用</w:t>
            </w:r>
          </w:p>
        </w:tc>
      </w:tr>
      <w:tr>
        <w:trPr>
          <w:trHeight w:val="41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哈工智能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left"/>
            </w:pPr>
            <w:r>
              <w:rPr>
                <w:rFonts w:ascii="Arial Narrow" w:eastAsia="Arial Narrow" w:hAnsi="Arial Narrow" w:cs="Arial Narrow"/>
                <w:color w:val="000000"/>
                <w:spacing w:val="0"/>
                <w:w w:val="100"/>
                <w:position w:val="0"/>
              </w:rPr>
              <w:t>23,184.92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不适用</w:t>
            </w:r>
          </w:p>
        </w:tc>
      </w:tr>
      <w:tr>
        <w:trPr>
          <w:trHeight w:val="40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成都银行</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36,800,000.00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720,000,000.00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5"/>
              <w:keepNext w:val="0"/>
              <w:keepLines w:val="0"/>
              <w:widowControl w:val="0"/>
              <w:shd w:val="clear" w:color="auto" w:fill="auto"/>
              <w:bidi w:val="0"/>
              <w:spacing w:before="0" w:after="0" w:line="259" w:lineRule="exact"/>
              <w:ind w:left="180" w:right="0" w:firstLine="0"/>
              <w:jc w:val="left"/>
              <w:rPr>
                <w:sz w:val="19"/>
                <w:szCs w:val="19"/>
              </w:rPr>
            </w:pPr>
            <w:r>
              <w:rPr>
                <w:color w:val="000000"/>
                <w:spacing w:val="0"/>
                <w:w w:val="100"/>
                <w:position w:val="0"/>
                <w:sz w:val="19"/>
                <w:szCs w:val="19"/>
              </w:rPr>
              <w:t>近期出售 以获取短 期收益。</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不适用</w:t>
            </w:r>
          </w:p>
        </w:tc>
      </w:tr>
      <w:tr>
        <w:trPr>
          <w:trHeight w:val="41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2,958,365.25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-1,311,665.90</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被投资公司注销</w:t>
            </w:r>
          </w:p>
        </w:tc>
      </w:tr>
      <w:tr>
        <w:trPr>
          <w:trHeight w:val="27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56,742,400.00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1,180,489,456.92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2,958,365.25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-1,311,665.90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8"/>
        <w:keepNext/>
        <w:keepLines/>
        <w:widowControl w:val="0"/>
        <w:shd w:val="clear" w:color="auto" w:fill="auto"/>
        <w:bidi w:val="0"/>
        <w:spacing w:before="0" w:after="40" w:line="240" w:lineRule="auto"/>
        <w:ind w:left="0" w:right="0" w:firstLine="280"/>
        <w:jc w:val="left"/>
      </w:pPr>
      <w:bookmarkStart w:id="627" w:name="bookmark627"/>
      <w:bookmarkStart w:id="628" w:name="bookmark628"/>
      <w:bookmarkStart w:id="629" w:name="bookmark629"/>
      <w:r>
        <w:rPr>
          <w:color w:val="000000"/>
          <w:spacing w:val="0"/>
          <w:w w:val="100"/>
          <w:position w:val="0"/>
          <w:sz w:val="24"/>
          <w:szCs w:val="24"/>
        </w:rPr>
        <w:t>其他说明：</w:t>
      </w:r>
      <w:bookmarkEnd w:id="627"/>
      <w:bookmarkEnd w:id="628"/>
      <w:bookmarkEnd w:id="629"/>
    </w:p>
    <w:p>
      <w:pPr>
        <w:pStyle w:val="Style2"/>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280"/>
        <w:jc w:val="left"/>
      </w:pPr>
      <w:bookmarkStart w:id="630" w:name="bookmark630"/>
      <w:r>
        <w:rPr>
          <w:b/>
          <w:bCs/>
          <w:color w:val="000000"/>
          <w:spacing w:val="0"/>
          <w:w w:val="100"/>
          <w:position w:val="0"/>
        </w:rPr>
        <w:t>1</w:t>
      </w:r>
      <w:bookmarkEnd w:id="630"/>
      <w:r>
        <w:rPr>
          <w:b/>
          <w:bCs/>
          <w:color w:val="000000"/>
          <w:spacing w:val="0"/>
          <w:w w:val="100"/>
          <w:position w:val="0"/>
        </w:rPr>
        <w:t>9、其他非流动金融资产</w:t>
      </w:r>
    </w:p>
    <w:p>
      <w:pPr>
        <w:pStyle w:val="Style58"/>
        <w:keepNext/>
        <w:keepLines/>
        <w:widowControl w:val="0"/>
        <w:shd w:val="clear" w:color="auto" w:fill="auto"/>
        <w:bidi w:val="0"/>
        <w:spacing w:before="0" w:after="40" w:line="240" w:lineRule="auto"/>
        <w:ind w:left="0" w:right="0" w:firstLine="280"/>
        <w:jc w:val="left"/>
      </w:pPr>
      <w:bookmarkStart w:id="631" w:name="bookmark631"/>
      <w:bookmarkStart w:id="632" w:name="bookmark632"/>
      <w:bookmarkStart w:id="633" w:name="bookmark633"/>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631"/>
      <w:bookmarkEnd w:id="632"/>
      <w:bookmarkEnd w:id="633"/>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5558"/>
        <w:gridCol w:w="1858"/>
        <w:gridCol w:w="1632"/>
      </w:tblGrid>
      <w:tr>
        <w:trPr>
          <w:trHeight w:val="30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29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中信并购投资基金（深圳）合伙企业（有限合伙）（注</w:t>
            </w:r>
            <w:r>
              <w:rPr>
                <w:rFonts w:ascii="Times New Roman" w:eastAsia="Times New Roman" w:hAnsi="Times New Roman" w:cs="Times New Roman"/>
                <w:color w:val="000000"/>
                <w:spacing w:val="0"/>
                <w:w w:val="100"/>
                <w:position w:val="0"/>
                <w:sz w:val="22"/>
                <w:szCs w:val="22"/>
              </w:rPr>
              <w:t>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22"/>
                <w:szCs w:val="22"/>
              </w:rPr>
            </w:pPr>
            <w:r>
              <w:rPr>
                <w:rFonts w:ascii="Times New Roman" w:eastAsia="Times New Roman" w:hAnsi="Times New Roman" w:cs="Times New Roman"/>
                <w:color w:val="000000"/>
                <w:spacing w:val="0"/>
                <w:w w:val="100"/>
                <w:position w:val="0"/>
                <w:sz w:val="22"/>
                <w:szCs w:val="22"/>
              </w:rPr>
              <w:t>195,611,536.30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191,250,814.72</w:t>
            </w:r>
          </w:p>
        </w:tc>
      </w:tr>
      <w:tr>
        <w:trPr>
          <w:trHeight w:val="58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文轩恒信（深圳）股权投资基金合伙企业（有限合伙）（注</w:t>
            </w:r>
          </w:p>
          <w:p>
            <w:pPr>
              <w:pStyle w:val="Style15"/>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22"/>
                <w:szCs w:val="22"/>
              </w:rPr>
            </w:pPr>
            <w:r>
              <w:rPr>
                <w:rFonts w:ascii="Times New Roman" w:eastAsia="Times New Roman" w:hAnsi="Times New Roman" w:cs="Times New Roman"/>
                <w:color w:val="000000"/>
                <w:spacing w:val="0"/>
                <w:w w:val="100"/>
                <w:position w:val="0"/>
                <w:sz w:val="22"/>
                <w:szCs w:val="22"/>
              </w:rPr>
              <w:t>266,629,597.40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233,637,441.71</w:t>
            </w:r>
          </w:p>
        </w:tc>
      </w:tr>
      <w:tr>
        <w:trPr>
          <w:trHeight w:val="302"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青岛金石智信投资中心（有限合伙）（注</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22"/>
                <w:szCs w:val="22"/>
              </w:rPr>
            </w:pPr>
            <w:r>
              <w:rPr>
                <w:rFonts w:ascii="Times New Roman" w:eastAsia="Times New Roman" w:hAnsi="Times New Roman" w:cs="Times New Roman"/>
                <w:color w:val="000000"/>
                <w:spacing w:val="0"/>
                <w:w w:val="100"/>
                <w:position w:val="0"/>
                <w:sz w:val="22"/>
                <w:szCs w:val="22"/>
              </w:rPr>
              <w:t>106,766,123.51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111,676,675.26</w:t>
            </w:r>
          </w:p>
        </w:tc>
      </w:tr>
      <w:tr>
        <w:trPr>
          <w:trHeight w:val="58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left"/>
              <w:rPr>
                <w:sz w:val="22"/>
                <w:szCs w:val="22"/>
              </w:rPr>
            </w:pPr>
            <w:r>
              <w:rPr>
                <w:color w:val="000000"/>
                <w:spacing w:val="0"/>
                <w:w w:val="100"/>
                <w:position w:val="0"/>
                <w:sz w:val="22"/>
                <w:szCs w:val="22"/>
              </w:rPr>
              <w:t>宁波梅山保税港区文轩鼎盛股权投资合伙企业（有限合 伙</w:t>
            </w:r>
            <w:r>
              <w:rPr>
                <w:color w:val="000000"/>
                <w:spacing w:val="0"/>
                <w:w w:val="100"/>
                <w:position w:val="0"/>
                <w:sz w:val="22"/>
                <w:szCs w:val="22"/>
              </w:rPr>
              <w:t>）（</w:t>
            </w: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22"/>
                <w:szCs w:val="22"/>
              </w:rPr>
            </w:pPr>
            <w:r>
              <w:rPr>
                <w:rFonts w:ascii="Times New Roman" w:eastAsia="Times New Roman" w:hAnsi="Times New Roman" w:cs="Times New Roman"/>
                <w:color w:val="000000"/>
                <w:spacing w:val="0"/>
                <w:w w:val="100"/>
                <w:position w:val="0"/>
                <w:sz w:val="22"/>
                <w:szCs w:val="22"/>
              </w:rPr>
              <w:t>151,040,338.58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141,315,686.57</w:t>
            </w:r>
          </w:p>
        </w:tc>
      </w:tr>
      <w:tr>
        <w:trPr>
          <w:trHeight w:val="586"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left"/>
              <w:rPr>
                <w:sz w:val="22"/>
                <w:szCs w:val="22"/>
              </w:rPr>
            </w:pPr>
            <w:r>
              <w:rPr>
                <w:color w:val="000000"/>
                <w:spacing w:val="0"/>
                <w:w w:val="100"/>
                <w:position w:val="0"/>
                <w:sz w:val="22"/>
                <w:szCs w:val="22"/>
              </w:rPr>
              <w:t>新华互联电子商务有限责任公司（以下简称“新华互 联</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w:t>
            </w:r>
            <w:r>
              <w:rPr>
                <w:color w:val="000000"/>
                <w:spacing w:val="0"/>
                <w:w w:val="100"/>
                <w:position w:val="0"/>
                <w:sz w:val="22"/>
                <w:szCs w:val="22"/>
              </w:rPr>
              <w:t>注</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3,000,000.00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22"/>
                <w:szCs w:val="22"/>
              </w:rPr>
            </w:pPr>
            <w:r>
              <w:rPr>
                <w:rFonts w:ascii="Times New Roman" w:eastAsia="Times New Roman" w:hAnsi="Times New Roman" w:cs="Times New Roman"/>
                <w:color w:val="000000"/>
                <w:spacing w:val="0"/>
                <w:w w:val="100"/>
                <w:position w:val="0"/>
                <w:sz w:val="22"/>
                <w:szCs w:val="22"/>
              </w:rPr>
              <w:t>3,000,000.00</w:t>
            </w:r>
          </w:p>
        </w:tc>
      </w:tr>
      <w:tr>
        <w:trPr>
          <w:trHeight w:val="312"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22"/>
                <w:szCs w:val="22"/>
              </w:rPr>
            </w:pPr>
            <w:r>
              <w:rPr>
                <w:rFonts w:ascii="Times New Roman" w:eastAsia="Times New Roman" w:hAnsi="Times New Roman" w:cs="Times New Roman"/>
                <w:color w:val="000000"/>
                <w:spacing w:val="0"/>
                <w:w w:val="100"/>
                <w:position w:val="0"/>
                <w:sz w:val="22"/>
                <w:szCs w:val="22"/>
              </w:rPr>
              <w:t>723,047,595.79</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22"/>
                <w:szCs w:val="22"/>
              </w:rPr>
            </w:pPr>
            <w:r>
              <w:rPr>
                <w:rFonts w:ascii="Times New Roman" w:eastAsia="Times New Roman" w:hAnsi="Times New Roman" w:cs="Times New Roman"/>
                <w:color w:val="000000"/>
                <w:spacing w:val="0"/>
                <w:w w:val="100"/>
                <w:position w:val="0"/>
                <w:sz w:val="22"/>
                <w:szCs w:val="22"/>
              </w:rPr>
              <w:t>680,880,618.26</w:t>
            </w:r>
          </w:p>
        </w:tc>
      </w:tr>
    </w:tbl>
    <w:p>
      <w:pPr>
        <w:widowControl w:val="0"/>
        <w:spacing w:after="299" w:line="1" w:lineRule="exact"/>
      </w:pPr>
    </w:p>
    <w:p>
      <w:pPr>
        <w:pStyle w:val="Style58"/>
        <w:keepNext/>
        <w:keepLines/>
        <w:widowControl w:val="0"/>
        <w:shd w:val="clear" w:color="auto" w:fill="auto"/>
        <w:bidi w:val="0"/>
        <w:spacing w:before="0" w:after="100" w:line="240" w:lineRule="auto"/>
        <w:ind w:left="0" w:right="0" w:firstLine="280"/>
        <w:jc w:val="left"/>
      </w:pPr>
      <w:bookmarkStart w:id="634" w:name="bookmark634"/>
      <w:bookmarkStart w:id="635" w:name="bookmark635"/>
      <w:bookmarkStart w:id="636" w:name="bookmark636"/>
      <w:r>
        <w:rPr>
          <w:color w:val="000000"/>
          <w:spacing w:val="0"/>
          <w:w w:val="100"/>
          <w:position w:val="0"/>
          <w:sz w:val="24"/>
          <w:szCs w:val="24"/>
        </w:rPr>
        <w:t>其他说明:</w:t>
      </w:r>
      <w:bookmarkEnd w:id="634"/>
      <w:bookmarkEnd w:id="635"/>
      <w:bookmarkEnd w:id="636"/>
    </w:p>
    <w:p>
      <w:pPr>
        <w:pStyle w:val="Style2"/>
        <w:keepNext w:val="0"/>
        <w:keepLines w:val="0"/>
        <w:widowControl w:val="0"/>
        <w:shd w:val="clear" w:color="auto" w:fill="auto"/>
        <w:bidi w:val="0"/>
        <w:spacing w:before="0" w:after="0" w:line="399" w:lineRule="exact"/>
        <w:ind w:left="0" w:right="0" w:firstLine="28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399" w:lineRule="exact"/>
        <w:ind w:left="280" w:right="0" w:firstLine="420"/>
        <w:jc w:val="both"/>
      </w:pPr>
      <w:r>
        <w:rPr>
          <w:color w:val="000000"/>
          <w:spacing w:val="0"/>
          <w:w w:val="100"/>
          <w:position w:val="0"/>
        </w:rPr>
        <w:t>注</w:t>
      </w:r>
      <w:r>
        <w:rPr>
          <w:color w:val="000000"/>
          <w:spacing w:val="0"/>
          <w:w w:val="100"/>
          <w:position w:val="0"/>
        </w:rPr>
        <w:t>1：</w:t>
      </w:r>
      <w:r>
        <w:rPr>
          <w:color w:val="000000"/>
          <w:spacing w:val="0"/>
          <w:w w:val="100"/>
          <w:position w:val="0"/>
        </w:rPr>
        <w:t>本年度，公允价值变动为收益人民币</w:t>
      </w:r>
      <w:r>
        <w:rPr>
          <w:color w:val="000000"/>
          <w:spacing w:val="0"/>
          <w:w w:val="100"/>
          <w:position w:val="0"/>
        </w:rPr>
        <w:t>16,449,851.92</w:t>
      </w:r>
      <w:r>
        <w:rPr>
          <w:color w:val="000000"/>
          <w:spacing w:val="0"/>
          <w:w w:val="100"/>
          <w:position w:val="0"/>
        </w:rPr>
        <w:t>元，收回投资项目的清算退出款 共计人民币</w:t>
      </w:r>
      <w:r>
        <w:rPr>
          <w:color w:val="000000"/>
          <w:spacing w:val="0"/>
          <w:w w:val="100"/>
          <w:position w:val="0"/>
        </w:rPr>
        <w:t xml:space="preserve">12, 089, </w:t>
      </w:r>
      <w:r>
        <w:rPr>
          <w:color w:val="000000"/>
          <w:spacing w:val="0"/>
          <w:w w:val="100"/>
          <w:position w:val="0"/>
        </w:rPr>
        <w:t xml:space="preserve">130. </w:t>
      </w:r>
      <w:r>
        <w:rPr>
          <w:color w:val="000000"/>
          <w:spacing w:val="0"/>
          <w:w w:val="100"/>
          <w:position w:val="0"/>
        </w:rPr>
        <w:t>34</w:t>
      </w:r>
      <w:r>
        <w:rPr>
          <w:color w:val="000000"/>
          <w:spacing w:val="0"/>
          <w:w w:val="100"/>
          <w:position w:val="0"/>
        </w:rPr>
        <w:t>元。</w:t>
      </w:r>
    </w:p>
    <w:p>
      <w:pPr>
        <w:pStyle w:val="Style2"/>
        <w:keepNext w:val="0"/>
        <w:keepLines w:val="0"/>
        <w:widowControl w:val="0"/>
        <w:shd w:val="clear" w:color="auto" w:fill="auto"/>
        <w:bidi w:val="0"/>
        <w:spacing w:before="0" w:after="0" w:line="399" w:lineRule="exact"/>
        <w:ind w:left="280" w:right="0" w:firstLine="420"/>
        <w:jc w:val="both"/>
      </w:pPr>
      <w:r>
        <w:rPr>
          <w:color w:val="000000"/>
          <w:spacing w:val="0"/>
          <w:w w:val="100"/>
          <w:position w:val="0"/>
        </w:rPr>
        <w:t>注</w:t>
      </w:r>
      <w:r>
        <w:rPr>
          <w:color w:val="000000"/>
          <w:spacing w:val="0"/>
          <w:w w:val="100"/>
          <w:position w:val="0"/>
        </w:rPr>
        <w:t>2：</w:t>
      </w:r>
      <w:r>
        <w:rPr>
          <w:color w:val="000000"/>
          <w:spacing w:val="0"/>
          <w:w w:val="100"/>
          <w:position w:val="0"/>
        </w:rPr>
        <w:t>本年度，公允价值变动为收益人民币</w:t>
      </w:r>
      <w:r>
        <w:rPr>
          <w:color w:val="000000"/>
          <w:spacing w:val="0"/>
          <w:w w:val="100"/>
          <w:position w:val="0"/>
        </w:rPr>
        <w:t xml:space="preserve">64, </w:t>
      </w:r>
      <w:r>
        <w:rPr>
          <w:color w:val="000000"/>
          <w:spacing w:val="0"/>
          <w:w w:val="100"/>
          <w:position w:val="0"/>
        </w:rPr>
        <w:t>241,612.69</w:t>
      </w:r>
      <w:r>
        <w:rPr>
          <w:color w:val="000000"/>
          <w:spacing w:val="0"/>
          <w:w w:val="100"/>
          <w:position w:val="0"/>
        </w:rPr>
        <w:t>元，收回投资项目的清算退出款 共计人民币</w:t>
      </w:r>
      <w:r>
        <w:rPr>
          <w:color w:val="000000"/>
          <w:spacing w:val="0"/>
          <w:w w:val="100"/>
          <w:position w:val="0"/>
        </w:rPr>
        <w:t xml:space="preserve">31, 249, </w:t>
      </w:r>
      <w:r>
        <w:rPr>
          <w:color w:val="000000"/>
          <w:spacing w:val="0"/>
          <w:w w:val="100"/>
          <w:position w:val="0"/>
        </w:rPr>
        <w:t xml:space="preserve">457. </w:t>
      </w:r>
      <w:r>
        <w:rPr>
          <w:color w:val="000000"/>
          <w:spacing w:val="0"/>
          <w:w w:val="100"/>
          <w:position w:val="0"/>
        </w:rPr>
        <w:t>00</w:t>
      </w:r>
      <w:r>
        <w:rPr>
          <w:color w:val="000000"/>
          <w:spacing w:val="0"/>
          <w:w w:val="100"/>
          <w:position w:val="0"/>
        </w:rPr>
        <w:t>元。</w:t>
      </w:r>
    </w:p>
    <w:p>
      <w:pPr>
        <w:pStyle w:val="Style2"/>
        <w:keepNext w:val="0"/>
        <w:keepLines w:val="0"/>
        <w:widowControl w:val="0"/>
        <w:shd w:val="clear" w:color="auto" w:fill="auto"/>
        <w:bidi w:val="0"/>
        <w:spacing w:before="0" w:after="0" w:line="399" w:lineRule="exact"/>
        <w:ind w:left="280" w:right="0" w:firstLine="420"/>
        <w:jc w:val="both"/>
      </w:pPr>
      <w:r>
        <w:rPr>
          <w:color w:val="000000"/>
          <w:spacing w:val="0"/>
          <w:w w:val="100"/>
          <w:position w:val="0"/>
        </w:rPr>
        <w:t>注</w:t>
      </w:r>
      <w:r>
        <w:rPr>
          <w:color w:val="000000"/>
          <w:spacing w:val="0"/>
          <w:w w:val="100"/>
          <w:position w:val="0"/>
        </w:rPr>
        <w:t>3：</w:t>
      </w:r>
      <w:r>
        <w:rPr>
          <w:color w:val="000000"/>
          <w:spacing w:val="0"/>
          <w:w w:val="100"/>
          <w:position w:val="0"/>
        </w:rPr>
        <w:t>本年度，公允价值变动为损失人民币</w:t>
      </w:r>
      <w:r>
        <w:rPr>
          <w:color w:val="000000"/>
          <w:spacing w:val="0"/>
          <w:w w:val="100"/>
          <w:position w:val="0"/>
        </w:rPr>
        <w:t>4,910,551.75</w:t>
      </w:r>
      <w:r>
        <w:rPr>
          <w:color w:val="000000"/>
          <w:spacing w:val="0"/>
          <w:w w:val="100"/>
          <w:position w:val="0"/>
        </w:rPr>
        <w:t>元，收到青岛金石智信投资中心(有 限合伙)分红人民币</w:t>
      </w:r>
      <w:r>
        <w:rPr>
          <w:color w:val="000000"/>
          <w:spacing w:val="0"/>
          <w:w w:val="100"/>
          <w:position w:val="0"/>
        </w:rPr>
        <w:t>6,914,198.77</w:t>
      </w:r>
      <w:r>
        <w:rPr>
          <w:color w:val="000000"/>
          <w:spacing w:val="0"/>
          <w:w w:val="100"/>
          <w:position w:val="0"/>
        </w:rPr>
        <w:t>元，已计入投资收益。</w:t>
      </w:r>
    </w:p>
    <w:p>
      <w:pPr>
        <w:pStyle w:val="Style2"/>
        <w:keepNext w:val="0"/>
        <w:keepLines w:val="0"/>
        <w:widowControl w:val="0"/>
        <w:shd w:val="clear" w:color="auto" w:fill="auto"/>
        <w:bidi w:val="0"/>
        <w:spacing w:before="0" w:after="0" w:line="399" w:lineRule="exact"/>
        <w:ind w:left="280" w:right="0" w:firstLine="420"/>
        <w:jc w:val="both"/>
      </w:pPr>
      <w:r>
        <w:rPr>
          <w:color w:val="000000"/>
          <w:spacing w:val="0"/>
          <w:w w:val="100"/>
          <w:position w:val="0"/>
        </w:rPr>
        <w:t>注</w:t>
      </w:r>
      <w:r>
        <w:rPr>
          <w:color w:val="000000"/>
          <w:spacing w:val="0"/>
          <w:w w:val="100"/>
          <w:position w:val="0"/>
        </w:rPr>
        <w:t>4:</w:t>
      </w:r>
      <w:r>
        <w:rPr>
          <w:color w:val="000000"/>
          <w:spacing w:val="0"/>
          <w:w w:val="100"/>
          <w:position w:val="0"/>
        </w:rPr>
        <w:t>本年度新增投资成本人民币</w:t>
      </w:r>
      <w:r>
        <w:rPr>
          <w:color w:val="000000"/>
          <w:spacing w:val="0"/>
          <w:w w:val="100"/>
          <w:position w:val="0"/>
        </w:rPr>
        <w:t>13,822,259.15</w:t>
      </w:r>
      <w:r>
        <w:rPr>
          <w:color w:val="000000"/>
          <w:spacing w:val="0"/>
          <w:w w:val="100"/>
          <w:position w:val="0"/>
        </w:rPr>
        <w:t xml:space="preserve">元，公允价值变动为损失人民币 </w:t>
      </w:r>
      <w:r>
        <w:rPr>
          <w:color w:val="000000"/>
          <w:spacing w:val="0"/>
          <w:w w:val="100"/>
          <w:position w:val="0"/>
        </w:rPr>
        <w:t xml:space="preserve">4,097, </w:t>
      </w:r>
      <w:r>
        <w:rPr>
          <w:color w:val="000000"/>
          <w:spacing w:val="0"/>
          <w:w w:val="100"/>
          <w:position w:val="0"/>
        </w:rPr>
        <w:t xml:space="preserve">607. </w:t>
      </w:r>
      <w:r>
        <w:rPr>
          <w:color w:val="000000"/>
          <w:spacing w:val="0"/>
          <w:w w:val="100"/>
          <w:position w:val="0"/>
        </w:rPr>
        <w:t xml:space="preserve">14 </w:t>
      </w:r>
      <w:r>
        <w:rPr>
          <w:color w:val="000000"/>
          <w:spacing w:val="0"/>
          <w:w w:val="100"/>
          <w:position w:val="0"/>
        </w:rPr>
        <w:t>元。</w:t>
      </w:r>
    </w:p>
    <w:p>
      <w:pPr>
        <w:pStyle w:val="Style2"/>
        <w:keepNext w:val="0"/>
        <w:keepLines w:val="0"/>
        <w:widowControl w:val="0"/>
        <w:shd w:val="clear" w:color="auto" w:fill="auto"/>
        <w:bidi w:val="0"/>
        <w:spacing w:before="0" w:after="220" w:line="399" w:lineRule="exact"/>
        <w:ind w:left="280" w:right="0" w:firstLine="420"/>
        <w:jc w:val="both"/>
      </w:pPr>
      <w:r>
        <w:rPr>
          <w:color w:val="000000"/>
          <w:spacing w:val="0"/>
          <w:w w:val="100"/>
          <w:position w:val="0"/>
        </w:rPr>
        <w:t>注</w:t>
      </w:r>
      <w:r>
        <w:rPr>
          <w:color w:val="000000"/>
          <w:spacing w:val="0"/>
          <w:w w:val="100"/>
          <w:position w:val="0"/>
        </w:rPr>
        <w:t>5：</w:t>
      </w:r>
      <w:r>
        <w:rPr>
          <w:color w:val="000000"/>
          <w:spacing w:val="0"/>
          <w:w w:val="100"/>
          <w:position w:val="0"/>
        </w:rPr>
        <w:t>于</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月，本公司与新华书店总店有限公司、皖新传媒签订投资协议，对新华 互联投资人民币</w:t>
      </w:r>
      <w:r>
        <w:rPr>
          <w:color w:val="000000"/>
          <w:spacing w:val="0"/>
          <w:w w:val="100"/>
          <w:position w:val="0"/>
        </w:rPr>
        <w:t>3,000,000.00</w:t>
      </w:r>
      <w:r>
        <w:rPr>
          <w:color w:val="000000"/>
          <w:spacing w:val="0"/>
          <w:w w:val="100"/>
          <w:position w:val="0"/>
        </w:rPr>
        <w:t>元，本公司持股比例为</w:t>
      </w:r>
      <w:r>
        <w:rPr>
          <w:color w:val="000000"/>
          <w:spacing w:val="0"/>
          <w:w w:val="100"/>
          <w:position w:val="0"/>
        </w:rPr>
        <w:t>1.6585%</w:t>
      </w:r>
      <w:r>
        <w:rPr>
          <w:color w:val="000000"/>
          <w:spacing w:val="0"/>
          <w:w w:val="100"/>
          <w:position w:val="0"/>
        </w:rPr>
        <w:t>。</w:t>
      </w:r>
    </w:p>
    <w:p>
      <w:pPr>
        <w:pStyle w:val="Style2"/>
        <w:keepNext w:val="0"/>
        <w:keepLines w:val="0"/>
        <w:widowControl w:val="0"/>
        <w:shd w:val="clear" w:color="auto" w:fill="auto"/>
        <w:bidi w:val="0"/>
        <w:spacing w:before="0" w:after="100" w:line="399" w:lineRule="exact"/>
        <w:ind w:left="0" w:right="0" w:firstLine="280"/>
        <w:jc w:val="left"/>
      </w:pPr>
      <w:bookmarkStart w:id="637" w:name="bookmark637"/>
      <w:r>
        <w:rPr>
          <w:b/>
          <w:bCs/>
          <w:color w:val="000000"/>
          <w:spacing w:val="0"/>
          <w:w w:val="100"/>
          <w:position w:val="0"/>
        </w:rPr>
        <w:t>2</w:t>
      </w:r>
      <w:bookmarkEnd w:id="637"/>
      <w:r>
        <w:rPr>
          <w:b/>
          <w:bCs/>
          <w:color w:val="000000"/>
          <w:spacing w:val="0"/>
          <w:w w:val="100"/>
          <w:position w:val="0"/>
        </w:rPr>
        <w:t>0、投资性房地产</w:t>
      </w:r>
    </w:p>
    <w:p>
      <w:pPr>
        <w:pStyle w:val="Style58"/>
        <w:keepNext/>
        <w:keepLines/>
        <w:widowControl w:val="0"/>
        <w:shd w:val="clear" w:color="auto" w:fill="auto"/>
        <w:bidi w:val="0"/>
        <w:spacing w:before="0" w:after="100" w:line="240" w:lineRule="auto"/>
        <w:ind w:left="0" w:right="0" w:firstLine="280"/>
        <w:jc w:val="left"/>
      </w:pPr>
      <w:bookmarkStart w:id="638" w:name="bookmark638"/>
      <w:bookmarkStart w:id="639" w:name="bookmark639"/>
      <w:bookmarkStart w:id="640" w:name="bookmark640"/>
      <w:r>
        <w:rPr>
          <w:color w:val="000000"/>
          <w:spacing w:val="0"/>
          <w:w w:val="100"/>
          <w:position w:val="0"/>
          <w:sz w:val="24"/>
          <w:szCs w:val="24"/>
        </w:rPr>
        <w:t>投资性房地产计量模式</w:t>
      </w:r>
      <w:bookmarkEnd w:id="638"/>
      <w:bookmarkEnd w:id="639"/>
      <w:bookmarkEnd w:id="640"/>
    </w:p>
    <w:p>
      <w:pPr>
        <w:pStyle w:val="Style2"/>
        <w:keepNext w:val="0"/>
        <w:keepLines w:val="0"/>
        <w:widowControl w:val="0"/>
        <w:numPr>
          <w:ilvl w:val="0"/>
          <w:numId w:val="121"/>
        </w:numPr>
        <w:shd w:val="clear" w:color="auto" w:fill="auto"/>
        <w:bidi w:val="0"/>
        <w:spacing w:before="0" w:after="100" w:line="240" w:lineRule="auto"/>
        <w:ind w:left="0" w:right="0" w:firstLine="280"/>
        <w:jc w:val="left"/>
      </w:pPr>
      <w:bookmarkStart w:id="641" w:name="bookmark641"/>
      <w:bookmarkEnd w:id="641"/>
      <w:r>
        <w:rPr>
          <w:b/>
          <w:bCs/>
          <w:color w:val="000000"/>
          <w:spacing w:val="0"/>
          <w:w w:val="100"/>
          <w:position w:val="0"/>
        </w:rPr>
        <w:t>.</w:t>
      </w:r>
      <w:r>
        <w:rPr>
          <w:b/>
          <w:bCs/>
          <w:color w:val="000000"/>
          <w:spacing w:val="0"/>
          <w:w w:val="100"/>
          <w:position w:val="0"/>
        </w:rPr>
        <w:t>采用成本计量模式的投资性房地产</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9"/>
        <w:gridCol w:w="2698"/>
        <w:gridCol w:w="2626"/>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120,576,261.75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120,576,261.75</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11,404.14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740" w:right="0" w:firstLine="0"/>
              <w:jc w:val="both"/>
            </w:pPr>
            <w:r>
              <w:rPr>
                <w:rFonts w:ascii="Arial Narrow" w:eastAsia="Arial Narrow" w:hAnsi="Arial Narrow" w:cs="Arial Narrow"/>
                <w:color w:val="000000"/>
                <w:spacing w:val="0"/>
                <w:w w:val="100"/>
                <w:position w:val="0"/>
              </w:rPr>
              <w:t>11,404.14</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11,404.14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740" w:right="0" w:firstLine="0"/>
              <w:jc w:val="both"/>
            </w:pPr>
            <w:r>
              <w:rPr>
                <w:rFonts w:ascii="Arial Narrow" w:eastAsia="Arial Narrow" w:hAnsi="Arial Narrow" w:cs="Arial Narrow"/>
                <w:color w:val="000000"/>
                <w:spacing w:val="0"/>
                <w:w w:val="100"/>
                <w:position w:val="0"/>
              </w:rPr>
              <w:t>11,404.14</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57,600.00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740" w:right="0" w:firstLine="0"/>
              <w:jc w:val="both"/>
            </w:pPr>
            <w:r>
              <w:rPr>
                <w:rFonts w:ascii="Arial Narrow" w:eastAsia="Arial Narrow" w:hAnsi="Arial Narrow" w:cs="Arial Narrow"/>
                <w:color w:val="000000"/>
                <w:spacing w:val="0"/>
                <w:w w:val="100"/>
                <w:position w:val="0"/>
              </w:rPr>
              <w:t>57,600.00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57,600.00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740" w:right="0" w:firstLine="0"/>
              <w:jc w:val="both"/>
            </w:pPr>
            <w:r>
              <w:rPr>
                <w:rFonts w:ascii="Arial Narrow" w:eastAsia="Arial Narrow" w:hAnsi="Arial Narrow" w:cs="Arial Narrow"/>
                <w:color w:val="000000"/>
                <w:spacing w:val="0"/>
                <w:w w:val="100"/>
                <w:position w:val="0"/>
              </w:rPr>
              <w:t>57,600.00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120,530,065.89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120,530,065.89</w:t>
            </w:r>
          </w:p>
        </w:tc>
      </w:tr>
      <w:tr>
        <w:trPr>
          <w:trHeight w:val="283" w:hRule="exact"/>
        </w:trPr>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34,471,876.63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00" w:right="0" w:firstLine="0"/>
              <w:jc w:val="both"/>
            </w:pPr>
            <w:r>
              <w:rPr>
                <w:rFonts w:ascii="Arial Narrow" w:eastAsia="Arial Narrow" w:hAnsi="Arial Narrow" w:cs="Arial Narrow"/>
                <w:color w:val="000000"/>
                <w:spacing w:val="0"/>
                <w:w w:val="100"/>
                <w:position w:val="0"/>
              </w:rPr>
              <w:t>34,471,876.63</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3,462,208.83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3,462,208.83</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3,462,208.83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3,462,208.83</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57,600.00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740" w:right="0" w:firstLine="0"/>
              <w:jc w:val="both"/>
            </w:pPr>
            <w:r>
              <w:rPr>
                <w:rFonts w:ascii="Arial Narrow" w:eastAsia="Arial Narrow" w:hAnsi="Arial Narrow" w:cs="Arial Narrow"/>
                <w:color w:val="000000"/>
                <w:spacing w:val="0"/>
                <w:w w:val="100"/>
                <w:position w:val="0"/>
              </w:rPr>
              <w:t>57,600.00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57,600.00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740" w:right="0" w:firstLine="0"/>
              <w:jc w:val="both"/>
            </w:pPr>
            <w:r>
              <w:rPr>
                <w:rFonts w:ascii="Arial Narrow" w:eastAsia="Arial Narrow" w:hAnsi="Arial Narrow" w:cs="Arial Narrow"/>
                <w:color w:val="000000"/>
                <w:spacing w:val="0"/>
                <w:w w:val="100"/>
                <w:position w:val="0"/>
              </w:rPr>
              <w:t>57,600.00</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37,876,485.46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00" w:right="0" w:firstLine="0"/>
              <w:jc w:val="both"/>
            </w:pPr>
            <w:r>
              <w:rPr>
                <w:rFonts w:ascii="Arial Narrow" w:eastAsia="Arial Narrow" w:hAnsi="Arial Narrow" w:cs="Arial Narrow"/>
                <w:color w:val="000000"/>
                <w:spacing w:val="0"/>
                <w:w w:val="100"/>
                <w:position w:val="0"/>
              </w:rPr>
              <w:t>37,876,485.46</w:t>
            </w:r>
          </w:p>
        </w:tc>
      </w:tr>
      <w:tr>
        <w:trPr>
          <w:trHeight w:val="283" w:hRule="exact"/>
        </w:trPr>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83" w:hRule="exact"/>
        </w:trPr>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82,653,580.43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00" w:right="0" w:firstLine="0"/>
              <w:jc w:val="both"/>
            </w:pPr>
            <w:r>
              <w:rPr>
                <w:rFonts w:ascii="Arial Narrow" w:eastAsia="Arial Narrow" w:hAnsi="Arial Narrow" w:cs="Arial Narrow"/>
                <w:color w:val="000000"/>
                <w:spacing w:val="0"/>
                <w:w w:val="100"/>
                <w:position w:val="0"/>
              </w:rPr>
              <w:t>82,653,580.43</w:t>
            </w:r>
          </w:p>
        </w:tc>
      </w:tr>
      <w:tr>
        <w:trPr>
          <w:trHeight w:val="312"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86,104,385.12</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00" w:right="0" w:firstLine="0"/>
              <w:jc w:val="both"/>
            </w:pPr>
            <w:r>
              <w:rPr>
                <w:rFonts w:ascii="Arial Narrow" w:eastAsia="Arial Narrow" w:hAnsi="Arial Narrow" w:cs="Arial Narrow"/>
                <w:color w:val="000000"/>
                <w:spacing w:val="0"/>
                <w:w w:val="100"/>
                <w:position w:val="0"/>
              </w:rPr>
              <w:t>86,104,385.12</w:t>
            </w:r>
          </w:p>
        </w:tc>
      </w:tr>
    </w:tbl>
    <w:p>
      <w:pPr>
        <w:widowControl w:val="0"/>
        <w:spacing w:after="339" w:line="1" w:lineRule="exact"/>
      </w:pPr>
    </w:p>
    <w:p>
      <w:pPr>
        <w:pStyle w:val="Style2"/>
        <w:keepNext w:val="0"/>
        <w:keepLines w:val="0"/>
        <w:widowControl w:val="0"/>
        <w:numPr>
          <w:ilvl w:val="0"/>
          <w:numId w:val="121"/>
        </w:numPr>
        <w:shd w:val="clear" w:color="auto" w:fill="auto"/>
        <w:bidi w:val="0"/>
        <w:spacing w:before="0" w:after="100" w:line="240" w:lineRule="auto"/>
        <w:ind w:left="0" w:right="0" w:firstLine="280"/>
        <w:jc w:val="left"/>
      </w:pPr>
      <w:bookmarkStart w:id="642" w:name="bookmark642"/>
      <w:bookmarkEnd w:id="642"/>
      <w:r>
        <w:rPr>
          <w:b/>
          <w:bCs/>
          <w:color w:val="000000"/>
          <w:spacing w:val="0"/>
          <w:w w:val="100"/>
          <w:position w:val="0"/>
        </w:rPr>
        <w:t>.</w:t>
      </w:r>
      <w:r>
        <w:rPr>
          <w:b/>
          <w:bCs/>
          <w:color w:val="000000"/>
          <w:spacing w:val="0"/>
          <w:w w:val="100"/>
          <w:position w:val="0"/>
        </w:rPr>
        <w:t>未办妥产权证书的投资性房地产情况</w:t>
      </w:r>
    </w:p>
    <w:p>
      <w:pPr>
        <w:pStyle w:val="Style58"/>
        <w:keepNext/>
        <w:keepLines/>
        <w:widowControl w:val="0"/>
        <w:shd w:val="clear" w:color="auto" w:fill="auto"/>
        <w:bidi w:val="0"/>
        <w:spacing w:before="0" w:after="0" w:line="240" w:lineRule="auto"/>
        <w:ind w:left="0" w:right="0" w:firstLine="280"/>
        <w:jc w:val="left"/>
      </w:pPr>
      <w:bookmarkStart w:id="643" w:name="bookmark643"/>
      <w:bookmarkStart w:id="644" w:name="bookmark644"/>
      <w:bookmarkStart w:id="645" w:name="bookmark645"/>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643"/>
      <w:bookmarkEnd w:id="644"/>
      <w:bookmarkEnd w:id="645"/>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157"/>
        <w:gridCol w:w="2093"/>
        <w:gridCol w:w="2842"/>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41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“人北迁返商铺</w:t>
            </w:r>
            <w:r>
              <w:rPr>
                <w:color w:val="000000"/>
                <w:spacing w:val="0"/>
                <w:w w:val="100"/>
                <w:position w:val="0"/>
              </w:rPr>
              <w:t>”7</w:t>
            </w:r>
            <w:r>
              <w:rPr>
                <w:color w:val="000000"/>
                <w:spacing w:val="0"/>
                <w:w w:val="100"/>
                <w:position w:val="0"/>
              </w:rPr>
              <w:t>栋</w:t>
            </w:r>
            <w:r>
              <w:rPr>
                <w:color w:val="000000"/>
                <w:spacing w:val="0"/>
                <w:w w:val="100"/>
                <w:position w:val="0"/>
              </w:rPr>
              <w:t>11</w:t>
            </w:r>
            <w:r>
              <w:rPr>
                <w:color w:val="000000"/>
                <w:spacing w:val="0"/>
                <w:w w:val="100"/>
                <w:position w:val="0"/>
              </w:rPr>
              <w:t>至</w:t>
            </w:r>
            <w:r>
              <w:rPr>
                <w:color w:val="000000"/>
                <w:spacing w:val="0"/>
                <w:w w:val="100"/>
                <w:position w:val="0"/>
              </w:rPr>
              <w:t>21</w:t>
            </w:r>
            <w:r>
              <w:rPr>
                <w:color w:val="000000"/>
                <w:spacing w:val="0"/>
                <w:w w:val="100"/>
                <w:position w:val="0"/>
              </w:rPr>
              <w:t>号底层商铺</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80"/>
              <w:jc w:val="left"/>
            </w:pPr>
            <w:r>
              <w:rPr>
                <w:rFonts w:ascii="Arial Narrow" w:eastAsia="Arial Narrow" w:hAnsi="Arial Narrow" w:cs="Arial Narrow"/>
                <w:color w:val="000000"/>
                <w:spacing w:val="0"/>
                <w:w w:val="100"/>
                <w:position w:val="0"/>
              </w:rPr>
              <w:t>35,240,073.71</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权证办理中</w:t>
            </w:r>
          </w:p>
        </w:tc>
      </w:tr>
    </w:tbl>
    <w:p>
      <w:pPr>
        <w:pStyle w:val="Style17"/>
        <w:keepNext w:val="0"/>
        <w:keepLines w:val="0"/>
        <w:widowControl w:val="0"/>
        <w:shd w:val="clear" w:color="auto" w:fill="auto"/>
        <w:bidi w:val="0"/>
        <w:spacing w:before="0" w:after="0" w:line="240" w:lineRule="auto"/>
        <w:ind w:left="53" w:right="0" w:firstLine="0"/>
        <w:jc w:val="left"/>
      </w:pPr>
      <w:r>
        <w:rPr>
          <w:color w:val="000000"/>
          <w:spacing w:val="0"/>
          <w:w w:val="100"/>
          <w:position w:val="0"/>
        </w:rPr>
        <w:t>其他说明</w:t>
      </w:r>
      <w:r>
        <w:br w:type="page"/>
      </w:r>
    </w:p>
    <w:p>
      <w:pPr>
        <w:pStyle w:val="Style2"/>
        <w:keepNext w:val="0"/>
        <w:keepLines w:val="0"/>
        <w:widowControl w:val="0"/>
        <w:shd w:val="clear" w:color="auto" w:fill="auto"/>
        <w:bidi w:val="0"/>
        <w:spacing w:before="0" w:after="240" w:line="35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50" w:lineRule="exact"/>
        <w:ind w:left="0" w:right="0" w:firstLine="0"/>
        <w:jc w:val="left"/>
      </w:pPr>
      <w:bookmarkStart w:id="646" w:name="bookmark646"/>
      <w:r>
        <w:rPr>
          <w:b/>
          <w:bCs/>
          <w:color w:val="000000"/>
          <w:spacing w:val="0"/>
          <w:w w:val="100"/>
          <w:position w:val="0"/>
        </w:rPr>
        <w:t>2</w:t>
      </w:r>
      <w:bookmarkEnd w:id="646"/>
      <w:r>
        <w:rPr>
          <w:b/>
          <w:bCs/>
          <w:color w:val="000000"/>
          <w:spacing w:val="0"/>
          <w:w w:val="100"/>
          <w:position w:val="0"/>
        </w:rPr>
        <w:t>1、固定资产 项目列示</w:t>
      </w:r>
    </w:p>
    <w:p>
      <w:pPr>
        <w:pStyle w:val="Style58"/>
        <w:keepNext/>
        <w:keepLines/>
        <w:widowControl w:val="0"/>
        <w:shd w:val="clear" w:color="auto" w:fill="auto"/>
        <w:bidi w:val="0"/>
        <w:spacing w:before="0" w:after="0" w:line="350" w:lineRule="exact"/>
        <w:ind w:left="0" w:right="0" w:firstLine="0"/>
        <w:jc w:val="left"/>
      </w:pPr>
      <w:bookmarkStart w:id="647" w:name="bookmark647"/>
      <w:bookmarkStart w:id="648" w:name="bookmark648"/>
      <w:bookmarkStart w:id="649" w:name="bookmark649"/>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647"/>
      <w:bookmarkEnd w:id="648"/>
      <w:bookmarkEnd w:id="649"/>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9"/>
        <w:gridCol w:w="2822"/>
        <w:gridCol w:w="2842"/>
      </w:tblGrid>
      <w:tr>
        <w:trPr>
          <w:trHeight w:val="302"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29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固定资产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60" w:right="0" w:firstLine="0"/>
              <w:jc w:val="left"/>
              <w:rPr>
                <w:sz w:val="22"/>
                <w:szCs w:val="22"/>
              </w:rPr>
            </w:pPr>
            <w:r>
              <w:rPr>
                <w:rFonts w:ascii="Times New Roman" w:eastAsia="Times New Roman" w:hAnsi="Times New Roman" w:cs="Times New Roman"/>
                <w:color w:val="000000"/>
                <w:spacing w:val="0"/>
                <w:w w:val="100"/>
                <w:position w:val="0"/>
                <w:sz w:val="22"/>
                <w:szCs w:val="22"/>
              </w:rPr>
              <w:t>2,014,782,433.12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80" w:right="0" w:firstLine="0"/>
              <w:jc w:val="left"/>
              <w:rPr>
                <w:sz w:val="22"/>
                <w:szCs w:val="22"/>
              </w:rPr>
            </w:pPr>
            <w:r>
              <w:rPr>
                <w:rFonts w:ascii="Times New Roman" w:eastAsia="Times New Roman" w:hAnsi="Times New Roman" w:cs="Times New Roman"/>
                <w:color w:val="000000"/>
                <w:spacing w:val="0"/>
                <w:w w:val="100"/>
                <w:position w:val="0"/>
                <w:sz w:val="22"/>
                <w:szCs w:val="22"/>
              </w:rPr>
              <w:t>2,009,270,646.85</w:t>
            </w:r>
          </w:p>
        </w:tc>
      </w:tr>
      <w:tr>
        <w:trPr>
          <w:trHeight w:val="302"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60" w:right="0" w:firstLine="0"/>
              <w:jc w:val="left"/>
              <w:rPr>
                <w:sz w:val="22"/>
                <w:szCs w:val="22"/>
              </w:rPr>
            </w:pPr>
            <w:r>
              <w:rPr>
                <w:rFonts w:ascii="Times New Roman" w:eastAsia="Times New Roman" w:hAnsi="Times New Roman" w:cs="Times New Roman"/>
                <w:color w:val="000000"/>
                <w:spacing w:val="0"/>
                <w:w w:val="100"/>
                <w:position w:val="0"/>
                <w:sz w:val="22"/>
                <w:szCs w:val="22"/>
              </w:rPr>
              <w:t>2,014,782,433.12</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80" w:right="0" w:firstLine="0"/>
              <w:jc w:val="left"/>
              <w:rPr>
                <w:sz w:val="22"/>
                <w:szCs w:val="22"/>
              </w:rPr>
            </w:pPr>
            <w:r>
              <w:rPr>
                <w:rFonts w:ascii="Times New Roman" w:eastAsia="Times New Roman" w:hAnsi="Times New Roman" w:cs="Times New Roman"/>
                <w:color w:val="000000"/>
                <w:spacing w:val="0"/>
                <w:w w:val="100"/>
                <w:position w:val="0"/>
                <w:sz w:val="22"/>
                <w:szCs w:val="22"/>
              </w:rPr>
              <w:t>2,009,270,646.85</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固定资产</w:t>
      </w:r>
    </w:p>
    <w:p>
      <w:pPr>
        <w:pStyle w:val="Style2"/>
        <w:keepNext w:val="0"/>
        <w:keepLines w:val="0"/>
        <w:widowControl w:val="0"/>
        <w:numPr>
          <w:ilvl w:val="0"/>
          <w:numId w:val="123"/>
        </w:numPr>
        <w:shd w:val="clear" w:color="auto" w:fill="auto"/>
        <w:bidi w:val="0"/>
        <w:spacing w:before="0" w:after="100" w:line="240" w:lineRule="auto"/>
        <w:ind w:left="0" w:right="0" w:firstLine="0"/>
        <w:jc w:val="left"/>
      </w:pPr>
      <w:bookmarkStart w:id="650" w:name="bookmark650"/>
      <w:bookmarkEnd w:id="650"/>
      <w:r>
        <w:rPr>
          <w:b/>
          <w:bCs/>
          <w:color w:val="000000"/>
          <w:spacing w:val="0"/>
          <w:w w:val="100"/>
          <w:position w:val="0"/>
        </w:rPr>
        <w:t>.</w:t>
      </w:r>
      <w:r>
        <w:rPr>
          <w:b/>
          <w:bCs/>
          <w:color w:val="000000"/>
          <w:spacing w:val="0"/>
          <w:w w:val="100"/>
          <w:position w:val="0"/>
        </w:rPr>
        <w:t>固定资产情况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40"/>
        <w:gridCol w:w="1522"/>
        <w:gridCol w:w="1373"/>
        <w:gridCol w:w="1416"/>
        <w:gridCol w:w="1378"/>
        <w:gridCol w:w="1382"/>
      </w:tblGrid>
      <w:tr>
        <w:trPr>
          <w:trHeight w:val="48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电子设备及其 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运输工具</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合计</w:t>
            </w:r>
          </w:p>
        </w:tc>
      </w:tr>
      <w:tr>
        <w:trPr>
          <w:trHeight w:val="245" w:hRule="exact"/>
        </w:trPr>
        <w:tc>
          <w:tcPr>
            <w:gridSpan w:val="6"/>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2,402,615,618.26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338,320,051.47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173,278,320.62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91,251,940.43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3,005,465,930.78</w:t>
            </w:r>
          </w:p>
        </w:tc>
      </w:tr>
      <w:tr>
        <w:trPr>
          <w:trHeight w:val="24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Arial Narrow" w:eastAsia="Arial Narrow" w:hAnsi="Arial Narrow" w:cs="Arial Narrow"/>
                <w:color w:val="000000"/>
                <w:spacing w:val="0"/>
                <w:w w:val="100"/>
                <w:position w:val="0"/>
                <w:sz w:val="18"/>
                <w:szCs w:val="18"/>
              </w:rPr>
              <w:t>89,764,122.86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2,546,536.70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26,882,779.43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36,368,526.26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155,561,965.25</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)购置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Arial Narrow" w:eastAsia="Arial Narrow" w:hAnsi="Arial Narrow" w:cs="Arial Narrow"/>
                <w:color w:val="000000"/>
                <w:spacing w:val="0"/>
                <w:w w:val="100"/>
                <w:position w:val="0"/>
                <w:sz w:val="18"/>
                <w:szCs w:val="18"/>
              </w:rPr>
              <w:t>33,731,144.26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2,546,536.70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15,709,773.49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36,368,526.26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88,355,980.71</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8"/>
                <w:szCs w:val="18"/>
              </w:rPr>
              <w:t>)在建工程转入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rPr>
                <w:sz w:val="18"/>
                <w:szCs w:val="18"/>
              </w:rPr>
            </w:pPr>
            <w:r>
              <w:rPr>
                <w:rFonts w:ascii="Arial Narrow" w:eastAsia="Arial Narrow" w:hAnsi="Arial Narrow" w:cs="Arial Narrow"/>
                <w:color w:val="000000"/>
                <w:spacing w:val="0"/>
                <w:w w:val="100"/>
                <w:position w:val="0"/>
                <w:sz w:val="18"/>
                <w:szCs w:val="18"/>
              </w:rPr>
              <w:t>56,032,978.60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56,032,978.60</w:t>
            </w:r>
          </w:p>
        </w:tc>
      </w:tr>
      <w:tr>
        <w:trPr>
          <w:trHeight w:val="24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3</w:t>
            </w:r>
            <w:r>
              <w:rPr>
                <w:color w:val="000000"/>
                <w:spacing w:val="0"/>
                <w:w w:val="100"/>
                <w:position w:val="0"/>
                <w:sz w:val="18"/>
                <w:szCs w:val="18"/>
              </w:rPr>
              <w:t>)其他转入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11,173,005.94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11,173,005.94</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4,739,495.14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11,453,298.25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7,805,504.96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14,556,386.84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38,554,685.19</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)处置或报废</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4,739,495.14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280,292.31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7,805,504.96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14,556,386.84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27,381,679.25</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8"/>
                <w:szCs w:val="18"/>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Arial Narrow" w:eastAsia="Arial Narrow" w:hAnsi="Arial Narrow" w:cs="Arial Narrow"/>
                <w:color w:val="000000"/>
                <w:spacing w:val="0"/>
                <w:w w:val="100"/>
                <w:position w:val="0"/>
                <w:sz w:val="18"/>
                <w:szCs w:val="18"/>
              </w:rPr>
              <w:t>11,173,005.94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11,173,005.94</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2,487,640,245.98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329,413,289.92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192,355,595.09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113,064,079.85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3,122,473,210.84</w:t>
            </w:r>
          </w:p>
        </w:tc>
      </w:tr>
      <w:tr>
        <w:trPr>
          <w:trHeight w:val="245" w:hRule="exact"/>
        </w:trPr>
        <w:tc>
          <w:tcPr>
            <w:gridSpan w:val="6"/>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554,421,359.42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231,096,216.69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135,712,607.01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74,406,523.52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995,636,706.64</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92,230,867.50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21,413,033.79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16,199,139.32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7,011,915.78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136,854,956.39</w:t>
            </w:r>
          </w:p>
        </w:tc>
      </w:tr>
      <w:tr>
        <w:trPr>
          <w:trHeight w:val="24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92,230,867.50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21,413,033.79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16,199,139.32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7,011,915.78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136,854,956.39</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3,135,513.63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270,853.54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7,274,822.91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14,119,695.23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24,800,885.31</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)处置或报废</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both"/>
              <w:rPr>
                <w:sz w:val="18"/>
                <w:szCs w:val="18"/>
              </w:rPr>
            </w:pPr>
            <w:r>
              <w:rPr>
                <w:rFonts w:ascii="Arial Narrow" w:eastAsia="Arial Narrow" w:hAnsi="Arial Narrow" w:cs="Arial Narrow"/>
                <w:color w:val="000000"/>
                <w:spacing w:val="0"/>
                <w:w w:val="100"/>
                <w:position w:val="0"/>
                <w:sz w:val="18"/>
                <w:szCs w:val="18"/>
              </w:rPr>
              <w:t>3,135,513.63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270,853.54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7,274,822.91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14,119,695.23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24,800,885.31</w:t>
            </w:r>
          </w:p>
        </w:tc>
      </w:tr>
      <w:tr>
        <w:trPr>
          <w:trHeight w:val="24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643,516,713.29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252,238,396.94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144,636,923.42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67,298,744.07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1,107,690,777.72</w:t>
            </w:r>
          </w:p>
        </w:tc>
      </w:tr>
      <w:tr>
        <w:trPr>
          <w:trHeight w:val="245" w:hRule="exact"/>
        </w:trPr>
        <w:tc>
          <w:tcPr>
            <w:gridSpan w:val="6"/>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left"/>
              <w:rPr>
                <w:sz w:val="18"/>
                <w:szCs w:val="18"/>
              </w:rPr>
            </w:pPr>
            <w:r>
              <w:rPr>
                <w:rFonts w:ascii="Arial Narrow" w:eastAsia="Arial Narrow" w:hAnsi="Arial Narrow" w:cs="Arial Narrow"/>
                <w:color w:val="000000"/>
                <w:spacing w:val="0"/>
                <w:w w:val="100"/>
                <w:position w:val="0"/>
                <w:sz w:val="18"/>
                <w:szCs w:val="18"/>
              </w:rPr>
              <w:t>558,577.29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558,577.29</w:t>
            </w:r>
          </w:p>
        </w:tc>
      </w:tr>
      <w:tr>
        <w:trPr>
          <w:trHeight w:val="42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6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2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16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18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200" w:firstLine="0"/>
              <w:jc w:val="right"/>
              <w:rPr>
                <w:sz w:val="18"/>
                <w:szCs w:val="18"/>
              </w:rPr>
            </w:pPr>
            <w:r>
              <w:rPr>
                <w:rFonts w:ascii="Arial Narrow" w:eastAsia="Arial Narrow" w:hAnsi="Arial Narrow" w:cs="Arial Narrow"/>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558,577.29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558,577.29</w:t>
            </w:r>
          </w:p>
        </w:tc>
      </w:tr>
      <w:tr>
        <w:trPr>
          <w:trHeight w:val="24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)处置或报废</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both"/>
              <w:rPr>
                <w:sz w:val="18"/>
                <w:szCs w:val="18"/>
              </w:rPr>
            </w:pPr>
            <w:r>
              <w:rPr>
                <w:rFonts w:ascii="Arial Narrow" w:eastAsia="Arial Narrow" w:hAnsi="Arial Narrow" w:cs="Arial Narrow"/>
                <w:color w:val="000000"/>
                <w:spacing w:val="0"/>
                <w:w w:val="100"/>
                <w:position w:val="0"/>
                <w:sz w:val="18"/>
                <w:szCs w:val="18"/>
              </w:rPr>
              <w:t>558,577.29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558,577.29</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gridSpan w:val="6"/>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期末账面价值</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1,844,123,532.69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Arial Narrow" w:eastAsia="Arial Narrow" w:hAnsi="Arial Narrow" w:cs="Arial Narrow"/>
                <w:color w:val="000000"/>
                <w:spacing w:val="0"/>
                <w:w w:val="100"/>
                <w:position w:val="0"/>
                <w:sz w:val="18"/>
                <w:szCs w:val="18"/>
              </w:rPr>
              <w:t>77,174,892.98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47,718,671.67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45,765,335.78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2,014,782,433.12</w:t>
            </w:r>
          </w:p>
        </w:tc>
      </w:tr>
      <w:tr>
        <w:trPr>
          <w:trHeight w:val="250"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both"/>
              <w:rPr>
                <w:sz w:val="18"/>
                <w:szCs w:val="18"/>
              </w:rPr>
            </w:pPr>
            <w:r>
              <w:rPr>
                <w:rFonts w:ascii="Arial Narrow" w:eastAsia="Arial Narrow" w:hAnsi="Arial Narrow" w:cs="Arial Narrow"/>
                <w:color w:val="000000"/>
                <w:spacing w:val="0"/>
                <w:w w:val="100"/>
                <w:position w:val="0"/>
                <w:sz w:val="18"/>
                <w:szCs w:val="18"/>
              </w:rPr>
              <w:t>1,847,635,681.55</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107,223,834.78</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37,565,713.61</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16,845,416.91</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2,009,270,646.85</w:t>
            </w:r>
          </w:p>
        </w:tc>
      </w:tr>
    </w:tbl>
    <w:p>
      <w:pPr>
        <w:widowControl w:val="0"/>
        <w:spacing w:after="339" w:line="1" w:lineRule="exact"/>
      </w:pPr>
    </w:p>
    <w:p>
      <w:pPr>
        <w:pStyle w:val="Style2"/>
        <w:keepNext w:val="0"/>
        <w:keepLines w:val="0"/>
        <w:widowControl w:val="0"/>
        <w:numPr>
          <w:ilvl w:val="0"/>
          <w:numId w:val="123"/>
        </w:numPr>
        <w:shd w:val="clear" w:color="auto" w:fill="auto"/>
        <w:tabs>
          <w:tab w:pos="430" w:val="left"/>
        </w:tabs>
        <w:bidi w:val="0"/>
        <w:spacing w:before="0" w:after="100" w:line="240" w:lineRule="auto"/>
        <w:ind w:left="0" w:right="0" w:firstLine="0"/>
        <w:jc w:val="left"/>
      </w:pPr>
      <w:bookmarkStart w:id="651" w:name="bookmark651"/>
      <w:bookmarkEnd w:id="651"/>
      <w:r>
        <w:rPr>
          <w:b/>
          <w:bCs/>
          <w:color w:val="000000"/>
          <w:spacing w:val="0"/>
          <w:w w:val="100"/>
          <w:position w:val="0"/>
        </w:rPr>
        <w:t>.</w:t>
      </w:r>
      <w:r>
        <w:rPr>
          <w:b/>
          <w:bCs/>
          <w:color w:val="000000"/>
          <w:spacing w:val="0"/>
          <w:w w:val="100"/>
          <w:position w:val="0"/>
        </w:rPr>
        <w:t>暂时闲置的固定资产情况</w:t>
      </w:r>
    </w:p>
    <w:p>
      <w:pPr>
        <w:pStyle w:val="Style58"/>
        <w:keepNext/>
        <w:keepLines/>
        <w:widowControl w:val="0"/>
        <w:shd w:val="clear" w:color="auto" w:fill="auto"/>
        <w:bidi w:val="0"/>
        <w:spacing w:before="0" w:after="100" w:line="240" w:lineRule="auto"/>
        <w:ind w:left="0" w:right="0" w:firstLine="0"/>
        <w:jc w:val="left"/>
      </w:pPr>
      <w:bookmarkStart w:id="652" w:name="bookmark652"/>
      <w:bookmarkStart w:id="653" w:name="bookmark653"/>
      <w:bookmarkStart w:id="654" w:name="bookmark654"/>
      <w:r>
        <w:rPr>
          <w:color w:val="000000"/>
          <w:spacing w:val="0"/>
          <w:w w:val="100"/>
          <w:position w:val="0"/>
          <w:sz w:val="24"/>
          <w:szCs w:val="24"/>
        </w:rPr>
        <w:t>口适用</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652"/>
      <w:bookmarkEnd w:id="653"/>
      <w:bookmarkEnd w:id="654"/>
    </w:p>
    <w:p>
      <w:pPr>
        <w:pStyle w:val="Style2"/>
        <w:keepNext w:val="0"/>
        <w:keepLines w:val="0"/>
        <w:widowControl w:val="0"/>
        <w:numPr>
          <w:ilvl w:val="0"/>
          <w:numId w:val="123"/>
        </w:numPr>
        <w:shd w:val="clear" w:color="auto" w:fill="auto"/>
        <w:tabs>
          <w:tab w:pos="430" w:val="left"/>
        </w:tabs>
        <w:bidi w:val="0"/>
        <w:spacing w:before="0" w:after="100" w:line="240" w:lineRule="auto"/>
        <w:ind w:left="0" w:right="0" w:firstLine="0"/>
        <w:jc w:val="left"/>
      </w:pPr>
      <w:bookmarkStart w:id="655" w:name="bookmark655"/>
      <w:bookmarkEnd w:id="655"/>
      <w:r>
        <w:rPr>
          <w:b/>
          <w:bCs/>
          <w:color w:val="000000"/>
          <w:spacing w:val="0"/>
          <w:w w:val="100"/>
          <w:position w:val="0"/>
        </w:rPr>
        <w:t>.</w:t>
      </w:r>
      <w:r>
        <w:rPr>
          <w:b/>
          <w:bCs/>
          <w:color w:val="000000"/>
          <w:spacing w:val="0"/>
          <w:w w:val="100"/>
          <w:position w:val="0"/>
        </w:rPr>
        <w:t>通过融资租赁租入的固定资产情况</w:t>
      </w:r>
    </w:p>
    <w:p>
      <w:pPr>
        <w:pStyle w:val="Style58"/>
        <w:keepNext/>
        <w:keepLines/>
        <w:widowControl w:val="0"/>
        <w:shd w:val="clear" w:color="auto" w:fill="auto"/>
        <w:bidi w:val="0"/>
        <w:spacing w:before="0" w:after="100" w:line="240" w:lineRule="auto"/>
        <w:ind w:left="0" w:right="0" w:firstLine="0"/>
        <w:jc w:val="left"/>
      </w:pPr>
      <w:bookmarkStart w:id="656" w:name="bookmark656"/>
      <w:bookmarkStart w:id="657" w:name="bookmark657"/>
      <w:bookmarkStart w:id="658" w:name="bookmark658"/>
      <w:r>
        <w:rPr>
          <w:color w:val="000000"/>
          <w:spacing w:val="0"/>
          <w:w w:val="100"/>
          <w:position w:val="0"/>
          <w:sz w:val="24"/>
          <w:szCs w:val="24"/>
        </w:rPr>
        <w:t>口适用</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656"/>
      <w:bookmarkEnd w:id="657"/>
      <w:bookmarkEnd w:id="658"/>
      <w:r>
        <w:br w:type="page"/>
      </w:r>
    </w:p>
    <w:p>
      <w:pPr>
        <w:pStyle w:val="Style2"/>
        <w:keepNext w:val="0"/>
        <w:keepLines w:val="0"/>
        <w:widowControl w:val="0"/>
        <w:shd w:val="clear" w:color="auto" w:fill="auto"/>
        <w:tabs>
          <w:tab w:pos="1290" w:val="left"/>
        </w:tabs>
        <w:bidi w:val="0"/>
        <w:spacing w:before="0" w:after="100" w:line="240" w:lineRule="auto"/>
        <w:ind w:left="0" w:right="0" w:firstLine="860"/>
        <w:jc w:val="left"/>
      </w:pPr>
      <w:bookmarkStart w:id="659" w:name="bookmark659"/>
      <w:r>
        <w:rPr>
          <w:b/>
          <w:bCs/>
          <w:color w:val="000000"/>
          <w:spacing w:val="0"/>
          <w:w w:val="100"/>
          <w:position w:val="0"/>
        </w:rPr>
        <w:t>（</w:t>
      </w:r>
      <w:bookmarkEnd w:id="659"/>
      <w:r>
        <w:rPr>
          <w:b/>
          <w:bCs/>
          <w:color w:val="000000"/>
          <w:spacing w:val="0"/>
          <w:w w:val="100"/>
          <w:position w:val="0"/>
        </w:rPr>
        <w:t>4）</w:t>
        <w:tab/>
        <w:t>.通过经营租赁租出的固定资产</w:t>
      </w:r>
    </w:p>
    <w:p>
      <w:pPr>
        <w:pStyle w:val="Style2"/>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290" w:val="left"/>
        </w:tabs>
        <w:bidi w:val="0"/>
        <w:spacing w:before="0" w:after="100" w:line="240" w:lineRule="auto"/>
        <w:ind w:left="0" w:right="0" w:firstLine="860"/>
        <w:jc w:val="left"/>
      </w:pPr>
      <w:bookmarkStart w:id="660" w:name="bookmark660"/>
      <w:r>
        <w:rPr>
          <w:b/>
          <w:bCs/>
          <w:color w:val="000000"/>
          <w:spacing w:val="0"/>
          <w:w w:val="100"/>
          <w:position w:val="0"/>
        </w:rPr>
        <w:t>（</w:t>
      </w:r>
      <w:bookmarkEnd w:id="660"/>
      <w:r>
        <w:rPr>
          <w:b/>
          <w:bCs/>
          <w:color w:val="000000"/>
          <w:spacing w:val="0"/>
          <w:w w:val="100"/>
          <w:position w:val="0"/>
        </w:rPr>
        <w:t>5）</w:t>
        <w:tab/>
        <w:t>.</w:t>
      </w:r>
      <w:r>
        <w:rPr>
          <w:b/>
          <w:bCs/>
          <w:color w:val="000000"/>
          <w:spacing w:val="0"/>
          <w:w w:val="100"/>
          <w:position w:val="0"/>
        </w:rPr>
        <w:t>未办妥产权证书的固定资产情况</w:t>
      </w:r>
    </w:p>
    <w:p>
      <w:pPr>
        <w:pStyle w:val="Style58"/>
        <w:keepNext/>
        <w:keepLines/>
        <w:widowControl w:val="0"/>
        <w:shd w:val="clear" w:color="auto" w:fill="auto"/>
        <w:bidi w:val="0"/>
        <w:spacing w:before="0" w:after="0" w:line="240" w:lineRule="auto"/>
        <w:ind w:left="0" w:right="0" w:firstLine="860"/>
        <w:jc w:val="left"/>
      </w:pPr>
      <w:bookmarkStart w:id="661" w:name="bookmark661"/>
      <w:bookmarkStart w:id="662" w:name="bookmark662"/>
      <w:bookmarkStart w:id="663" w:name="bookmark663"/>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661"/>
      <w:bookmarkEnd w:id="662"/>
      <w:bookmarkEnd w:id="663"/>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9"/>
        <w:gridCol w:w="2995"/>
        <w:gridCol w:w="3019"/>
      </w:tblGrid>
      <w:tr>
        <w:trPr>
          <w:trHeight w:val="29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账面价值</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未办妥产权证书的原因</w:t>
            </w:r>
          </w:p>
        </w:tc>
      </w:tr>
      <w:tr>
        <w:trPr>
          <w:trHeight w:val="29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办公楼（北京分部）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20" w:right="0" w:firstLine="0"/>
              <w:jc w:val="left"/>
              <w:rPr>
                <w:sz w:val="22"/>
                <w:szCs w:val="22"/>
              </w:rPr>
            </w:pPr>
            <w:r>
              <w:rPr>
                <w:rFonts w:ascii="Times New Roman" w:eastAsia="Times New Roman" w:hAnsi="Times New Roman" w:cs="Times New Roman"/>
                <w:color w:val="000000"/>
                <w:spacing w:val="0"/>
                <w:w w:val="100"/>
                <w:position w:val="0"/>
                <w:sz w:val="22"/>
                <w:szCs w:val="22"/>
              </w:rPr>
              <w:t>57,053,151.95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权证办理中</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仓库及办公楼（四川南充）</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20" w:right="0" w:firstLine="0"/>
              <w:jc w:val="left"/>
              <w:rPr>
                <w:sz w:val="22"/>
                <w:szCs w:val="22"/>
              </w:rPr>
            </w:pPr>
            <w:r>
              <w:rPr>
                <w:rFonts w:ascii="Times New Roman" w:eastAsia="Times New Roman" w:hAnsi="Times New Roman" w:cs="Times New Roman"/>
                <w:color w:val="000000"/>
                <w:spacing w:val="0"/>
                <w:w w:val="100"/>
                <w:position w:val="0"/>
                <w:sz w:val="22"/>
                <w:szCs w:val="22"/>
              </w:rPr>
              <w:t>13,666,835.71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权证办理中</w:t>
            </w:r>
          </w:p>
        </w:tc>
      </w:tr>
      <w:tr>
        <w:trPr>
          <w:trHeight w:val="29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仓库及办公楼（四川龙泉）</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720" w:right="0" w:firstLine="0"/>
              <w:jc w:val="left"/>
              <w:rPr>
                <w:sz w:val="22"/>
                <w:szCs w:val="22"/>
              </w:rPr>
            </w:pPr>
            <w:r>
              <w:rPr>
                <w:rFonts w:ascii="Times New Roman" w:eastAsia="Times New Roman" w:hAnsi="Times New Roman" w:cs="Times New Roman"/>
                <w:color w:val="000000"/>
                <w:spacing w:val="0"/>
                <w:w w:val="100"/>
                <w:position w:val="0"/>
                <w:sz w:val="22"/>
                <w:szCs w:val="22"/>
              </w:rPr>
              <w:t>7,462,647.14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权证办理中</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仓库及办公楼（四川蓬安）</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720" w:right="0" w:firstLine="0"/>
              <w:jc w:val="left"/>
              <w:rPr>
                <w:sz w:val="22"/>
                <w:szCs w:val="22"/>
              </w:rPr>
            </w:pPr>
            <w:r>
              <w:rPr>
                <w:rFonts w:ascii="Times New Roman" w:eastAsia="Times New Roman" w:hAnsi="Times New Roman" w:cs="Times New Roman"/>
                <w:color w:val="000000"/>
                <w:spacing w:val="0"/>
                <w:w w:val="100"/>
                <w:position w:val="0"/>
                <w:sz w:val="22"/>
                <w:szCs w:val="22"/>
              </w:rPr>
              <w:t>4,547,575.51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权证办理中</w:t>
            </w:r>
          </w:p>
        </w:tc>
      </w:tr>
      <w:tr>
        <w:trPr>
          <w:trHeight w:val="29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仓库及办公楼（四川广安）</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720" w:right="0" w:firstLine="0"/>
              <w:jc w:val="left"/>
              <w:rPr>
                <w:sz w:val="22"/>
                <w:szCs w:val="22"/>
              </w:rPr>
            </w:pPr>
            <w:r>
              <w:rPr>
                <w:rFonts w:ascii="Times New Roman" w:eastAsia="Times New Roman" w:hAnsi="Times New Roman" w:cs="Times New Roman"/>
                <w:color w:val="000000"/>
                <w:spacing w:val="0"/>
                <w:w w:val="100"/>
                <w:position w:val="0"/>
                <w:sz w:val="22"/>
                <w:szCs w:val="22"/>
              </w:rPr>
              <w:t>8,300,971.96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权证办理中</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仓库及办公楼（巴中）</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20" w:right="0" w:firstLine="0"/>
              <w:jc w:val="left"/>
              <w:rPr>
                <w:sz w:val="22"/>
                <w:szCs w:val="22"/>
              </w:rPr>
            </w:pPr>
            <w:r>
              <w:rPr>
                <w:rFonts w:ascii="Times New Roman" w:eastAsia="Times New Roman" w:hAnsi="Times New Roman" w:cs="Times New Roman"/>
                <w:color w:val="000000"/>
                <w:spacing w:val="0"/>
                <w:w w:val="100"/>
                <w:position w:val="0"/>
                <w:sz w:val="22"/>
                <w:szCs w:val="22"/>
              </w:rPr>
              <w:t>14,907,836.52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权证办理中</w:t>
            </w:r>
          </w:p>
        </w:tc>
      </w:tr>
      <w:tr>
        <w:trPr>
          <w:trHeight w:val="29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仓库及办公楼（资阳）</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20" w:right="0" w:firstLine="0"/>
              <w:jc w:val="left"/>
              <w:rPr>
                <w:sz w:val="22"/>
                <w:szCs w:val="22"/>
              </w:rPr>
            </w:pPr>
            <w:r>
              <w:rPr>
                <w:rFonts w:ascii="Times New Roman" w:eastAsia="Times New Roman" w:hAnsi="Times New Roman" w:cs="Times New Roman"/>
                <w:color w:val="000000"/>
                <w:spacing w:val="0"/>
                <w:w w:val="100"/>
                <w:position w:val="0"/>
                <w:sz w:val="22"/>
                <w:szCs w:val="22"/>
              </w:rPr>
              <w:t>40,126,749.86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权证办理中</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仓库及办公楼（遂宁）</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20" w:right="0" w:firstLine="0"/>
              <w:jc w:val="left"/>
              <w:rPr>
                <w:sz w:val="22"/>
                <w:szCs w:val="22"/>
              </w:rPr>
            </w:pPr>
            <w:r>
              <w:rPr>
                <w:rFonts w:ascii="Times New Roman" w:eastAsia="Times New Roman" w:hAnsi="Times New Roman" w:cs="Times New Roman"/>
                <w:color w:val="000000"/>
                <w:spacing w:val="0"/>
                <w:w w:val="100"/>
                <w:position w:val="0"/>
                <w:sz w:val="22"/>
                <w:szCs w:val="22"/>
              </w:rPr>
              <w:t>23,071,231.48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权证办理中</w:t>
            </w:r>
          </w:p>
        </w:tc>
      </w:tr>
      <w:tr>
        <w:trPr>
          <w:trHeight w:val="307"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169,137,000.13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860"/>
        <w:jc w:val="left"/>
      </w:pPr>
      <w:r>
        <w:rPr>
          <w:b/>
          <w:bCs/>
          <w:color w:val="000000"/>
          <w:spacing w:val="0"/>
          <w:w w:val="100"/>
          <w:position w:val="0"/>
        </w:rPr>
        <w:t>固定资产清理</w:t>
      </w:r>
    </w:p>
    <w:p>
      <w:pPr>
        <w:pStyle w:val="Style2"/>
        <w:keepNext w:val="0"/>
        <w:keepLines w:val="0"/>
        <w:widowControl w:val="0"/>
        <w:shd w:val="clear" w:color="auto" w:fill="auto"/>
        <w:bidi w:val="0"/>
        <w:spacing w:before="0" w:after="34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860"/>
        <w:jc w:val="left"/>
      </w:pPr>
      <w:bookmarkStart w:id="664" w:name="bookmark664"/>
      <w:r>
        <w:rPr>
          <w:b/>
          <w:bCs/>
          <w:color w:val="000000"/>
          <w:spacing w:val="0"/>
          <w:w w:val="100"/>
          <w:position w:val="0"/>
        </w:rPr>
        <w:t>2</w:t>
      </w:r>
      <w:bookmarkEnd w:id="664"/>
      <w:r>
        <w:rPr>
          <w:b/>
          <w:bCs/>
          <w:color w:val="000000"/>
          <w:spacing w:val="0"/>
          <w:w w:val="100"/>
          <w:position w:val="0"/>
        </w:rPr>
        <w:t>2、在建工程</w:t>
      </w:r>
    </w:p>
    <w:p>
      <w:pPr>
        <w:pStyle w:val="Style2"/>
        <w:keepNext w:val="0"/>
        <w:keepLines w:val="0"/>
        <w:widowControl w:val="0"/>
        <w:shd w:val="clear" w:color="auto" w:fill="auto"/>
        <w:bidi w:val="0"/>
        <w:spacing w:before="0" w:after="100" w:line="240" w:lineRule="auto"/>
        <w:ind w:left="0" w:right="0" w:firstLine="860"/>
        <w:jc w:val="left"/>
      </w:pPr>
      <w:r>
        <w:rPr>
          <w:b/>
          <w:bCs/>
          <w:color w:val="000000"/>
          <w:spacing w:val="0"/>
          <w:w w:val="100"/>
          <w:position w:val="0"/>
        </w:rPr>
        <w:t>项目列示</w:t>
      </w:r>
    </w:p>
    <w:p>
      <w:pPr>
        <w:pStyle w:val="Style58"/>
        <w:keepNext/>
        <w:keepLines/>
        <w:widowControl w:val="0"/>
        <w:shd w:val="clear" w:color="auto" w:fill="auto"/>
        <w:bidi w:val="0"/>
        <w:spacing w:before="0" w:after="0" w:line="240" w:lineRule="auto"/>
        <w:ind w:left="0" w:right="0" w:firstLine="860"/>
        <w:jc w:val="left"/>
      </w:pPr>
      <w:bookmarkStart w:id="665" w:name="bookmark665"/>
      <w:bookmarkStart w:id="666" w:name="bookmark666"/>
      <w:bookmarkStart w:id="667" w:name="bookmark667"/>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665"/>
      <w:bookmarkEnd w:id="666"/>
      <w:bookmarkEnd w:id="667"/>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49"/>
        <w:gridCol w:w="2894"/>
        <w:gridCol w:w="2890"/>
      </w:tblGrid>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60" w:right="0" w:firstLine="0"/>
              <w:jc w:val="left"/>
            </w:pPr>
            <w:r>
              <w:rPr>
                <w:b/>
                <w:bCs/>
                <w:color w:val="000000"/>
                <w:spacing w:val="0"/>
                <w:w w:val="100"/>
                <w:position w:val="0"/>
              </w:rPr>
              <w:t>144,794,764.90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560" w:right="0" w:firstLine="0"/>
              <w:jc w:val="left"/>
            </w:pPr>
            <w:r>
              <w:rPr>
                <w:b/>
                <w:bCs/>
                <w:color w:val="000000"/>
                <w:spacing w:val="0"/>
                <w:w w:val="100"/>
                <w:position w:val="0"/>
              </w:rPr>
              <w:t>37,670,169.58</w:t>
            </w:r>
          </w:p>
        </w:tc>
      </w:tr>
      <w:tr>
        <w:trPr>
          <w:trHeight w:val="28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60" w:right="0" w:firstLine="0"/>
              <w:jc w:val="left"/>
            </w:pPr>
            <w:r>
              <w:rPr>
                <w:b/>
                <w:bCs/>
                <w:color w:val="000000"/>
                <w:spacing w:val="0"/>
                <w:w w:val="100"/>
                <w:position w:val="0"/>
              </w:rPr>
              <w:t>144,794,764.90</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560" w:right="0" w:firstLine="0"/>
              <w:jc w:val="left"/>
            </w:pPr>
            <w:r>
              <w:rPr>
                <w:b/>
                <w:bCs/>
                <w:color w:val="000000"/>
                <w:spacing w:val="0"/>
                <w:w w:val="100"/>
                <w:position w:val="0"/>
              </w:rPr>
              <w:t>37,670,169.58</w:t>
            </w:r>
          </w:p>
        </w:tc>
      </w:tr>
    </w:tbl>
    <w:p>
      <w:pPr>
        <w:widowControl w:val="0"/>
        <w:spacing w:after="339" w:line="1" w:lineRule="exact"/>
      </w:pP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860"/>
        <w:jc w:val="left"/>
      </w:pPr>
      <w:r>
        <w:rPr>
          <w:b/>
          <w:bCs/>
          <w:color w:val="000000"/>
          <w:spacing w:val="0"/>
          <w:w w:val="100"/>
          <w:position w:val="0"/>
        </w:rPr>
        <w:t>在建工程</w:t>
      </w:r>
    </w:p>
    <w:p>
      <w:pPr>
        <w:pStyle w:val="Style2"/>
        <w:keepNext w:val="0"/>
        <w:keepLines w:val="0"/>
        <w:widowControl w:val="0"/>
        <w:shd w:val="clear" w:color="auto" w:fill="auto"/>
        <w:bidi w:val="0"/>
        <w:spacing w:before="0" w:after="100" w:line="240" w:lineRule="auto"/>
        <w:ind w:left="0" w:right="0" w:firstLine="860"/>
        <w:jc w:val="left"/>
      </w:pPr>
      <w:bookmarkStart w:id="668" w:name="bookmark668"/>
      <w:r>
        <w:rPr>
          <w:b/>
          <w:bCs/>
          <w:color w:val="000000"/>
          <w:spacing w:val="0"/>
          <w:w w:val="100"/>
          <w:position w:val="0"/>
        </w:rPr>
        <w:t>（</w:t>
      </w:r>
      <w:bookmarkEnd w:id="668"/>
      <w:r>
        <w:rPr>
          <w:b/>
          <w:bCs/>
          <w:color w:val="000000"/>
          <w:spacing w:val="0"/>
          <w:w w:val="100"/>
          <w:position w:val="0"/>
        </w:rPr>
        <w:t>1）.</w:t>
      </w:r>
      <w:r>
        <w:rPr>
          <w:b/>
          <w:bCs/>
          <w:color w:val="000000"/>
          <w:spacing w:val="0"/>
          <w:w w:val="100"/>
          <w:position w:val="0"/>
        </w:rPr>
        <w:t>在建工程情况</w:t>
      </w:r>
    </w:p>
    <w:p>
      <w:pPr>
        <w:pStyle w:val="Style58"/>
        <w:keepNext/>
        <w:keepLines/>
        <w:widowControl w:val="0"/>
        <w:shd w:val="clear" w:color="auto" w:fill="auto"/>
        <w:bidi w:val="0"/>
        <w:spacing w:before="0" w:after="0" w:line="240" w:lineRule="auto"/>
        <w:ind w:left="0" w:right="0" w:firstLine="860"/>
        <w:jc w:val="left"/>
      </w:pPr>
      <w:bookmarkStart w:id="669" w:name="bookmark669"/>
      <w:bookmarkStart w:id="670" w:name="bookmark670"/>
      <w:bookmarkStart w:id="671" w:name="bookmark671"/>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669"/>
      <w:bookmarkEnd w:id="670"/>
      <w:bookmarkEnd w:id="671"/>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07"/>
        <w:gridCol w:w="1632"/>
        <w:gridCol w:w="662"/>
        <w:gridCol w:w="1550"/>
        <w:gridCol w:w="1416"/>
        <w:gridCol w:w="658"/>
        <w:gridCol w:w="1325"/>
      </w:tblGrid>
      <w:tr>
        <w:trPr>
          <w:trHeight w:val="288"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减值</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减值</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出版传媒创意中心</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二装工程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143,391,674.06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143,391,674.06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4,135,850.40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4,135,850.40</w:t>
            </w:r>
          </w:p>
        </w:tc>
      </w:tr>
      <w:tr>
        <w:trPr>
          <w:trHeight w:val="835"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left"/>
            </w:pPr>
            <w:r>
              <w:rPr>
                <w:color w:val="000000"/>
                <w:spacing w:val="0"/>
                <w:w w:val="100"/>
                <w:position w:val="0"/>
              </w:rPr>
              <w:t>内江市公司运营总 部暨教材物流配送 中心</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1,248,831.02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1,248,831.02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107"/>
        <w:gridCol w:w="1632"/>
        <w:gridCol w:w="662"/>
        <w:gridCol w:w="1550"/>
        <w:gridCol w:w="1416"/>
        <w:gridCol w:w="658"/>
        <w:gridCol w:w="1325"/>
      </w:tblGrid>
      <w:tr>
        <w:trPr>
          <w:trHeight w:val="56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资阳教材中转站项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32,988,295.59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32,988,295.5</w:t>
            </w:r>
          </w:p>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rPr>
              <w:t>154,259.82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154,259.82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546,023.59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546,023.59</w:t>
            </w:r>
          </w:p>
        </w:tc>
      </w:tr>
      <w:tr>
        <w:trPr>
          <w:trHeight w:val="499"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144,794,764.90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144,794,764.90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37,670,169.58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37,670,169.5</w:t>
            </w:r>
          </w:p>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w:t>
            </w:r>
          </w:p>
        </w:tc>
      </w:tr>
    </w:tbl>
    <w:p>
      <w:pPr>
        <w:widowControl w:val="0"/>
        <w:spacing w:after="359" w:line="1" w:lineRule="exact"/>
      </w:pPr>
    </w:p>
    <w:p>
      <w:pPr>
        <w:pStyle w:val="Style2"/>
        <w:keepNext w:val="0"/>
        <w:keepLines w:val="0"/>
        <w:widowControl w:val="0"/>
        <w:numPr>
          <w:ilvl w:val="0"/>
          <w:numId w:val="125"/>
        </w:numPr>
        <w:shd w:val="clear" w:color="auto" w:fill="auto"/>
        <w:bidi w:val="0"/>
        <w:spacing w:before="0" w:after="100" w:line="240" w:lineRule="auto"/>
        <w:ind w:left="0" w:right="0" w:firstLine="860"/>
        <w:jc w:val="left"/>
      </w:pPr>
      <w:bookmarkStart w:id="672" w:name="bookmark672"/>
      <w:bookmarkEnd w:id="672"/>
      <w:r>
        <w:rPr>
          <w:b/>
          <w:bCs/>
          <w:color w:val="000000"/>
          <w:spacing w:val="0"/>
          <w:w w:val="100"/>
          <w:position w:val="0"/>
        </w:rPr>
        <w:t>,</w:t>
      </w:r>
      <w:r>
        <w:rPr>
          <w:b/>
          <w:bCs/>
          <w:color w:val="000000"/>
          <w:spacing w:val="0"/>
          <w:w w:val="100"/>
          <w:position w:val="0"/>
        </w:rPr>
        <w:t>重要在建工程项目本期变动情况</w:t>
      </w:r>
    </w:p>
    <w:p>
      <w:pPr>
        <w:pStyle w:val="Style58"/>
        <w:keepNext/>
        <w:keepLines/>
        <w:widowControl w:val="0"/>
        <w:shd w:val="clear" w:color="auto" w:fill="auto"/>
        <w:bidi w:val="0"/>
        <w:spacing w:before="0" w:after="0" w:line="240" w:lineRule="auto"/>
        <w:ind w:left="0" w:right="0" w:firstLine="860"/>
        <w:jc w:val="left"/>
      </w:pPr>
      <w:bookmarkStart w:id="673" w:name="bookmark673"/>
      <w:bookmarkStart w:id="674" w:name="bookmark674"/>
      <w:bookmarkStart w:id="675" w:name="bookmark675"/>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673"/>
      <w:bookmarkEnd w:id="674"/>
      <w:bookmarkEnd w:id="675"/>
    </w:p>
    <w:p>
      <w:pPr>
        <w:pStyle w:val="Style2"/>
        <w:keepNext w:val="0"/>
        <w:keepLines w:val="0"/>
        <w:widowControl w:val="0"/>
        <w:shd w:val="clear" w:color="auto" w:fill="auto"/>
        <w:bidi w:val="0"/>
        <w:spacing w:before="0" w:after="0" w:line="240" w:lineRule="auto"/>
        <w:ind w:left="7460" w:right="0" w:firstLine="0"/>
        <w:jc w:val="left"/>
      </w:pPr>
      <w:r>
        <w:rPr>
          <w:color w:val="000000"/>
          <w:spacing w:val="0"/>
          <w:w w:val="100"/>
          <w:position w:val="0"/>
        </w:rPr>
        <w:t>单位：元币种：人民币</w:t>
      </w:r>
    </w:p>
    <w:tbl>
      <w:tblPr>
        <w:tblOverlap w:val="never"/>
        <w:jc w:val="center"/>
        <w:tblLayout w:type="fixed"/>
      </w:tblPr>
      <w:tblGrid>
        <w:gridCol w:w="1003"/>
        <w:gridCol w:w="989"/>
        <w:gridCol w:w="994"/>
        <w:gridCol w:w="989"/>
        <w:gridCol w:w="994"/>
        <w:gridCol w:w="758"/>
        <w:gridCol w:w="994"/>
        <w:gridCol w:w="710"/>
        <w:gridCol w:w="566"/>
        <w:gridCol w:w="566"/>
        <w:gridCol w:w="658"/>
        <w:gridCol w:w="638"/>
        <w:gridCol w:w="576"/>
      </w:tblGrid>
      <w:tr>
        <w:trPr>
          <w:trHeight w:val="125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项目名称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预算数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期初</w:t>
            </w:r>
          </w:p>
          <w:p>
            <w:pPr>
              <w:pStyle w:val="Style1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本期增加 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02" w:lineRule="exact"/>
              <w:ind w:left="0" w:right="0" w:firstLine="0"/>
              <w:jc w:val="center"/>
              <w:rPr>
                <w:sz w:val="16"/>
                <w:szCs w:val="16"/>
              </w:rPr>
            </w:pPr>
            <w:r>
              <w:rPr>
                <w:color w:val="000000"/>
                <w:spacing w:val="0"/>
                <w:w w:val="100"/>
                <w:position w:val="0"/>
                <w:sz w:val="16"/>
                <w:szCs w:val="16"/>
              </w:rPr>
              <w:t>本期转入 固定资产 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03" w:lineRule="exact"/>
              <w:ind w:left="180" w:right="0" w:firstLine="0"/>
              <w:jc w:val="left"/>
              <w:rPr>
                <w:sz w:val="16"/>
                <w:szCs w:val="16"/>
              </w:rPr>
            </w:pPr>
            <w:r>
              <w:rPr>
                <w:color w:val="000000"/>
                <w:spacing w:val="0"/>
                <w:w w:val="100"/>
                <w:position w:val="0"/>
                <w:sz w:val="16"/>
                <w:szCs w:val="16"/>
              </w:rPr>
              <w:t>本期 其他 减少 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期末</w:t>
            </w:r>
          </w:p>
          <w:p>
            <w:pPr>
              <w:pStyle w:val="Style15"/>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09" w:lineRule="exact"/>
              <w:ind w:left="0" w:right="0" w:firstLine="0"/>
              <w:jc w:val="center"/>
              <w:rPr>
                <w:sz w:val="16"/>
                <w:szCs w:val="16"/>
              </w:rPr>
            </w:pPr>
            <w:r>
              <w:rPr>
                <w:color w:val="000000"/>
                <w:spacing w:val="0"/>
                <w:w w:val="100"/>
                <w:position w:val="0"/>
                <w:sz w:val="16"/>
                <w:szCs w:val="16"/>
              </w:rPr>
              <w:t xml:space="preserve">工程累 计投入 占预算 比例 </w:t>
            </w: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工程</w:t>
            </w:r>
          </w:p>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进度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利息 资本 化累 计金</w:t>
            </w:r>
          </w:p>
          <w:p>
            <w:pPr>
              <w:pStyle w:val="Style15"/>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07" w:lineRule="exact"/>
              <w:ind w:left="0" w:right="0" w:firstLine="0"/>
              <w:jc w:val="center"/>
              <w:rPr>
                <w:sz w:val="16"/>
                <w:szCs w:val="16"/>
              </w:rPr>
            </w:pPr>
            <w:r>
              <w:rPr>
                <w:color w:val="000000"/>
                <w:spacing w:val="0"/>
                <w:w w:val="100"/>
                <w:position w:val="0"/>
                <w:sz w:val="16"/>
                <w:szCs w:val="16"/>
              </w:rPr>
              <w:t>其中： 本期 利息 资本 化金 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11" w:lineRule="exact"/>
              <w:ind w:left="140" w:right="0" w:firstLine="0"/>
              <w:jc w:val="left"/>
              <w:rPr>
                <w:sz w:val="16"/>
                <w:szCs w:val="16"/>
              </w:rPr>
            </w:pPr>
            <w:r>
              <w:rPr>
                <w:color w:val="000000"/>
                <w:spacing w:val="0"/>
                <w:w w:val="100"/>
                <w:position w:val="0"/>
                <w:sz w:val="16"/>
                <w:szCs w:val="16"/>
              </w:rPr>
              <w:t>本期 利息 资本 化率</w:t>
            </w:r>
          </w:p>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资金</w:t>
            </w:r>
          </w:p>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来源</w:t>
            </w:r>
          </w:p>
        </w:tc>
      </w:tr>
      <w:tr>
        <w:trPr>
          <w:trHeight w:val="634"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09" w:lineRule="exact"/>
              <w:ind w:left="0" w:right="0" w:firstLine="0"/>
              <w:jc w:val="both"/>
              <w:rPr>
                <w:sz w:val="16"/>
                <w:szCs w:val="16"/>
              </w:rPr>
            </w:pPr>
            <w:r>
              <w:rPr>
                <w:color w:val="000000"/>
                <w:spacing w:val="0"/>
                <w:w w:val="100"/>
                <w:position w:val="0"/>
                <w:sz w:val="16"/>
                <w:szCs w:val="16"/>
              </w:rPr>
              <w:t>出版传媒 创意中心 二装工程</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249,000,000.00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4,135,850.40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154,909,682.90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15,653,859.24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143,391,674.06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63.87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6"/>
                <w:szCs w:val="16"/>
              </w:rPr>
            </w:pPr>
            <w:r>
              <w:rPr>
                <w:rFonts w:ascii="Arial Narrow" w:eastAsia="Arial Narrow" w:hAnsi="Arial Narrow" w:cs="Arial Narrow"/>
                <w:color w:val="000000"/>
                <w:spacing w:val="0"/>
                <w:w w:val="100"/>
                <w:position w:val="0"/>
                <w:sz w:val="16"/>
                <w:szCs w:val="16"/>
              </w:rPr>
              <w:t>63.87%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自筹</w:t>
            </w:r>
          </w:p>
        </w:tc>
      </w:tr>
      <w:tr>
        <w:trPr>
          <w:trHeight w:val="84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08" w:lineRule="exact"/>
              <w:ind w:left="0" w:right="0" w:firstLine="0"/>
              <w:jc w:val="both"/>
              <w:rPr>
                <w:sz w:val="16"/>
                <w:szCs w:val="16"/>
              </w:rPr>
            </w:pPr>
            <w:r>
              <w:rPr>
                <w:color w:val="000000"/>
                <w:spacing w:val="0"/>
                <w:w w:val="100"/>
                <w:position w:val="0"/>
                <w:sz w:val="16"/>
                <w:szCs w:val="16"/>
              </w:rPr>
              <w:t>内江市公司 运营总部暨 教材物流配 送中心'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Narrow" w:eastAsia="Arial Narrow" w:hAnsi="Arial Narrow" w:cs="Arial Narrow"/>
                <w:color w:val="000000"/>
                <w:spacing w:val="0"/>
                <w:w w:val="100"/>
                <w:position w:val="0"/>
                <w:sz w:val="16"/>
                <w:szCs w:val="16"/>
              </w:rPr>
              <w:t>31,000,000.00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rFonts w:ascii="Arial Narrow" w:eastAsia="Arial Narrow" w:hAnsi="Arial Narrow" w:cs="Arial Narrow"/>
                <w:color w:val="000000"/>
                <w:spacing w:val="0"/>
                <w:w w:val="100"/>
                <w:position w:val="0"/>
                <w:sz w:val="16"/>
                <w:szCs w:val="16"/>
              </w:rPr>
              <w:t>1,248,831.02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1,248,831.02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4.03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自筹</w:t>
            </w:r>
          </w:p>
        </w:tc>
      </w:tr>
      <w:tr>
        <w:trPr>
          <w:trHeight w:val="42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资阳教材中</w:t>
            </w:r>
          </w:p>
          <w:p>
            <w:pPr>
              <w:pStyle w:val="Style1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转站项目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Narrow" w:eastAsia="Arial Narrow" w:hAnsi="Arial Narrow" w:cs="Arial Narrow"/>
                <w:color w:val="000000"/>
                <w:spacing w:val="0"/>
                <w:w w:val="100"/>
                <w:position w:val="0"/>
                <w:sz w:val="16"/>
                <w:szCs w:val="16"/>
              </w:rPr>
              <w:t>43,730,000.00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32,988,295.59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rFonts w:ascii="Arial Narrow" w:eastAsia="Arial Narrow" w:hAnsi="Arial Narrow" w:cs="Arial Narrow"/>
                <w:color w:val="000000"/>
                <w:spacing w:val="0"/>
                <w:w w:val="100"/>
                <w:position w:val="0"/>
                <w:sz w:val="16"/>
                <w:szCs w:val="16"/>
              </w:rPr>
              <w:t>7,390,823.77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40,379,119.36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92.34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自筹</w:t>
            </w:r>
          </w:p>
        </w:tc>
      </w:tr>
      <w:tr>
        <w:trPr>
          <w:trHeight w:val="22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546,023.59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rFonts w:ascii="Arial Narrow" w:eastAsia="Arial Narrow" w:hAnsi="Arial Narrow" w:cs="Arial Narrow"/>
                <w:color w:val="000000"/>
                <w:spacing w:val="0"/>
                <w:w w:val="100"/>
                <w:position w:val="0"/>
                <w:sz w:val="16"/>
                <w:szCs w:val="16"/>
              </w:rPr>
              <w:t>108,236.2</w:t>
            </w: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500,000.00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154,259.82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自筹</w:t>
            </w:r>
          </w:p>
        </w:tc>
      </w:tr>
      <w:tr>
        <w:trPr>
          <w:trHeight w:val="226"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323,730,000.00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Narrow" w:eastAsia="Arial Narrow" w:hAnsi="Arial Narrow" w:cs="Arial Narrow"/>
                <w:color w:val="000000"/>
                <w:spacing w:val="0"/>
                <w:w w:val="100"/>
                <w:position w:val="0"/>
                <w:sz w:val="16"/>
                <w:szCs w:val="16"/>
              </w:rPr>
              <w:t>37,670,169.58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163,657,573.92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56,032,978.60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500,000.00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144,794,764.90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
        <w:keepNext w:val="0"/>
        <w:keepLines w:val="0"/>
        <w:widowControl w:val="0"/>
        <w:numPr>
          <w:ilvl w:val="0"/>
          <w:numId w:val="125"/>
        </w:numPr>
        <w:shd w:val="clear" w:color="auto" w:fill="auto"/>
        <w:tabs>
          <w:tab w:pos="1290" w:val="left"/>
        </w:tabs>
        <w:bidi w:val="0"/>
        <w:spacing w:before="0" w:after="100" w:line="240" w:lineRule="auto"/>
        <w:ind w:left="0" w:right="0" w:firstLine="860"/>
        <w:jc w:val="left"/>
      </w:pPr>
      <w:bookmarkStart w:id="676" w:name="bookmark676"/>
      <w:bookmarkEnd w:id="676"/>
      <w:r>
        <w:rPr>
          <w:b/>
          <w:bCs/>
          <w:color w:val="000000"/>
          <w:spacing w:val="0"/>
          <w:w w:val="100"/>
          <w:position w:val="0"/>
        </w:rPr>
        <w:t>.</w:t>
      </w:r>
      <w:r>
        <w:rPr>
          <w:b/>
          <w:bCs/>
          <w:color w:val="000000"/>
          <w:spacing w:val="0"/>
          <w:w w:val="100"/>
          <w:position w:val="0"/>
        </w:rPr>
        <w:t>本期计提在建工程减值准备情况</w:t>
      </w:r>
    </w:p>
    <w:p>
      <w:pPr>
        <w:pStyle w:val="Style58"/>
        <w:keepNext/>
        <w:keepLines/>
        <w:widowControl w:val="0"/>
        <w:shd w:val="clear" w:color="auto" w:fill="auto"/>
        <w:bidi w:val="0"/>
        <w:spacing w:before="0" w:after="0" w:line="240" w:lineRule="auto"/>
        <w:ind w:left="0" w:right="0" w:firstLine="860"/>
        <w:jc w:val="left"/>
      </w:pPr>
      <w:bookmarkStart w:id="677" w:name="bookmark677"/>
      <w:bookmarkStart w:id="678" w:name="bookmark678"/>
      <w:bookmarkStart w:id="679" w:name="bookmark679"/>
      <w:r>
        <w:rPr>
          <w:color w:val="000000"/>
          <w:spacing w:val="0"/>
          <w:w w:val="100"/>
          <w:position w:val="0"/>
          <w:sz w:val="24"/>
          <w:szCs w:val="24"/>
        </w:rPr>
        <w:t>口适用</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677"/>
      <w:bookmarkEnd w:id="678"/>
      <w:bookmarkEnd w:id="679"/>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860"/>
        <w:jc w:val="left"/>
      </w:pPr>
      <w:r>
        <w:rPr>
          <w:b/>
          <w:bCs/>
          <w:color w:val="000000"/>
          <w:spacing w:val="0"/>
          <w:w w:val="100"/>
          <w:position w:val="0"/>
        </w:rPr>
        <w:t>工程物资</w:t>
      </w:r>
    </w:p>
    <w:p>
      <w:pPr>
        <w:pStyle w:val="Style2"/>
        <w:keepNext w:val="0"/>
        <w:keepLines w:val="0"/>
        <w:widowControl w:val="0"/>
        <w:numPr>
          <w:ilvl w:val="0"/>
          <w:numId w:val="125"/>
        </w:numPr>
        <w:shd w:val="clear" w:color="auto" w:fill="auto"/>
        <w:tabs>
          <w:tab w:pos="1290" w:val="left"/>
        </w:tabs>
        <w:bidi w:val="0"/>
        <w:spacing w:before="0" w:after="100" w:line="240" w:lineRule="auto"/>
        <w:ind w:left="0" w:right="0" w:firstLine="860"/>
        <w:jc w:val="left"/>
      </w:pPr>
      <w:bookmarkStart w:id="680" w:name="bookmark680"/>
      <w:bookmarkEnd w:id="680"/>
      <w:r>
        <w:rPr>
          <w:b/>
          <w:bCs/>
          <w:color w:val="000000"/>
          <w:spacing w:val="0"/>
          <w:w w:val="100"/>
          <w:position w:val="0"/>
        </w:rPr>
        <w:t>.</w:t>
      </w:r>
      <w:r>
        <w:rPr>
          <w:b/>
          <w:bCs/>
          <w:color w:val="000000"/>
          <w:spacing w:val="0"/>
          <w:w w:val="100"/>
          <w:position w:val="0"/>
        </w:rPr>
        <w:t>工程物资情况</w:t>
      </w:r>
    </w:p>
    <w:p>
      <w:pPr>
        <w:pStyle w:val="Style2"/>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364" w:val="left"/>
        </w:tabs>
        <w:bidi w:val="0"/>
        <w:spacing w:before="0" w:after="100" w:line="240" w:lineRule="auto"/>
        <w:ind w:left="0" w:right="0" w:firstLine="860"/>
        <w:jc w:val="left"/>
      </w:pPr>
      <w:bookmarkStart w:id="681" w:name="bookmark681"/>
      <w:r>
        <w:rPr>
          <w:b/>
          <w:bCs/>
          <w:color w:val="000000"/>
          <w:spacing w:val="0"/>
          <w:w w:val="100"/>
          <w:position w:val="0"/>
        </w:rPr>
        <w:t>2</w:t>
      </w:r>
      <w:bookmarkEnd w:id="681"/>
      <w:r>
        <w:rPr>
          <w:b/>
          <w:bCs/>
          <w:color w:val="000000"/>
          <w:spacing w:val="0"/>
          <w:w w:val="100"/>
          <w:position w:val="0"/>
        </w:rPr>
        <w:t>3、</w:t>
        <w:tab/>
        <w:t>生产性生物资产</w:t>
      </w:r>
    </w:p>
    <w:p>
      <w:pPr>
        <w:pStyle w:val="Style2"/>
        <w:keepNext w:val="0"/>
        <w:keepLines w:val="0"/>
        <w:widowControl w:val="0"/>
        <w:numPr>
          <w:ilvl w:val="0"/>
          <w:numId w:val="127"/>
        </w:numPr>
        <w:shd w:val="clear" w:color="auto" w:fill="auto"/>
        <w:tabs>
          <w:tab w:pos="1290" w:val="left"/>
        </w:tabs>
        <w:bidi w:val="0"/>
        <w:spacing w:before="0" w:after="100" w:line="240" w:lineRule="auto"/>
        <w:ind w:left="0" w:right="0" w:firstLine="860"/>
        <w:jc w:val="left"/>
      </w:pPr>
      <w:bookmarkStart w:id="682" w:name="bookmark682"/>
      <w:bookmarkEnd w:id="682"/>
      <w:r>
        <w:rPr>
          <w:b/>
          <w:bCs/>
          <w:color w:val="000000"/>
          <w:spacing w:val="0"/>
          <w:w w:val="100"/>
          <w:position w:val="0"/>
        </w:rPr>
        <w:t>.</w:t>
      </w:r>
      <w:r>
        <w:rPr>
          <w:b/>
          <w:bCs/>
          <w:color w:val="000000"/>
          <w:spacing w:val="0"/>
          <w:w w:val="100"/>
          <w:position w:val="0"/>
        </w:rPr>
        <w:t>采用成本计量模式的生产性生物资产</w:t>
      </w:r>
    </w:p>
    <w:p>
      <w:pPr>
        <w:pStyle w:val="Style2"/>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27"/>
        </w:numPr>
        <w:shd w:val="clear" w:color="auto" w:fill="auto"/>
        <w:tabs>
          <w:tab w:pos="1290" w:val="left"/>
        </w:tabs>
        <w:bidi w:val="0"/>
        <w:spacing w:before="0" w:after="100" w:line="240" w:lineRule="auto"/>
        <w:ind w:left="0" w:right="0" w:firstLine="860"/>
        <w:jc w:val="left"/>
      </w:pPr>
      <w:bookmarkStart w:id="683" w:name="bookmark683"/>
      <w:bookmarkEnd w:id="683"/>
      <w:r>
        <w:rPr>
          <w:b/>
          <w:bCs/>
          <w:color w:val="000000"/>
          <w:spacing w:val="0"/>
          <w:w w:val="100"/>
          <w:position w:val="0"/>
        </w:rPr>
        <w:t>.</w:t>
      </w:r>
      <w:r>
        <w:rPr>
          <w:b/>
          <w:bCs/>
          <w:color w:val="000000"/>
          <w:spacing w:val="0"/>
          <w:w w:val="100"/>
          <w:position w:val="0"/>
        </w:rPr>
        <w:t>采用公允价值计量模式的生产性生物资产</w:t>
      </w:r>
    </w:p>
    <w:p>
      <w:pPr>
        <w:pStyle w:val="Style58"/>
        <w:keepNext/>
        <w:keepLines/>
        <w:widowControl w:val="0"/>
        <w:shd w:val="clear" w:color="auto" w:fill="auto"/>
        <w:bidi w:val="0"/>
        <w:spacing w:before="0" w:after="0" w:line="240" w:lineRule="auto"/>
        <w:ind w:left="0" w:right="0" w:firstLine="860"/>
        <w:jc w:val="left"/>
      </w:pPr>
      <w:bookmarkStart w:id="684" w:name="bookmark684"/>
      <w:bookmarkStart w:id="685" w:name="bookmark685"/>
      <w:bookmarkStart w:id="686" w:name="bookmark686"/>
      <w:r>
        <w:rPr>
          <w:color w:val="000000"/>
          <w:spacing w:val="0"/>
          <w:w w:val="100"/>
          <w:position w:val="0"/>
          <w:sz w:val="24"/>
          <w:szCs w:val="24"/>
        </w:rPr>
        <w:t>口适用</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684"/>
      <w:bookmarkEnd w:id="685"/>
      <w:bookmarkEnd w:id="686"/>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364" w:val="left"/>
        </w:tabs>
        <w:bidi w:val="0"/>
        <w:spacing w:before="0" w:after="100" w:line="240" w:lineRule="auto"/>
        <w:ind w:left="0" w:right="0" w:firstLine="860"/>
        <w:jc w:val="left"/>
      </w:pPr>
      <w:bookmarkStart w:id="687" w:name="bookmark687"/>
      <w:r>
        <w:rPr>
          <w:b/>
          <w:bCs/>
          <w:color w:val="000000"/>
          <w:spacing w:val="0"/>
          <w:w w:val="100"/>
          <w:position w:val="0"/>
        </w:rPr>
        <w:t>2</w:t>
      </w:r>
      <w:bookmarkEnd w:id="687"/>
      <w:r>
        <w:rPr>
          <w:b/>
          <w:bCs/>
          <w:color w:val="000000"/>
          <w:spacing w:val="0"/>
          <w:w w:val="100"/>
          <w:position w:val="0"/>
        </w:rPr>
        <w:t>4、</w:t>
        <w:tab/>
        <w:t>油气资产</w:t>
      </w:r>
    </w:p>
    <w:p>
      <w:pPr>
        <w:pStyle w:val="Style58"/>
        <w:keepNext/>
        <w:keepLines/>
        <w:widowControl w:val="0"/>
        <w:shd w:val="clear" w:color="auto" w:fill="auto"/>
        <w:bidi w:val="0"/>
        <w:spacing w:before="0" w:after="360" w:line="240" w:lineRule="auto"/>
        <w:ind w:left="0" w:right="0" w:firstLine="860"/>
        <w:jc w:val="left"/>
      </w:pPr>
      <w:bookmarkStart w:id="688" w:name="bookmark688"/>
      <w:bookmarkStart w:id="689" w:name="bookmark689"/>
      <w:bookmarkStart w:id="690" w:name="bookmark690"/>
      <w:r>
        <w:rPr>
          <w:color w:val="000000"/>
          <w:spacing w:val="0"/>
          <w:w w:val="100"/>
          <w:position w:val="0"/>
          <w:sz w:val="24"/>
          <w:szCs w:val="24"/>
        </w:rPr>
        <w:t>口适用</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688"/>
      <w:bookmarkEnd w:id="689"/>
      <w:bookmarkEnd w:id="690"/>
    </w:p>
    <w:p>
      <w:pPr>
        <w:pStyle w:val="Style2"/>
        <w:keepNext w:val="0"/>
        <w:keepLines w:val="0"/>
        <w:widowControl w:val="0"/>
        <w:shd w:val="clear" w:color="auto" w:fill="auto"/>
        <w:bidi w:val="0"/>
        <w:spacing w:before="0" w:after="100" w:line="240" w:lineRule="auto"/>
        <w:ind w:left="0" w:right="0" w:firstLine="860"/>
        <w:jc w:val="left"/>
      </w:pPr>
      <w:bookmarkStart w:id="691" w:name="bookmark691"/>
      <w:r>
        <w:rPr>
          <w:b/>
          <w:bCs/>
          <w:color w:val="000000"/>
          <w:spacing w:val="0"/>
          <w:w w:val="100"/>
          <w:position w:val="0"/>
        </w:rPr>
        <w:t>2</w:t>
      </w:r>
      <w:bookmarkEnd w:id="691"/>
      <w:r>
        <w:rPr>
          <w:b/>
          <w:bCs/>
          <w:color w:val="000000"/>
          <w:spacing w:val="0"/>
          <w:w w:val="100"/>
          <w:position w:val="0"/>
        </w:rPr>
        <w:t>5、使用权资产</w:t>
      </w:r>
    </w:p>
    <w:p>
      <w:pPr>
        <w:pStyle w:val="Style58"/>
        <w:keepNext/>
        <w:keepLines/>
        <w:widowControl w:val="0"/>
        <w:shd w:val="clear" w:color="auto" w:fill="auto"/>
        <w:bidi w:val="0"/>
        <w:spacing w:before="0" w:after="0" w:line="240" w:lineRule="auto"/>
        <w:ind w:left="0" w:right="0" w:firstLine="860"/>
        <w:jc w:val="left"/>
      </w:pPr>
      <w:bookmarkStart w:id="692" w:name="bookmark692"/>
      <w:bookmarkStart w:id="693" w:name="bookmark693"/>
      <w:bookmarkStart w:id="694" w:name="bookmark694"/>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692"/>
      <w:bookmarkEnd w:id="693"/>
      <w:bookmarkEnd w:id="694"/>
    </w:p>
    <w:p>
      <w:pPr>
        <w:pStyle w:val="Style2"/>
        <w:keepNext w:val="0"/>
        <w:keepLines w:val="0"/>
        <w:widowControl w:val="0"/>
        <w:shd w:val="clear" w:color="auto" w:fill="auto"/>
        <w:bidi w:val="0"/>
        <w:spacing w:before="0" w:after="100" w:line="240" w:lineRule="auto"/>
        <w:ind w:left="7460" w:right="0" w:firstLine="0"/>
        <w:jc w:val="left"/>
      </w:pPr>
      <w:r>
        <w:rPr>
          <w:color w:val="000000"/>
          <w:spacing w:val="0"/>
          <w:w w:val="100"/>
          <w:position w:val="0"/>
        </w:rPr>
        <w:t>单位：元币种：人民币</w:t>
      </w:r>
      <w:r>
        <w:br w:type="page"/>
      </w:r>
    </w:p>
    <w:tbl>
      <w:tblPr>
        <w:tblOverlap w:val="never"/>
        <w:jc w:val="center"/>
        <w:tblLayout w:type="fixed"/>
      </w:tblPr>
      <w:tblGrid>
        <w:gridCol w:w="3350"/>
        <w:gridCol w:w="2678"/>
        <w:gridCol w:w="2894"/>
      </w:tblGrid>
      <w:tr>
        <w:trPr>
          <w:trHeight w:val="30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93" w:hRule="exact"/>
        </w:trPr>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60" w:right="0" w:firstLine="0"/>
              <w:jc w:val="both"/>
            </w:pPr>
            <w:r>
              <w:rPr>
                <w:b/>
                <w:bCs/>
                <w:color w:val="000000"/>
                <w:spacing w:val="0"/>
                <w:w w:val="100"/>
                <w:position w:val="0"/>
              </w:rPr>
              <w:t>628,899,853.13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60" w:right="0" w:firstLine="0"/>
              <w:jc w:val="both"/>
            </w:pPr>
            <w:r>
              <w:rPr>
                <w:b/>
                <w:bCs/>
                <w:color w:val="000000"/>
                <w:spacing w:val="0"/>
                <w:w w:val="100"/>
                <w:position w:val="0"/>
              </w:rPr>
              <w:t>628,899,853.13</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60" w:right="0" w:firstLine="0"/>
              <w:jc w:val="both"/>
            </w:pPr>
            <w:r>
              <w:rPr>
                <w:b/>
                <w:bCs/>
                <w:color w:val="000000"/>
                <w:spacing w:val="0"/>
                <w:w w:val="100"/>
                <w:position w:val="0"/>
              </w:rPr>
              <w:t>33,631,077.32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560" w:right="0" w:firstLine="0"/>
              <w:jc w:val="both"/>
            </w:pPr>
            <w:r>
              <w:rPr>
                <w:b/>
                <w:bCs/>
                <w:color w:val="000000"/>
                <w:spacing w:val="0"/>
                <w:w w:val="100"/>
                <w:position w:val="0"/>
              </w:rPr>
              <w:t>33,631,077.32</w:t>
            </w:r>
          </w:p>
        </w:tc>
      </w:tr>
      <w:tr>
        <w:trPr>
          <w:trHeight w:val="29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60" w:right="0" w:firstLine="0"/>
              <w:jc w:val="both"/>
            </w:pPr>
            <w:r>
              <w:rPr>
                <w:b/>
                <w:bCs/>
                <w:color w:val="000000"/>
                <w:spacing w:val="0"/>
                <w:w w:val="100"/>
                <w:position w:val="0"/>
              </w:rPr>
              <w:t>57,660,121.15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560" w:right="0" w:firstLine="0"/>
              <w:jc w:val="both"/>
            </w:pPr>
            <w:r>
              <w:rPr>
                <w:b/>
                <w:bCs/>
                <w:color w:val="000000"/>
                <w:spacing w:val="0"/>
                <w:w w:val="100"/>
                <w:position w:val="0"/>
              </w:rPr>
              <w:t>57,660,121.15</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60" w:right="0" w:firstLine="0"/>
              <w:jc w:val="both"/>
            </w:pPr>
            <w:r>
              <w:rPr>
                <w:b/>
                <w:bCs/>
                <w:color w:val="000000"/>
                <w:spacing w:val="0"/>
                <w:w w:val="100"/>
                <w:position w:val="0"/>
              </w:rPr>
              <w:t>604,870,809.3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60" w:right="0" w:firstLine="0"/>
              <w:jc w:val="both"/>
            </w:pPr>
            <w:r>
              <w:rPr>
                <w:b/>
                <w:bCs/>
                <w:color w:val="000000"/>
                <w:spacing w:val="0"/>
                <w:w w:val="100"/>
                <w:position w:val="0"/>
              </w:rPr>
              <w:t>604,870,809.30</w:t>
            </w:r>
          </w:p>
        </w:tc>
      </w:tr>
      <w:tr>
        <w:trPr>
          <w:trHeight w:val="293" w:hRule="exact"/>
        </w:trPr>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60" w:right="0" w:firstLine="0"/>
              <w:jc w:val="both"/>
            </w:pPr>
            <w:r>
              <w:rPr>
                <w:b/>
                <w:bCs/>
                <w:color w:val="000000"/>
                <w:spacing w:val="0"/>
                <w:w w:val="100"/>
                <w:position w:val="0"/>
              </w:rPr>
              <w:t>181,417,310.66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60" w:right="0" w:firstLine="0"/>
              <w:jc w:val="both"/>
            </w:pPr>
            <w:r>
              <w:rPr>
                <w:b/>
                <w:bCs/>
                <w:color w:val="000000"/>
                <w:spacing w:val="0"/>
                <w:w w:val="100"/>
                <w:position w:val="0"/>
              </w:rPr>
              <w:t>181,417,310.66</w:t>
            </w:r>
          </w:p>
        </w:tc>
      </w:tr>
      <w:tr>
        <w:trPr>
          <w:trHeight w:val="29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60" w:right="0" w:firstLine="0"/>
              <w:jc w:val="both"/>
            </w:pPr>
            <w:r>
              <w:rPr>
                <w:b/>
                <w:bCs/>
                <w:color w:val="000000"/>
                <w:spacing w:val="0"/>
                <w:w w:val="100"/>
                <w:position w:val="0"/>
              </w:rPr>
              <w:t>116,133,678.26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60" w:right="0" w:firstLine="0"/>
              <w:jc w:val="both"/>
            </w:pPr>
            <w:r>
              <w:rPr>
                <w:b/>
                <w:bCs/>
                <w:color w:val="000000"/>
                <w:spacing w:val="0"/>
                <w:w w:val="100"/>
                <w:position w:val="0"/>
              </w:rPr>
              <w:t>116,133,678.26</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60" w:right="0" w:firstLine="0"/>
              <w:jc w:val="both"/>
            </w:pPr>
            <w:r>
              <w:rPr>
                <w:b/>
                <w:bCs/>
                <w:color w:val="000000"/>
                <w:spacing w:val="0"/>
                <w:w w:val="100"/>
                <w:position w:val="0"/>
              </w:rPr>
              <w:t>116,133,678.26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60" w:right="0" w:firstLine="0"/>
              <w:jc w:val="both"/>
            </w:pPr>
            <w:r>
              <w:rPr>
                <w:b/>
                <w:bCs/>
                <w:color w:val="000000"/>
                <w:spacing w:val="0"/>
                <w:w w:val="100"/>
                <w:position w:val="0"/>
              </w:rPr>
              <w:t>116,133,678.26</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60" w:right="0" w:firstLine="0"/>
              <w:jc w:val="both"/>
            </w:pPr>
            <w:r>
              <w:rPr>
                <w:b/>
                <w:bCs/>
                <w:color w:val="000000"/>
                <w:spacing w:val="0"/>
                <w:w w:val="100"/>
                <w:position w:val="0"/>
              </w:rPr>
              <w:t>37,695,030.93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560" w:right="0" w:firstLine="0"/>
              <w:jc w:val="both"/>
            </w:pPr>
            <w:r>
              <w:rPr>
                <w:b/>
                <w:bCs/>
                <w:color w:val="000000"/>
                <w:spacing w:val="0"/>
                <w:w w:val="100"/>
                <w:position w:val="0"/>
              </w:rPr>
              <w:t>37,695,030.93</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60" w:right="0" w:firstLine="0"/>
              <w:jc w:val="both"/>
            </w:pPr>
            <w:r>
              <w:rPr>
                <w:b/>
                <w:bCs/>
                <w:color w:val="000000"/>
                <w:spacing w:val="0"/>
                <w:w w:val="100"/>
                <w:position w:val="0"/>
              </w:rPr>
              <w:t>259,855,957.99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60" w:right="0" w:firstLine="0"/>
              <w:jc w:val="both"/>
            </w:pPr>
            <w:r>
              <w:rPr>
                <w:b/>
                <w:bCs/>
                <w:color w:val="000000"/>
                <w:spacing w:val="0"/>
                <w:w w:val="100"/>
                <w:position w:val="0"/>
              </w:rPr>
              <w:t>259,855,957.99</w:t>
            </w:r>
          </w:p>
        </w:tc>
      </w:tr>
      <w:tr>
        <w:trPr>
          <w:trHeight w:val="293" w:hRule="exact"/>
        </w:trPr>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93" w:hRule="exact"/>
        </w:trPr>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60" w:right="0" w:firstLine="0"/>
              <w:jc w:val="both"/>
            </w:pPr>
            <w:r>
              <w:rPr>
                <w:b/>
                <w:bCs/>
                <w:color w:val="000000"/>
                <w:spacing w:val="0"/>
                <w:w w:val="100"/>
                <w:position w:val="0"/>
              </w:rPr>
              <w:t>345,014,851.31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60" w:right="0" w:firstLine="0"/>
              <w:jc w:val="both"/>
            </w:pPr>
            <w:r>
              <w:rPr>
                <w:b/>
                <w:bCs/>
                <w:color w:val="000000"/>
                <w:spacing w:val="0"/>
                <w:w w:val="100"/>
                <w:position w:val="0"/>
              </w:rPr>
              <w:t>345,014,851.31</w:t>
            </w:r>
          </w:p>
        </w:tc>
      </w:tr>
      <w:tr>
        <w:trPr>
          <w:trHeight w:val="307"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60" w:right="0" w:firstLine="0"/>
              <w:jc w:val="both"/>
            </w:pPr>
            <w:r>
              <w:rPr>
                <w:b/>
                <w:bCs/>
                <w:color w:val="000000"/>
                <w:spacing w:val="0"/>
                <w:w w:val="100"/>
                <w:position w:val="0"/>
              </w:rPr>
              <w:t>447,482,542.47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both"/>
            </w:pPr>
            <w:r>
              <w:rPr>
                <w:b/>
                <w:bCs/>
                <w:color w:val="000000"/>
                <w:spacing w:val="0"/>
                <w:w w:val="100"/>
                <w:position w:val="0"/>
              </w:rPr>
              <w:t>447,482,542.47</w:t>
            </w:r>
          </w:p>
        </w:tc>
      </w:tr>
    </w:tbl>
    <w:p>
      <w:pPr>
        <w:widowControl w:val="0"/>
        <w:spacing w:after="99" w:line="1" w:lineRule="exact"/>
      </w:pPr>
    </w:p>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注：本集团租赁房屋租赁期为一年至十五年。</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w:t>
      </w:r>
      <w:r>
        <w:rPr>
          <w:color w:val="000000"/>
          <w:spacing w:val="0"/>
          <w:w w:val="100"/>
          <w:position w:val="0"/>
        </w:rPr>
        <w:t>在损益中确认的金额</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640"/>
        <w:gridCol w:w="3413"/>
      </w:tblGrid>
      <w:tr>
        <w:trPr>
          <w:trHeight w:val="27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房屋</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本年发生额</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使用权资产计提的折旧费用(注</w:t>
            </w:r>
            <w:r>
              <w:rPr>
                <w:color w:val="000000"/>
                <w:spacing w:val="0"/>
                <w:w w:val="100"/>
                <w:position w:val="0"/>
                <w:sz w:val="20"/>
                <w:szCs w:val="20"/>
              </w:rPr>
              <w:t>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116,133,678.26</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符合规定的租金减让金额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26,893.34</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租赁负债的利息费用(注</w:t>
            </w:r>
            <w:r>
              <w:rPr>
                <w:color w:val="000000"/>
                <w:spacing w:val="0"/>
                <w:w w:val="100"/>
                <w:position w:val="0"/>
                <w:sz w:val="20"/>
                <w:szCs w:val="20"/>
              </w:rPr>
              <w:t>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080" w:right="0" w:firstLine="0"/>
              <w:jc w:val="both"/>
            </w:pPr>
            <w:r>
              <w:rPr>
                <w:b/>
                <w:bCs/>
                <w:color w:val="000000"/>
                <w:spacing w:val="0"/>
                <w:w w:val="100"/>
                <w:position w:val="0"/>
              </w:rPr>
              <w:t>19,472,839.15</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短期租赁费用</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080" w:right="0" w:firstLine="0"/>
              <w:jc w:val="both"/>
            </w:pPr>
            <w:r>
              <w:rPr>
                <w:b/>
                <w:bCs/>
                <w:color w:val="000000"/>
                <w:spacing w:val="0"/>
                <w:w w:val="100"/>
                <w:position w:val="0"/>
              </w:rPr>
              <w:t>14,689,493.65</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低价值资产租赁费用</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r>
      <w:tr>
        <w:trPr>
          <w:trHeight w:val="27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未纳入租赁负债计量的可变租赁付款额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1,007,056.71</w:t>
            </w:r>
          </w:p>
        </w:tc>
      </w:tr>
      <w:tr>
        <w:trPr>
          <w:trHeight w:val="288"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转租使用权资产取得的收入</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219" w:line="1" w:lineRule="exact"/>
      </w:pPr>
    </w:p>
    <w:p>
      <w:pPr>
        <w:pStyle w:val="Style2"/>
        <w:keepNext w:val="0"/>
        <w:keepLines w:val="0"/>
        <w:widowControl w:val="0"/>
        <w:shd w:val="clear" w:color="auto" w:fill="auto"/>
        <w:bidi w:val="0"/>
        <w:spacing w:before="0" w:after="160" w:line="240" w:lineRule="auto"/>
        <w:ind w:left="1140"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于</w:t>
      </w:r>
      <w:r>
        <w:rPr>
          <w:color w:val="000000"/>
          <w:spacing w:val="0"/>
          <w:w w:val="100"/>
          <w:position w:val="0"/>
        </w:rPr>
        <w:t>2021</w:t>
      </w:r>
      <w:r>
        <w:rPr>
          <w:color w:val="000000"/>
          <w:spacing w:val="0"/>
          <w:w w:val="100"/>
          <w:position w:val="0"/>
        </w:rPr>
        <w:t>年度，不存在资本化的使用权资产的折旧费用。</w:t>
      </w:r>
    </w:p>
    <w:p>
      <w:pPr>
        <w:pStyle w:val="Style2"/>
        <w:keepNext w:val="0"/>
        <w:keepLines w:val="0"/>
        <w:widowControl w:val="0"/>
        <w:shd w:val="clear" w:color="auto" w:fill="auto"/>
        <w:bidi w:val="0"/>
        <w:spacing w:before="0" w:after="160" w:line="240" w:lineRule="auto"/>
        <w:ind w:left="1140" w:right="0" w:firstLine="0"/>
        <w:jc w:val="left"/>
      </w:pPr>
      <w:r>
        <w:rPr>
          <w:color w:val="000000"/>
          <w:spacing w:val="0"/>
          <w:w w:val="100"/>
          <w:position w:val="0"/>
        </w:rPr>
        <w:t>注</w:t>
      </w:r>
      <w:r>
        <w:rPr>
          <w:color w:val="000000"/>
          <w:spacing w:val="0"/>
          <w:w w:val="100"/>
          <w:position w:val="0"/>
        </w:rPr>
        <w:t>2：</w:t>
      </w:r>
      <w:r>
        <w:rPr>
          <w:color w:val="000000"/>
          <w:spacing w:val="0"/>
          <w:w w:val="100"/>
          <w:position w:val="0"/>
        </w:rPr>
        <w:t>于</w:t>
      </w:r>
      <w:r>
        <w:rPr>
          <w:color w:val="000000"/>
          <w:spacing w:val="0"/>
          <w:w w:val="100"/>
          <w:position w:val="0"/>
        </w:rPr>
        <w:t>2021</w:t>
      </w:r>
      <w:r>
        <w:rPr>
          <w:color w:val="000000"/>
          <w:spacing w:val="0"/>
          <w:w w:val="100"/>
          <w:position w:val="0"/>
        </w:rPr>
        <w:t>年度，不存在资本化的租赁负债的利息费用。</w:t>
      </w:r>
    </w:p>
    <w:p>
      <w:pPr>
        <w:pStyle w:val="Style2"/>
        <w:keepNext w:val="0"/>
        <w:keepLines w:val="0"/>
        <w:widowControl w:val="0"/>
        <w:numPr>
          <w:ilvl w:val="0"/>
          <w:numId w:val="129"/>
        </w:numPr>
        <w:shd w:val="clear" w:color="auto" w:fill="auto"/>
        <w:bidi w:val="0"/>
        <w:spacing w:before="0" w:after="420" w:line="240" w:lineRule="auto"/>
        <w:ind w:left="1140" w:right="0" w:firstLine="0"/>
        <w:jc w:val="left"/>
      </w:pPr>
      <w:bookmarkStart w:id="695" w:name="bookmark695"/>
      <w:bookmarkEnd w:id="695"/>
      <w:r>
        <w:rPr>
          <w:color w:val="000000"/>
          <w:spacing w:val="0"/>
          <w:w w:val="100"/>
          <w:position w:val="0"/>
        </w:rPr>
        <w:t>本年度与租赁相关的总现金流出为人民币</w:t>
      </w:r>
      <w:r>
        <w:rPr>
          <w:color w:val="000000"/>
          <w:spacing w:val="0"/>
          <w:w w:val="100"/>
          <w:position w:val="0"/>
        </w:rPr>
        <w:t xml:space="preserve">144,469, </w:t>
      </w:r>
      <w:r>
        <w:rPr>
          <w:color w:val="000000"/>
          <w:spacing w:val="0"/>
          <w:w w:val="100"/>
          <w:position w:val="0"/>
        </w:rPr>
        <w:t>301.17</w:t>
      </w:r>
      <w:r>
        <w:rPr>
          <w:color w:val="000000"/>
          <w:spacing w:val="0"/>
          <w:w w:val="100"/>
          <w:position w:val="0"/>
        </w:rPr>
        <w:t>元。</w:t>
      </w:r>
    </w:p>
    <w:p>
      <w:pPr>
        <w:pStyle w:val="Style2"/>
        <w:keepNext w:val="0"/>
        <w:keepLines w:val="0"/>
        <w:widowControl w:val="0"/>
        <w:shd w:val="clear" w:color="auto" w:fill="auto"/>
        <w:bidi w:val="0"/>
        <w:spacing w:before="0" w:after="100" w:line="240" w:lineRule="auto"/>
        <w:ind w:left="0" w:right="0" w:firstLine="860"/>
        <w:jc w:val="left"/>
      </w:pPr>
      <w:bookmarkStart w:id="696" w:name="bookmark696"/>
      <w:r>
        <w:rPr>
          <w:b/>
          <w:bCs/>
          <w:color w:val="000000"/>
          <w:spacing w:val="0"/>
          <w:w w:val="100"/>
          <w:position w:val="0"/>
        </w:rPr>
        <w:t>2</w:t>
      </w:r>
      <w:bookmarkEnd w:id="696"/>
      <w:r>
        <w:rPr>
          <w:b/>
          <w:bCs/>
          <w:color w:val="000000"/>
          <w:spacing w:val="0"/>
          <w:w w:val="100"/>
          <w:position w:val="0"/>
        </w:rPr>
        <w:t>6、无形资产</w:t>
      </w:r>
    </w:p>
    <w:p>
      <w:pPr>
        <w:pStyle w:val="Style2"/>
        <w:keepNext w:val="0"/>
        <w:keepLines w:val="0"/>
        <w:widowControl w:val="0"/>
        <w:numPr>
          <w:ilvl w:val="0"/>
          <w:numId w:val="131"/>
        </w:numPr>
        <w:shd w:val="clear" w:color="auto" w:fill="auto"/>
        <w:bidi w:val="0"/>
        <w:spacing w:before="0" w:after="100" w:line="240" w:lineRule="auto"/>
        <w:ind w:left="0" w:right="0" w:firstLine="860"/>
        <w:jc w:val="left"/>
      </w:pPr>
      <w:bookmarkStart w:id="697" w:name="bookmark697"/>
      <w:bookmarkEnd w:id="697"/>
      <w:r>
        <w:rPr>
          <w:b/>
          <w:bCs/>
          <w:color w:val="000000"/>
          <w:spacing w:val="0"/>
          <w:w w:val="100"/>
          <w:position w:val="0"/>
        </w:rPr>
        <w:t>.</w:t>
      </w:r>
      <w:r>
        <w:rPr>
          <w:b/>
          <w:bCs/>
          <w:color w:val="000000"/>
          <w:spacing w:val="0"/>
          <w:w w:val="100"/>
          <w:position w:val="0"/>
        </w:rPr>
        <w:t>无形资产情况</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78"/>
        <w:gridCol w:w="1291"/>
        <w:gridCol w:w="1248"/>
        <w:gridCol w:w="250"/>
        <w:gridCol w:w="1358"/>
        <w:gridCol w:w="1238"/>
        <w:gridCol w:w="1099"/>
        <w:gridCol w:w="1344"/>
      </w:tblGrid>
      <w:tr>
        <w:trPr>
          <w:trHeight w:val="105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土地使用权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专利权</w:t>
            </w:r>
          </w:p>
        </w:tc>
        <w:tc>
          <w:tcPr>
            <w:tcBorders>
              <w:top w:val="single" w:sz="4"/>
              <w:left w:val="single" w:sz="4"/>
            </w:tcBorders>
            <w:shd w:val="clear" w:color="auto" w:fill="FFFFFF"/>
            <w:textDirection w:val="tbRlV"/>
            <w:vAlign w:val="top"/>
          </w:tcPr>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一非专利技术一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软件</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门店渠道</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r>
      <w:tr>
        <w:trPr>
          <w:trHeight w:val="350" w:hRule="exact"/>
        </w:trPr>
        <w:tc>
          <w:tcPr>
            <w:gridSpan w:val="8"/>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一、账面原值</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1.</w:t>
            </w:r>
            <w:r>
              <w:rPr>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355,471,193.19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9,144,350.27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204,986,061.53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44,944,000.00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8,658,545.14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623,204,150.13</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2.</w:t>
            </w:r>
            <w:r>
              <w:rPr>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1,594,307.50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1,480,700.33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54,685,358.70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57,760,366.53</w:t>
            </w:r>
          </w:p>
        </w:tc>
      </w:tr>
      <w:tr>
        <w:trPr>
          <w:trHeight w:val="360"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(1)</w:t>
            </w:r>
            <w:r>
              <w:rPr>
                <w:color w:val="000000"/>
                <w:spacing w:val="0"/>
                <w:w w:val="100"/>
                <w:position w:val="0"/>
                <w:sz w:val="16"/>
                <w:szCs w:val="16"/>
              </w:rPr>
              <w:t>购置</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1,594,307.50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1,480,700.33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11,227,954.77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14,302,962.60</w:t>
            </w:r>
          </w:p>
        </w:tc>
      </w:tr>
    </w:tbl>
    <w:p>
      <w:pPr>
        <w:spacing w:lineRule="exact" w:line="1"/>
        <w:rPr>
          <w:sz w:val="2"/>
          <w:szCs w:val="2"/>
        </w:rPr>
      </w:pPr>
      <w:r>
        <w:br w:type="page"/>
      </w:r>
    </w:p>
    <w:tbl>
      <w:tblPr>
        <w:tblOverlap w:val="never"/>
        <w:jc w:val="center"/>
        <w:tblLayout w:type="fixed"/>
      </w:tblPr>
      <w:tblGrid>
        <w:gridCol w:w="1478"/>
        <w:gridCol w:w="1291"/>
        <w:gridCol w:w="1248"/>
        <w:gridCol w:w="250"/>
        <w:gridCol w:w="1358"/>
        <w:gridCol w:w="1238"/>
        <w:gridCol w:w="1099"/>
        <w:gridCol w:w="1344"/>
      </w:tblGrid>
      <w:tr>
        <w:trPr>
          <w:trHeight w:val="35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 xml:space="preserve">(2 </w:t>
            </w:r>
            <w:r>
              <w:rPr>
                <w:color w:val="000000"/>
                <w:spacing w:val="0"/>
                <w:w w:val="100"/>
                <w:position w:val="0"/>
                <w:sz w:val="16"/>
                <w:szCs w:val="16"/>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43,457,403.93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43,457,403.93</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3.</w:t>
            </w:r>
            <w:r>
              <w:rPr>
                <w:color w:val="000000"/>
                <w:spacing w:val="0"/>
                <w:w w:val="100"/>
                <w:position w:val="0"/>
                <w:sz w:val="16"/>
                <w:szCs w:val="16"/>
              </w:rPr>
              <w:t>本期减少金额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140,752.40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165,216.30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1,002,400.00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1,308,368.70</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(1)</w:t>
            </w:r>
            <w:r>
              <w:rPr>
                <w:color w:val="000000"/>
                <w:spacing w:val="0"/>
                <w:w w:val="100"/>
                <w:position w:val="0"/>
                <w:sz w:val="16"/>
                <w:szCs w:val="16"/>
              </w:rPr>
              <w:t>处置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Arial Narrow" w:eastAsia="Arial Narrow" w:hAnsi="Arial Narrow" w:cs="Arial Narrow"/>
                <w:color w:val="000000"/>
                <w:spacing w:val="0"/>
                <w:w w:val="100"/>
                <w:position w:val="0"/>
                <w:sz w:val="18"/>
                <w:szCs w:val="18"/>
              </w:rPr>
              <w:t>140,752.40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165,216.30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1,002,400.00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1,308,368.70</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4.</w:t>
            </w:r>
            <w:r>
              <w:rPr>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356,924,748.29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10,625,050.60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259,506,203.93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44,944,000.00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7,656,145.14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679,656,147.96</w:t>
            </w:r>
          </w:p>
        </w:tc>
      </w:tr>
      <w:tr>
        <w:trPr>
          <w:trHeight w:val="350" w:hRule="exact"/>
        </w:trPr>
        <w:tc>
          <w:tcPr>
            <w:gridSpan w:val="8"/>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二、累计摊销</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1.</w:t>
            </w:r>
            <w:r>
              <w:rPr>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100,635,947.04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5,884,756.04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111,602,754.89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32,944,000.00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4,323,268.15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255,390,726.12</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2.</w:t>
            </w:r>
            <w:r>
              <w:rPr>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8,419,089.65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1,313,694.22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23,771,324.26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493,886.16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33,997,994.29</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(1)</w:t>
            </w:r>
            <w:r>
              <w:rPr>
                <w:color w:val="000000"/>
                <w:spacing w:val="0"/>
                <w:w w:val="100"/>
                <w:position w:val="0"/>
                <w:sz w:val="16"/>
                <w:szCs w:val="16"/>
              </w:rPr>
              <w:t>计提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8,419,089.65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1,313,694.22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23,771,324.26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493,886.16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33,997,994.29</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3.</w:t>
            </w:r>
            <w:r>
              <w:rPr>
                <w:color w:val="000000"/>
                <w:spacing w:val="0"/>
                <w:w w:val="100"/>
                <w:position w:val="0"/>
                <w:sz w:val="16"/>
                <w:szCs w:val="16"/>
              </w:rPr>
              <w:t>本期减少金额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40,147.40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165,216.30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1,002,400.00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1,207,763.70</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(1)</w:t>
            </w:r>
            <w:r>
              <w:rPr>
                <w:color w:val="000000"/>
                <w:spacing w:val="0"/>
                <w:w w:val="100"/>
                <w:position w:val="0"/>
                <w:sz w:val="16"/>
                <w:szCs w:val="16"/>
              </w:rPr>
              <w:t>处置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left"/>
              <w:rPr>
                <w:sz w:val="18"/>
                <w:szCs w:val="18"/>
              </w:rPr>
            </w:pPr>
            <w:r>
              <w:rPr>
                <w:rFonts w:ascii="Arial Narrow" w:eastAsia="Arial Narrow" w:hAnsi="Arial Narrow" w:cs="Arial Narrow"/>
                <w:color w:val="000000"/>
                <w:spacing w:val="0"/>
                <w:w w:val="100"/>
                <w:position w:val="0"/>
                <w:sz w:val="18"/>
                <w:szCs w:val="18"/>
              </w:rPr>
              <w:t>40,147.40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165,216.30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1,002,400.00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1,207,763.70</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4.</w:t>
            </w:r>
            <w:r>
              <w:rPr>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109,014,889.29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7,198,450.26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135,208,862.85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32,944,000.00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3,814,754.31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288,180,956.71</w:t>
            </w:r>
          </w:p>
        </w:tc>
      </w:tr>
      <w:tr>
        <w:trPr>
          <w:trHeight w:val="346" w:hRule="exact"/>
        </w:trPr>
        <w:tc>
          <w:tcPr>
            <w:gridSpan w:val="8"/>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1.</w:t>
            </w:r>
            <w:r>
              <w:rPr>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12,000,000.00</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4.</w:t>
            </w:r>
            <w:r>
              <w:rPr>
                <w:color w:val="000000"/>
                <w:spacing w:val="0"/>
                <w:w w:val="100"/>
                <w:position w:val="0"/>
                <w:sz w:val="16"/>
                <w:szCs w:val="16"/>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12,000,000.00</w:t>
            </w:r>
          </w:p>
        </w:tc>
      </w:tr>
      <w:tr>
        <w:trPr>
          <w:trHeight w:val="350" w:hRule="exact"/>
        </w:trPr>
        <w:tc>
          <w:tcPr>
            <w:gridSpan w:val="8"/>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r>
      <w:tr>
        <w:trPr>
          <w:trHeight w:val="3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1.</w:t>
            </w:r>
            <w:r>
              <w:rPr>
                <w:color w:val="000000"/>
                <w:spacing w:val="0"/>
                <w:w w:val="100"/>
                <w:position w:val="0"/>
                <w:sz w:val="16"/>
                <w:szCs w:val="16"/>
              </w:rPr>
              <w:t>期末账面价值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247,909,859.00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3,426,600.34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124,297,341.08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3,841,390.83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379,475,191.25</w:t>
            </w:r>
          </w:p>
        </w:tc>
      </w:tr>
      <w:tr>
        <w:trPr>
          <w:trHeight w:val="360"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2.</w:t>
            </w:r>
            <w:r>
              <w:rPr>
                <w:color w:val="000000"/>
                <w:spacing w:val="0"/>
                <w:w w:val="100"/>
                <w:position w:val="0"/>
                <w:sz w:val="16"/>
                <w:szCs w:val="16"/>
              </w:rPr>
              <w:t>期初账面价值</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254,835,246.15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3,259,594.23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93,383,306.64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4,335,276.99</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355,813,424.01</w:t>
            </w:r>
          </w:p>
        </w:tc>
      </w:tr>
    </w:tbl>
    <w:p>
      <w:pPr>
        <w:pStyle w:val="Style17"/>
        <w:keepNext w:val="0"/>
        <w:keepLines w:val="0"/>
        <w:widowControl w:val="0"/>
        <w:shd w:val="clear" w:color="auto" w:fill="auto"/>
        <w:bidi w:val="0"/>
        <w:spacing w:before="0" w:after="0" w:line="240" w:lineRule="auto"/>
        <w:ind w:left="288" w:right="0" w:firstLine="0"/>
        <w:jc w:val="left"/>
      </w:pPr>
      <w:r>
        <w:rPr>
          <w:color w:val="000000"/>
          <w:spacing w:val="0"/>
          <w:w w:val="100"/>
          <w:position w:val="0"/>
        </w:rPr>
        <w:t>本期末通过公司内部研发形成的无形资产占无形资产余额的比例</w:t>
      </w:r>
      <w:r>
        <w:rPr>
          <w:color w:val="000000"/>
          <w:spacing w:val="0"/>
          <w:w w:val="100"/>
          <w:position w:val="0"/>
        </w:rPr>
        <w:t>19.89%</w:t>
      </w:r>
    </w:p>
    <w:p>
      <w:pPr>
        <w:widowControl w:val="0"/>
        <w:spacing w:after="339" w:line="1" w:lineRule="exact"/>
      </w:pPr>
    </w:p>
    <w:p>
      <w:pPr>
        <w:pStyle w:val="Style2"/>
        <w:keepNext w:val="0"/>
        <w:keepLines w:val="0"/>
        <w:widowControl w:val="0"/>
        <w:numPr>
          <w:ilvl w:val="0"/>
          <w:numId w:val="131"/>
        </w:numPr>
        <w:shd w:val="clear" w:color="auto" w:fill="auto"/>
        <w:bidi w:val="0"/>
        <w:spacing w:before="0" w:after="100" w:line="240" w:lineRule="auto"/>
        <w:ind w:left="0" w:right="0" w:firstLine="860"/>
        <w:jc w:val="left"/>
      </w:pPr>
      <w:bookmarkStart w:id="698" w:name="bookmark698"/>
      <w:bookmarkEnd w:id="698"/>
      <w:r>
        <w:rPr>
          <w:b/>
          <w:bCs/>
          <w:color w:val="000000"/>
          <w:spacing w:val="0"/>
          <w:w w:val="100"/>
          <w:position w:val="0"/>
        </w:rPr>
        <w:t>.</w:t>
      </w:r>
      <w:r>
        <w:rPr>
          <w:b/>
          <w:bCs/>
          <w:color w:val="000000"/>
          <w:spacing w:val="0"/>
          <w:w w:val="100"/>
          <w:position w:val="0"/>
        </w:rPr>
        <w:t>未办妥产权证书的土地使用权情况</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860"/>
        <w:jc w:val="both"/>
      </w:pPr>
      <w:bookmarkStart w:id="699" w:name="bookmark699"/>
      <w:r>
        <w:rPr>
          <w:b/>
          <w:bCs/>
          <w:color w:val="000000"/>
          <w:spacing w:val="0"/>
          <w:w w:val="100"/>
          <w:position w:val="0"/>
        </w:rPr>
        <w:t>2</w:t>
      </w:r>
      <w:bookmarkEnd w:id="699"/>
      <w:r>
        <w:rPr>
          <w:b/>
          <w:bCs/>
          <w:color w:val="000000"/>
          <w:spacing w:val="0"/>
          <w:w w:val="100"/>
          <w:position w:val="0"/>
        </w:rPr>
        <w:t>7、开发支出</w:t>
      </w:r>
    </w:p>
    <w:p>
      <w:pPr>
        <w:pStyle w:val="Style58"/>
        <w:keepNext/>
        <w:keepLines/>
        <w:widowControl w:val="0"/>
        <w:shd w:val="clear" w:color="auto" w:fill="auto"/>
        <w:bidi w:val="0"/>
        <w:spacing w:before="0" w:after="0" w:line="240" w:lineRule="auto"/>
        <w:ind w:left="0" w:right="0" w:firstLine="860"/>
        <w:jc w:val="both"/>
      </w:pPr>
      <w:bookmarkStart w:id="700" w:name="bookmark700"/>
      <w:bookmarkStart w:id="701" w:name="bookmark701"/>
      <w:bookmarkStart w:id="702" w:name="bookmark702"/>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700"/>
      <w:bookmarkEnd w:id="701"/>
      <w:bookmarkEnd w:id="702"/>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02"/>
        <w:gridCol w:w="1344"/>
        <w:gridCol w:w="1344"/>
        <w:gridCol w:w="1080"/>
        <w:gridCol w:w="1344"/>
        <w:gridCol w:w="1186"/>
        <w:gridCol w:w="1114"/>
      </w:tblGrid>
      <w:tr>
        <w:trPr>
          <w:trHeight w:val="221"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w:t>
            </w:r>
          </w:p>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余额</w:t>
            </w:r>
          </w:p>
        </w:tc>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本期增加金额</w:t>
            </w:r>
          </w:p>
        </w:tc>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本期减少金额</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期末</w:t>
            </w:r>
          </w:p>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余额</w:t>
            </w:r>
          </w:p>
        </w:tc>
      </w:tr>
      <w:tr>
        <w:trPr>
          <w:trHeight w:val="4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内部开发支出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确认为无形资产</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192" w:lineRule="exact"/>
              <w:ind w:left="0" w:right="0" w:firstLine="0"/>
              <w:jc w:val="center"/>
              <w:rPr>
                <w:sz w:val="16"/>
                <w:szCs w:val="16"/>
              </w:rPr>
            </w:pPr>
            <w:r>
              <w:rPr>
                <w:color w:val="000000"/>
                <w:spacing w:val="0"/>
                <w:w w:val="100"/>
                <w:position w:val="0"/>
                <w:sz w:val="16"/>
                <w:szCs w:val="16"/>
              </w:rPr>
              <w:t>转入当期损 益</w:t>
            </w: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教育信息化投入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18,870,289.43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27,148,273.22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3,793,741.38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43,457,403.93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3,793,741.38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2,561,158.72</w:t>
            </w:r>
          </w:p>
        </w:tc>
      </w:tr>
      <w:tr>
        <w:trPr>
          <w:trHeight w:val="41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18,870,289.43</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27,148,273.22</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3,793,741.38</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43,457,403.93</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3,793,741.38</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2,561,158.72</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860"/>
        <w:jc w:val="left"/>
      </w:pPr>
      <w:bookmarkStart w:id="703" w:name="bookmark703"/>
      <w:r>
        <w:rPr>
          <w:b/>
          <w:bCs/>
          <w:color w:val="000000"/>
          <w:spacing w:val="0"/>
          <w:w w:val="100"/>
          <w:position w:val="0"/>
        </w:rPr>
        <w:t>2</w:t>
      </w:r>
      <w:bookmarkEnd w:id="703"/>
      <w:r>
        <w:rPr>
          <w:b/>
          <w:bCs/>
          <w:color w:val="000000"/>
          <w:spacing w:val="0"/>
          <w:w w:val="100"/>
          <w:position w:val="0"/>
        </w:rPr>
        <w:t>8、商誉</w:t>
      </w:r>
    </w:p>
    <w:p>
      <w:pPr>
        <w:pStyle w:val="Style2"/>
        <w:keepNext w:val="0"/>
        <w:keepLines w:val="0"/>
        <w:widowControl w:val="0"/>
        <w:numPr>
          <w:ilvl w:val="0"/>
          <w:numId w:val="133"/>
        </w:numPr>
        <w:shd w:val="clear" w:color="auto" w:fill="auto"/>
        <w:bidi w:val="0"/>
        <w:spacing w:before="0" w:after="100" w:line="240" w:lineRule="auto"/>
        <w:ind w:left="0" w:right="0" w:firstLine="860"/>
        <w:jc w:val="both"/>
      </w:pPr>
      <w:bookmarkStart w:id="704" w:name="bookmark704"/>
      <w:bookmarkEnd w:id="704"/>
      <w:r>
        <w:rPr>
          <w:b/>
          <w:bCs/>
          <w:color w:val="000000"/>
          <w:spacing w:val="0"/>
          <w:w w:val="100"/>
          <w:position w:val="0"/>
        </w:rPr>
        <w:t>.</w:t>
      </w:r>
      <w:r>
        <w:rPr>
          <w:b/>
          <w:bCs/>
          <w:color w:val="000000"/>
          <w:spacing w:val="0"/>
          <w:w w:val="100"/>
          <w:position w:val="0"/>
        </w:rPr>
        <w:t>商誉账面原值</w:t>
      </w:r>
    </w:p>
    <w:p>
      <w:pPr>
        <w:pStyle w:val="Style58"/>
        <w:keepNext/>
        <w:keepLines/>
        <w:widowControl w:val="0"/>
        <w:shd w:val="clear" w:color="auto" w:fill="auto"/>
        <w:bidi w:val="0"/>
        <w:spacing w:before="0" w:after="0" w:line="240" w:lineRule="auto"/>
        <w:ind w:left="0" w:right="0" w:firstLine="860"/>
        <w:jc w:val="both"/>
      </w:pPr>
      <w:bookmarkStart w:id="705" w:name="bookmark705"/>
      <w:bookmarkStart w:id="706" w:name="bookmark706"/>
      <w:bookmarkStart w:id="707" w:name="bookmark707"/>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705"/>
      <w:bookmarkEnd w:id="706"/>
      <w:bookmarkEnd w:id="707"/>
    </w:p>
    <w:p>
      <w:pPr>
        <w:pStyle w:val="Style17"/>
        <w:keepNext w:val="0"/>
        <w:keepLines w:val="0"/>
        <w:widowControl w:val="0"/>
        <w:shd w:val="clear" w:color="auto" w:fill="auto"/>
        <w:bidi w:val="0"/>
        <w:spacing w:before="0" w:after="0" w:line="240" w:lineRule="auto"/>
        <w:ind w:left="6653" w:right="0" w:firstLine="0"/>
        <w:jc w:val="left"/>
      </w:pPr>
      <w:r>
        <w:rPr>
          <w:color w:val="000000"/>
          <w:spacing w:val="0"/>
          <w:w w:val="100"/>
          <w:position w:val="0"/>
        </w:rPr>
        <w:t>单位：元币种：人民币</w:t>
      </w:r>
    </w:p>
    <w:tbl>
      <w:tblPr>
        <w:tblOverlap w:val="never"/>
        <w:jc w:val="center"/>
        <w:tblLayout w:type="fixed"/>
      </w:tblPr>
      <w:tblGrid>
        <w:gridCol w:w="2875"/>
        <w:gridCol w:w="1627"/>
        <w:gridCol w:w="1157"/>
        <w:gridCol w:w="1574"/>
        <w:gridCol w:w="1608"/>
      </w:tblGrid>
      <w:tr>
        <w:trPr>
          <w:trHeight w:val="298"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被投资单位名称或形成商誉 的事项</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企业合并 形成的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收购十五家出版公司(注)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500,571,581.14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500,571,581.14</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3,851,606.53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3,851,606.53</w:t>
            </w:r>
          </w:p>
        </w:tc>
      </w:tr>
      <w:tr>
        <w:trPr>
          <w:trHeight w:val="317"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504,423,187.67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504,423,187.67</w:t>
            </w:r>
          </w:p>
        </w:tc>
      </w:tr>
    </w:tbl>
    <w:p>
      <w:pPr>
        <w:pStyle w:val="Style2"/>
        <w:keepNext w:val="0"/>
        <w:keepLines w:val="0"/>
        <w:widowControl w:val="0"/>
        <w:numPr>
          <w:ilvl w:val="0"/>
          <w:numId w:val="133"/>
        </w:numPr>
        <w:shd w:val="clear" w:color="auto" w:fill="auto"/>
        <w:bidi w:val="0"/>
        <w:spacing w:before="0" w:after="100" w:line="240" w:lineRule="auto"/>
        <w:ind w:left="0" w:right="0" w:firstLine="860"/>
        <w:jc w:val="left"/>
      </w:pPr>
      <w:bookmarkStart w:id="708" w:name="bookmark708"/>
      <w:bookmarkEnd w:id="708"/>
      <w:r>
        <w:rPr>
          <w:b/>
          <w:bCs/>
          <w:color w:val="000000"/>
          <w:spacing w:val="0"/>
          <w:w w:val="100"/>
          <w:position w:val="0"/>
        </w:rPr>
        <w:t>.</w:t>
      </w:r>
      <w:r>
        <w:rPr>
          <w:b/>
          <w:bCs/>
          <w:color w:val="000000"/>
          <w:spacing w:val="0"/>
          <w:w w:val="100"/>
          <w:position w:val="0"/>
        </w:rPr>
        <w:t>商誉减值准备</w:t>
      </w:r>
    </w:p>
    <w:p>
      <w:pPr>
        <w:pStyle w:val="Style58"/>
        <w:keepNext/>
        <w:keepLines/>
        <w:widowControl w:val="0"/>
        <w:shd w:val="clear" w:color="auto" w:fill="auto"/>
        <w:bidi w:val="0"/>
        <w:spacing w:before="0" w:after="0" w:line="240" w:lineRule="auto"/>
        <w:ind w:left="0" w:right="0" w:firstLine="860"/>
        <w:jc w:val="left"/>
      </w:pPr>
      <w:bookmarkStart w:id="709" w:name="bookmark709"/>
      <w:bookmarkStart w:id="710" w:name="bookmark710"/>
      <w:bookmarkStart w:id="711" w:name="bookmark711"/>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709"/>
      <w:bookmarkEnd w:id="710"/>
      <w:bookmarkEnd w:id="711"/>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79"/>
        <w:gridCol w:w="1930"/>
        <w:gridCol w:w="1445"/>
        <w:gridCol w:w="1426"/>
        <w:gridCol w:w="1944"/>
      </w:tblGrid>
      <w:tr>
        <w:trPr>
          <w:trHeight w:val="298"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78" w:lineRule="exact"/>
              <w:ind w:left="0" w:right="0" w:firstLine="0"/>
              <w:jc w:val="center"/>
              <w:rPr>
                <w:sz w:val="22"/>
                <w:szCs w:val="22"/>
              </w:rPr>
            </w:pPr>
            <w:r>
              <w:rPr>
                <w:color w:val="000000"/>
                <w:spacing w:val="0"/>
                <w:w w:val="100"/>
                <w:position w:val="0"/>
                <w:sz w:val="22"/>
                <w:szCs w:val="22"/>
              </w:rPr>
              <w:t>被投资单位名称或 形成商誉的事项</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本期增加</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本期减少</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计提</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处置</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left"/>
              <w:rPr>
                <w:sz w:val="22"/>
                <w:szCs w:val="22"/>
              </w:rPr>
            </w:pPr>
            <w:r>
              <w:rPr>
                <w:rFonts w:ascii="Times New Roman" w:eastAsia="Times New Roman" w:hAnsi="Times New Roman" w:cs="Times New Roman"/>
                <w:color w:val="000000"/>
                <w:spacing w:val="0"/>
                <w:w w:val="100"/>
                <w:position w:val="0"/>
                <w:sz w:val="22"/>
                <w:szCs w:val="22"/>
              </w:rPr>
              <w:t>3,851,606.53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left"/>
              <w:rPr>
                <w:sz w:val="22"/>
                <w:szCs w:val="22"/>
              </w:rPr>
            </w:pPr>
            <w:r>
              <w:rPr>
                <w:rFonts w:ascii="Times New Roman" w:eastAsia="Times New Roman" w:hAnsi="Times New Roman" w:cs="Times New Roman"/>
                <w:color w:val="000000"/>
                <w:spacing w:val="0"/>
                <w:w w:val="100"/>
                <w:position w:val="0"/>
                <w:sz w:val="22"/>
                <w:szCs w:val="22"/>
              </w:rPr>
              <w:t>3,851,606.53</w:t>
            </w:r>
          </w:p>
        </w:tc>
      </w:tr>
      <w:tr>
        <w:trPr>
          <w:trHeight w:val="307"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left"/>
              <w:rPr>
                <w:sz w:val="22"/>
                <w:szCs w:val="22"/>
              </w:rPr>
            </w:pPr>
            <w:r>
              <w:rPr>
                <w:rFonts w:ascii="Times New Roman" w:eastAsia="Times New Roman" w:hAnsi="Times New Roman" w:cs="Times New Roman"/>
                <w:color w:val="000000"/>
                <w:spacing w:val="0"/>
                <w:w w:val="100"/>
                <w:position w:val="0"/>
                <w:sz w:val="22"/>
                <w:szCs w:val="22"/>
              </w:rPr>
              <w:t>3,851,606.53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left"/>
              <w:rPr>
                <w:sz w:val="22"/>
                <w:szCs w:val="22"/>
              </w:rPr>
            </w:pPr>
            <w:r>
              <w:rPr>
                <w:rFonts w:ascii="Times New Roman" w:eastAsia="Times New Roman" w:hAnsi="Times New Roman" w:cs="Times New Roman"/>
                <w:color w:val="000000"/>
                <w:spacing w:val="0"/>
                <w:w w:val="100"/>
                <w:position w:val="0"/>
                <w:sz w:val="22"/>
                <w:szCs w:val="22"/>
              </w:rPr>
              <w:t>3,851,606.53</w:t>
            </w:r>
          </w:p>
        </w:tc>
      </w:tr>
    </w:tbl>
    <w:p>
      <w:pPr>
        <w:widowControl w:val="0"/>
        <w:spacing w:after="179" w:line="1" w:lineRule="exact"/>
      </w:pPr>
    </w:p>
    <w:p>
      <w:pPr>
        <w:pStyle w:val="Style2"/>
        <w:keepNext w:val="0"/>
        <w:keepLines w:val="0"/>
        <w:widowControl w:val="0"/>
        <w:numPr>
          <w:ilvl w:val="0"/>
          <w:numId w:val="133"/>
        </w:numPr>
        <w:shd w:val="clear" w:color="auto" w:fill="auto"/>
        <w:tabs>
          <w:tab w:pos="1290" w:val="left"/>
        </w:tabs>
        <w:bidi w:val="0"/>
        <w:spacing w:before="0" w:after="100" w:line="398" w:lineRule="exact"/>
        <w:ind w:left="0" w:right="0" w:firstLine="860"/>
        <w:jc w:val="left"/>
      </w:pPr>
      <w:bookmarkStart w:id="712" w:name="bookmark712"/>
      <w:bookmarkEnd w:id="712"/>
      <w:r>
        <w:rPr>
          <w:b/>
          <w:bCs/>
          <w:color w:val="000000"/>
          <w:spacing w:val="0"/>
          <w:w w:val="100"/>
          <w:position w:val="0"/>
        </w:rPr>
        <w:t>.</w:t>
      </w:r>
      <w:r>
        <w:rPr>
          <w:b/>
          <w:bCs/>
          <w:color w:val="000000"/>
          <w:spacing w:val="0"/>
          <w:w w:val="100"/>
          <w:position w:val="0"/>
        </w:rPr>
        <w:t>商誉所在资产组或资产组组合的相关信息</w:t>
      </w:r>
    </w:p>
    <w:p>
      <w:pPr>
        <w:pStyle w:val="Style58"/>
        <w:keepNext/>
        <w:keepLines/>
        <w:widowControl w:val="0"/>
        <w:shd w:val="clear" w:color="auto" w:fill="auto"/>
        <w:bidi w:val="0"/>
        <w:spacing w:before="0" w:after="0" w:line="346" w:lineRule="auto"/>
        <w:ind w:left="0" w:right="0" w:firstLine="860"/>
        <w:jc w:val="left"/>
      </w:pPr>
      <w:bookmarkStart w:id="713" w:name="bookmark713"/>
      <w:bookmarkStart w:id="714" w:name="bookmark714"/>
      <w:bookmarkStart w:id="715" w:name="bookmark715"/>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713"/>
      <w:bookmarkEnd w:id="714"/>
      <w:bookmarkEnd w:id="715"/>
    </w:p>
    <w:p>
      <w:pPr>
        <w:pStyle w:val="Style2"/>
        <w:keepNext w:val="0"/>
        <w:keepLines w:val="0"/>
        <w:widowControl w:val="0"/>
        <w:shd w:val="clear" w:color="auto" w:fill="auto"/>
        <w:bidi w:val="0"/>
        <w:spacing w:before="0" w:after="400" w:line="413" w:lineRule="exact"/>
        <w:ind w:left="860" w:right="0" w:firstLine="440"/>
        <w:jc w:val="both"/>
      </w:pPr>
      <w:r>
        <w:rPr>
          <w:color w:val="000000"/>
          <w:spacing w:val="0"/>
          <w:w w:val="100"/>
          <w:position w:val="0"/>
        </w:rPr>
        <w:t>本集团于</w:t>
      </w:r>
      <w:r>
        <w:rPr>
          <w:b/>
          <w:bCs/>
          <w:color w:val="000000"/>
          <w:spacing w:val="0"/>
          <w:w w:val="100"/>
          <w:position w:val="0"/>
        </w:rPr>
        <w:t>2010</w:t>
      </w:r>
      <w:r>
        <w:rPr>
          <w:color w:val="000000"/>
          <w:spacing w:val="0"/>
          <w:w w:val="100"/>
          <w:position w:val="0"/>
        </w:rPr>
        <w:t>年</w:t>
      </w:r>
      <w:r>
        <w:rPr>
          <w:b/>
          <w:bCs/>
          <w:color w:val="000000"/>
          <w:spacing w:val="0"/>
          <w:w w:val="100"/>
          <w:position w:val="0"/>
        </w:rPr>
        <w:t>8</w:t>
      </w:r>
      <w:r>
        <w:rPr>
          <w:color w:val="000000"/>
          <w:spacing w:val="0"/>
          <w:w w:val="100"/>
          <w:position w:val="0"/>
        </w:rPr>
        <w:t>月</w:t>
      </w:r>
      <w:r>
        <w:rPr>
          <w:b/>
          <w:bCs/>
          <w:color w:val="000000"/>
          <w:spacing w:val="0"/>
          <w:w w:val="100"/>
          <w:position w:val="0"/>
        </w:rPr>
        <w:t>31</w:t>
      </w:r>
      <w:r>
        <w:rPr>
          <w:color w:val="000000"/>
          <w:spacing w:val="0"/>
          <w:w w:val="100"/>
          <w:position w:val="0"/>
        </w:rPr>
        <w:t>日收购十五家出版单位，形成商誉人民币</w:t>
      </w:r>
      <w:r>
        <w:rPr>
          <w:b/>
          <w:bCs/>
          <w:color w:val="000000"/>
          <w:spacing w:val="0"/>
          <w:w w:val="100"/>
          <w:position w:val="0"/>
        </w:rPr>
        <w:t>500,571,581.14</w:t>
      </w:r>
      <w:r>
        <w:rPr>
          <w:color w:val="000000"/>
          <w:spacing w:val="0"/>
          <w:w w:val="100"/>
          <w:position w:val="0"/>
        </w:rPr>
        <w:t>元，并 已分配至相关资产组，即出版分部的十五家出版单位中的三家公司。</w:t>
      </w:r>
    </w:p>
    <w:p>
      <w:pPr>
        <w:pStyle w:val="Style2"/>
        <w:keepNext w:val="0"/>
        <w:keepLines w:val="0"/>
        <w:widowControl w:val="0"/>
        <w:numPr>
          <w:ilvl w:val="0"/>
          <w:numId w:val="133"/>
        </w:numPr>
        <w:shd w:val="clear" w:color="auto" w:fill="auto"/>
        <w:tabs>
          <w:tab w:pos="1290" w:val="left"/>
        </w:tabs>
        <w:bidi w:val="0"/>
        <w:spacing w:before="0" w:after="0" w:line="240" w:lineRule="auto"/>
        <w:ind w:left="0" w:right="0" w:firstLine="860"/>
        <w:jc w:val="left"/>
      </w:pPr>
      <w:bookmarkStart w:id="716" w:name="bookmark716"/>
      <w:bookmarkEnd w:id="716"/>
      <w:r>
        <w:rPr>
          <w:b/>
          <w:bCs/>
          <w:color w:val="000000"/>
          <w:spacing w:val="0"/>
          <w:w w:val="100"/>
          <w:position w:val="0"/>
        </w:rPr>
        <w:t>.说明商誉减值测试过程、关键参数(例如预计未来现金流量现值时的预测期增长率、稳定</w:t>
      </w:r>
    </w:p>
    <w:p>
      <w:pPr>
        <w:pStyle w:val="Style2"/>
        <w:keepNext w:val="0"/>
        <w:keepLines w:val="0"/>
        <w:widowControl w:val="0"/>
        <w:shd w:val="clear" w:color="auto" w:fill="auto"/>
        <w:bidi w:val="0"/>
        <w:spacing w:before="0" w:after="100" w:line="398" w:lineRule="exact"/>
        <w:ind w:left="1280" w:right="0" w:firstLine="0"/>
        <w:jc w:val="left"/>
      </w:pPr>
      <w:r>
        <w:rPr>
          <w:b/>
          <w:bCs/>
          <w:color w:val="000000"/>
          <w:spacing w:val="0"/>
          <w:w w:val="100"/>
          <w:position w:val="0"/>
        </w:rPr>
        <w:t>期增长率、利润率、折现率、预测期等，如适用)及商誉减值损失的确认方法</w:t>
      </w:r>
    </w:p>
    <w:p>
      <w:pPr>
        <w:pStyle w:val="Style58"/>
        <w:keepNext/>
        <w:keepLines/>
        <w:widowControl w:val="0"/>
        <w:shd w:val="clear" w:color="auto" w:fill="auto"/>
        <w:bidi w:val="0"/>
        <w:spacing w:before="0" w:after="0" w:line="346" w:lineRule="auto"/>
        <w:ind w:left="0" w:right="0" w:firstLine="860"/>
        <w:jc w:val="left"/>
      </w:pPr>
      <w:bookmarkStart w:id="717" w:name="bookmark717"/>
      <w:bookmarkStart w:id="718" w:name="bookmark718"/>
      <w:bookmarkStart w:id="719" w:name="bookmark719"/>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717"/>
      <w:bookmarkEnd w:id="718"/>
      <w:bookmarkEnd w:id="719"/>
    </w:p>
    <w:p>
      <w:pPr>
        <w:pStyle w:val="Style2"/>
        <w:keepNext w:val="0"/>
        <w:keepLines w:val="0"/>
        <w:widowControl w:val="0"/>
        <w:shd w:val="clear" w:color="auto" w:fill="auto"/>
        <w:bidi w:val="0"/>
        <w:spacing w:before="0" w:after="400" w:line="398" w:lineRule="exact"/>
        <w:ind w:left="860" w:right="0" w:firstLine="440"/>
        <w:jc w:val="both"/>
      </w:pPr>
      <w:r>
        <w:rPr>
          <w:color w:val="000000"/>
          <w:spacing w:val="0"/>
          <w:w w:val="100"/>
          <w:position w:val="0"/>
        </w:rPr>
        <w:t>该等资产组的可收回金额按照其预计未来现金流量的现值确定，未来现金流量根据管理层 批准的</w:t>
      </w:r>
      <w:r>
        <w:rPr>
          <w:b/>
          <w:bCs/>
          <w:color w:val="000000"/>
          <w:spacing w:val="0"/>
          <w:w w:val="100"/>
          <w:position w:val="0"/>
        </w:rPr>
        <w:t>5</w:t>
      </w:r>
      <w:r>
        <w:rPr>
          <w:color w:val="000000"/>
          <w:spacing w:val="0"/>
          <w:w w:val="100"/>
          <w:position w:val="0"/>
        </w:rPr>
        <w:t>年期的财务预算为基础确定。所有预测期的预算毛利均参考历史年度前五年(</w:t>
      </w:r>
      <w:r>
        <w:rPr>
          <w:b/>
          <w:bCs/>
          <w:color w:val="000000"/>
          <w:spacing w:val="0"/>
          <w:w w:val="100"/>
          <w:position w:val="0"/>
        </w:rPr>
        <w:t>2017</w:t>
      </w:r>
      <w:r>
        <w:rPr>
          <w:color w:val="000000"/>
          <w:spacing w:val="0"/>
          <w:w w:val="100"/>
          <w:position w:val="0"/>
        </w:rPr>
        <w:t>年 至</w:t>
      </w:r>
      <w:r>
        <w:rPr>
          <w:b/>
          <w:bCs/>
          <w:color w:val="000000"/>
          <w:spacing w:val="0"/>
          <w:w w:val="100"/>
          <w:position w:val="0"/>
        </w:rPr>
        <w:t>2021</w:t>
      </w:r>
      <w:r>
        <w:rPr>
          <w:color w:val="000000"/>
          <w:spacing w:val="0"/>
          <w:w w:val="100"/>
          <w:position w:val="0"/>
        </w:rPr>
        <w:t>年)已实现的平均毛利率为基础确定，</w:t>
      </w:r>
      <w:r>
        <w:rPr>
          <w:b/>
          <w:bCs/>
          <w:color w:val="000000"/>
          <w:spacing w:val="0"/>
          <w:w w:val="100"/>
          <w:position w:val="0"/>
        </w:rPr>
        <w:t>5</w:t>
      </w:r>
      <w:r>
        <w:rPr>
          <w:color w:val="000000"/>
          <w:spacing w:val="0"/>
          <w:w w:val="100"/>
          <w:position w:val="0"/>
        </w:rPr>
        <w:t>年以后的营业收入的增长率为零至</w:t>
      </w:r>
      <w:r>
        <w:rPr>
          <w:b/>
          <w:bCs/>
          <w:color w:val="000000"/>
          <w:spacing w:val="0"/>
          <w:w w:val="100"/>
          <w:position w:val="0"/>
        </w:rPr>
        <w:t xml:space="preserve">2% </w:t>
      </w:r>
      <w:r>
        <w:rPr>
          <w:color w:val="000000"/>
          <w:spacing w:val="0"/>
          <w:w w:val="100"/>
          <w:position w:val="0"/>
        </w:rPr>
        <w:t>(</w:t>
      </w:r>
      <w:r>
        <w:rPr>
          <w:b/>
          <w:bCs/>
          <w:color w:val="000000"/>
          <w:spacing w:val="0"/>
          <w:w w:val="100"/>
          <w:position w:val="0"/>
        </w:rPr>
        <w:t xml:space="preserve">2020 </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日：零至</w:t>
      </w:r>
      <w:r>
        <w:rPr>
          <w:b/>
          <w:bCs/>
          <w:color w:val="000000"/>
          <w:spacing w:val="0"/>
          <w:w w:val="100"/>
          <w:position w:val="0"/>
        </w:rPr>
        <w:t>2%</w:t>
      </w:r>
      <w:r>
        <w:rPr>
          <w:color w:val="000000"/>
          <w:spacing w:val="0"/>
          <w:w w:val="100"/>
          <w:position w:val="0"/>
        </w:rPr>
        <w:t>)。采用的折现率为</w:t>
      </w:r>
      <w:r>
        <w:rPr>
          <w:b/>
          <w:bCs/>
          <w:color w:val="000000"/>
          <w:spacing w:val="0"/>
          <w:w w:val="100"/>
          <w:position w:val="0"/>
        </w:rPr>
        <w:t xml:space="preserve">14%-15% </w:t>
      </w:r>
      <w:r>
        <w:rPr>
          <w:color w:val="000000"/>
          <w:spacing w:val="0"/>
          <w:w w:val="100"/>
          <w:position w:val="0"/>
        </w:rPr>
        <w:t>(</w:t>
      </w: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w:t>
      </w:r>
      <w:r>
        <w:rPr>
          <w:b/>
          <w:bCs/>
          <w:color w:val="000000"/>
          <w:spacing w:val="0"/>
          <w:w w:val="100"/>
          <w:position w:val="0"/>
        </w:rPr>
        <w:t>14%-15%</w:t>
      </w:r>
      <w:r>
        <w:rPr>
          <w:color w:val="000000"/>
          <w:spacing w:val="0"/>
          <w:w w:val="100"/>
          <w:position w:val="0"/>
        </w:rPr>
        <w:t>)，依 据出版业务特定风险而拟定。</w:t>
      </w:r>
    </w:p>
    <w:p>
      <w:pPr>
        <w:pStyle w:val="Style2"/>
        <w:keepNext w:val="0"/>
        <w:keepLines w:val="0"/>
        <w:widowControl w:val="0"/>
        <w:numPr>
          <w:ilvl w:val="0"/>
          <w:numId w:val="133"/>
        </w:numPr>
        <w:shd w:val="clear" w:color="auto" w:fill="auto"/>
        <w:tabs>
          <w:tab w:pos="1290" w:val="left"/>
        </w:tabs>
        <w:bidi w:val="0"/>
        <w:spacing w:before="0" w:after="0" w:line="240" w:lineRule="auto"/>
        <w:ind w:left="0" w:right="0" w:firstLine="860"/>
        <w:jc w:val="left"/>
      </w:pPr>
      <w:bookmarkStart w:id="720" w:name="bookmark720"/>
      <w:bookmarkEnd w:id="720"/>
      <w:r>
        <w:rPr>
          <w:b/>
          <w:bCs/>
          <w:color w:val="000000"/>
          <w:spacing w:val="0"/>
          <w:w w:val="100"/>
          <w:position w:val="0"/>
        </w:rPr>
        <w:t>.</w:t>
      </w:r>
      <w:r>
        <w:rPr>
          <w:b/>
          <w:bCs/>
          <w:color w:val="000000"/>
          <w:spacing w:val="0"/>
          <w:w w:val="100"/>
          <w:position w:val="0"/>
        </w:rPr>
        <w:t>商誉减值测试的影响</w:t>
      </w:r>
    </w:p>
    <w:p>
      <w:pPr>
        <w:pStyle w:val="Style2"/>
        <w:keepNext w:val="0"/>
        <w:keepLines w:val="0"/>
        <w:widowControl w:val="0"/>
        <w:shd w:val="clear" w:color="auto" w:fill="auto"/>
        <w:bidi w:val="0"/>
        <w:spacing w:before="0" w:after="0" w:line="398" w:lineRule="exact"/>
        <w:ind w:left="0" w:right="0" w:firstLine="86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398" w:lineRule="exact"/>
        <w:ind w:left="860" w:right="0" w:firstLine="440"/>
        <w:jc w:val="both"/>
      </w:pPr>
      <w:r>
        <w:rPr>
          <w:color w:val="000000"/>
          <w:spacing w:val="0"/>
          <w:w w:val="100"/>
          <w:position w:val="0"/>
        </w:rPr>
        <w:t>管理层认为上述假设发生的任何合理变化均不会导致该资产组各自的账面价值合计超过其 可收回金额。</w:t>
      </w:r>
    </w:p>
    <w:p>
      <w:pPr>
        <w:pStyle w:val="Style58"/>
        <w:keepNext/>
        <w:keepLines/>
        <w:widowControl w:val="0"/>
        <w:shd w:val="clear" w:color="auto" w:fill="auto"/>
        <w:bidi w:val="0"/>
        <w:spacing w:before="0" w:after="0" w:line="240" w:lineRule="auto"/>
        <w:ind w:left="0" w:right="0" w:firstLine="860"/>
        <w:jc w:val="left"/>
      </w:pPr>
      <w:bookmarkStart w:id="721" w:name="bookmark721"/>
      <w:bookmarkStart w:id="722" w:name="bookmark722"/>
      <w:bookmarkStart w:id="723" w:name="bookmark723"/>
      <w:r>
        <w:rPr>
          <w:color w:val="000000"/>
          <w:spacing w:val="0"/>
          <w:w w:val="100"/>
          <w:position w:val="0"/>
          <w:sz w:val="24"/>
          <w:szCs w:val="24"/>
        </w:rPr>
        <w:t>其他说明</w:t>
      </w:r>
      <w:bookmarkEnd w:id="721"/>
      <w:bookmarkEnd w:id="722"/>
      <w:bookmarkEnd w:id="723"/>
    </w:p>
    <w:p>
      <w:pPr>
        <w:pStyle w:val="Style2"/>
        <w:keepNext w:val="0"/>
        <w:keepLines w:val="0"/>
        <w:widowControl w:val="0"/>
        <w:shd w:val="clear" w:color="auto" w:fill="auto"/>
        <w:bidi w:val="0"/>
        <w:spacing w:before="0" w:after="18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398" w:lineRule="exact"/>
        <w:ind w:left="0" w:right="0" w:firstLine="860"/>
        <w:jc w:val="left"/>
      </w:pPr>
      <w:bookmarkStart w:id="724" w:name="bookmark724"/>
      <w:r>
        <w:rPr>
          <w:b/>
          <w:bCs/>
          <w:color w:val="000000"/>
          <w:spacing w:val="0"/>
          <w:w w:val="100"/>
          <w:position w:val="0"/>
        </w:rPr>
        <w:t>2</w:t>
      </w:r>
      <w:bookmarkEnd w:id="724"/>
      <w:r>
        <w:rPr>
          <w:b/>
          <w:bCs/>
          <w:color w:val="000000"/>
          <w:spacing w:val="0"/>
          <w:w w:val="100"/>
          <w:position w:val="0"/>
        </w:rPr>
        <w:t>9、长期待摊费用</w:t>
      </w:r>
    </w:p>
    <w:p>
      <w:pPr>
        <w:pStyle w:val="Style58"/>
        <w:keepNext/>
        <w:keepLines/>
        <w:widowControl w:val="0"/>
        <w:shd w:val="clear" w:color="auto" w:fill="auto"/>
        <w:bidi w:val="0"/>
        <w:spacing w:before="0" w:after="0" w:line="346" w:lineRule="auto"/>
        <w:ind w:left="0" w:right="0" w:firstLine="860"/>
        <w:jc w:val="left"/>
      </w:pPr>
      <w:bookmarkStart w:id="725" w:name="bookmark725"/>
      <w:bookmarkStart w:id="726" w:name="bookmark726"/>
      <w:bookmarkStart w:id="727" w:name="bookmark727"/>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725"/>
      <w:bookmarkEnd w:id="726"/>
      <w:bookmarkEnd w:id="727"/>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46"/>
        <w:gridCol w:w="1459"/>
        <w:gridCol w:w="1454"/>
        <w:gridCol w:w="1459"/>
        <w:gridCol w:w="946"/>
        <w:gridCol w:w="1560"/>
      </w:tblGrid>
      <w:tr>
        <w:trPr>
          <w:trHeight w:val="53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本期增加金额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本期摊销金额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其他减</w:t>
            </w:r>
          </w:p>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少金额</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期末余额</w:t>
            </w:r>
          </w:p>
        </w:tc>
      </w:tr>
      <w:tr>
        <w:trPr>
          <w:trHeight w:val="52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经营租入固定资 产改良支出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z w:val="20"/>
                <w:szCs w:val="20"/>
              </w:rPr>
              <w:t>12,173,654.73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z w:val="20"/>
                <w:szCs w:val="20"/>
              </w:rPr>
              <w:t>15,045,557.82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z w:val="20"/>
                <w:szCs w:val="20"/>
              </w:rPr>
              <w:t>12,667,928.94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sz w:val="20"/>
                <w:szCs w:val="20"/>
              </w:rPr>
              <w:t>14,551,283.61</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sz w:val="20"/>
                <w:szCs w:val="20"/>
              </w:rPr>
              <w:t>20,642.13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sz w:val="20"/>
                <w:szCs w:val="20"/>
              </w:rPr>
              <w:t>985,336.74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0"/>
                <w:szCs w:val="20"/>
              </w:rPr>
              <w:t>296,362.12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0"/>
                <w:szCs w:val="20"/>
              </w:rPr>
              <w:t>709,616.75</w:t>
            </w:r>
          </w:p>
        </w:tc>
      </w:tr>
      <w:tr>
        <w:trPr>
          <w:trHeight w:val="28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z w:val="20"/>
                <w:szCs w:val="20"/>
              </w:rPr>
              <w:t>12,194,296.86</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z w:val="20"/>
                <w:szCs w:val="20"/>
              </w:rPr>
              <w:t>16,030,894.56</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z w:val="20"/>
                <w:szCs w:val="20"/>
              </w:rPr>
              <w:t>12,964,291.06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sz w:val="20"/>
                <w:szCs w:val="20"/>
              </w:rPr>
              <w:t>15,260,900.36</w:t>
            </w:r>
          </w:p>
        </w:tc>
      </w:tr>
    </w:tbl>
    <w:p>
      <w:pPr>
        <w:spacing w:lineRule="exact" w:line="1"/>
        <w:rPr>
          <w:sz w:val="2"/>
          <w:szCs w:val="2"/>
        </w:rPr>
      </w:pPr>
      <w:r>
        <w:br w:type="page"/>
      </w:r>
    </w:p>
    <w:p>
      <w:pPr>
        <w:pStyle w:val="Style2"/>
        <w:keepNext w:val="0"/>
        <w:keepLines w:val="0"/>
        <w:widowControl w:val="0"/>
        <w:shd w:val="clear" w:color="auto" w:fill="auto"/>
        <w:bidi w:val="0"/>
        <w:spacing w:before="0" w:after="0" w:line="336" w:lineRule="exact"/>
        <w:ind w:left="0" w:right="0" w:firstLine="860"/>
        <w:jc w:val="left"/>
      </w:pPr>
      <w:bookmarkStart w:id="728" w:name="bookmark728"/>
      <w:r>
        <w:rPr>
          <w:b/>
          <w:bCs/>
          <w:color w:val="000000"/>
          <w:spacing w:val="0"/>
          <w:w w:val="100"/>
          <w:position w:val="0"/>
          <w:shd w:val="clear" w:color="auto" w:fill="FFFFFF"/>
        </w:rPr>
        <w:t>3</w:t>
      </w:r>
      <w:bookmarkEnd w:id="728"/>
      <w:r>
        <w:rPr>
          <w:b/>
          <w:bCs/>
          <w:color w:val="000000"/>
          <w:spacing w:val="0"/>
          <w:w w:val="100"/>
          <w:position w:val="0"/>
          <w:shd w:val="clear" w:color="auto" w:fill="FFFFFF"/>
        </w:rPr>
        <w:t>0、递延所得税资产/递延所得税负债</w:t>
      </w:r>
    </w:p>
    <w:p>
      <w:pPr>
        <w:pStyle w:val="Style2"/>
        <w:keepNext w:val="0"/>
        <w:keepLines w:val="0"/>
        <w:widowControl w:val="0"/>
        <w:numPr>
          <w:ilvl w:val="0"/>
          <w:numId w:val="135"/>
        </w:numPr>
        <w:shd w:val="clear" w:color="auto" w:fill="auto"/>
        <w:bidi w:val="0"/>
        <w:spacing w:before="0" w:after="0" w:line="336" w:lineRule="exact"/>
        <w:ind w:left="860" w:right="0" w:firstLine="0"/>
        <w:jc w:val="left"/>
      </w:pPr>
      <w:bookmarkStart w:id="729" w:name="bookmark729"/>
      <w:bookmarkEnd w:id="729"/>
      <w:r>
        <w:rPr>
          <w:b/>
          <w:bCs/>
          <w:color w:val="000000"/>
          <w:spacing w:val="0"/>
          <w:w w:val="100"/>
          <w:position w:val="0"/>
        </w:rPr>
        <w:t>.</w:t>
      </w:r>
      <w:r>
        <w:rPr>
          <w:b/>
          <w:bCs/>
          <w:color w:val="000000"/>
          <w:spacing w:val="0"/>
          <w:w w:val="100"/>
          <w:position w:val="0"/>
        </w:rPr>
        <w:t xml:space="preserve">未经抵销的递延所得税资产 </w:t>
      </w: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395"/>
        <w:gridCol w:w="1685"/>
        <w:gridCol w:w="1608"/>
        <w:gridCol w:w="1622"/>
        <w:gridCol w:w="1613"/>
      </w:tblGrid>
      <w:tr>
        <w:trPr>
          <w:trHeight w:val="302"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142,647,470.87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23,931,737.96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81,305,598.23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20,326,399.55</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3,427, </w:t>
            </w:r>
            <w:r>
              <w:rPr>
                <w:color w:val="000000"/>
                <w:spacing w:val="0"/>
                <w:w w:val="100"/>
                <w:position w:val="0"/>
              </w:rPr>
              <w:t xml:space="preserve">589. </w:t>
            </w:r>
            <w:r>
              <w:rPr>
                <w:color w:val="000000"/>
                <w:spacing w:val="0"/>
                <w:w w:val="100"/>
                <w:position w:val="0"/>
              </w:rPr>
              <w:t>58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856,897.40</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142,647,470.87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23,931,737.96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84,733,187.81</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21,183,296.95</w:t>
            </w:r>
          </w:p>
        </w:tc>
      </w:tr>
    </w:tbl>
    <w:p>
      <w:pPr>
        <w:widowControl w:val="0"/>
        <w:spacing w:after="339" w:line="1" w:lineRule="exact"/>
      </w:pPr>
    </w:p>
    <w:p>
      <w:pPr>
        <w:pStyle w:val="Style2"/>
        <w:keepNext w:val="0"/>
        <w:keepLines w:val="0"/>
        <w:widowControl w:val="0"/>
        <w:numPr>
          <w:ilvl w:val="0"/>
          <w:numId w:val="135"/>
        </w:numPr>
        <w:shd w:val="clear" w:color="auto" w:fill="auto"/>
        <w:bidi w:val="0"/>
        <w:spacing w:before="0" w:after="100" w:line="240" w:lineRule="auto"/>
        <w:ind w:left="860" w:right="0" w:firstLine="0"/>
        <w:jc w:val="left"/>
      </w:pPr>
      <w:bookmarkStart w:id="730" w:name="bookmark730"/>
      <w:bookmarkEnd w:id="730"/>
      <w:r>
        <w:rPr>
          <w:b/>
          <w:bCs/>
          <w:color w:val="000000"/>
          <w:spacing w:val="0"/>
          <w:w w:val="100"/>
          <w:position w:val="0"/>
        </w:rPr>
        <w:t>.</w:t>
      </w:r>
      <w:r>
        <w:rPr>
          <w:b/>
          <w:bCs/>
          <w:color w:val="000000"/>
          <w:spacing w:val="0"/>
          <w:w w:val="100"/>
          <w:position w:val="0"/>
        </w:rPr>
        <w:t>未经抵销的递延所得税负债</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314"/>
        <w:gridCol w:w="1685"/>
        <w:gridCol w:w="1608"/>
        <w:gridCol w:w="1685"/>
        <w:gridCol w:w="1632"/>
      </w:tblGrid>
      <w:tr>
        <w:trPr>
          <w:trHeight w:val="302"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应纳税暂时性差 异</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应纳税暂时性差 异</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r>
      <w:tr>
        <w:trPr>
          <w:trHeight w:val="557"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非同一控制企业合并 资产评估增值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27,572,359.44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6,893, </w:t>
            </w:r>
            <w:r>
              <w:rPr>
                <w:color w:val="000000"/>
                <w:spacing w:val="0"/>
                <w:w w:val="100"/>
                <w:position w:val="0"/>
              </w:rPr>
              <w:t xml:space="preserve">089. </w:t>
            </w:r>
            <w:r>
              <w:rPr>
                <w:color w:val="000000"/>
                <w:spacing w:val="0"/>
                <w:w w:val="100"/>
                <w:position w:val="0"/>
              </w:rPr>
              <w:t>86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30,583,115.80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7,645,778.95</w:t>
            </w:r>
          </w:p>
        </w:tc>
      </w:tr>
      <w:tr>
        <w:trPr>
          <w:trHeight w:val="55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其他债权投资公允价</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其他权益工具投资公 允价值变动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515,202.75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128,800.69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484,290.52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121,072.63</w:t>
            </w:r>
          </w:p>
        </w:tc>
      </w:tr>
      <w:tr>
        <w:trPr>
          <w:trHeight w:val="552"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其他非流动金融资产 公允价值变动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103,351,909.48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25,837,977.37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72,036,268.13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18,009,067.03</w:t>
            </w:r>
          </w:p>
        </w:tc>
      </w:tr>
      <w:tr>
        <w:trPr>
          <w:trHeight w:val="557"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按权益法核算的对联 营企业投资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pPr>
            <w:r>
              <w:rPr>
                <w:color w:val="000000"/>
                <w:spacing w:val="0"/>
                <w:w w:val="100"/>
                <w:position w:val="0"/>
              </w:rPr>
              <w:t>49,658.76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12,414.69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131,489,130.43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32,872,282.61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103,103,674.45</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25,775,918.61</w:t>
            </w:r>
          </w:p>
        </w:tc>
      </w:tr>
    </w:tbl>
    <w:p>
      <w:pPr>
        <w:widowControl w:val="0"/>
        <w:spacing w:after="339" w:line="1" w:lineRule="exact"/>
      </w:pPr>
    </w:p>
    <w:p>
      <w:pPr>
        <w:pStyle w:val="Style2"/>
        <w:keepNext w:val="0"/>
        <w:keepLines w:val="0"/>
        <w:widowControl w:val="0"/>
        <w:numPr>
          <w:ilvl w:val="0"/>
          <w:numId w:val="135"/>
        </w:numPr>
        <w:shd w:val="clear" w:color="auto" w:fill="auto"/>
        <w:tabs>
          <w:tab w:pos="1290" w:val="left"/>
        </w:tabs>
        <w:bidi w:val="0"/>
        <w:spacing w:before="0" w:after="100" w:line="240" w:lineRule="auto"/>
        <w:ind w:left="0" w:right="0" w:firstLine="860"/>
        <w:jc w:val="left"/>
      </w:pPr>
      <w:bookmarkStart w:id="731" w:name="bookmark731"/>
      <w:bookmarkEnd w:id="731"/>
      <w:r>
        <w:rPr>
          <w:b/>
          <w:bCs/>
          <w:color w:val="000000"/>
          <w:spacing w:val="0"/>
          <w:w w:val="100"/>
          <w:position w:val="0"/>
        </w:rPr>
        <w:t>.</w:t>
      </w:r>
      <w:r>
        <w:rPr>
          <w:b/>
          <w:bCs/>
          <w:color w:val="000000"/>
          <w:spacing w:val="0"/>
          <w:w w:val="100"/>
          <w:position w:val="0"/>
        </w:rPr>
        <w:t>以抵销后净额列示的递延所得税资产或负债</w:t>
      </w:r>
    </w:p>
    <w:p>
      <w:pPr>
        <w:pStyle w:val="Style2"/>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35"/>
        </w:numPr>
        <w:shd w:val="clear" w:color="auto" w:fill="auto"/>
        <w:tabs>
          <w:tab w:pos="1290" w:val="left"/>
        </w:tabs>
        <w:bidi w:val="0"/>
        <w:spacing w:before="0" w:after="100" w:line="240" w:lineRule="auto"/>
        <w:ind w:left="0" w:right="0" w:firstLine="860"/>
        <w:jc w:val="left"/>
      </w:pPr>
      <w:bookmarkStart w:id="732" w:name="bookmark732"/>
      <w:bookmarkEnd w:id="732"/>
      <w:r>
        <w:rPr>
          <w:b/>
          <w:bCs/>
          <w:color w:val="000000"/>
          <w:spacing w:val="0"/>
          <w:w w:val="100"/>
          <w:position w:val="0"/>
        </w:rPr>
        <w:t>,</w:t>
      </w:r>
      <w:r>
        <w:rPr>
          <w:b/>
          <w:bCs/>
          <w:color w:val="000000"/>
          <w:spacing w:val="0"/>
          <w:w w:val="100"/>
          <w:position w:val="0"/>
        </w:rPr>
        <w:t>未确认递延所得税资产明细</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46"/>
        <w:gridCol w:w="3034"/>
        <w:gridCol w:w="3043"/>
      </w:tblGrid>
      <w:tr>
        <w:trPr>
          <w:trHeight w:val="29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131,238,120.19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165,431,836.73</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190,984,430.98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162,818,978.89</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322,222,551.17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328,250,815.62</w:t>
            </w:r>
          </w:p>
        </w:tc>
      </w:tr>
    </w:tbl>
    <w:p>
      <w:pPr>
        <w:widowControl w:val="0"/>
        <w:spacing w:after="339" w:line="1" w:lineRule="exact"/>
      </w:pPr>
    </w:p>
    <w:p>
      <w:pPr>
        <w:pStyle w:val="Style2"/>
        <w:keepNext w:val="0"/>
        <w:keepLines w:val="0"/>
        <w:widowControl w:val="0"/>
        <w:numPr>
          <w:ilvl w:val="0"/>
          <w:numId w:val="135"/>
        </w:numPr>
        <w:shd w:val="clear" w:color="auto" w:fill="auto"/>
        <w:bidi w:val="0"/>
        <w:spacing w:before="0" w:after="100" w:line="240" w:lineRule="auto"/>
        <w:ind w:left="0" w:right="0" w:firstLine="860"/>
        <w:jc w:val="left"/>
      </w:pPr>
      <w:bookmarkStart w:id="733" w:name="bookmark733"/>
      <w:bookmarkEnd w:id="733"/>
      <w:r>
        <w:rPr>
          <w:b/>
          <w:bCs/>
          <w:color w:val="000000"/>
          <w:spacing w:val="0"/>
          <w:w w:val="100"/>
          <w:position w:val="0"/>
        </w:rPr>
        <w:t>.</w:t>
      </w:r>
      <w:r>
        <w:rPr>
          <w:b/>
          <w:bCs/>
          <w:color w:val="000000"/>
          <w:spacing w:val="0"/>
          <w:w w:val="100"/>
          <w:position w:val="0"/>
        </w:rPr>
        <w:t>未确认递延所得税资产的可抵扣亏损将于以下年度到期</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7180" w:right="0" w:firstLine="0"/>
        <w:jc w:val="left"/>
      </w:pPr>
      <w:r>
        <w:rPr>
          <w:color w:val="000000"/>
          <w:spacing w:val="0"/>
          <w:w w:val="100"/>
          <w:position w:val="0"/>
        </w:rPr>
        <w:t>单位：元 币种：人民币</w:t>
      </w:r>
    </w:p>
    <w:tbl>
      <w:tblPr>
        <w:tblOverlap w:val="never"/>
        <w:jc w:val="center"/>
        <w:tblLayout w:type="fixed"/>
      </w:tblPr>
      <w:tblGrid>
        <w:gridCol w:w="2054"/>
        <w:gridCol w:w="2251"/>
        <w:gridCol w:w="2290"/>
        <w:gridCol w:w="2328"/>
      </w:tblGrid>
      <w:tr>
        <w:trPr>
          <w:trHeight w:val="30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期末金额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60"/>
              <w:jc w:val="both"/>
            </w:pPr>
            <w:r>
              <w:rPr>
                <w:b/>
                <w:bCs/>
                <w:color w:val="000000"/>
                <w:spacing w:val="0"/>
                <w:w w:val="100"/>
                <w:position w:val="0"/>
              </w:rPr>
              <w:t>22,437,281.03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20"/>
              <w:jc w:val="left"/>
            </w:pPr>
            <w:r>
              <w:rPr>
                <w:b/>
                <w:bCs/>
                <w:color w:val="000000"/>
                <w:spacing w:val="0"/>
                <w:w w:val="100"/>
                <w:position w:val="0"/>
              </w:rPr>
              <w:t>17,568,348.72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60"/>
              <w:jc w:val="both"/>
            </w:pPr>
            <w:r>
              <w:rPr>
                <w:b/>
                <w:bCs/>
                <w:color w:val="000000"/>
                <w:spacing w:val="0"/>
                <w:w w:val="100"/>
                <w:position w:val="0"/>
              </w:rPr>
              <w:t>31,705,074.32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20"/>
              <w:jc w:val="left"/>
            </w:pPr>
            <w:r>
              <w:rPr>
                <w:b/>
                <w:bCs/>
                <w:color w:val="000000"/>
                <w:spacing w:val="0"/>
                <w:w w:val="100"/>
                <w:position w:val="0"/>
              </w:rPr>
              <w:t>22,660,076.82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60"/>
              <w:jc w:val="both"/>
            </w:pPr>
            <w:r>
              <w:rPr>
                <w:b/>
                <w:bCs/>
                <w:color w:val="000000"/>
                <w:spacing w:val="0"/>
                <w:w w:val="100"/>
                <w:position w:val="0"/>
              </w:rPr>
              <w:t>28,984,175.26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20"/>
              <w:jc w:val="left"/>
            </w:pPr>
            <w:r>
              <w:rPr>
                <w:b/>
                <w:bCs/>
                <w:color w:val="000000"/>
                <w:spacing w:val="0"/>
                <w:w w:val="100"/>
                <w:position w:val="0"/>
              </w:rPr>
              <w:t>33,808,179.18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60"/>
              <w:jc w:val="both"/>
            </w:pPr>
            <w:r>
              <w:rPr>
                <w:b/>
                <w:bCs/>
                <w:color w:val="000000"/>
                <w:spacing w:val="0"/>
                <w:w w:val="100"/>
                <w:position w:val="0"/>
              </w:rPr>
              <w:t>39,194,524.69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20"/>
              <w:jc w:val="left"/>
            </w:pPr>
            <w:r>
              <w:rPr>
                <w:b/>
                <w:bCs/>
                <w:color w:val="000000"/>
                <w:spacing w:val="0"/>
                <w:w w:val="100"/>
                <w:position w:val="0"/>
              </w:rPr>
              <w:t>36,405,925.03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60"/>
              <w:jc w:val="both"/>
            </w:pPr>
            <w:r>
              <w:rPr>
                <w:b/>
                <w:bCs/>
                <w:color w:val="000000"/>
                <w:spacing w:val="0"/>
                <w:w w:val="100"/>
                <w:position w:val="0"/>
              </w:rPr>
              <w:t>40,497,923.59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20"/>
              <w:jc w:val="left"/>
            </w:pPr>
            <w:r>
              <w:rPr>
                <w:b/>
                <w:bCs/>
                <w:color w:val="000000"/>
                <w:spacing w:val="0"/>
                <w:w w:val="100"/>
                <w:position w:val="0"/>
              </w:rPr>
              <w:t>80,541,901.23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190,984,430.98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162,818,978.89</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59" w:line="1" w:lineRule="exact"/>
      </w:pP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8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860"/>
        <w:jc w:val="left"/>
      </w:pPr>
      <w:bookmarkStart w:id="734" w:name="bookmark734"/>
      <w:r>
        <w:rPr>
          <w:b/>
          <w:bCs/>
          <w:color w:val="000000"/>
          <w:spacing w:val="0"/>
          <w:w w:val="100"/>
          <w:position w:val="0"/>
        </w:rPr>
        <w:t>3</w:t>
      </w:r>
      <w:bookmarkEnd w:id="734"/>
      <w:r>
        <w:rPr>
          <w:b/>
          <w:bCs/>
          <w:color w:val="000000"/>
          <w:spacing w:val="0"/>
          <w:w w:val="100"/>
          <w:position w:val="0"/>
        </w:rPr>
        <w:t>1、其他非流动资产</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62"/>
        <w:gridCol w:w="1454"/>
        <w:gridCol w:w="696"/>
        <w:gridCol w:w="1454"/>
        <w:gridCol w:w="1459"/>
        <w:gridCol w:w="696"/>
        <w:gridCol w:w="1469"/>
      </w:tblGrid>
      <w:tr>
        <w:trPr>
          <w:trHeight w:val="274"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项目</w:t>
            </w:r>
          </w:p>
        </w:tc>
        <w:tc>
          <w:tcPr>
            <w:gridSpan w:val="3"/>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r>
      <w:tr>
        <w:trPr>
          <w:trHeight w:val="53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减值</w:t>
            </w:r>
          </w:p>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减值</w:t>
            </w:r>
          </w:p>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准备</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预付土地款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z w:val="20"/>
                <w:szCs w:val="20"/>
              </w:rPr>
              <w:t>35,355,838.00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z w:val="20"/>
                <w:szCs w:val="20"/>
              </w:rPr>
              <w:t>35,355,838.00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both"/>
            </w:pPr>
            <w:r>
              <w:rPr>
                <w:b/>
                <w:bCs/>
                <w:color w:val="000000"/>
                <w:spacing w:val="0"/>
                <w:w w:val="100"/>
                <w:position w:val="0"/>
                <w:sz w:val="20"/>
                <w:szCs w:val="20"/>
              </w:rPr>
              <w:t>35,355,838.00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z w:val="20"/>
                <w:szCs w:val="20"/>
              </w:rPr>
              <w:t>35,355,838.00</w:t>
            </w:r>
          </w:p>
        </w:tc>
      </w:tr>
      <w:tr>
        <w:trPr>
          <w:trHeight w:val="52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0"/>
              <w:jc w:val="left"/>
              <w:rPr>
                <w:sz w:val="19"/>
                <w:szCs w:val="19"/>
              </w:rPr>
            </w:pPr>
            <w:r>
              <w:rPr>
                <w:color w:val="000000"/>
                <w:spacing w:val="0"/>
                <w:w w:val="100"/>
                <w:position w:val="0"/>
                <w:sz w:val="19"/>
                <w:szCs w:val="19"/>
              </w:rPr>
              <w:t>待抵扣增值税进项</w:t>
            </w:r>
          </w:p>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税额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z w:val="20"/>
                <w:szCs w:val="20"/>
              </w:rPr>
              <w:t>68,477,191.12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z w:val="20"/>
                <w:szCs w:val="20"/>
              </w:rPr>
              <w:t>68,477,191.12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pPr>
            <w:r>
              <w:rPr>
                <w:b/>
                <w:bCs/>
                <w:color w:val="000000"/>
                <w:spacing w:val="0"/>
                <w:w w:val="100"/>
                <w:position w:val="0"/>
                <w:sz w:val="20"/>
                <w:szCs w:val="20"/>
              </w:rPr>
              <w:t>60,228,693.74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z w:val="20"/>
                <w:szCs w:val="20"/>
              </w:rPr>
              <w:t>60,228,693.74</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预付房屋购置款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z w:val="20"/>
                <w:szCs w:val="20"/>
              </w:rPr>
              <w:t>29,043,520.00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z w:val="20"/>
                <w:szCs w:val="20"/>
              </w:rPr>
              <w:t>29,043,520.00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both"/>
            </w:pPr>
            <w:r>
              <w:rPr>
                <w:b/>
                <w:bCs/>
                <w:color w:val="000000"/>
                <w:spacing w:val="0"/>
                <w:w w:val="100"/>
                <w:position w:val="0"/>
                <w:sz w:val="20"/>
                <w:szCs w:val="20"/>
              </w:rPr>
              <w:t>13,904,800.00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z w:val="20"/>
                <w:szCs w:val="20"/>
              </w:rPr>
              <w:t>13,904,800.00</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定期存款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20"/>
                <w:szCs w:val="20"/>
              </w:rPr>
              <w:t>658,653,810.14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20"/>
                <w:szCs w:val="20"/>
              </w:rPr>
              <w:t>658,653,810.14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0"/>
                <w:szCs w:val="20"/>
              </w:rPr>
              <w:t>241,444,013.69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0"/>
                <w:szCs w:val="20"/>
              </w:rPr>
              <w:t>241,444,013.69</w:t>
            </w:r>
          </w:p>
        </w:tc>
      </w:tr>
      <w:tr>
        <w:trPr>
          <w:trHeight w:val="27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20"/>
                <w:szCs w:val="20"/>
              </w:rPr>
              <w:t>791,530,359.26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z w:val="20"/>
                <w:szCs w:val="20"/>
              </w:rPr>
              <w:t>791,530,359.26</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0"/>
                <w:szCs w:val="20"/>
              </w:rPr>
              <w:t>350,933,345.43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0"/>
                <w:szCs w:val="20"/>
              </w:rPr>
              <w:t>350,933,345.43</w:t>
            </w:r>
          </w:p>
        </w:tc>
      </w:tr>
    </w:tbl>
    <w:p>
      <w:pPr>
        <w:pStyle w:val="Style17"/>
        <w:keepNext w:val="0"/>
        <w:keepLines w:val="0"/>
        <w:widowControl w:val="0"/>
        <w:shd w:val="clear" w:color="auto" w:fill="auto"/>
        <w:bidi w:val="0"/>
        <w:spacing w:before="0" w:after="40" w:line="240" w:lineRule="auto"/>
        <w:ind w:left="130"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160" w:line="240" w:lineRule="auto"/>
        <w:ind w:left="130"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待抵扣增值税进项税额为本集团预计在未来一年后抵扣的增值税进项税金额。</w:t>
      </w:r>
    </w:p>
    <w:p>
      <w:pPr>
        <w:pStyle w:val="Style17"/>
        <w:keepNext w:val="0"/>
        <w:keepLines w:val="0"/>
        <w:widowControl w:val="0"/>
        <w:shd w:val="clear" w:color="auto" w:fill="auto"/>
        <w:bidi w:val="0"/>
        <w:spacing w:before="0" w:after="100" w:line="240" w:lineRule="auto"/>
        <w:ind w:left="130" w:right="0" w:firstLine="0"/>
        <w:jc w:val="left"/>
      </w:pPr>
      <w:r>
        <w:rPr>
          <w:color w:val="000000"/>
          <w:spacing w:val="0"/>
          <w:w w:val="100"/>
          <w:position w:val="0"/>
        </w:rPr>
        <w:t>注</w:t>
      </w:r>
      <w:r>
        <w:rPr>
          <w:color w:val="000000"/>
          <w:spacing w:val="0"/>
          <w:w w:val="100"/>
          <w:position w:val="0"/>
        </w:rPr>
        <w:t>2：</w:t>
      </w:r>
      <w:r>
        <w:rPr>
          <w:color w:val="000000"/>
          <w:spacing w:val="0"/>
          <w:w w:val="100"/>
          <w:position w:val="0"/>
        </w:rPr>
        <w:t>定期存款为本集团在未来一年内不能提前支取或无计划提前支取的定期存款和利息，</w:t>
      </w:r>
    </w:p>
    <w:p>
      <w:pPr>
        <w:widowControl w:val="0"/>
        <w:spacing w:after="139" w:line="1" w:lineRule="exact"/>
      </w:pPr>
    </w:p>
    <w:p>
      <w:pPr>
        <w:pStyle w:val="Style2"/>
        <w:keepNext w:val="0"/>
        <w:keepLines w:val="0"/>
        <w:widowControl w:val="0"/>
        <w:shd w:val="clear" w:color="auto" w:fill="auto"/>
        <w:bidi w:val="0"/>
        <w:spacing w:before="0" w:after="500" w:line="240" w:lineRule="auto"/>
        <w:ind w:left="0" w:right="0" w:firstLine="860"/>
        <w:jc w:val="left"/>
      </w:pPr>
      <w:r>
        <w:rPr>
          <w:color w:val="000000"/>
          <w:spacing w:val="0"/>
          <w:w w:val="100"/>
          <w:position w:val="0"/>
        </w:rPr>
        <w:t xml:space="preserve">利率为 </w:t>
      </w:r>
      <w:r>
        <w:rPr>
          <w:color w:val="000000"/>
          <w:spacing w:val="0"/>
          <w:w w:val="100"/>
          <w:position w:val="0"/>
        </w:rPr>
        <w:t>3.50%-4.07%</w:t>
      </w:r>
      <w:r>
        <w:rPr>
          <w:color w:val="000000"/>
          <w:spacing w:val="0"/>
          <w:w w:val="100"/>
          <w:position w:val="0"/>
        </w:rPr>
        <w:t>。</w:t>
      </w:r>
    </w:p>
    <w:p>
      <w:pPr>
        <w:pStyle w:val="Style2"/>
        <w:keepNext w:val="0"/>
        <w:keepLines w:val="0"/>
        <w:widowControl w:val="0"/>
        <w:shd w:val="clear" w:color="auto" w:fill="auto"/>
        <w:tabs>
          <w:tab w:pos="1362" w:val="left"/>
        </w:tabs>
        <w:bidi w:val="0"/>
        <w:spacing w:before="0" w:after="100" w:line="240" w:lineRule="auto"/>
        <w:ind w:left="0" w:right="0" w:firstLine="860"/>
        <w:jc w:val="left"/>
      </w:pPr>
      <w:bookmarkStart w:id="735" w:name="bookmark735"/>
      <w:r>
        <w:rPr>
          <w:b/>
          <w:bCs/>
          <w:color w:val="000000"/>
          <w:spacing w:val="0"/>
          <w:w w:val="100"/>
          <w:position w:val="0"/>
        </w:rPr>
        <w:t>3</w:t>
      </w:r>
      <w:bookmarkEnd w:id="735"/>
      <w:r>
        <w:rPr>
          <w:b/>
          <w:bCs/>
          <w:color w:val="000000"/>
          <w:spacing w:val="0"/>
          <w:w w:val="100"/>
          <w:position w:val="0"/>
        </w:rPr>
        <w:t>2、</w:t>
        <w:tab/>
        <w:t>短期借款</w:t>
      </w:r>
    </w:p>
    <w:p>
      <w:pPr>
        <w:pStyle w:val="Style2"/>
        <w:keepNext w:val="0"/>
        <w:keepLines w:val="0"/>
        <w:widowControl w:val="0"/>
        <w:numPr>
          <w:ilvl w:val="0"/>
          <w:numId w:val="137"/>
        </w:numPr>
        <w:shd w:val="clear" w:color="auto" w:fill="auto"/>
        <w:tabs>
          <w:tab w:pos="1290" w:val="left"/>
        </w:tabs>
        <w:bidi w:val="0"/>
        <w:spacing w:before="0" w:after="100" w:line="240" w:lineRule="auto"/>
        <w:ind w:left="0" w:right="0" w:firstLine="860"/>
        <w:jc w:val="left"/>
      </w:pPr>
      <w:bookmarkStart w:id="736" w:name="bookmark736"/>
      <w:bookmarkEnd w:id="736"/>
      <w:r>
        <w:rPr>
          <w:b/>
          <w:bCs/>
          <w:color w:val="000000"/>
          <w:spacing w:val="0"/>
          <w:w w:val="100"/>
          <w:position w:val="0"/>
        </w:rPr>
        <w:t>.</w:t>
      </w:r>
      <w:r>
        <w:rPr>
          <w:b/>
          <w:bCs/>
          <w:color w:val="000000"/>
          <w:spacing w:val="0"/>
          <w:w w:val="100"/>
          <w:position w:val="0"/>
        </w:rPr>
        <w:t>短期借款分类</w:t>
      </w:r>
    </w:p>
    <w:p>
      <w:pPr>
        <w:pStyle w:val="Style2"/>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37"/>
        </w:numPr>
        <w:shd w:val="clear" w:color="auto" w:fill="auto"/>
        <w:tabs>
          <w:tab w:pos="1290" w:val="left"/>
        </w:tabs>
        <w:bidi w:val="0"/>
        <w:spacing w:before="0" w:after="100" w:line="240" w:lineRule="auto"/>
        <w:ind w:left="0" w:right="0" w:firstLine="860"/>
        <w:jc w:val="left"/>
      </w:pPr>
      <w:bookmarkStart w:id="737" w:name="bookmark737"/>
      <w:bookmarkEnd w:id="737"/>
      <w:r>
        <w:rPr>
          <w:b/>
          <w:bCs/>
          <w:color w:val="000000"/>
          <w:spacing w:val="0"/>
          <w:w w:val="100"/>
          <w:position w:val="0"/>
        </w:rPr>
        <w:t>.</w:t>
      </w:r>
      <w:r>
        <w:rPr>
          <w:b/>
          <w:bCs/>
          <w:color w:val="000000"/>
          <w:spacing w:val="0"/>
          <w:w w:val="100"/>
          <w:position w:val="0"/>
        </w:rPr>
        <w:t>已逾期未偿还的短期借款情况</w:t>
      </w:r>
    </w:p>
    <w:p>
      <w:pPr>
        <w:pStyle w:val="Style2"/>
        <w:keepNext w:val="0"/>
        <w:keepLines w:val="0"/>
        <w:widowControl w:val="0"/>
        <w:shd w:val="clear" w:color="auto" w:fill="auto"/>
        <w:bidi w:val="0"/>
        <w:spacing w:before="0" w:after="30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其中重要的已逾期未偿还的短期借款情况如下:</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8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362" w:val="left"/>
        </w:tabs>
        <w:bidi w:val="0"/>
        <w:spacing w:before="0" w:after="100" w:line="240" w:lineRule="auto"/>
        <w:ind w:left="0" w:right="0" w:firstLine="860"/>
        <w:jc w:val="left"/>
      </w:pPr>
      <w:bookmarkStart w:id="738" w:name="bookmark738"/>
      <w:r>
        <w:rPr>
          <w:b/>
          <w:bCs/>
          <w:color w:val="000000"/>
          <w:spacing w:val="0"/>
          <w:w w:val="100"/>
          <w:position w:val="0"/>
        </w:rPr>
        <w:t>3</w:t>
      </w:r>
      <w:bookmarkEnd w:id="738"/>
      <w:r>
        <w:rPr>
          <w:b/>
          <w:bCs/>
          <w:color w:val="000000"/>
          <w:spacing w:val="0"/>
          <w:w w:val="100"/>
          <w:position w:val="0"/>
        </w:rPr>
        <w:t>3、</w:t>
        <w:tab/>
        <w:t>交易性金融负债</w:t>
      </w:r>
    </w:p>
    <w:p>
      <w:pPr>
        <w:pStyle w:val="Style2"/>
        <w:keepNext w:val="0"/>
        <w:keepLines w:val="0"/>
        <w:widowControl w:val="0"/>
        <w:shd w:val="clear" w:color="auto" w:fill="auto"/>
        <w:bidi w:val="0"/>
        <w:spacing w:before="0" w:after="100" w:line="240" w:lineRule="auto"/>
        <w:ind w:left="0" w:right="0" w:firstLine="8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359" w:val="left"/>
        </w:tabs>
        <w:bidi w:val="0"/>
        <w:spacing w:before="0" w:after="240" w:line="341" w:lineRule="exact"/>
        <w:ind w:left="860" w:right="0" w:firstLine="0"/>
        <w:jc w:val="left"/>
      </w:pPr>
      <w:bookmarkStart w:id="739" w:name="bookmark739"/>
      <w:r>
        <w:rPr>
          <w:b/>
          <w:bCs/>
          <w:color w:val="000000"/>
          <w:spacing w:val="0"/>
          <w:w w:val="100"/>
          <w:position w:val="0"/>
        </w:rPr>
        <w:t>3</w:t>
      </w:r>
      <w:bookmarkEnd w:id="739"/>
      <w:r>
        <w:rPr>
          <w:b/>
          <w:bCs/>
          <w:color w:val="000000"/>
          <w:spacing w:val="0"/>
          <w:w w:val="100"/>
          <w:position w:val="0"/>
        </w:rPr>
        <w:t>4、</w:t>
        <w:tab/>
        <w:t xml:space="preserve">衍生金融负债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359" w:val="left"/>
        </w:tabs>
        <w:bidi w:val="0"/>
        <w:spacing w:before="0" w:after="0" w:line="338" w:lineRule="exact"/>
        <w:ind w:left="0" w:right="0" w:firstLine="860"/>
        <w:jc w:val="left"/>
      </w:pPr>
      <w:bookmarkStart w:id="740" w:name="bookmark740"/>
      <w:r>
        <w:rPr>
          <w:b/>
          <w:bCs/>
          <w:color w:val="000000"/>
          <w:spacing w:val="0"/>
          <w:w w:val="100"/>
          <w:position w:val="0"/>
          <w:shd w:val="clear" w:color="auto" w:fill="FFFFFF"/>
        </w:rPr>
        <w:t>3</w:t>
      </w:r>
      <w:bookmarkEnd w:id="740"/>
      <w:r>
        <w:rPr>
          <w:b/>
          <w:bCs/>
          <w:color w:val="000000"/>
          <w:spacing w:val="0"/>
          <w:w w:val="100"/>
          <w:position w:val="0"/>
          <w:shd w:val="clear" w:color="auto" w:fill="FFFFFF"/>
        </w:rPr>
        <w:t>5、</w:t>
        <w:tab/>
        <w:t>应付票据</w:t>
      </w:r>
    </w:p>
    <w:p>
      <w:pPr>
        <w:pStyle w:val="Style2"/>
        <w:keepNext w:val="0"/>
        <w:keepLines w:val="0"/>
        <w:widowControl w:val="0"/>
        <w:numPr>
          <w:ilvl w:val="0"/>
          <w:numId w:val="139"/>
        </w:numPr>
        <w:shd w:val="clear" w:color="auto" w:fill="auto"/>
        <w:tabs>
          <w:tab w:pos="1359" w:val="left"/>
        </w:tabs>
        <w:bidi w:val="0"/>
        <w:spacing w:before="0" w:after="0" w:line="338" w:lineRule="exact"/>
        <w:ind w:left="860" w:right="0" w:firstLine="0"/>
        <w:jc w:val="left"/>
      </w:pPr>
      <w:bookmarkStart w:id="741" w:name="bookmark741"/>
      <w:bookmarkEnd w:id="741"/>
      <w:r>
        <w:rPr>
          <w:b/>
          <w:bCs/>
          <w:color w:val="000000"/>
          <w:spacing w:val="0"/>
          <w:w w:val="100"/>
          <w:position w:val="0"/>
        </w:rPr>
        <w:t>.</w:t>
      </w:r>
      <w:r>
        <w:rPr>
          <w:b/>
          <w:bCs/>
          <w:color w:val="000000"/>
          <w:spacing w:val="0"/>
          <w:w w:val="100"/>
          <w:position w:val="0"/>
        </w:rPr>
        <w:t xml:space="preserve">应付票据列示 </w:t>
      </w: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28"/>
        <w:gridCol w:w="3341"/>
        <w:gridCol w:w="3259"/>
      </w:tblGrid>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020" w:right="0" w:firstLine="0"/>
              <w:jc w:val="left"/>
            </w:pPr>
            <w:r>
              <w:rPr>
                <w:b/>
                <w:bCs/>
                <w:color w:val="000000"/>
                <w:spacing w:val="0"/>
                <w:w w:val="100"/>
                <w:position w:val="0"/>
              </w:rPr>
              <w:t>30,772,300.00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920" w:right="0" w:firstLine="0"/>
              <w:jc w:val="left"/>
            </w:pPr>
            <w:r>
              <w:rPr>
                <w:b/>
                <w:bCs/>
                <w:color w:val="000000"/>
                <w:spacing w:val="0"/>
                <w:w w:val="100"/>
                <w:position w:val="0"/>
              </w:rPr>
              <w:t>11,927,902.85</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020" w:right="0" w:firstLine="0"/>
              <w:jc w:val="left"/>
            </w:pPr>
            <w:r>
              <w:rPr>
                <w:b/>
                <w:bCs/>
                <w:color w:val="000000"/>
                <w:spacing w:val="0"/>
                <w:w w:val="100"/>
                <w:position w:val="0"/>
              </w:rPr>
              <w:t>14,513,299.60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920" w:right="0" w:firstLine="0"/>
              <w:jc w:val="left"/>
            </w:pPr>
            <w:r>
              <w:rPr>
                <w:b/>
                <w:bCs/>
                <w:color w:val="000000"/>
                <w:spacing w:val="0"/>
                <w:w w:val="100"/>
                <w:position w:val="0"/>
              </w:rPr>
              <w:t>33,910,322.43</w:t>
            </w:r>
          </w:p>
        </w:tc>
      </w:tr>
      <w:tr>
        <w:trPr>
          <w:trHeight w:val="29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020" w:right="0" w:firstLine="0"/>
              <w:jc w:val="left"/>
            </w:pPr>
            <w:r>
              <w:rPr>
                <w:b/>
                <w:bCs/>
                <w:color w:val="000000"/>
                <w:spacing w:val="0"/>
                <w:w w:val="100"/>
                <w:position w:val="0"/>
              </w:rPr>
              <w:t>45,285,599.60</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920" w:right="0" w:firstLine="0"/>
              <w:jc w:val="left"/>
            </w:pPr>
            <w:r>
              <w:rPr>
                <w:b/>
                <w:bCs/>
                <w:color w:val="000000"/>
                <w:spacing w:val="0"/>
                <w:w w:val="100"/>
                <w:position w:val="0"/>
              </w:rPr>
              <w:t>45,838,225.28</w:t>
            </w:r>
          </w:p>
        </w:tc>
      </w:tr>
    </w:tbl>
    <w:p>
      <w:pPr>
        <w:pStyle w:val="Style2"/>
        <w:keepNext w:val="0"/>
        <w:keepLines w:val="0"/>
        <w:widowControl w:val="0"/>
        <w:shd w:val="clear" w:color="auto" w:fill="auto"/>
        <w:bidi w:val="0"/>
        <w:spacing w:before="0" w:after="100" w:line="418" w:lineRule="exact"/>
        <w:ind w:left="860" w:right="0" w:firstLine="420"/>
        <w:jc w:val="left"/>
      </w:pPr>
      <w:r>
        <w:rPr>
          <w:color w:val="000000"/>
          <w:spacing w:val="0"/>
          <w:w w:val="100"/>
          <w:position w:val="0"/>
        </w:rPr>
        <w:t>本期末已到期未支付的应付票据总额为</w:t>
      </w:r>
      <w:r>
        <w:rPr>
          <w:color w:val="000000"/>
          <w:spacing w:val="0"/>
          <w:w w:val="100"/>
          <w:position w:val="0"/>
        </w:rPr>
        <w:t xml:space="preserve">4,487,927. </w:t>
      </w:r>
      <w:r>
        <w:rPr>
          <w:color w:val="000000"/>
          <w:spacing w:val="0"/>
          <w:w w:val="100"/>
          <w:position w:val="0"/>
        </w:rPr>
        <w:t>88</w:t>
      </w:r>
      <w:r>
        <w:rPr>
          <w:color w:val="000000"/>
          <w:spacing w:val="0"/>
          <w:w w:val="100"/>
          <w:position w:val="0"/>
        </w:rPr>
        <w:t>元。于本年末，本集团的银行承兑汇 票均将于六个月之内到期。</w:t>
      </w:r>
    </w:p>
    <w:p>
      <w:pPr>
        <w:pStyle w:val="Style2"/>
        <w:keepNext w:val="0"/>
        <w:keepLines w:val="0"/>
        <w:widowControl w:val="0"/>
        <w:shd w:val="clear" w:color="auto" w:fill="auto"/>
        <w:bidi w:val="0"/>
        <w:spacing w:before="0" w:after="0" w:line="338" w:lineRule="exact"/>
        <w:ind w:left="0" w:right="0" w:firstLine="860"/>
        <w:jc w:val="left"/>
      </w:pPr>
      <w:bookmarkStart w:id="742" w:name="bookmark742"/>
      <w:r>
        <w:rPr>
          <w:b/>
          <w:bCs/>
          <w:color w:val="000000"/>
          <w:spacing w:val="0"/>
          <w:w w:val="100"/>
          <w:position w:val="0"/>
          <w:shd w:val="clear" w:color="auto" w:fill="FFFFFF"/>
        </w:rPr>
        <w:t>3</w:t>
      </w:r>
      <w:bookmarkEnd w:id="742"/>
      <w:r>
        <w:rPr>
          <w:b/>
          <w:bCs/>
          <w:color w:val="000000"/>
          <w:spacing w:val="0"/>
          <w:w w:val="100"/>
          <w:position w:val="0"/>
          <w:shd w:val="clear" w:color="auto" w:fill="FFFFFF"/>
        </w:rPr>
        <w:t>6、应付账款</w:t>
      </w:r>
    </w:p>
    <w:p>
      <w:pPr>
        <w:pStyle w:val="Style2"/>
        <w:keepNext w:val="0"/>
        <w:keepLines w:val="0"/>
        <w:widowControl w:val="0"/>
        <w:numPr>
          <w:ilvl w:val="0"/>
          <w:numId w:val="141"/>
        </w:numPr>
        <w:shd w:val="clear" w:color="auto" w:fill="auto"/>
        <w:bidi w:val="0"/>
        <w:spacing w:before="0" w:after="0" w:line="338" w:lineRule="exact"/>
        <w:ind w:left="860" w:right="0" w:firstLine="0"/>
        <w:jc w:val="left"/>
      </w:pPr>
      <w:bookmarkStart w:id="743" w:name="bookmark743"/>
      <w:bookmarkEnd w:id="743"/>
      <w:r>
        <w:rPr>
          <w:b/>
          <w:bCs/>
          <w:color w:val="000000"/>
          <w:spacing w:val="0"/>
          <w:w w:val="100"/>
          <w:position w:val="0"/>
        </w:rPr>
        <w:t>.</w:t>
      </w:r>
      <w:r>
        <w:rPr>
          <w:b/>
          <w:bCs/>
          <w:color w:val="000000"/>
          <w:spacing w:val="0"/>
          <w:w w:val="100"/>
          <w:position w:val="0"/>
        </w:rPr>
        <w:t xml:space="preserve">应付账款列示 </w:t>
      </w: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03"/>
        <w:gridCol w:w="2822"/>
        <w:gridCol w:w="3298"/>
      </w:tblGrid>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left"/>
            </w:pPr>
            <w:r>
              <w:rPr>
                <w:b/>
                <w:bCs/>
                <w:color w:val="000000"/>
                <w:spacing w:val="0"/>
                <w:w w:val="100"/>
                <w:position w:val="0"/>
              </w:rPr>
              <w:t>4,137,818,371.49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700" w:right="0" w:firstLine="0"/>
              <w:jc w:val="left"/>
            </w:pPr>
            <w:r>
              <w:rPr>
                <w:b/>
                <w:bCs/>
                <w:color w:val="000000"/>
                <w:spacing w:val="0"/>
                <w:w w:val="100"/>
                <w:position w:val="0"/>
              </w:rPr>
              <w:t>3,597,085,730.79</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00" w:right="0" w:firstLine="0"/>
              <w:jc w:val="left"/>
            </w:pPr>
            <w:r>
              <w:rPr>
                <w:b/>
                <w:bCs/>
                <w:color w:val="000000"/>
                <w:spacing w:val="0"/>
                <w:w w:val="100"/>
                <w:position w:val="0"/>
              </w:rPr>
              <w:t>815,849,243.13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860" w:right="0" w:firstLine="0"/>
              <w:jc w:val="left"/>
            </w:pPr>
            <w:r>
              <w:rPr>
                <w:b/>
                <w:bCs/>
                <w:color w:val="000000"/>
                <w:spacing w:val="0"/>
                <w:w w:val="100"/>
                <w:position w:val="0"/>
              </w:rPr>
              <w:t>611,824,665.46</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00" w:right="0" w:firstLine="0"/>
              <w:jc w:val="left"/>
            </w:pPr>
            <w:r>
              <w:rPr>
                <w:b/>
                <w:bCs/>
                <w:color w:val="000000"/>
                <w:spacing w:val="0"/>
                <w:w w:val="100"/>
                <w:position w:val="0"/>
              </w:rPr>
              <w:t>254,492,255.24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860" w:right="0" w:firstLine="0"/>
              <w:jc w:val="left"/>
            </w:pPr>
            <w:r>
              <w:rPr>
                <w:b/>
                <w:bCs/>
                <w:color w:val="000000"/>
                <w:spacing w:val="0"/>
                <w:w w:val="100"/>
                <w:position w:val="0"/>
              </w:rPr>
              <w:t>166,494,831.79</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00" w:right="0" w:firstLine="0"/>
              <w:jc w:val="left"/>
            </w:pPr>
            <w:r>
              <w:rPr>
                <w:b/>
                <w:bCs/>
                <w:color w:val="000000"/>
                <w:spacing w:val="0"/>
                <w:w w:val="100"/>
                <w:position w:val="0"/>
              </w:rPr>
              <w:t>198,421,310.13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860" w:right="0" w:firstLine="0"/>
              <w:jc w:val="left"/>
            </w:pPr>
            <w:r>
              <w:rPr>
                <w:b/>
                <w:bCs/>
                <w:color w:val="000000"/>
                <w:spacing w:val="0"/>
                <w:w w:val="100"/>
                <w:position w:val="0"/>
              </w:rPr>
              <w:t>174,753,467.72</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left"/>
            </w:pPr>
            <w:r>
              <w:rPr>
                <w:b/>
                <w:bCs/>
                <w:color w:val="000000"/>
                <w:spacing w:val="0"/>
                <w:w w:val="100"/>
                <w:position w:val="0"/>
              </w:rPr>
              <w:t>5,406,581,179.99</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700" w:right="0" w:firstLine="0"/>
              <w:jc w:val="left"/>
            </w:pPr>
            <w:r>
              <w:rPr>
                <w:b/>
                <w:bCs/>
                <w:color w:val="000000"/>
                <w:spacing w:val="0"/>
                <w:w w:val="100"/>
                <w:position w:val="0"/>
              </w:rPr>
              <w:t>4,550,158,695.76</w:t>
            </w:r>
          </w:p>
        </w:tc>
      </w:tr>
    </w:tbl>
    <w:p>
      <w:pPr>
        <w:widowControl w:val="0"/>
        <w:spacing w:after="99" w:line="1" w:lineRule="exact"/>
      </w:pPr>
    </w:p>
    <w:p>
      <w:pPr>
        <w:pStyle w:val="Style2"/>
        <w:keepNext w:val="0"/>
        <w:keepLines w:val="0"/>
        <w:widowControl w:val="0"/>
        <w:shd w:val="clear" w:color="auto" w:fill="auto"/>
        <w:bidi w:val="0"/>
        <w:spacing w:before="0" w:after="360" w:line="408" w:lineRule="exact"/>
        <w:ind w:left="860" w:right="0" w:firstLine="420"/>
        <w:jc w:val="left"/>
      </w:pPr>
      <w:r>
        <w:rPr>
          <w:color w:val="000000"/>
          <w:spacing w:val="0"/>
          <w:w w:val="100"/>
          <w:position w:val="0"/>
        </w:rPr>
        <w:t>以上应付账款账龄分析是以购买商品或接受劳务时间为基础。账龄超过</w:t>
      </w:r>
      <w:r>
        <w:rPr>
          <w:color w:val="000000"/>
          <w:spacing w:val="0"/>
          <w:w w:val="100"/>
          <w:position w:val="0"/>
        </w:rPr>
        <w:t>1</w:t>
      </w:r>
      <w:r>
        <w:rPr>
          <w:color w:val="000000"/>
          <w:spacing w:val="0"/>
          <w:w w:val="100"/>
          <w:position w:val="0"/>
        </w:rPr>
        <w:t>年的应付账款主 要为应付供应商的货款尾款。</w:t>
      </w:r>
    </w:p>
    <w:p>
      <w:pPr>
        <w:pStyle w:val="Style2"/>
        <w:keepNext w:val="0"/>
        <w:keepLines w:val="0"/>
        <w:widowControl w:val="0"/>
        <w:numPr>
          <w:ilvl w:val="0"/>
          <w:numId w:val="141"/>
        </w:numPr>
        <w:shd w:val="clear" w:color="auto" w:fill="auto"/>
        <w:bidi w:val="0"/>
        <w:spacing w:before="0" w:after="100" w:line="240" w:lineRule="auto"/>
        <w:ind w:left="0" w:right="0" w:firstLine="860"/>
        <w:jc w:val="left"/>
      </w:pPr>
      <w:bookmarkStart w:id="744" w:name="bookmark744"/>
      <w:bookmarkEnd w:id="744"/>
      <w:r>
        <w:rPr>
          <w:b/>
          <w:bCs/>
          <w:color w:val="000000"/>
          <w:spacing w:val="0"/>
          <w:w w:val="100"/>
          <w:position w:val="0"/>
        </w:rPr>
        <w:t>.</w:t>
      </w:r>
      <w:r>
        <w:rPr>
          <w:b/>
          <w:bCs/>
          <w:color w:val="000000"/>
          <w:spacing w:val="0"/>
          <w:w w:val="100"/>
          <w:position w:val="0"/>
        </w:rPr>
        <w:t>账龄超过1年的重要应付账款</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860"/>
        <w:jc w:val="left"/>
      </w:pPr>
      <w:bookmarkStart w:id="745" w:name="bookmark745"/>
      <w:r>
        <w:rPr>
          <w:b/>
          <w:bCs/>
          <w:color w:val="000000"/>
          <w:spacing w:val="0"/>
          <w:w w:val="100"/>
          <w:position w:val="0"/>
        </w:rPr>
        <w:t>3</w:t>
      </w:r>
      <w:bookmarkEnd w:id="745"/>
      <w:r>
        <w:rPr>
          <w:b/>
          <w:bCs/>
          <w:color w:val="000000"/>
          <w:spacing w:val="0"/>
          <w:w w:val="100"/>
          <w:position w:val="0"/>
        </w:rPr>
        <w:t>7、预收款项</w:t>
      </w:r>
    </w:p>
    <w:p>
      <w:pPr>
        <w:pStyle w:val="Style2"/>
        <w:keepNext w:val="0"/>
        <w:keepLines w:val="0"/>
        <w:widowControl w:val="0"/>
        <w:numPr>
          <w:ilvl w:val="0"/>
          <w:numId w:val="143"/>
        </w:numPr>
        <w:shd w:val="clear" w:color="auto" w:fill="auto"/>
        <w:tabs>
          <w:tab w:pos="1290" w:val="left"/>
        </w:tabs>
        <w:bidi w:val="0"/>
        <w:spacing w:before="0" w:after="100" w:line="240" w:lineRule="auto"/>
        <w:ind w:left="0" w:right="0" w:firstLine="860"/>
        <w:jc w:val="left"/>
      </w:pPr>
      <w:bookmarkStart w:id="746" w:name="bookmark746"/>
      <w:bookmarkEnd w:id="746"/>
      <w:r>
        <w:rPr>
          <w:b/>
          <w:bCs/>
          <w:color w:val="000000"/>
          <w:spacing w:val="0"/>
          <w:w w:val="100"/>
          <w:position w:val="0"/>
        </w:rPr>
        <w:t>.</w:t>
      </w:r>
      <w:r>
        <w:rPr>
          <w:b/>
          <w:bCs/>
          <w:color w:val="000000"/>
          <w:spacing w:val="0"/>
          <w:w w:val="100"/>
          <w:position w:val="0"/>
        </w:rPr>
        <w:t>预收账款项列示</w:t>
      </w:r>
    </w:p>
    <w:p>
      <w:pPr>
        <w:pStyle w:val="Style2"/>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43"/>
        </w:numPr>
        <w:shd w:val="clear" w:color="auto" w:fill="auto"/>
        <w:tabs>
          <w:tab w:pos="1290" w:val="left"/>
        </w:tabs>
        <w:bidi w:val="0"/>
        <w:spacing w:before="0" w:after="100" w:line="240" w:lineRule="auto"/>
        <w:ind w:left="0" w:right="0" w:firstLine="860"/>
        <w:jc w:val="left"/>
      </w:pPr>
      <w:bookmarkStart w:id="747" w:name="bookmark747"/>
      <w:bookmarkEnd w:id="747"/>
      <w:r>
        <w:rPr>
          <w:b/>
          <w:bCs/>
          <w:color w:val="000000"/>
          <w:spacing w:val="0"/>
          <w:w w:val="100"/>
          <w:position w:val="0"/>
        </w:rPr>
        <w:t>.</w:t>
      </w:r>
      <w:r>
        <w:rPr>
          <w:b/>
          <w:bCs/>
          <w:color w:val="000000"/>
          <w:spacing w:val="0"/>
          <w:w w:val="100"/>
          <w:position w:val="0"/>
        </w:rPr>
        <w:t>账龄超过1年的重要预收款项</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其他说明</w:t>
      </w:r>
    </w:p>
    <w:p>
      <w:pPr>
        <w:pStyle w:val="Style2"/>
        <w:keepNext w:val="0"/>
        <w:keepLines w:val="0"/>
        <w:widowControl w:val="0"/>
        <w:shd w:val="clear" w:color="auto" w:fill="auto"/>
        <w:bidi w:val="0"/>
        <w:spacing w:before="0" w:after="24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38" w:lineRule="exact"/>
        <w:ind w:left="0" w:right="0" w:firstLine="860"/>
        <w:jc w:val="left"/>
      </w:pPr>
      <w:bookmarkStart w:id="748" w:name="bookmark748"/>
      <w:r>
        <w:rPr>
          <w:b/>
          <w:bCs/>
          <w:color w:val="000000"/>
          <w:spacing w:val="0"/>
          <w:w w:val="100"/>
          <w:position w:val="0"/>
          <w:shd w:val="clear" w:color="auto" w:fill="FFFFFF"/>
        </w:rPr>
        <w:t>3</w:t>
      </w:r>
      <w:bookmarkEnd w:id="748"/>
      <w:r>
        <w:rPr>
          <w:b/>
          <w:bCs/>
          <w:color w:val="000000"/>
          <w:spacing w:val="0"/>
          <w:w w:val="100"/>
          <w:position w:val="0"/>
          <w:shd w:val="clear" w:color="auto" w:fill="FFFFFF"/>
        </w:rPr>
        <w:t>8、合同负债</w:t>
      </w:r>
    </w:p>
    <w:p>
      <w:pPr>
        <w:pStyle w:val="Style2"/>
        <w:keepNext w:val="0"/>
        <w:keepLines w:val="0"/>
        <w:widowControl w:val="0"/>
        <w:numPr>
          <w:ilvl w:val="0"/>
          <w:numId w:val="145"/>
        </w:numPr>
        <w:shd w:val="clear" w:color="auto" w:fill="auto"/>
        <w:bidi w:val="0"/>
        <w:spacing w:before="0" w:after="0" w:line="338" w:lineRule="exact"/>
        <w:ind w:left="860" w:right="0" w:firstLine="0"/>
        <w:jc w:val="left"/>
      </w:pPr>
      <w:bookmarkStart w:id="749" w:name="bookmark749"/>
      <w:bookmarkEnd w:id="749"/>
      <w:r>
        <w:rPr>
          <w:b/>
          <w:bCs/>
          <w:color w:val="000000"/>
          <w:spacing w:val="0"/>
          <w:w w:val="100"/>
          <w:position w:val="0"/>
        </w:rPr>
        <w:t>.</w:t>
      </w:r>
      <w:r>
        <w:rPr>
          <w:b/>
          <w:bCs/>
          <w:color w:val="000000"/>
          <w:spacing w:val="0"/>
          <w:w w:val="100"/>
          <w:position w:val="0"/>
        </w:rPr>
        <w:t xml:space="preserve">合同负债情况 </w:t>
      </w: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7240" w:right="0" w:firstLine="0"/>
        <w:jc w:val="left"/>
      </w:pPr>
      <w:r>
        <w:rPr>
          <w:color w:val="000000"/>
          <w:spacing w:val="0"/>
          <w:w w:val="100"/>
          <w:position w:val="0"/>
        </w:rPr>
        <w:t>单位：元 币种：人民币</w:t>
      </w:r>
    </w:p>
    <w:tbl>
      <w:tblPr>
        <w:tblOverlap w:val="never"/>
        <w:jc w:val="center"/>
        <w:tblLayout w:type="fixed"/>
      </w:tblPr>
      <w:tblGrid>
        <w:gridCol w:w="2856"/>
        <w:gridCol w:w="3034"/>
        <w:gridCol w:w="3034"/>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预收商品款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00" w:right="0" w:firstLine="0"/>
              <w:jc w:val="left"/>
            </w:pPr>
            <w:r>
              <w:rPr>
                <w:b/>
                <w:bCs/>
                <w:color w:val="000000"/>
                <w:spacing w:val="0"/>
                <w:w w:val="100"/>
                <w:position w:val="0"/>
              </w:rPr>
              <w:t>539,851,504.56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00" w:right="0" w:firstLine="0"/>
              <w:jc w:val="left"/>
            </w:pPr>
            <w:r>
              <w:rPr>
                <w:b/>
                <w:bCs/>
                <w:color w:val="000000"/>
                <w:spacing w:val="0"/>
                <w:w w:val="100"/>
                <w:position w:val="0"/>
              </w:rPr>
              <w:t>440,976,479.36</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会员卡积分</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2,234,909.60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1,848,526.94</w:t>
            </w: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00" w:right="0" w:firstLine="0"/>
              <w:jc w:val="left"/>
            </w:pPr>
            <w:r>
              <w:rPr>
                <w:b/>
                <w:bCs/>
                <w:color w:val="000000"/>
                <w:spacing w:val="0"/>
                <w:w w:val="100"/>
                <w:position w:val="0"/>
              </w:rPr>
              <w:t>542,086,414.16</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600" w:right="0" w:firstLine="0"/>
              <w:jc w:val="left"/>
            </w:pPr>
            <w:r>
              <w:rPr>
                <w:b/>
                <w:bCs/>
                <w:color w:val="000000"/>
                <w:spacing w:val="0"/>
                <w:w w:val="100"/>
                <w:position w:val="0"/>
              </w:rPr>
              <w:t>442,825,006.30</w:t>
            </w:r>
          </w:p>
        </w:tc>
      </w:tr>
    </w:tbl>
    <w:p>
      <w:pPr>
        <w:pStyle w:val="Style17"/>
        <w:keepNext w:val="0"/>
        <w:keepLines w:val="0"/>
        <w:widowControl w:val="0"/>
        <w:shd w:val="clear" w:color="auto" w:fill="auto"/>
        <w:bidi w:val="0"/>
        <w:spacing w:before="0" w:after="0" w:line="240" w:lineRule="auto"/>
        <w:ind w:left="518"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本公司本年度确认的包括在年初合同负债账面价值中的收入金额为人民币</w:t>
      </w:r>
    </w:p>
    <w:p>
      <w:pPr>
        <w:pStyle w:val="Style2"/>
        <w:keepNext w:val="0"/>
        <w:keepLines w:val="0"/>
        <w:widowControl w:val="0"/>
        <w:shd w:val="clear" w:color="auto" w:fill="auto"/>
        <w:bidi w:val="0"/>
        <w:spacing w:before="0" w:after="0" w:line="411" w:lineRule="exact"/>
        <w:ind w:left="860" w:right="0" w:firstLine="0"/>
        <w:jc w:val="both"/>
      </w:pPr>
      <w:r>
        <w:rPr>
          <w:color w:val="000000"/>
          <w:spacing w:val="0"/>
          <w:w w:val="100"/>
          <w:position w:val="0"/>
        </w:rPr>
        <w:t>442,825,006.30</w:t>
      </w:r>
      <w:r>
        <w:rPr>
          <w:color w:val="000000"/>
          <w:spacing w:val="0"/>
          <w:w w:val="100"/>
          <w:position w:val="0"/>
        </w:rPr>
        <w:t>元，包括预收商品款产生的合同负债人民币</w:t>
      </w:r>
      <w:r>
        <w:rPr>
          <w:color w:val="000000"/>
          <w:spacing w:val="0"/>
          <w:w w:val="100"/>
          <w:position w:val="0"/>
        </w:rPr>
        <w:t>440,976,479.36</w:t>
      </w:r>
      <w:r>
        <w:rPr>
          <w:color w:val="000000"/>
          <w:spacing w:val="0"/>
          <w:w w:val="100"/>
          <w:position w:val="0"/>
        </w:rPr>
        <w:t>元，会员卡积分 产生的合同负债人民币</w:t>
      </w:r>
      <w:r>
        <w:rPr>
          <w:color w:val="000000"/>
          <w:spacing w:val="0"/>
          <w:w w:val="100"/>
          <w:position w:val="0"/>
        </w:rPr>
        <w:t xml:space="preserve">1, </w:t>
      </w:r>
      <w:r>
        <w:rPr>
          <w:color w:val="000000"/>
          <w:spacing w:val="0"/>
          <w:w w:val="100"/>
          <w:position w:val="0"/>
        </w:rPr>
        <w:t>848,526.94</w:t>
      </w:r>
      <w:r>
        <w:rPr>
          <w:color w:val="000000"/>
          <w:spacing w:val="0"/>
          <w:w w:val="100"/>
          <w:position w:val="0"/>
        </w:rPr>
        <w:t>元。年末预收商品款账面价值预计将于</w:t>
      </w:r>
      <w:r>
        <w:rPr>
          <w:color w:val="000000"/>
          <w:spacing w:val="0"/>
          <w:w w:val="100"/>
          <w:position w:val="0"/>
        </w:rPr>
        <w:t>2022</w:t>
      </w:r>
      <w:r>
        <w:rPr>
          <w:color w:val="000000"/>
          <w:spacing w:val="0"/>
          <w:w w:val="100"/>
          <w:position w:val="0"/>
        </w:rPr>
        <w:t>年度确认为 收入。</w:t>
      </w:r>
    </w:p>
    <w:p>
      <w:pPr>
        <w:pStyle w:val="Style2"/>
        <w:keepNext w:val="0"/>
        <w:keepLines w:val="0"/>
        <w:widowControl w:val="0"/>
        <w:shd w:val="clear" w:color="auto" w:fill="auto"/>
        <w:bidi w:val="0"/>
        <w:spacing w:before="0" w:after="0" w:line="411" w:lineRule="exact"/>
        <w:ind w:left="1280" w:right="0" w:firstLine="0"/>
        <w:jc w:val="left"/>
      </w:pPr>
      <w:r>
        <w:rPr>
          <w:color w:val="000000"/>
          <w:spacing w:val="0"/>
          <w:w w:val="100"/>
          <w:position w:val="0"/>
        </w:rPr>
        <w:t>2)</w:t>
      </w:r>
      <w:r>
        <w:rPr>
          <w:color w:val="000000"/>
          <w:spacing w:val="0"/>
          <w:w w:val="100"/>
          <w:position w:val="0"/>
        </w:rPr>
        <w:t>有关合同负债的分析</w:t>
      </w:r>
    </w:p>
    <w:p>
      <w:pPr>
        <w:pStyle w:val="Style2"/>
        <w:keepNext w:val="0"/>
        <w:keepLines w:val="0"/>
        <w:widowControl w:val="0"/>
        <w:shd w:val="clear" w:color="auto" w:fill="auto"/>
        <w:bidi w:val="0"/>
        <w:spacing w:before="0" w:after="0" w:line="411" w:lineRule="exact"/>
        <w:ind w:left="860" w:right="0" w:firstLine="420"/>
        <w:jc w:val="both"/>
      </w:pPr>
      <w:r>
        <w:rPr>
          <w:color w:val="000000"/>
          <w:spacing w:val="0"/>
          <w:w w:val="100"/>
          <w:position w:val="0"/>
        </w:rPr>
        <w:t>本集团预收商品款主要为预收学生等客户的书款以及零售门店预售购书卡业务预收的款项， 本集团于收到交易价款时确认为合同负债。对于预收的书款，本集团于商品控制权转移给客户 时确认收入。</w:t>
      </w:r>
    </w:p>
    <w:p>
      <w:pPr>
        <w:pStyle w:val="Style2"/>
        <w:keepNext w:val="0"/>
        <w:keepLines w:val="0"/>
        <w:widowControl w:val="0"/>
        <w:shd w:val="clear" w:color="auto" w:fill="auto"/>
        <w:bidi w:val="0"/>
        <w:spacing w:before="0" w:after="220" w:line="411" w:lineRule="exact"/>
        <w:ind w:left="860" w:right="0" w:firstLine="420"/>
        <w:jc w:val="both"/>
      </w:pPr>
      <w:r>
        <w:rPr>
          <w:color w:val="000000"/>
          <w:spacing w:val="0"/>
          <w:w w:val="100"/>
          <w:position w:val="0"/>
        </w:rPr>
        <w:t>本集团零售门店对消费者实行会员积分卡回馈政策，对于消费积分达到一定分值的客户积 分可以在购物时折算为现金使用。本集团将销售对价按照相对单独售价在已售出商品和授予的 积分之间进行分配，分配于奖励积分的销售对价作为合同负债，并在奖励积分被兑换时确认为 收入。</w:t>
      </w:r>
    </w:p>
    <w:p>
      <w:pPr>
        <w:pStyle w:val="Style2"/>
        <w:keepNext w:val="0"/>
        <w:keepLines w:val="0"/>
        <w:widowControl w:val="0"/>
        <w:numPr>
          <w:ilvl w:val="0"/>
          <w:numId w:val="145"/>
        </w:numPr>
        <w:shd w:val="clear" w:color="auto" w:fill="auto"/>
        <w:bidi w:val="0"/>
        <w:spacing w:before="0" w:after="100" w:line="240" w:lineRule="auto"/>
        <w:ind w:left="0" w:right="0" w:firstLine="860"/>
        <w:jc w:val="both"/>
      </w:pPr>
      <w:bookmarkStart w:id="750" w:name="bookmark750"/>
      <w:bookmarkEnd w:id="750"/>
      <w:r>
        <w:rPr>
          <w:b/>
          <w:bCs/>
          <w:color w:val="000000"/>
          <w:spacing w:val="0"/>
          <w:w w:val="100"/>
          <w:position w:val="0"/>
        </w:rPr>
        <w:t>.</w:t>
      </w:r>
      <w:r>
        <w:rPr>
          <w:b/>
          <w:bCs/>
          <w:color w:val="000000"/>
          <w:spacing w:val="0"/>
          <w:w w:val="100"/>
          <w:position w:val="0"/>
        </w:rPr>
        <w:t>报告期内账面价值发生重大变动的金额和原因</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8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860"/>
        <w:jc w:val="both"/>
      </w:pPr>
      <w:bookmarkStart w:id="751" w:name="bookmark751"/>
      <w:r>
        <w:rPr>
          <w:b/>
          <w:bCs/>
          <w:color w:val="000000"/>
          <w:spacing w:val="0"/>
          <w:w w:val="100"/>
          <w:position w:val="0"/>
        </w:rPr>
        <w:t>3</w:t>
      </w:r>
      <w:bookmarkEnd w:id="751"/>
      <w:r>
        <w:rPr>
          <w:b/>
          <w:bCs/>
          <w:color w:val="000000"/>
          <w:spacing w:val="0"/>
          <w:w w:val="100"/>
          <w:position w:val="0"/>
        </w:rPr>
        <w:t>9、应付职工薪酬</w:t>
      </w:r>
    </w:p>
    <w:p>
      <w:pPr>
        <w:pStyle w:val="Style2"/>
        <w:keepNext w:val="0"/>
        <w:keepLines w:val="0"/>
        <w:widowControl w:val="0"/>
        <w:shd w:val="clear" w:color="auto" w:fill="auto"/>
        <w:bidi w:val="0"/>
        <w:spacing w:before="0" w:after="100" w:line="240" w:lineRule="auto"/>
        <w:ind w:left="0" w:right="0" w:firstLine="860"/>
        <w:jc w:val="both"/>
      </w:pPr>
      <w:r>
        <w:rPr>
          <w:b/>
          <w:bCs/>
          <w:color w:val="000000"/>
          <w:spacing w:val="0"/>
          <w:w w:val="100"/>
          <w:position w:val="0"/>
        </w:rPr>
        <w:t>(1).</w:t>
      </w:r>
      <w:r>
        <w:rPr>
          <w:b/>
          <w:bCs/>
          <w:color w:val="000000"/>
          <w:spacing w:val="0"/>
          <w:w w:val="100"/>
          <w:position w:val="0"/>
        </w:rPr>
        <w:t>应付职工薪酬列示</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84"/>
        <w:gridCol w:w="1440"/>
        <w:gridCol w:w="1560"/>
        <w:gridCol w:w="1632"/>
        <w:gridCol w:w="1594"/>
      </w:tblGrid>
      <w:tr>
        <w:trPr>
          <w:trHeight w:val="27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本期增加</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本期减少</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期末余额</w:t>
            </w:r>
          </w:p>
        </w:tc>
      </w:tr>
      <w:tr>
        <w:trPr>
          <w:trHeight w:val="27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一、短期薪酬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468,528,771.37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1,271,131,281.95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1,149,340,853.70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590,319,199.62</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二、离职后福利</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设定提存计划</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4,250,799.68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180,327,855.37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180,724,426.33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3,854,228.72</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936,735.76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936,735.76</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rPr>
              <w:t>472,779,571.05</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rPr>
              <w:t>1,452,395,873.08</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1,331,002,015.79</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594,173,428.34</w:t>
            </w:r>
          </w:p>
        </w:tc>
      </w:tr>
    </w:tbl>
    <w:p>
      <w:pPr>
        <w:widowControl w:val="0"/>
        <w:spacing w:after="339" w:line="1" w:lineRule="exact"/>
      </w:pPr>
    </w:p>
    <w:p>
      <w:pPr>
        <w:pStyle w:val="Style2"/>
        <w:keepNext w:val="0"/>
        <w:keepLines w:val="0"/>
        <w:widowControl w:val="0"/>
        <w:numPr>
          <w:ilvl w:val="0"/>
          <w:numId w:val="139"/>
        </w:numPr>
        <w:shd w:val="clear" w:color="auto" w:fill="auto"/>
        <w:bidi w:val="0"/>
        <w:spacing w:before="0" w:after="100" w:line="240" w:lineRule="auto"/>
        <w:ind w:left="0" w:right="0" w:firstLine="860"/>
        <w:jc w:val="both"/>
      </w:pPr>
      <w:bookmarkStart w:id="752" w:name="bookmark752"/>
      <w:bookmarkEnd w:id="752"/>
      <w:r>
        <w:rPr>
          <w:b/>
          <w:bCs/>
          <w:color w:val="000000"/>
          <w:spacing w:val="0"/>
          <w:w w:val="100"/>
          <w:position w:val="0"/>
        </w:rPr>
        <w:t>.</w:t>
      </w:r>
      <w:r>
        <w:rPr>
          <w:b/>
          <w:bCs/>
          <w:color w:val="000000"/>
          <w:spacing w:val="0"/>
          <w:w w:val="100"/>
          <w:position w:val="0"/>
        </w:rPr>
        <w:t>短期薪酬列示</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99"/>
        <w:gridCol w:w="1570"/>
        <w:gridCol w:w="1546"/>
        <w:gridCol w:w="1560"/>
        <w:gridCol w:w="1502"/>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一、工资、奖金、津贴和补贴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rPr>
              <w:t>392,005,289.32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1,068,766,536.34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960,568,937.53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500,202,888.13</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rPr>
              <w:t>4,300.00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14,712,577.50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14,716,877.50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rPr>
              <w:t>133,711.40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62,834,774.94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62,748,746.31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219,740.03</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rPr>
              <w:t>43,246.55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56,809,959.56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56,686,975.01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rPr>
              <w:t>166,231.10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rPr>
              <w:t>28,072.79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2,363,917.22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2,359,416.65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color w:val="000000"/>
                <w:spacing w:val="0"/>
                <w:w w:val="100"/>
                <w:position w:val="0"/>
              </w:rPr>
              <w:t>32,573.36</w:t>
            </w: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rPr>
              <w:t>14,002.18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3,637,495.45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3,637,180.45</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color w:val="000000"/>
                <w:spacing w:val="0"/>
                <w:w w:val="100"/>
                <w:position w:val="0"/>
              </w:rPr>
              <w:t>14,317.18</w:t>
            </w:r>
          </w:p>
        </w:tc>
      </w:tr>
    </w:tbl>
    <w:tbl>
      <w:tblPr>
        <w:tblOverlap w:val="never"/>
        <w:jc w:val="center"/>
        <w:tblLayout w:type="fixed"/>
      </w:tblPr>
      <w:tblGrid>
        <w:gridCol w:w="2899"/>
        <w:gridCol w:w="1570"/>
        <w:gridCol w:w="1546"/>
        <w:gridCol w:w="1560"/>
        <w:gridCol w:w="1502"/>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其他保险</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rPr>
              <w:t>48,389.88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23,402.71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65,174.20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6,618.39</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left"/>
            </w:pPr>
            <w:r>
              <w:rPr>
                <w:rFonts w:ascii="Arial Narrow" w:eastAsia="Arial Narrow" w:hAnsi="Arial Narrow" w:cs="Arial Narrow"/>
                <w:color w:val="000000"/>
                <w:spacing w:val="0"/>
                <w:w w:val="100"/>
                <w:position w:val="0"/>
              </w:rPr>
              <w:t>861,772.92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85,839,915.82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85,743,116.77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958,571.97</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五、工会经费和职工教育经费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75,430,346.24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37,006,652.03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pPr>
            <w:r>
              <w:rPr>
                <w:rFonts w:ascii="Arial Narrow" w:eastAsia="Arial Narrow" w:hAnsi="Arial Narrow" w:cs="Arial Narrow"/>
                <w:color w:val="000000"/>
                <w:spacing w:val="0"/>
                <w:w w:val="100"/>
                <w:position w:val="0"/>
              </w:rPr>
              <w:t>23,592,350.31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88,844,647.96</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八、其他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rPr>
              <w:t>93,351.49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1,970,825.32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1,970,825.28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93,351.53</w:t>
            </w: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468,528,771.37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1,271,131,281.95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1,149,340,853.70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590,319,199.62</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860"/>
        <w:jc w:val="left"/>
      </w:pPr>
      <w:bookmarkStart w:id="753" w:name="bookmark753"/>
      <w:r>
        <w:rPr>
          <w:b/>
          <w:bCs/>
          <w:color w:val="000000"/>
          <w:spacing w:val="0"/>
          <w:w w:val="100"/>
          <w:position w:val="0"/>
        </w:rPr>
        <w:t>（</w:t>
      </w:r>
      <w:bookmarkEnd w:id="753"/>
      <w:r>
        <w:rPr>
          <w:b/>
          <w:bCs/>
          <w:color w:val="000000"/>
          <w:spacing w:val="0"/>
          <w:w w:val="100"/>
          <w:position w:val="0"/>
        </w:rPr>
        <w:t>3）,</w:t>
      </w:r>
      <w:r>
        <w:rPr>
          <w:b/>
          <w:bCs/>
          <w:color w:val="000000"/>
          <w:spacing w:val="0"/>
          <w:w w:val="100"/>
          <w:position w:val="0"/>
        </w:rPr>
        <w:t>设定提存计划列示</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58"/>
        <w:gridCol w:w="1598"/>
        <w:gridCol w:w="1584"/>
        <w:gridCol w:w="1613"/>
        <w:gridCol w:w="1574"/>
      </w:tblGrid>
      <w:tr>
        <w:trPr>
          <w:trHeight w:val="29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rPr>
              <w:t>69,790.99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116,046,263.85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115,827,801.73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rPr>
              <w:t>288,253.11</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rPr>
              <w:t>41,290.41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4,410,826.19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4,410,078.44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42,038.16</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、企业年金缴费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4,139,718.28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59,870,765.33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60,486,546.16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3,523,937.45</w:t>
            </w:r>
          </w:p>
        </w:tc>
      </w:tr>
      <w:tr>
        <w:trPr>
          <w:trHeight w:val="29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4,250,799.68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rPr>
              <w:t>180,327,855.37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180,724,426.33</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rPr>
              <w:t>3,854,228.72</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1" w:lineRule="exact"/>
        <w:ind w:left="860" w:right="0" w:firstLine="420"/>
        <w:jc w:val="both"/>
      </w:pPr>
      <w:r>
        <w:rPr>
          <w:color w:val="000000"/>
          <w:spacing w:val="0"/>
          <w:w w:val="100"/>
          <w:position w:val="0"/>
        </w:rPr>
        <w:t>本集团按规定参加由政府机构设立的养老保险、失业保险计划，根据该等计划，本集团分 别按员工基本工资及绩效工资的</w:t>
      </w:r>
      <w:r>
        <w:rPr>
          <w:color w:val="000000"/>
          <w:spacing w:val="0"/>
          <w:w w:val="100"/>
          <w:position w:val="0"/>
        </w:rPr>
        <w:t>16%</w:t>
      </w:r>
      <w:r>
        <w:rPr>
          <w:color w:val="000000"/>
          <w:spacing w:val="0"/>
          <w:w w:val="100"/>
          <w:position w:val="0"/>
        </w:rPr>
        <w:t>、</w:t>
      </w:r>
      <w:r>
        <w:rPr>
          <w:color w:val="000000"/>
          <w:spacing w:val="0"/>
          <w:w w:val="100"/>
          <w:position w:val="0"/>
        </w:rPr>
        <w:t>0.6%</w:t>
      </w:r>
      <w:r>
        <w:rPr>
          <w:color w:val="000000"/>
          <w:spacing w:val="0"/>
          <w:w w:val="100"/>
          <w:position w:val="0"/>
        </w:rPr>
        <w:t>每月向该等计划缴存费用</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：16%-19%</w:t>
      </w:r>
      <w:r>
        <w:rPr>
          <w:color w:val="000000"/>
          <w:spacing w:val="0"/>
          <w:w w:val="100"/>
          <w:position w:val="0"/>
        </w:rPr>
        <w:t xml:space="preserve">、 </w:t>
      </w:r>
      <w:r>
        <w:rPr>
          <w:color w:val="000000"/>
          <w:spacing w:val="0"/>
          <w:w w:val="100"/>
          <w:position w:val="0"/>
        </w:rPr>
        <w:t>0.6%）</w:t>
      </w:r>
      <w:r>
        <w:rPr>
          <w:color w:val="000000"/>
          <w:spacing w:val="0"/>
          <w:w w:val="100"/>
          <w:position w:val="0"/>
        </w:rPr>
        <w:t>。除上述每月缴存费用外，本集团不再承担进一步支付义务。相应的支出于发生时计入当 期损益或相关资产的成本。</w:t>
      </w:r>
    </w:p>
    <w:p>
      <w:pPr>
        <w:pStyle w:val="Style2"/>
        <w:keepNext w:val="0"/>
        <w:keepLines w:val="0"/>
        <w:widowControl w:val="0"/>
        <w:shd w:val="clear" w:color="auto" w:fill="auto"/>
        <w:bidi w:val="0"/>
        <w:spacing w:before="0" w:after="340" w:line="401" w:lineRule="exact"/>
        <w:ind w:left="860" w:right="0" w:firstLine="420"/>
        <w:jc w:val="both"/>
      </w:pPr>
      <w:r>
        <w:rPr>
          <w:color w:val="000000"/>
          <w:spacing w:val="0"/>
          <w:w w:val="100"/>
          <w:position w:val="0"/>
        </w:rPr>
        <w:t>本集团本年应分别向养老保险、失业保险计划缴存费用人民币</w:t>
      </w:r>
      <w:r>
        <w:rPr>
          <w:color w:val="000000"/>
          <w:spacing w:val="0"/>
          <w:w w:val="100"/>
          <w:position w:val="0"/>
        </w:rPr>
        <w:t>116,046,263.85</w:t>
      </w:r>
      <w:r>
        <w:rPr>
          <w:color w:val="000000"/>
          <w:spacing w:val="0"/>
          <w:w w:val="100"/>
          <w:position w:val="0"/>
        </w:rPr>
        <w:t xml:space="preserve">元及人民币 </w:t>
      </w:r>
      <w:r>
        <w:rPr>
          <w:color w:val="000000"/>
          <w:spacing w:val="0"/>
          <w:w w:val="100"/>
          <w:position w:val="0"/>
        </w:rPr>
        <w:t xml:space="preserve">4,410, </w:t>
      </w:r>
      <w:r>
        <w:rPr>
          <w:color w:val="000000"/>
          <w:spacing w:val="0"/>
          <w:w w:val="100"/>
          <w:position w:val="0"/>
        </w:rPr>
        <w:t xml:space="preserve">826. </w:t>
      </w:r>
      <w:r>
        <w:rPr>
          <w:color w:val="000000"/>
          <w:spacing w:val="0"/>
          <w:w w:val="100"/>
          <w:position w:val="0"/>
        </w:rPr>
        <w:t xml:space="preserve">19 </w:t>
      </w:r>
      <w:r>
        <w:rPr>
          <w:color w:val="000000"/>
          <w:spacing w:val="0"/>
          <w:w w:val="100"/>
          <w:position w:val="0"/>
        </w:rPr>
        <w:t>元</w:t>
      </w:r>
      <w:r>
        <w:rPr>
          <w:color w:val="000000"/>
          <w:spacing w:val="0"/>
          <w:w w:val="100"/>
          <w:position w:val="0"/>
        </w:rPr>
        <w:t xml:space="preserve">（2020 </w:t>
      </w:r>
      <w:r>
        <w:rPr>
          <w:color w:val="000000"/>
          <w:spacing w:val="0"/>
          <w:w w:val="100"/>
          <w:position w:val="0"/>
        </w:rPr>
        <w:t xml:space="preserve">年：人民币 </w:t>
      </w:r>
      <w:r>
        <w:rPr>
          <w:color w:val="000000"/>
          <w:spacing w:val="0"/>
          <w:w w:val="100"/>
          <w:position w:val="0"/>
        </w:rPr>
        <w:t xml:space="preserve">51, 455, </w:t>
      </w:r>
      <w:r>
        <w:rPr>
          <w:color w:val="000000"/>
          <w:spacing w:val="0"/>
          <w:w w:val="100"/>
          <w:position w:val="0"/>
        </w:rPr>
        <w:t xml:space="preserve">921. </w:t>
      </w:r>
      <w:r>
        <w:rPr>
          <w:color w:val="000000"/>
          <w:spacing w:val="0"/>
          <w:w w:val="100"/>
          <w:position w:val="0"/>
        </w:rPr>
        <w:t xml:space="preserve">02 </w:t>
      </w:r>
      <w:r>
        <w:rPr>
          <w:color w:val="000000"/>
          <w:spacing w:val="0"/>
          <w:w w:val="100"/>
          <w:position w:val="0"/>
        </w:rPr>
        <w:t xml:space="preserve">元及人民币 </w:t>
      </w:r>
      <w:r>
        <w:rPr>
          <w:color w:val="000000"/>
          <w:spacing w:val="0"/>
          <w:w w:val="100"/>
          <w:position w:val="0"/>
        </w:rPr>
        <w:t xml:space="preserve">1,911,871.89 </w:t>
      </w:r>
      <w:r>
        <w:rPr>
          <w:color w:val="000000"/>
          <w:spacing w:val="0"/>
          <w:w w:val="100"/>
          <w:position w:val="0"/>
        </w:rPr>
        <w:t>元</w:t>
      </w:r>
      <w:r>
        <w:rPr>
          <w:color w:val="000000"/>
          <w:spacing w:val="0"/>
          <w:w w:val="100"/>
          <w:position w:val="0"/>
        </w:rPr>
        <w:t>）</w:t>
      </w:r>
      <w:r>
        <w:rPr>
          <w:color w:val="000000"/>
          <w:spacing w:val="0"/>
          <w:w w:val="100"/>
          <w:position w:val="0"/>
        </w:rPr>
        <w:t xml:space="preserve">。于 </w:t>
      </w: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日，本集团尚有人民币</w:t>
      </w:r>
      <w:r>
        <w:rPr>
          <w:color w:val="000000"/>
          <w:spacing w:val="0"/>
          <w:w w:val="100"/>
          <w:position w:val="0"/>
        </w:rPr>
        <w:t>288,253.11</w:t>
      </w:r>
      <w:r>
        <w:rPr>
          <w:color w:val="000000"/>
          <w:spacing w:val="0"/>
          <w:w w:val="100"/>
          <w:position w:val="0"/>
        </w:rPr>
        <w:t>元及人民币</w:t>
      </w:r>
      <w:r>
        <w:rPr>
          <w:color w:val="000000"/>
          <w:spacing w:val="0"/>
          <w:w w:val="100"/>
          <w:position w:val="0"/>
        </w:rPr>
        <w:t xml:space="preserve">42, </w:t>
      </w:r>
      <w:r>
        <w:rPr>
          <w:color w:val="000000"/>
          <w:spacing w:val="0"/>
          <w:w w:val="100"/>
          <w:position w:val="0"/>
        </w:rPr>
        <w:t xml:space="preserve">038. </w:t>
      </w:r>
      <w:r>
        <w:rPr>
          <w:color w:val="000000"/>
          <w:spacing w:val="0"/>
          <w:w w:val="100"/>
          <w:position w:val="0"/>
        </w:rPr>
        <w:t>16</w:t>
      </w:r>
      <w:r>
        <w:rPr>
          <w:color w:val="000000"/>
          <w:spacing w:val="0"/>
          <w:w w:val="100"/>
          <w:position w:val="0"/>
        </w:rPr>
        <w:t>元</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日：人民币 </w:t>
      </w:r>
      <w:r>
        <w:rPr>
          <w:color w:val="000000"/>
          <w:spacing w:val="0"/>
          <w:w w:val="100"/>
          <w:position w:val="0"/>
        </w:rPr>
        <w:t>69,790.99</w:t>
      </w:r>
      <w:r>
        <w:rPr>
          <w:color w:val="000000"/>
          <w:spacing w:val="0"/>
          <w:w w:val="100"/>
          <w:position w:val="0"/>
        </w:rPr>
        <w:t>元及人民币</w:t>
      </w:r>
      <w:r>
        <w:rPr>
          <w:color w:val="000000"/>
          <w:spacing w:val="0"/>
          <w:w w:val="100"/>
          <w:position w:val="0"/>
        </w:rPr>
        <w:t xml:space="preserve">41, </w:t>
      </w:r>
      <w:r>
        <w:rPr>
          <w:color w:val="000000"/>
          <w:spacing w:val="0"/>
          <w:w w:val="100"/>
          <w:position w:val="0"/>
        </w:rPr>
        <w:t>290.41</w:t>
      </w:r>
      <w:r>
        <w:rPr>
          <w:color w:val="000000"/>
          <w:spacing w:val="0"/>
          <w:w w:val="100"/>
          <w:position w:val="0"/>
        </w:rPr>
        <w:t>元）的应缴存费用是于本报告期间到期而未支付给养老保险及 失业保险计划的。有关应缴存费用已于报告期后支付。</w:t>
      </w:r>
    </w:p>
    <w:p>
      <w:pPr>
        <w:pStyle w:val="Style2"/>
        <w:keepNext w:val="0"/>
        <w:keepLines w:val="0"/>
        <w:widowControl w:val="0"/>
        <w:shd w:val="clear" w:color="auto" w:fill="auto"/>
        <w:bidi w:val="0"/>
        <w:spacing w:before="0" w:after="100" w:line="240" w:lineRule="auto"/>
        <w:ind w:left="0" w:right="0" w:firstLine="860"/>
        <w:jc w:val="left"/>
      </w:pPr>
      <w:bookmarkStart w:id="754" w:name="bookmark754"/>
      <w:r>
        <w:rPr>
          <w:b/>
          <w:bCs/>
          <w:color w:val="000000"/>
          <w:spacing w:val="0"/>
          <w:w w:val="100"/>
          <w:position w:val="0"/>
        </w:rPr>
        <w:t>4</w:t>
      </w:r>
      <w:bookmarkEnd w:id="754"/>
      <w:r>
        <w:rPr>
          <w:b/>
          <w:bCs/>
          <w:color w:val="000000"/>
          <w:spacing w:val="0"/>
          <w:w w:val="100"/>
          <w:position w:val="0"/>
        </w:rPr>
        <w:t>0、应交税费</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86"/>
        <w:gridCol w:w="2962"/>
        <w:gridCol w:w="2976"/>
      </w:tblGrid>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31,184,440.76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40" w:right="0" w:firstLine="0"/>
              <w:jc w:val="left"/>
            </w:pPr>
            <w:r>
              <w:rPr>
                <w:b/>
                <w:bCs/>
                <w:color w:val="000000"/>
                <w:spacing w:val="0"/>
                <w:w w:val="100"/>
                <w:position w:val="0"/>
              </w:rPr>
              <w:t>18,402,837.69</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7,857,518.66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40" w:right="0" w:firstLine="0"/>
              <w:jc w:val="left"/>
            </w:pPr>
            <w:r>
              <w:rPr>
                <w:b/>
                <w:bCs/>
                <w:color w:val="000000"/>
                <w:spacing w:val="0"/>
                <w:w w:val="100"/>
                <w:position w:val="0"/>
              </w:rPr>
              <w:t>19,669,009.58</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4,348,165.13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4,020,540.48</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630,660.15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411,311.53</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461,823.21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295,876.08</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560" w:right="0" w:firstLine="0"/>
              <w:jc w:val="left"/>
            </w:pPr>
            <w:r>
              <w:rPr>
                <w:b/>
                <w:bCs/>
                <w:color w:val="000000"/>
                <w:spacing w:val="0"/>
                <w:w w:val="100"/>
                <w:position w:val="0"/>
              </w:rPr>
              <w:t>17,942,601.63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40" w:right="0" w:firstLine="0"/>
              <w:jc w:val="left"/>
            </w:pPr>
            <w:r>
              <w:rPr>
                <w:b/>
                <w:bCs/>
                <w:color w:val="000000"/>
                <w:spacing w:val="0"/>
                <w:w w:val="100"/>
                <w:position w:val="0"/>
              </w:rPr>
              <w:t>21,282,055.52</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560" w:right="0" w:firstLine="0"/>
              <w:jc w:val="left"/>
            </w:pPr>
            <w:r>
              <w:rPr>
                <w:b/>
                <w:bCs/>
                <w:color w:val="000000"/>
                <w:spacing w:val="0"/>
                <w:w w:val="100"/>
                <w:position w:val="0"/>
              </w:rPr>
              <w:t>62,425,209.54</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40" w:right="0" w:firstLine="0"/>
              <w:jc w:val="left"/>
            </w:pPr>
            <w:r>
              <w:rPr>
                <w:b/>
                <w:bCs/>
                <w:color w:val="000000"/>
                <w:spacing w:val="0"/>
                <w:w w:val="100"/>
                <w:position w:val="0"/>
              </w:rPr>
              <w:t>64,081,630.88</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860"/>
        <w:jc w:val="left"/>
      </w:pPr>
      <w:bookmarkStart w:id="755" w:name="bookmark755"/>
      <w:r>
        <w:rPr>
          <w:b/>
          <w:bCs/>
          <w:color w:val="000000"/>
          <w:spacing w:val="0"/>
          <w:w w:val="100"/>
          <w:position w:val="0"/>
        </w:rPr>
        <w:t>4</w:t>
      </w:r>
      <w:bookmarkEnd w:id="755"/>
      <w:r>
        <w:rPr>
          <w:b/>
          <w:bCs/>
          <w:color w:val="000000"/>
          <w:spacing w:val="0"/>
          <w:w w:val="100"/>
          <w:position w:val="0"/>
        </w:rPr>
        <w:t>1、其他应付款</w:t>
      </w:r>
    </w:p>
    <w:p>
      <w:pPr>
        <w:pStyle w:val="Style2"/>
        <w:keepNext w:val="0"/>
        <w:keepLines w:val="0"/>
        <w:widowControl w:val="0"/>
        <w:shd w:val="clear" w:color="auto" w:fill="auto"/>
        <w:bidi w:val="0"/>
        <w:spacing w:before="0" w:after="100" w:line="240" w:lineRule="auto"/>
        <w:ind w:left="0" w:right="0" w:firstLine="860"/>
        <w:jc w:val="left"/>
      </w:pPr>
      <w:r>
        <w:rPr>
          <w:b/>
          <w:bCs/>
          <w:color w:val="000000"/>
          <w:spacing w:val="0"/>
          <w:w w:val="100"/>
          <w:position w:val="0"/>
        </w:rPr>
        <w:t>项目列示</w:t>
      </w:r>
    </w:p>
    <w:p>
      <w:pPr>
        <w:pStyle w:val="Style2"/>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9"/>
        <w:gridCol w:w="2822"/>
        <w:gridCol w:w="2842"/>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00" w:right="0" w:firstLine="0"/>
              <w:jc w:val="left"/>
            </w:pPr>
            <w:r>
              <w:rPr>
                <w:b/>
                <w:bCs/>
                <w:color w:val="000000"/>
                <w:spacing w:val="0"/>
                <w:w w:val="100"/>
                <w:position w:val="0"/>
              </w:rPr>
              <w:t>386,886,795.47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00" w:right="0" w:firstLine="0"/>
              <w:jc w:val="left"/>
            </w:pPr>
            <w:r>
              <w:rPr>
                <w:b/>
                <w:bCs/>
                <w:color w:val="000000"/>
                <w:spacing w:val="0"/>
                <w:w w:val="100"/>
                <w:position w:val="0"/>
              </w:rPr>
              <w:t>655,979,050.64</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00" w:right="0" w:firstLine="0"/>
              <w:jc w:val="left"/>
            </w:pPr>
            <w:r>
              <w:rPr>
                <w:b/>
                <w:bCs/>
                <w:color w:val="000000"/>
                <w:spacing w:val="0"/>
                <w:w w:val="100"/>
                <w:position w:val="0"/>
              </w:rPr>
              <w:t>386,886,795.47</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00" w:right="0" w:firstLine="0"/>
              <w:jc w:val="left"/>
            </w:pPr>
            <w:r>
              <w:rPr>
                <w:b/>
                <w:bCs/>
                <w:color w:val="000000"/>
                <w:spacing w:val="0"/>
                <w:w w:val="100"/>
                <w:position w:val="0"/>
              </w:rPr>
              <w:t>655,979,050.64</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86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8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860"/>
        <w:jc w:val="both"/>
      </w:pPr>
      <w:r>
        <w:rPr>
          <w:b/>
          <w:bCs/>
          <w:color w:val="000000"/>
          <w:spacing w:val="0"/>
          <w:w w:val="100"/>
          <w:position w:val="0"/>
        </w:rPr>
        <w:t>应付利息</w:t>
      </w:r>
    </w:p>
    <w:p>
      <w:pPr>
        <w:pStyle w:val="Style2"/>
        <w:keepNext w:val="0"/>
        <w:keepLines w:val="0"/>
        <w:widowControl w:val="0"/>
        <w:numPr>
          <w:ilvl w:val="0"/>
          <w:numId w:val="147"/>
        </w:numPr>
        <w:shd w:val="clear" w:color="auto" w:fill="auto"/>
        <w:tabs>
          <w:tab w:pos="1290" w:val="left"/>
        </w:tabs>
        <w:bidi w:val="0"/>
        <w:spacing w:before="0" w:after="100" w:line="240" w:lineRule="auto"/>
        <w:ind w:left="0" w:right="0" w:firstLine="860"/>
        <w:jc w:val="both"/>
      </w:pPr>
      <w:bookmarkStart w:id="756" w:name="bookmark756"/>
      <w:bookmarkEnd w:id="756"/>
      <w:r>
        <w:rPr>
          <w:b/>
          <w:bCs/>
          <w:color w:val="000000"/>
          <w:spacing w:val="0"/>
          <w:w w:val="100"/>
          <w:position w:val="0"/>
        </w:rPr>
        <w:t>.</w:t>
      </w:r>
      <w:r>
        <w:rPr>
          <w:b/>
          <w:bCs/>
          <w:color w:val="000000"/>
          <w:spacing w:val="0"/>
          <w:w w:val="100"/>
          <w:position w:val="0"/>
        </w:rPr>
        <w:t>分类列示</w:t>
      </w:r>
    </w:p>
    <w:p>
      <w:pPr>
        <w:pStyle w:val="Style2"/>
        <w:keepNext w:val="0"/>
        <w:keepLines w:val="0"/>
        <w:widowControl w:val="0"/>
        <w:shd w:val="clear" w:color="auto" w:fill="auto"/>
        <w:bidi w:val="0"/>
        <w:spacing w:before="0" w:after="360" w:line="240" w:lineRule="auto"/>
        <w:ind w:left="0" w:right="0" w:firstLine="8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860"/>
        <w:jc w:val="both"/>
      </w:pPr>
      <w:r>
        <w:rPr>
          <w:b/>
          <w:bCs/>
          <w:color w:val="000000"/>
          <w:spacing w:val="0"/>
          <w:w w:val="100"/>
          <w:position w:val="0"/>
        </w:rPr>
        <w:t>应付股利</w:t>
      </w:r>
    </w:p>
    <w:p>
      <w:pPr>
        <w:pStyle w:val="Style2"/>
        <w:keepNext w:val="0"/>
        <w:keepLines w:val="0"/>
        <w:widowControl w:val="0"/>
        <w:numPr>
          <w:ilvl w:val="0"/>
          <w:numId w:val="147"/>
        </w:numPr>
        <w:shd w:val="clear" w:color="auto" w:fill="auto"/>
        <w:tabs>
          <w:tab w:pos="1290" w:val="left"/>
        </w:tabs>
        <w:bidi w:val="0"/>
        <w:spacing w:before="0" w:after="100" w:line="240" w:lineRule="auto"/>
        <w:ind w:left="0" w:right="0" w:firstLine="860"/>
        <w:jc w:val="both"/>
      </w:pPr>
      <w:bookmarkStart w:id="757" w:name="bookmark757"/>
      <w:bookmarkEnd w:id="757"/>
      <w:r>
        <w:rPr>
          <w:b/>
          <w:bCs/>
          <w:color w:val="000000"/>
          <w:spacing w:val="0"/>
          <w:w w:val="100"/>
          <w:position w:val="0"/>
        </w:rPr>
        <w:t>.</w:t>
      </w:r>
      <w:r>
        <w:rPr>
          <w:b/>
          <w:bCs/>
          <w:color w:val="000000"/>
          <w:spacing w:val="0"/>
          <w:w w:val="100"/>
          <w:position w:val="0"/>
        </w:rPr>
        <w:t>分类列示</w:t>
      </w:r>
    </w:p>
    <w:p>
      <w:pPr>
        <w:pStyle w:val="Style2"/>
        <w:keepNext w:val="0"/>
        <w:keepLines w:val="0"/>
        <w:widowControl w:val="0"/>
        <w:shd w:val="clear" w:color="auto" w:fill="auto"/>
        <w:bidi w:val="0"/>
        <w:spacing w:before="0" w:after="360" w:line="240" w:lineRule="auto"/>
        <w:ind w:left="0" w:right="0" w:firstLine="8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860"/>
        <w:jc w:val="both"/>
      </w:pPr>
      <w:r>
        <w:rPr>
          <w:b/>
          <w:bCs/>
          <w:color w:val="000000"/>
          <w:spacing w:val="0"/>
          <w:w w:val="100"/>
          <w:position w:val="0"/>
        </w:rPr>
        <w:t>其他应付款</w:t>
      </w:r>
    </w:p>
    <w:p>
      <w:pPr>
        <w:pStyle w:val="Style2"/>
        <w:keepNext w:val="0"/>
        <w:keepLines w:val="0"/>
        <w:widowControl w:val="0"/>
        <w:shd w:val="clear" w:color="auto" w:fill="auto"/>
        <w:bidi w:val="0"/>
        <w:spacing w:before="0" w:after="100" w:line="240" w:lineRule="auto"/>
        <w:ind w:left="0" w:right="0" w:firstLine="860"/>
        <w:jc w:val="both"/>
      </w:pPr>
      <w:r>
        <w:rPr>
          <w:b/>
          <w:bCs/>
          <w:color w:val="000000"/>
          <w:spacing w:val="0"/>
          <w:w w:val="100"/>
          <w:position w:val="0"/>
        </w:rPr>
        <w:t>(1).</w:t>
      </w:r>
      <w:r>
        <w:rPr>
          <w:b/>
          <w:bCs/>
          <w:color w:val="000000"/>
          <w:spacing w:val="0"/>
          <w:w w:val="100"/>
          <w:position w:val="0"/>
        </w:rPr>
        <w:t>按款项性质列示其他应付款</w:t>
      </w:r>
    </w:p>
    <w:p>
      <w:pPr>
        <w:pStyle w:val="Style2"/>
        <w:keepNext w:val="0"/>
        <w:keepLines w:val="0"/>
        <w:widowControl w:val="0"/>
        <w:shd w:val="clear" w:color="auto" w:fill="auto"/>
        <w:bidi w:val="0"/>
        <w:spacing w:before="0" w:after="40" w:line="240" w:lineRule="auto"/>
        <w:ind w:left="0" w:right="0" w:firstLine="860"/>
        <w:jc w:val="both"/>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61"/>
        <w:gridCol w:w="2654"/>
        <w:gridCol w:w="2808"/>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应付关联方款项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40" w:right="0" w:firstLine="0"/>
              <w:jc w:val="left"/>
            </w:pPr>
            <w:r>
              <w:rPr>
                <w:b/>
                <w:bCs/>
                <w:color w:val="000000"/>
                <w:spacing w:val="0"/>
                <w:w w:val="100"/>
                <w:position w:val="0"/>
              </w:rPr>
              <w:t>15,993,430.45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80" w:right="0" w:firstLine="0"/>
              <w:jc w:val="left"/>
            </w:pPr>
            <w:r>
              <w:rPr>
                <w:b/>
                <w:bCs/>
                <w:color w:val="000000"/>
                <w:spacing w:val="0"/>
                <w:w w:val="100"/>
                <w:position w:val="0"/>
              </w:rPr>
              <w:t>48,205,419.86</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保证金/押金/质保金/履约金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40" w:right="0" w:firstLine="0"/>
              <w:jc w:val="left"/>
            </w:pPr>
            <w:r>
              <w:rPr>
                <w:b/>
                <w:bCs/>
                <w:color w:val="000000"/>
                <w:spacing w:val="0"/>
                <w:w w:val="100"/>
                <w:position w:val="0"/>
              </w:rPr>
              <w:t>73,913,820.63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80" w:right="0" w:firstLine="0"/>
              <w:jc w:val="left"/>
            </w:pPr>
            <w:r>
              <w:rPr>
                <w:b/>
                <w:bCs/>
                <w:color w:val="000000"/>
                <w:spacing w:val="0"/>
                <w:w w:val="100"/>
                <w:position w:val="0"/>
              </w:rPr>
              <w:t>55,047,287.60</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工程及基建费用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40" w:right="0" w:firstLine="0"/>
              <w:jc w:val="left"/>
            </w:pPr>
            <w:r>
              <w:rPr>
                <w:b/>
                <w:bCs/>
                <w:color w:val="000000"/>
                <w:spacing w:val="0"/>
                <w:w w:val="100"/>
                <w:position w:val="0"/>
              </w:rPr>
              <w:t>72,072,547.92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80" w:right="0" w:firstLine="0"/>
              <w:jc w:val="left"/>
            </w:pPr>
            <w:r>
              <w:rPr>
                <w:b/>
                <w:bCs/>
                <w:color w:val="000000"/>
                <w:spacing w:val="0"/>
                <w:w w:val="100"/>
                <w:position w:val="0"/>
              </w:rPr>
              <w:t>21,121,626.42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其他单位往来款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40" w:right="0" w:firstLine="0"/>
              <w:jc w:val="left"/>
            </w:pPr>
            <w:r>
              <w:rPr>
                <w:b/>
                <w:bCs/>
                <w:color w:val="000000"/>
                <w:spacing w:val="0"/>
                <w:w w:val="100"/>
                <w:position w:val="0"/>
              </w:rPr>
              <w:t>13,967,874.80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80" w:right="0" w:firstLine="0"/>
              <w:jc w:val="left"/>
            </w:pPr>
            <w:r>
              <w:rPr>
                <w:b/>
                <w:bCs/>
                <w:color w:val="000000"/>
                <w:spacing w:val="0"/>
                <w:w w:val="100"/>
                <w:position w:val="0"/>
              </w:rPr>
              <w:t>46,607,276.02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应付投资款(注)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60" w:right="0" w:firstLine="0"/>
              <w:jc w:val="both"/>
            </w:pPr>
            <w:r>
              <w:rPr>
                <w:b/>
                <w:bCs/>
                <w:color w:val="000000"/>
                <w:spacing w:val="0"/>
                <w:w w:val="100"/>
                <w:position w:val="0"/>
              </w:rPr>
              <w:t>317,061,075.00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210,939,121.67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60" w:right="0" w:firstLine="0"/>
              <w:jc w:val="both"/>
            </w:pPr>
            <w:r>
              <w:rPr>
                <w:b/>
                <w:bCs/>
                <w:color w:val="000000"/>
                <w:spacing w:val="0"/>
                <w:w w:val="100"/>
                <w:position w:val="0"/>
              </w:rPr>
              <w:t>167,936,365.74</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386,886,795.47</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60" w:right="0" w:firstLine="0"/>
              <w:jc w:val="both"/>
            </w:pPr>
            <w:r>
              <w:rPr>
                <w:b/>
                <w:bCs/>
                <w:color w:val="000000"/>
                <w:spacing w:val="0"/>
                <w:w w:val="100"/>
                <w:position w:val="0"/>
              </w:rPr>
              <w:t>655,979,050.64</w:t>
            </w:r>
          </w:p>
        </w:tc>
      </w:tr>
    </w:tbl>
    <w:p>
      <w:pPr>
        <w:pStyle w:val="Style17"/>
        <w:keepNext w:val="0"/>
        <w:keepLines w:val="0"/>
        <w:widowControl w:val="0"/>
        <w:shd w:val="clear" w:color="auto" w:fill="auto"/>
        <w:bidi w:val="0"/>
        <w:spacing w:before="0" w:after="0" w:line="240" w:lineRule="auto"/>
        <w:ind w:left="514" w:right="0" w:firstLine="0"/>
        <w:jc w:val="left"/>
      </w:pPr>
      <w:r>
        <w:rPr>
          <w:color w:val="000000"/>
          <w:spacing w:val="0"/>
          <w:w w:val="100"/>
          <w:position w:val="0"/>
        </w:rPr>
        <w:t>账龄超过</w:t>
      </w:r>
      <w:r>
        <w:rPr>
          <w:color w:val="000000"/>
          <w:spacing w:val="0"/>
          <w:w w:val="100"/>
          <w:position w:val="0"/>
        </w:rPr>
        <w:t>1</w:t>
      </w:r>
      <w:r>
        <w:rPr>
          <w:color w:val="000000"/>
          <w:spacing w:val="0"/>
          <w:w w:val="100"/>
          <w:position w:val="0"/>
        </w:rPr>
        <w:t>年的其他应付款项主要为保证金及押金。</w:t>
      </w:r>
    </w:p>
    <w:p>
      <w:pPr>
        <w:pStyle w:val="Style2"/>
        <w:keepNext w:val="0"/>
        <w:keepLines w:val="0"/>
        <w:widowControl w:val="0"/>
        <w:shd w:val="clear" w:color="auto" w:fill="auto"/>
        <w:bidi w:val="0"/>
        <w:spacing w:before="0" w:after="220" w:line="418" w:lineRule="exact"/>
        <w:ind w:left="860" w:right="0" w:firstLine="420"/>
        <w:jc w:val="both"/>
      </w:pPr>
      <w:r>
        <w:rPr>
          <w:color w:val="000000"/>
          <w:spacing w:val="0"/>
          <w:w w:val="100"/>
          <w:position w:val="0"/>
        </w:rPr>
        <w:t>注：于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日，海南新华书店集团有限公司通过协议转让的方式向本公司转让 所持海南凤凰</w:t>
      </w:r>
      <w:r>
        <w:rPr>
          <w:color w:val="000000"/>
          <w:spacing w:val="0"/>
          <w:w w:val="100"/>
          <w:position w:val="0"/>
        </w:rPr>
        <w:t>25%</w:t>
      </w:r>
      <w:r>
        <w:rPr>
          <w:color w:val="000000"/>
          <w:spacing w:val="0"/>
          <w:w w:val="100"/>
          <w:position w:val="0"/>
        </w:rPr>
        <w:t>的股权，转让对价为人民币</w:t>
      </w:r>
      <w:r>
        <w:rPr>
          <w:color w:val="000000"/>
          <w:spacing w:val="0"/>
          <w:w w:val="100"/>
          <w:position w:val="0"/>
        </w:rPr>
        <w:t>317,061,075.00</w:t>
      </w:r>
      <w:r>
        <w:rPr>
          <w:color w:val="000000"/>
          <w:spacing w:val="0"/>
          <w:w w:val="100"/>
          <w:position w:val="0"/>
        </w:rPr>
        <w:t>元，本集团已于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6</w:t>
      </w:r>
      <w:r>
        <w:rPr>
          <w:color w:val="000000"/>
          <w:spacing w:val="0"/>
          <w:w w:val="100"/>
          <w:position w:val="0"/>
        </w:rPr>
        <w:t>日 支付完毕该款项。</w:t>
      </w:r>
    </w:p>
    <w:p>
      <w:pPr>
        <w:pStyle w:val="Style2"/>
        <w:keepNext w:val="0"/>
        <w:keepLines w:val="0"/>
        <w:widowControl w:val="0"/>
        <w:numPr>
          <w:ilvl w:val="0"/>
          <w:numId w:val="149"/>
        </w:numPr>
        <w:shd w:val="clear" w:color="auto" w:fill="auto"/>
        <w:bidi w:val="0"/>
        <w:spacing w:before="0" w:after="100" w:line="240" w:lineRule="auto"/>
        <w:ind w:left="0" w:right="0" w:firstLine="860"/>
        <w:jc w:val="both"/>
      </w:pPr>
      <w:bookmarkStart w:id="758" w:name="bookmark758"/>
      <w:bookmarkEnd w:id="758"/>
      <w:r>
        <w:rPr>
          <w:b/>
          <w:bCs/>
          <w:color w:val="000000"/>
          <w:spacing w:val="0"/>
          <w:w w:val="100"/>
          <w:position w:val="0"/>
        </w:rPr>
        <w:t>.</w:t>
      </w:r>
      <w:r>
        <w:rPr>
          <w:b/>
          <w:bCs/>
          <w:color w:val="000000"/>
          <w:spacing w:val="0"/>
          <w:w w:val="100"/>
          <w:position w:val="0"/>
        </w:rPr>
        <w:t>账龄超过1年的重要其他应付款</w:t>
      </w:r>
    </w:p>
    <w:p>
      <w:pPr>
        <w:pStyle w:val="Style2"/>
        <w:keepNext w:val="0"/>
        <w:keepLines w:val="0"/>
        <w:widowControl w:val="0"/>
        <w:shd w:val="clear" w:color="auto" w:fill="auto"/>
        <w:bidi w:val="0"/>
        <w:spacing w:before="0" w:after="40" w:line="240" w:lineRule="auto"/>
        <w:ind w:left="0" w:right="0" w:firstLine="8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86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8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371" w:val="left"/>
        </w:tabs>
        <w:bidi w:val="0"/>
        <w:spacing w:before="0" w:after="100" w:line="240" w:lineRule="auto"/>
        <w:ind w:left="0" w:right="0" w:firstLine="860"/>
        <w:jc w:val="both"/>
      </w:pPr>
      <w:bookmarkStart w:id="759" w:name="bookmark759"/>
      <w:r>
        <w:rPr>
          <w:b/>
          <w:bCs/>
          <w:color w:val="000000"/>
          <w:spacing w:val="0"/>
          <w:w w:val="100"/>
          <w:position w:val="0"/>
        </w:rPr>
        <w:t>4</w:t>
      </w:r>
      <w:bookmarkEnd w:id="759"/>
      <w:r>
        <w:rPr>
          <w:b/>
          <w:bCs/>
          <w:color w:val="000000"/>
          <w:spacing w:val="0"/>
          <w:w w:val="100"/>
          <w:position w:val="0"/>
        </w:rPr>
        <w:t>2、</w:t>
        <w:tab/>
        <w:t>持有待售负债</w:t>
      </w:r>
    </w:p>
    <w:p>
      <w:pPr>
        <w:pStyle w:val="Style2"/>
        <w:keepNext w:val="0"/>
        <w:keepLines w:val="0"/>
        <w:widowControl w:val="0"/>
        <w:shd w:val="clear" w:color="auto" w:fill="auto"/>
        <w:bidi w:val="0"/>
        <w:spacing w:before="0" w:after="360" w:line="240" w:lineRule="auto"/>
        <w:ind w:left="0" w:right="0" w:firstLine="8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371" w:val="left"/>
        </w:tabs>
        <w:bidi w:val="0"/>
        <w:spacing w:before="0" w:after="100" w:line="240" w:lineRule="auto"/>
        <w:ind w:left="0" w:right="0" w:firstLine="860"/>
        <w:jc w:val="both"/>
      </w:pPr>
      <w:bookmarkStart w:id="760" w:name="bookmark760"/>
      <w:r>
        <w:rPr>
          <w:b/>
          <w:bCs/>
          <w:color w:val="000000"/>
          <w:spacing w:val="0"/>
          <w:w w:val="100"/>
          <w:position w:val="0"/>
        </w:rPr>
        <w:t>4</w:t>
      </w:r>
      <w:bookmarkEnd w:id="760"/>
      <w:r>
        <w:rPr>
          <w:b/>
          <w:bCs/>
          <w:color w:val="000000"/>
          <w:spacing w:val="0"/>
          <w:w w:val="100"/>
          <w:position w:val="0"/>
        </w:rPr>
        <w:t>3、</w:t>
        <w:tab/>
        <w:t>1年内到期的非流动负债</w:t>
      </w:r>
    </w:p>
    <w:p>
      <w:pPr>
        <w:pStyle w:val="Style2"/>
        <w:keepNext w:val="0"/>
        <w:keepLines w:val="0"/>
        <w:widowControl w:val="0"/>
        <w:shd w:val="clear" w:color="auto" w:fill="auto"/>
        <w:bidi w:val="0"/>
        <w:spacing w:before="0" w:after="40" w:line="240" w:lineRule="auto"/>
        <w:ind w:left="0" w:right="0" w:firstLine="860"/>
        <w:jc w:val="both"/>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866"/>
        <w:gridCol w:w="2990"/>
        <w:gridCol w:w="3067"/>
      </w:tblGrid>
      <w:tr>
        <w:trPr>
          <w:trHeight w:val="29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tbl>
      <w:tblPr>
        <w:tblOverlap w:val="never"/>
        <w:jc w:val="center"/>
        <w:tblLayout w:type="fixed"/>
      </w:tblPr>
      <w:tblGrid>
        <w:gridCol w:w="2866"/>
        <w:gridCol w:w="2990"/>
        <w:gridCol w:w="3067"/>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年内到期的租赁负债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560" w:right="0" w:firstLine="0"/>
              <w:jc w:val="left"/>
            </w:pPr>
            <w:r>
              <w:rPr>
                <w:b/>
                <w:bCs/>
                <w:color w:val="000000"/>
                <w:spacing w:val="0"/>
                <w:w w:val="100"/>
                <w:position w:val="0"/>
              </w:rPr>
              <w:t>101,706,168.70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20" w:right="0" w:firstLine="0"/>
              <w:jc w:val="left"/>
            </w:pPr>
            <w:r>
              <w:rPr>
                <w:b/>
                <w:bCs/>
                <w:color w:val="000000"/>
                <w:spacing w:val="0"/>
                <w:w w:val="100"/>
                <w:position w:val="0"/>
              </w:rPr>
              <w:t>103,865,186.60</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560" w:right="0" w:firstLine="0"/>
              <w:jc w:val="left"/>
            </w:pPr>
            <w:r>
              <w:rPr>
                <w:b/>
                <w:bCs/>
                <w:color w:val="000000"/>
                <w:spacing w:val="0"/>
                <w:w w:val="100"/>
                <w:position w:val="0"/>
              </w:rPr>
              <w:t>101,706,168.70</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20" w:right="0" w:firstLine="0"/>
              <w:jc w:val="left"/>
            </w:pPr>
            <w:r>
              <w:rPr>
                <w:b/>
                <w:bCs/>
                <w:color w:val="000000"/>
                <w:spacing w:val="0"/>
                <w:w w:val="100"/>
                <w:position w:val="0"/>
              </w:rPr>
              <w:t>103,865,186.60</w:t>
            </w:r>
          </w:p>
        </w:tc>
      </w:tr>
    </w:tbl>
    <w:p>
      <w:pPr>
        <w:widowControl w:val="0"/>
        <w:spacing w:after="299" w:line="1" w:lineRule="exact"/>
      </w:pPr>
    </w:p>
    <w:p>
      <w:pPr>
        <w:pStyle w:val="Style2"/>
        <w:keepNext w:val="0"/>
        <w:keepLines w:val="0"/>
        <w:widowControl w:val="0"/>
        <w:shd w:val="clear" w:color="auto" w:fill="auto"/>
        <w:bidi w:val="0"/>
        <w:spacing w:before="0" w:after="100" w:line="240" w:lineRule="auto"/>
        <w:ind w:left="0" w:right="0" w:firstLine="820"/>
        <w:jc w:val="left"/>
      </w:pPr>
      <w:bookmarkStart w:id="761" w:name="bookmark761"/>
      <w:r>
        <w:rPr>
          <w:b/>
          <w:bCs/>
          <w:color w:val="000000"/>
          <w:spacing w:val="0"/>
          <w:w w:val="100"/>
          <w:position w:val="0"/>
        </w:rPr>
        <w:t>4</w:t>
      </w:r>
      <w:bookmarkEnd w:id="761"/>
      <w:r>
        <w:rPr>
          <w:b/>
          <w:bCs/>
          <w:color w:val="000000"/>
          <w:spacing w:val="0"/>
          <w:w w:val="100"/>
          <w:position w:val="0"/>
        </w:rPr>
        <w:t>4、其他流动负债</w:t>
      </w:r>
    </w:p>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其他流动负债情况</w:t>
      </w:r>
    </w:p>
    <w:p>
      <w:pPr>
        <w:pStyle w:val="Style2"/>
        <w:keepNext w:val="0"/>
        <w:keepLines w:val="0"/>
        <w:widowControl w:val="0"/>
        <w:shd w:val="clear" w:color="auto" w:fill="auto"/>
        <w:bidi w:val="0"/>
        <w:spacing w:before="0" w:after="0" w:line="240" w:lineRule="auto"/>
        <w:ind w:left="0" w:right="0" w:firstLine="820"/>
        <w:jc w:val="both"/>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60"/>
        <w:gridCol w:w="3072"/>
        <w:gridCol w:w="3091"/>
      </w:tblGrid>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1640" w:right="0" w:firstLine="0"/>
              <w:jc w:val="left"/>
            </w:pPr>
            <w:r>
              <w:rPr>
                <w:b/>
                <w:bCs/>
                <w:color w:val="000000"/>
                <w:spacing w:val="0"/>
                <w:w w:val="100"/>
                <w:position w:val="0"/>
              </w:rPr>
              <w:t>100,371,095.77</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73,793,586.53</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96,896,634.17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97,012,083.80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4,231,176.10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5,666,466.55</w:t>
            </w: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201,498,906.04</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176,472,136.88</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短期应付债券的增减变动：</w:t>
      </w:r>
    </w:p>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8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151"/>
        </w:numPr>
        <w:shd w:val="clear" w:color="auto" w:fill="auto"/>
        <w:bidi w:val="0"/>
        <w:spacing w:before="0" w:after="0" w:line="240" w:lineRule="auto"/>
        <w:ind w:left="1280" w:right="0" w:firstLine="0"/>
        <w:jc w:val="left"/>
      </w:pPr>
      <w:bookmarkStart w:id="762" w:name="bookmark762"/>
      <w:bookmarkEnd w:id="762"/>
      <w:r>
        <w:rPr>
          <w:color w:val="000000"/>
          <w:spacing w:val="0"/>
          <w:w w:val="100"/>
          <w:position w:val="0"/>
        </w:rPr>
        <w:t>涉及政府补助的项目:</w:t>
      </w:r>
    </w:p>
    <w:p>
      <w:pPr>
        <w:pStyle w:val="Style17"/>
        <w:keepNext w:val="0"/>
        <w:keepLines w:val="0"/>
        <w:widowControl w:val="0"/>
        <w:shd w:val="clear" w:color="auto" w:fill="auto"/>
        <w:bidi w:val="0"/>
        <w:spacing w:before="0" w:after="0" w:line="240" w:lineRule="auto"/>
        <w:ind w:left="7867" w:right="0" w:firstLine="0"/>
        <w:jc w:val="left"/>
      </w:pPr>
      <w:r>
        <w:rPr>
          <w:color w:val="000000"/>
          <w:spacing w:val="0"/>
          <w:w w:val="100"/>
          <w:position w:val="0"/>
        </w:rPr>
        <w:t>人民币元</w:t>
      </w:r>
    </w:p>
    <w:tbl>
      <w:tblPr>
        <w:tblOverlap w:val="never"/>
        <w:jc w:val="right"/>
        <w:tblLayout w:type="fixed"/>
      </w:tblPr>
      <w:tblGrid>
        <w:gridCol w:w="1776"/>
        <w:gridCol w:w="1483"/>
        <w:gridCol w:w="1478"/>
        <w:gridCol w:w="1478"/>
        <w:gridCol w:w="1699"/>
        <w:gridCol w:w="1550"/>
      </w:tblGrid>
      <w:tr>
        <w:trPr>
          <w:trHeight w:val="48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本年新增 补助</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本年计入 其他收益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与资产相关/ 与收益相关</w:t>
            </w:r>
          </w:p>
        </w:tc>
      </w:tr>
      <w:tr>
        <w:trPr>
          <w:trHeight w:val="41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图书补贴(注)</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97,012,083.80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30,643,516.95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30,758,966.58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96,896,634.17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与收益相关</w:t>
            </w:r>
          </w:p>
        </w:tc>
      </w:tr>
    </w:tbl>
    <w:p>
      <w:pPr>
        <w:widowControl w:val="0"/>
        <w:spacing w:after="99" w:line="1" w:lineRule="exact"/>
      </w:pPr>
    </w:p>
    <w:p>
      <w:pPr>
        <w:pStyle w:val="Style2"/>
        <w:keepNext w:val="0"/>
        <w:keepLines w:val="0"/>
        <w:widowControl w:val="0"/>
        <w:shd w:val="clear" w:color="auto" w:fill="auto"/>
        <w:bidi w:val="0"/>
        <w:spacing w:before="0" w:after="100" w:line="401" w:lineRule="exact"/>
        <w:ind w:left="820" w:right="0" w:firstLine="460"/>
        <w:jc w:val="both"/>
      </w:pPr>
      <w:r>
        <w:rPr>
          <w:color w:val="000000"/>
          <w:spacing w:val="0"/>
          <w:w w:val="100"/>
          <w:position w:val="0"/>
        </w:rPr>
        <w:t>对于某些题材的出版物发行，本集团下属出版单位会获得多种形式的政府补贴。本集团在 相关出版物完工时，确认政府补助计入其他收益；对于已获取但相关发行业务尚未执行的，本 集团将相关的政府补助确认为其他流动负债。</w:t>
      </w:r>
    </w:p>
    <w:p>
      <w:pPr>
        <w:pStyle w:val="Style2"/>
        <w:keepNext w:val="0"/>
        <w:keepLines w:val="0"/>
        <w:widowControl w:val="0"/>
        <w:numPr>
          <w:ilvl w:val="0"/>
          <w:numId w:val="151"/>
        </w:numPr>
        <w:shd w:val="clear" w:color="auto" w:fill="auto"/>
        <w:bidi w:val="0"/>
        <w:spacing w:before="0" w:after="440" w:line="398" w:lineRule="exact"/>
        <w:ind w:left="820" w:right="0" w:firstLine="460"/>
        <w:jc w:val="both"/>
      </w:pPr>
      <w:bookmarkStart w:id="763" w:name="bookmark763"/>
      <w:bookmarkEnd w:id="763"/>
      <w:r>
        <w:rPr>
          <w:color w:val="000000"/>
          <w:spacing w:val="0"/>
          <w:w w:val="100"/>
          <w:position w:val="0"/>
        </w:rPr>
        <w:t>应付退货款与客户在购买图书后的退货权利相关。本集团根据累积的历史经验采用期望 值法在组合层面对退货的数量进行估计。</w:t>
      </w:r>
    </w:p>
    <w:p>
      <w:pPr>
        <w:pStyle w:val="Style2"/>
        <w:keepNext w:val="0"/>
        <w:keepLines w:val="0"/>
        <w:widowControl w:val="0"/>
        <w:shd w:val="clear" w:color="auto" w:fill="auto"/>
        <w:tabs>
          <w:tab w:pos="1324" w:val="left"/>
        </w:tabs>
        <w:bidi w:val="0"/>
        <w:spacing w:before="0" w:after="100" w:line="240" w:lineRule="auto"/>
        <w:ind w:left="0" w:right="0" w:firstLine="820"/>
        <w:jc w:val="left"/>
      </w:pPr>
      <w:bookmarkStart w:id="764" w:name="bookmark764"/>
      <w:r>
        <w:rPr>
          <w:b/>
          <w:bCs/>
          <w:color w:val="000000"/>
          <w:spacing w:val="0"/>
          <w:w w:val="100"/>
          <w:position w:val="0"/>
        </w:rPr>
        <w:t>4</w:t>
      </w:r>
      <w:bookmarkEnd w:id="764"/>
      <w:r>
        <w:rPr>
          <w:b/>
          <w:bCs/>
          <w:color w:val="000000"/>
          <w:spacing w:val="0"/>
          <w:w w:val="100"/>
          <w:position w:val="0"/>
        </w:rPr>
        <w:t>5、</w:t>
        <w:tab/>
        <w:t>长期借款</w:t>
      </w:r>
    </w:p>
    <w:p>
      <w:pPr>
        <w:pStyle w:val="Style2"/>
        <w:keepNext w:val="0"/>
        <w:keepLines w:val="0"/>
        <w:widowControl w:val="0"/>
        <w:shd w:val="clear" w:color="auto" w:fill="auto"/>
        <w:bidi w:val="0"/>
        <w:spacing w:before="0" w:after="100" w:line="240" w:lineRule="auto"/>
        <w:ind w:left="0" w:right="0" w:firstLine="820"/>
        <w:jc w:val="left"/>
      </w:pPr>
      <w:r>
        <w:rPr>
          <w:b/>
          <w:bCs/>
          <w:color w:val="000000"/>
          <w:spacing w:val="0"/>
          <w:w w:val="100"/>
          <w:position w:val="0"/>
        </w:rPr>
        <w:t>(1).</w:t>
      </w:r>
      <w:r>
        <w:rPr>
          <w:b/>
          <w:bCs/>
          <w:color w:val="000000"/>
          <w:spacing w:val="0"/>
          <w:w w:val="100"/>
          <w:position w:val="0"/>
        </w:rPr>
        <w:t>长期借款分类</w:t>
      </w:r>
    </w:p>
    <w:p>
      <w:pPr>
        <w:pStyle w:val="Style2"/>
        <w:keepNext w:val="0"/>
        <w:keepLines w:val="0"/>
        <w:widowControl w:val="0"/>
        <w:shd w:val="clear" w:color="auto" w:fill="auto"/>
        <w:bidi w:val="0"/>
        <w:spacing w:before="0" w:after="300" w:line="240" w:lineRule="auto"/>
        <w:ind w:left="0" w:right="0" w:firstLine="8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其他说明，包括利率区间：</w:t>
      </w:r>
    </w:p>
    <w:p>
      <w:pPr>
        <w:pStyle w:val="Style2"/>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324" w:val="left"/>
        </w:tabs>
        <w:bidi w:val="0"/>
        <w:spacing w:before="0" w:after="100" w:line="240" w:lineRule="auto"/>
        <w:ind w:left="0" w:right="0" w:firstLine="820"/>
        <w:jc w:val="left"/>
      </w:pPr>
      <w:bookmarkStart w:id="765" w:name="bookmark765"/>
      <w:r>
        <w:rPr>
          <w:b/>
          <w:bCs/>
          <w:color w:val="000000"/>
          <w:spacing w:val="0"/>
          <w:w w:val="100"/>
          <w:position w:val="0"/>
        </w:rPr>
        <w:t>4</w:t>
      </w:r>
      <w:bookmarkEnd w:id="765"/>
      <w:r>
        <w:rPr>
          <w:b/>
          <w:bCs/>
          <w:color w:val="000000"/>
          <w:spacing w:val="0"/>
          <w:w w:val="100"/>
          <w:position w:val="0"/>
        </w:rPr>
        <w:t>6、</w:t>
        <w:tab/>
        <w:t>应付债券</w:t>
      </w:r>
    </w:p>
    <w:p>
      <w:pPr>
        <w:pStyle w:val="Style2"/>
        <w:keepNext w:val="0"/>
        <w:keepLines w:val="0"/>
        <w:widowControl w:val="0"/>
        <w:numPr>
          <w:ilvl w:val="0"/>
          <w:numId w:val="153"/>
        </w:numPr>
        <w:shd w:val="clear" w:color="auto" w:fill="auto"/>
        <w:tabs>
          <w:tab w:pos="1250" w:val="left"/>
        </w:tabs>
        <w:bidi w:val="0"/>
        <w:spacing w:before="0" w:after="100" w:line="240" w:lineRule="auto"/>
        <w:ind w:left="0" w:right="0" w:firstLine="820"/>
        <w:jc w:val="left"/>
      </w:pPr>
      <w:bookmarkStart w:id="766" w:name="bookmark766"/>
      <w:bookmarkEnd w:id="766"/>
      <w:r>
        <w:rPr>
          <w:b/>
          <w:bCs/>
          <w:color w:val="000000"/>
          <w:spacing w:val="0"/>
          <w:w w:val="100"/>
          <w:position w:val="0"/>
        </w:rPr>
        <w:t>.</w:t>
      </w:r>
      <w:r>
        <w:rPr>
          <w:b/>
          <w:bCs/>
          <w:color w:val="000000"/>
          <w:spacing w:val="0"/>
          <w:w w:val="100"/>
          <w:position w:val="0"/>
        </w:rPr>
        <w:t>应付债券</w:t>
      </w:r>
    </w:p>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53"/>
        </w:numPr>
        <w:shd w:val="clear" w:color="auto" w:fill="auto"/>
        <w:tabs>
          <w:tab w:pos="1250" w:val="left"/>
        </w:tabs>
        <w:bidi w:val="0"/>
        <w:spacing w:before="0" w:after="100" w:line="240" w:lineRule="auto"/>
        <w:ind w:left="0" w:right="0" w:firstLine="820"/>
        <w:jc w:val="left"/>
      </w:pPr>
      <w:bookmarkStart w:id="767" w:name="bookmark767"/>
      <w:bookmarkEnd w:id="767"/>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53"/>
        </w:numPr>
        <w:shd w:val="clear" w:color="auto" w:fill="auto"/>
        <w:tabs>
          <w:tab w:pos="1250" w:val="left"/>
        </w:tabs>
        <w:bidi w:val="0"/>
        <w:spacing w:before="0" w:after="100" w:line="240" w:lineRule="auto"/>
        <w:ind w:left="0" w:right="0" w:firstLine="820"/>
        <w:jc w:val="left"/>
      </w:pPr>
      <w:bookmarkStart w:id="768" w:name="bookmark768"/>
      <w:bookmarkEnd w:id="768"/>
      <w:r>
        <w:rPr>
          <w:b/>
          <w:bCs/>
          <w:color w:val="000000"/>
          <w:spacing w:val="0"/>
          <w:w w:val="100"/>
          <w:position w:val="0"/>
        </w:rPr>
        <w:t>.</w:t>
      </w:r>
      <w:r>
        <w:rPr>
          <w:b/>
          <w:bCs/>
          <w:color w:val="000000"/>
          <w:spacing w:val="0"/>
          <w:w w:val="100"/>
          <w:position w:val="0"/>
        </w:rPr>
        <w:t>可转换公司债券的转股条件、转股时间说明</w:t>
      </w:r>
    </w:p>
    <w:p>
      <w:pPr>
        <w:pStyle w:val="Style2"/>
        <w:keepNext w:val="0"/>
        <w:keepLines w:val="0"/>
        <w:widowControl w:val="0"/>
        <w:shd w:val="clear" w:color="auto" w:fill="auto"/>
        <w:bidi w:val="0"/>
        <w:spacing w:before="0" w:after="100" w:line="240" w:lineRule="auto"/>
        <w:ind w:left="0" w:right="0" w:firstLine="82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53"/>
        </w:numPr>
        <w:shd w:val="clear" w:color="auto" w:fill="auto"/>
        <w:bidi w:val="0"/>
        <w:spacing w:before="0" w:after="60" w:line="269" w:lineRule="exact"/>
        <w:ind w:left="0" w:right="0" w:firstLine="860"/>
        <w:jc w:val="left"/>
      </w:pPr>
      <w:bookmarkStart w:id="769" w:name="bookmark769"/>
      <w:bookmarkEnd w:id="769"/>
      <w:r>
        <w:rPr>
          <w:b/>
          <w:bCs/>
          <w:color w:val="000000"/>
          <w:spacing w:val="0"/>
          <w:w w:val="100"/>
          <w:position w:val="0"/>
        </w:rPr>
        <w:t>.划分为金融负债的其他金融工具说明</w:t>
      </w:r>
    </w:p>
    <w:p>
      <w:pPr>
        <w:pStyle w:val="Style2"/>
        <w:keepNext w:val="0"/>
        <w:keepLines w:val="0"/>
        <w:widowControl w:val="0"/>
        <w:shd w:val="clear" w:color="auto" w:fill="auto"/>
        <w:bidi w:val="0"/>
        <w:spacing w:before="0" w:after="260" w:line="269" w:lineRule="exact"/>
        <w:ind w:left="860" w:right="0" w:firstLine="0"/>
        <w:jc w:val="left"/>
      </w:pPr>
      <w:r>
        <w:rPr>
          <w:color w:val="000000"/>
          <w:spacing w:val="0"/>
          <w:w w:val="100"/>
          <w:position w:val="0"/>
        </w:rPr>
        <w:t>期末发行在外的优先股、永续债等其他金融工具基本情况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0" w:right="0" w:firstLine="860"/>
        <w:jc w:val="left"/>
      </w:pPr>
      <w:r>
        <w:rPr>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60" w:line="269" w:lineRule="exact"/>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69" w:lineRule="exact"/>
        <w:ind w:left="0" w:right="0" w:firstLine="860"/>
        <w:jc w:val="left"/>
      </w:pPr>
      <w:r>
        <w:rPr>
          <w:color w:val="000000"/>
          <w:spacing w:val="0"/>
          <w:w w:val="100"/>
          <w:position w:val="0"/>
        </w:rPr>
        <w:t>其他金融工具划分为金融负债的依据说明：</w:t>
      </w:r>
    </w:p>
    <w:p>
      <w:pPr>
        <w:pStyle w:val="Style2"/>
        <w:keepNext w:val="0"/>
        <w:keepLines w:val="0"/>
        <w:widowControl w:val="0"/>
        <w:shd w:val="clear" w:color="auto" w:fill="auto"/>
        <w:bidi w:val="0"/>
        <w:spacing w:before="0" w:after="360" w:line="269" w:lineRule="exact"/>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69" w:lineRule="exact"/>
        <w:ind w:left="0" w:right="0" w:firstLine="860"/>
        <w:jc w:val="left"/>
      </w:pPr>
      <w:r>
        <w:rPr>
          <w:color w:val="000000"/>
          <w:spacing w:val="0"/>
          <w:w w:val="100"/>
          <w:position w:val="0"/>
        </w:rPr>
        <w:t>其他说明：</w:t>
      </w:r>
    </w:p>
    <w:p>
      <w:pPr>
        <w:pStyle w:val="Style2"/>
        <w:keepNext w:val="0"/>
        <w:keepLines w:val="0"/>
        <w:widowControl w:val="0"/>
        <w:shd w:val="clear" w:color="auto" w:fill="auto"/>
        <w:bidi w:val="0"/>
        <w:spacing w:before="0" w:after="360" w:line="269" w:lineRule="exact"/>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69" w:lineRule="exact"/>
        <w:ind w:left="0" w:right="0" w:firstLine="860"/>
        <w:jc w:val="left"/>
      </w:pPr>
      <w:bookmarkStart w:id="770" w:name="bookmark770"/>
      <w:r>
        <w:rPr>
          <w:b/>
          <w:bCs/>
          <w:color w:val="000000"/>
          <w:spacing w:val="0"/>
          <w:w w:val="100"/>
          <w:position w:val="0"/>
        </w:rPr>
        <w:t>4</w:t>
      </w:r>
      <w:bookmarkEnd w:id="770"/>
      <w:r>
        <w:rPr>
          <w:b/>
          <w:bCs/>
          <w:color w:val="000000"/>
          <w:spacing w:val="0"/>
          <w:w w:val="100"/>
          <w:position w:val="0"/>
        </w:rPr>
        <w:t>7、租赁负债</w:t>
      </w:r>
    </w:p>
    <w:p>
      <w:pPr>
        <w:pStyle w:val="Style2"/>
        <w:keepNext w:val="0"/>
        <w:keepLines w:val="0"/>
        <w:widowControl w:val="0"/>
        <w:shd w:val="clear" w:color="auto" w:fill="auto"/>
        <w:bidi w:val="0"/>
        <w:spacing w:before="0" w:after="60" w:line="269" w:lineRule="exact"/>
        <w:ind w:left="0" w:right="0" w:firstLine="86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790"/>
        <w:gridCol w:w="2146"/>
        <w:gridCol w:w="1987"/>
      </w:tblGrid>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361,300,533.93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461,131,191.79</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减：计入一年内到期的非流动负债的租赁负债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-101,706,168.70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-103,865,186.60</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259,594,365.23</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357,266,005.19</w:t>
            </w:r>
          </w:p>
        </w:tc>
      </w:tr>
    </w:tbl>
    <w:p>
      <w:pPr>
        <w:widowControl w:val="0"/>
        <w:spacing w:after="359" w:line="1" w:lineRule="exact"/>
      </w:pPr>
    </w:p>
    <w:p>
      <w:pPr>
        <w:pStyle w:val="Style2"/>
        <w:keepNext w:val="0"/>
        <w:keepLines w:val="0"/>
        <w:widowControl w:val="0"/>
        <w:shd w:val="clear" w:color="auto" w:fill="auto"/>
        <w:tabs>
          <w:tab w:pos="1362" w:val="left"/>
        </w:tabs>
        <w:bidi w:val="0"/>
        <w:spacing w:before="0" w:after="120" w:line="240" w:lineRule="auto"/>
        <w:ind w:left="0" w:right="0" w:firstLine="860"/>
        <w:jc w:val="left"/>
      </w:pPr>
      <w:bookmarkStart w:id="771" w:name="bookmark771"/>
      <w:r>
        <w:rPr>
          <w:b/>
          <w:bCs/>
          <w:color w:val="000000"/>
          <w:spacing w:val="0"/>
          <w:w w:val="100"/>
          <w:position w:val="0"/>
        </w:rPr>
        <w:t>4</w:t>
      </w:r>
      <w:bookmarkEnd w:id="771"/>
      <w:r>
        <w:rPr>
          <w:b/>
          <w:bCs/>
          <w:color w:val="000000"/>
          <w:spacing w:val="0"/>
          <w:w w:val="100"/>
          <w:position w:val="0"/>
        </w:rPr>
        <w:t>8、</w:t>
        <w:tab/>
        <w:t>长期应付款</w:t>
      </w:r>
    </w:p>
    <w:p>
      <w:pPr>
        <w:pStyle w:val="Style2"/>
        <w:keepNext w:val="0"/>
        <w:keepLines w:val="0"/>
        <w:widowControl w:val="0"/>
        <w:shd w:val="clear" w:color="auto" w:fill="auto"/>
        <w:bidi w:val="0"/>
        <w:spacing w:before="0" w:after="60" w:line="240" w:lineRule="auto"/>
        <w:ind w:left="0" w:right="0" w:firstLine="860"/>
        <w:jc w:val="left"/>
      </w:pPr>
      <w:r>
        <w:rPr>
          <w:b/>
          <w:bCs/>
          <w:color w:val="000000"/>
          <w:spacing w:val="0"/>
          <w:w w:val="100"/>
          <w:position w:val="0"/>
        </w:rPr>
        <w:t>项目列示</w:t>
      </w:r>
    </w:p>
    <w:p>
      <w:pPr>
        <w:pStyle w:val="Style2"/>
        <w:keepNext w:val="0"/>
        <w:keepLines w:val="0"/>
        <w:widowControl w:val="0"/>
        <w:shd w:val="clear" w:color="auto" w:fill="auto"/>
        <w:bidi w:val="0"/>
        <w:spacing w:before="0" w:after="6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86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860"/>
        <w:jc w:val="left"/>
      </w:pPr>
      <w:r>
        <w:rPr>
          <w:b/>
          <w:bCs/>
          <w:color w:val="000000"/>
          <w:spacing w:val="0"/>
          <w:w w:val="100"/>
          <w:position w:val="0"/>
        </w:rPr>
        <w:t>长期应付款</w:t>
      </w:r>
    </w:p>
    <w:p>
      <w:pPr>
        <w:pStyle w:val="Style2"/>
        <w:keepNext w:val="0"/>
        <w:keepLines w:val="0"/>
        <w:widowControl w:val="0"/>
        <w:numPr>
          <w:ilvl w:val="0"/>
          <w:numId w:val="155"/>
        </w:numPr>
        <w:shd w:val="clear" w:color="auto" w:fill="auto"/>
        <w:tabs>
          <w:tab w:pos="1290" w:val="left"/>
        </w:tabs>
        <w:bidi w:val="0"/>
        <w:spacing w:before="0" w:after="60" w:line="240" w:lineRule="auto"/>
        <w:ind w:left="0" w:right="0" w:firstLine="860"/>
        <w:jc w:val="left"/>
      </w:pPr>
      <w:bookmarkStart w:id="772" w:name="bookmark772"/>
      <w:bookmarkEnd w:id="772"/>
      <w:r>
        <w:rPr>
          <w:b/>
          <w:bCs/>
          <w:color w:val="000000"/>
          <w:spacing w:val="0"/>
          <w:w w:val="100"/>
          <w:position w:val="0"/>
        </w:rPr>
        <w:t>.</w:t>
      </w:r>
      <w:r>
        <w:rPr>
          <w:b/>
          <w:bCs/>
          <w:color w:val="000000"/>
          <w:spacing w:val="0"/>
          <w:w w:val="100"/>
          <w:position w:val="0"/>
        </w:rPr>
        <w:t>按款项性质列示长期应付款</w:t>
      </w:r>
    </w:p>
    <w:p>
      <w:pPr>
        <w:pStyle w:val="Style2"/>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860"/>
        <w:jc w:val="left"/>
      </w:pPr>
      <w:r>
        <w:rPr>
          <w:b/>
          <w:bCs/>
          <w:color w:val="000000"/>
          <w:spacing w:val="0"/>
          <w:w w:val="100"/>
          <w:position w:val="0"/>
        </w:rPr>
        <w:t>专项应付款</w:t>
      </w:r>
    </w:p>
    <w:p>
      <w:pPr>
        <w:pStyle w:val="Style2"/>
        <w:keepNext w:val="0"/>
        <w:keepLines w:val="0"/>
        <w:widowControl w:val="0"/>
        <w:numPr>
          <w:ilvl w:val="0"/>
          <w:numId w:val="155"/>
        </w:numPr>
        <w:shd w:val="clear" w:color="auto" w:fill="auto"/>
        <w:tabs>
          <w:tab w:pos="1290" w:val="left"/>
        </w:tabs>
        <w:bidi w:val="0"/>
        <w:spacing w:before="0" w:after="120" w:line="240" w:lineRule="auto"/>
        <w:ind w:left="0" w:right="0" w:firstLine="860"/>
        <w:jc w:val="left"/>
      </w:pPr>
      <w:bookmarkStart w:id="773" w:name="bookmark773"/>
      <w:bookmarkEnd w:id="773"/>
      <w:r>
        <w:rPr>
          <w:b/>
          <w:bCs/>
          <w:color w:val="000000"/>
          <w:spacing w:val="0"/>
          <w:w w:val="100"/>
          <w:position w:val="0"/>
        </w:rPr>
        <w:t>.</w:t>
      </w:r>
      <w:r>
        <w:rPr>
          <w:b/>
          <w:bCs/>
          <w:color w:val="000000"/>
          <w:spacing w:val="0"/>
          <w:w w:val="100"/>
          <w:position w:val="0"/>
        </w:rPr>
        <w:t>按款项性质列示专项应付款</w:t>
      </w:r>
    </w:p>
    <w:p>
      <w:pPr>
        <w:pStyle w:val="Style2"/>
        <w:keepNext w:val="0"/>
        <w:keepLines w:val="0"/>
        <w:widowControl w:val="0"/>
        <w:shd w:val="clear" w:color="auto" w:fill="auto"/>
        <w:bidi w:val="0"/>
        <w:spacing w:before="0" w:after="360" w:line="240" w:lineRule="auto"/>
        <w:ind w:left="0" w:right="0" w:firstLine="8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362" w:val="left"/>
        </w:tabs>
        <w:bidi w:val="0"/>
        <w:spacing w:before="0" w:after="120" w:line="240" w:lineRule="auto"/>
        <w:ind w:left="0" w:right="0" w:firstLine="860"/>
        <w:jc w:val="left"/>
      </w:pPr>
      <w:bookmarkStart w:id="774" w:name="bookmark774"/>
      <w:r>
        <w:rPr>
          <w:b/>
          <w:bCs/>
          <w:color w:val="000000"/>
          <w:spacing w:val="0"/>
          <w:w w:val="100"/>
          <w:position w:val="0"/>
        </w:rPr>
        <w:t>4</w:t>
      </w:r>
      <w:bookmarkEnd w:id="774"/>
      <w:r>
        <w:rPr>
          <w:b/>
          <w:bCs/>
          <w:color w:val="000000"/>
          <w:spacing w:val="0"/>
          <w:w w:val="100"/>
          <w:position w:val="0"/>
        </w:rPr>
        <w:t>9、</w:t>
        <w:tab/>
        <w:t>长期应付职工薪酬</w:t>
      </w:r>
    </w:p>
    <w:p>
      <w:pPr>
        <w:pStyle w:val="Style2"/>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362" w:val="left"/>
        </w:tabs>
        <w:bidi w:val="0"/>
        <w:spacing w:before="0" w:after="120" w:line="240" w:lineRule="auto"/>
        <w:ind w:left="0" w:right="0" w:firstLine="860"/>
        <w:jc w:val="left"/>
      </w:pPr>
      <w:bookmarkStart w:id="775" w:name="bookmark775"/>
      <w:r>
        <w:rPr>
          <w:b/>
          <w:bCs/>
          <w:color w:val="000000"/>
          <w:spacing w:val="0"/>
          <w:w w:val="100"/>
          <w:position w:val="0"/>
        </w:rPr>
        <w:t>5</w:t>
      </w:r>
      <w:bookmarkEnd w:id="775"/>
      <w:r>
        <w:rPr>
          <w:b/>
          <w:bCs/>
          <w:color w:val="000000"/>
          <w:spacing w:val="0"/>
          <w:w w:val="100"/>
          <w:position w:val="0"/>
        </w:rPr>
        <w:t>0、</w:t>
        <w:tab/>
        <w:t>预计负债</w:t>
      </w:r>
    </w:p>
    <w:p>
      <w:pPr>
        <w:pStyle w:val="Style2"/>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362" w:val="left"/>
        </w:tabs>
        <w:bidi w:val="0"/>
        <w:spacing w:before="0" w:after="120" w:line="240" w:lineRule="auto"/>
        <w:ind w:left="0" w:right="0" w:firstLine="860"/>
        <w:jc w:val="left"/>
      </w:pPr>
      <w:bookmarkStart w:id="776" w:name="bookmark776"/>
      <w:r>
        <w:rPr>
          <w:b/>
          <w:bCs/>
          <w:color w:val="000000"/>
          <w:spacing w:val="0"/>
          <w:w w:val="100"/>
          <w:position w:val="0"/>
        </w:rPr>
        <w:t>5</w:t>
      </w:r>
      <w:bookmarkEnd w:id="776"/>
      <w:r>
        <w:rPr>
          <w:b/>
          <w:bCs/>
          <w:color w:val="000000"/>
          <w:spacing w:val="0"/>
          <w:w w:val="100"/>
          <w:position w:val="0"/>
        </w:rPr>
        <w:t>1、</w:t>
        <w:tab/>
        <w:t>递延收益</w:t>
      </w:r>
    </w:p>
    <w:p>
      <w:pPr>
        <w:pStyle w:val="Style2"/>
        <w:keepNext w:val="0"/>
        <w:keepLines w:val="0"/>
        <w:widowControl w:val="0"/>
        <w:shd w:val="clear" w:color="auto" w:fill="auto"/>
        <w:bidi w:val="0"/>
        <w:spacing w:before="0" w:after="60" w:line="240" w:lineRule="auto"/>
        <w:ind w:left="0" w:right="0" w:firstLine="860"/>
        <w:jc w:val="left"/>
      </w:pPr>
      <w:r>
        <w:rPr>
          <w:color w:val="000000"/>
          <w:spacing w:val="0"/>
          <w:w w:val="100"/>
          <w:position w:val="0"/>
        </w:rPr>
        <w:t>递延收益情况</w:t>
      </w:r>
    </w:p>
    <w:p>
      <w:pPr>
        <w:pStyle w:val="Style2"/>
        <w:keepNext w:val="0"/>
        <w:keepLines w:val="0"/>
        <w:widowControl w:val="0"/>
        <w:shd w:val="clear" w:color="auto" w:fill="auto"/>
        <w:bidi w:val="0"/>
        <w:spacing w:before="0" w:after="6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507"/>
        <w:gridCol w:w="1450"/>
        <w:gridCol w:w="1459"/>
        <w:gridCol w:w="1445"/>
        <w:gridCol w:w="1488"/>
        <w:gridCol w:w="1584"/>
      </w:tblGrid>
      <w:tr>
        <w:trPr>
          <w:trHeight w:val="360"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spacing w:lineRule="exact" w:line="1"/>
        <w:rPr>
          <w:sz w:val="2"/>
          <w:szCs w:val="2"/>
        </w:rPr>
      </w:pPr>
      <w:r>
        <w:br w:type="page"/>
      </w:r>
    </w:p>
    <w:tbl>
      <w:tblPr>
        <w:tblOverlap w:val="never"/>
        <w:jc w:val="center"/>
        <w:tblLayout w:type="fixed"/>
      </w:tblPr>
      <w:tblGrid>
        <w:gridCol w:w="1507"/>
        <w:gridCol w:w="1450"/>
        <w:gridCol w:w="1459"/>
        <w:gridCol w:w="1445"/>
        <w:gridCol w:w="1488"/>
        <w:gridCol w:w="1584"/>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45,644,566.05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10,840,170.81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25,337,855.08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31,146,881.78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45,644,566.05</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10,840,170.81</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25,337,855.08</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31,146,881.78</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
        <w:keepNext w:val="0"/>
        <w:keepLines w:val="0"/>
        <w:widowControl w:val="0"/>
        <w:shd w:val="clear" w:color="auto" w:fill="auto"/>
        <w:bidi w:val="0"/>
        <w:spacing w:before="0" w:after="80" w:line="240" w:lineRule="auto"/>
        <w:ind w:left="0" w:right="0" w:firstLine="86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80" w:line="240" w:lineRule="auto"/>
        <w:ind w:left="0" w:right="0" w:firstLine="86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80" w:line="240" w:lineRule="auto"/>
        <w:ind w:left="7240" w:right="0" w:firstLine="0"/>
        <w:jc w:val="left"/>
      </w:pPr>
      <w:r>
        <w:rPr>
          <w:color w:val="000000"/>
          <w:spacing w:val="0"/>
          <w:w w:val="100"/>
          <w:position w:val="0"/>
        </w:rPr>
        <w:t>单位：元币种：人民币</w:t>
      </w:r>
    </w:p>
    <w:tbl>
      <w:tblPr>
        <w:tblOverlap w:val="never"/>
        <w:jc w:val="center"/>
        <w:tblLayout w:type="fixed"/>
      </w:tblPr>
      <w:tblGrid>
        <w:gridCol w:w="2222"/>
        <w:gridCol w:w="1171"/>
        <w:gridCol w:w="1171"/>
        <w:gridCol w:w="403"/>
        <w:gridCol w:w="1171"/>
        <w:gridCol w:w="1090"/>
        <w:gridCol w:w="1171"/>
        <w:gridCol w:w="1195"/>
      </w:tblGrid>
      <w:tr>
        <w:trPr>
          <w:trHeight w:val="258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本期新增补 助金额</w:t>
            </w:r>
          </w:p>
        </w:tc>
        <w:tc>
          <w:tcPr>
            <w:tcBorders>
              <w:top w:val="single" w:sz="4"/>
              <w:left w:val="single" w:sz="4"/>
            </w:tcBorders>
            <w:shd w:val="clear" w:color="auto" w:fill="FFFFFF"/>
            <w:textDirection w:val="tbRlV"/>
            <w:vAlign w:val="bottom"/>
          </w:tcPr>
          <w:p>
            <w:pPr>
              <w:pStyle w:val="Style6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本期计入营业外收入金额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本期计入其</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他收益金额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与资产相关</w:t>
            </w:r>
            <w:r>
              <w:rPr>
                <w:rFonts w:ascii="Arial Narrow" w:eastAsia="Arial Narrow" w:hAnsi="Arial Narrow" w:cs="Arial Narrow"/>
                <w:color w:val="000000"/>
                <w:spacing w:val="0"/>
                <w:w w:val="100"/>
                <w:position w:val="0"/>
                <w:sz w:val="18"/>
                <w:szCs w:val="18"/>
              </w:rPr>
              <w:t xml:space="preserve">/ </w:t>
            </w:r>
            <w:r>
              <w:rPr>
                <w:color w:val="000000"/>
                <w:spacing w:val="0"/>
                <w:w w:val="100"/>
                <w:position w:val="0"/>
                <w:sz w:val="18"/>
                <w:szCs w:val="18"/>
              </w:rPr>
              <w:t>与收益相关</w:t>
            </w: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5" w:lineRule="exact"/>
              <w:ind w:left="0" w:right="0" w:firstLine="140"/>
              <w:jc w:val="both"/>
              <w:rPr>
                <w:sz w:val="18"/>
                <w:szCs w:val="18"/>
              </w:rPr>
            </w:pPr>
            <w:r>
              <w:rPr>
                <w:color w:val="000000"/>
                <w:spacing w:val="0"/>
                <w:w w:val="100"/>
                <w:position w:val="0"/>
                <w:sz w:val="18"/>
                <w:szCs w:val="18"/>
              </w:rPr>
              <w:t>版权保护音视频云应用 系统</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918,207.39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148,898.50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769,308.89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24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西部文化物流配送基地</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932,389.41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256,049.93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676,339.48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技改资金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7,221,415.70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3,357,559.91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3,863,855.79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71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3" w:lineRule="exact"/>
              <w:ind w:left="0" w:right="0" w:firstLine="140"/>
              <w:jc w:val="left"/>
              <w:rPr>
                <w:sz w:val="18"/>
                <w:szCs w:val="18"/>
              </w:rPr>
            </w:pPr>
            <w:r>
              <w:rPr>
                <w:color w:val="000000"/>
                <w:spacing w:val="0"/>
                <w:w w:val="100"/>
                <w:position w:val="0"/>
                <w:sz w:val="18"/>
                <w:szCs w:val="18"/>
              </w:rPr>
              <w:t>富媒体数字资源在线编 辑系统研发及产业化项 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2,319,973.92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8"/>
                <w:szCs w:val="18"/>
              </w:rPr>
            </w:pPr>
            <w:r>
              <w:rPr>
                <w:rFonts w:ascii="Arial Narrow" w:eastAsia="Arial Narrow" w:hAnsi="Arial Narrow" w:cs="Arial Narrow"/>
                <w:color w:val="000000"/>
                <w:spacing w:val="0"/>
                <w:w w:val="100"/>
                <w:position w:val="0"/>
                <w:sz w:val="18"/>
                <w:szCs w:val="18"/>
              </w:rPr>
              <w:t>637,410.93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1,682,562.99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智慧书城项目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2,139,186.48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1,009,840.19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1,129,346.29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47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0" w:lineRule="exact"/>
              <w:ind w:left="0" w:right="0" w:firstLine="140"/>
              <w:jc w:val="both"/>
              <w:rPr>
                <w:sz w:val="18"/>
                <w:szCs w:val="18"/>
              </w:rPr>
            </w:pPr>
            <w:r>
              <w:rPr>
                <w:color w:val="000000"/>
                <w:spacing w:val="0"/>
                <w:w w:val="100"/>
                <w:position w:val="0"/>
                <w:sz w:val="18"/>
                <w:szCs w:val="18"/>
              </w:rPr>
              <w:t>轩客会格调书店文化品 牌专项资金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2,483,795.81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430,261.56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2,053,534.25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47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140"/>
              <w:jc w:val="both"/>
              <w:rPr>
                <w:sz w:val="18"/>
                <w:szCs w:val="18"/>
              </w:rPr>
            </w:pPr>
            <w:r>
              <w:rPr>
                <w:color w:val="000000"/>
                <w:spacing w:val="0"/>
                <w:w w:val="100"/>
                <w:position w:val="0"/>
                <w:sz w:val="18"/>
                <w:szCs w:val="18"/>
              </w:rPr>
              <w:t>书香天府、智慧新华实体 书店网络建设</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财政</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937,736.03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201,437.92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736,298.11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exact"/>
              <w:ind w:left="0" w:right="0" w:firstLine="140"/>
              <w:jc w:val="both"/>
              <w:rPr>
                <w:sz w:val="18"/>
                <w:szCs w:val="18"/>
              </w:rPr>
            </w:pPr>
            <w:r>
              <w:rPr>
                <w:color w:val="000000"/>
                <w:spacing w:val="0"/>
                <w:w w:val="100"/>
                <w:position w:val="0"/>
                <w:sz w:val="18"/>
                <w:szCs w:val="18"/>
              </w:rPr>
              <w:t>数字媒体教育服务体系 建设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592,824.24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161,679.36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431,144.88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24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数字测评平台</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2,012,351.29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326,327.23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1,686,024.06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71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3" w:lineRule="exact"/>
              <w:ind w:left="0" w:right="0" w:firstLine="140"/>
              <w:jc w:val="left"/>
              <w:rPr>
                <w:sz w:val="18"/>
                <w:szCs w:val="18"/>
              </w:rPr>
            </w:pPr>
            <w:r>
              <w:rPr>
                <w:color w:val="000000"/>
                <w:spacing w:val="0"/>
                <w:w w:val="100"/>
                <w:position w:val="0"/>
                <w:sz w:val="18"/>
                <w:szCs w:val="18"/>
              </w:rPr>
              <w:t>基于大数据的按需出版 数学分析模型构建及关键 技术研究项目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3,092,906.62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631,558.51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2,461,348.11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71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140"/>
              <w:jc w:val="left"/>
              <w:rPr>
                <w:sz w:val="18"/>
                <w:szCs w:val="18"/>
              </w:rPr>
            </w:pPr>
            <w:r>
              <w:rPr>
                <w:color w:val="000000"/>
                <w:spacing w:val="0"/>
                <w:w w:val="100"/>
                <w:position w:val="0"/>
                <w:sz w:val="18"/>
                <w:szCs w:val="18"/>
              </w:rPr>
              <w:t>基于语义的内容资源关 联技术及教育复合应用系 统研发与应用示范项目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468,321.66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145,378.50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322,943.16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天府书展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6,927,387.11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6,927,387.11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教育融媒体项目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155,687.60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344,312.40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47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140"/>
              <w:jc w:val="left"/>
              <w:rPr>
                <w:sz w:val="18"/>
                <w:szCs w:val="18"/>
              </w:rPr>
            </w:pPr>
            <w:r>
              <w:rPr>
                <w:color w:val="000000"/>
                <w:spacing w:val="0"/>
                <w:w w:val="100"/>
                <w:position w:val="0"/>
                <w:sz w:val="18"/>
                <w:szCs w:val="18"/>
              </w:rPr>
              <w:t>面向文教的统一内容融 媒体分发服务平台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133,676.00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866,324.00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71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8" w:lineRule="exact"/>
              <w:ind w:left="0" w:right="0" w:firstLine="140"/>
              <w:jc w:val="left"/>
              <w:rPr>
                <w:sz w:val="18"/>
                <w:szCs w:val="18"/>
              </w:rPr>
            </w:pPr>
            <w:r>
              <w:rPr>
                <w:color w:val="000000"/>
                <w:spacing w:val="0"/>
                <w:w w:val="100"/>
                <w:position w:val="0"/>
                <w:sz w:val="18"/>
                <w:szCs w:val="18"/>
              </w:rPr>
              <w:t>数字教育公共服务平台 关键技术研发及产业化应 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593,306.95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164,690.61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both"/>
              <w:rPr>
                <w:sz w:val="18"/>
                <w:szCs w:val="18"/>
              </w:rPr>
            </w:pPr>
            <w:r>
              <w:rPr>
                <w:rFonts w:ascii="Arial Narrow" w:eastAsia="Arial Narrow" w:hAnsi="Arial Narrow" w:cs="Arial Narrow"/>
                <w:color w:val="000000"/>
                <w:spacing w:val="0"/>
                <w:w w:val="100"/>
                <w:position w:val="0"/>
                <w:sz w:val="18"/>
                <w:szCs w:val="18"/>
              </w:rPr>
              <w:t>428,616.34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50" w:lineRule="exact"/>
              <w:ind w:left="0" w:right="0" w:firstLine="140"/>
              <w:jc w:val="left"/>
              <w:rPr>
                <w:sz w:val="18"/>
                <w:szCs w:val="18"/>
              </w:rPr>
            </w:pPr>
            <w:r>
              <w:rPr>
                <w:rFonts w:ascii="Arial Narrow" w:eastAsia="Arial Narrow" w:hAnsi="Arial Narrow" w:cs="Arial Narrow"/>
                <w:color w:val="000000"/>
                <w:spacing w:val="0"/>
                <w:w w:val="100"/>
                <w:position w:val="0"/>
                <w:sz w:val="18"/>
                <w:szCs w:val="18"/>
              </w:rPr>
              <w:t>2014</w:t>
            </w:r>
            <w:r>
              <w:rPr>
                <w:color w:val="000000"/>
                <w:spacing w:val="0"/>
                <w:w w:val="100"/>
                <w:position w:val="0"/>
                <w:sz w:val="18"/>
                <w:szCs w:val="18"/>
              </w:rPr>
              <w:t>年文轩海外分支机 构市场营销推广</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2,233,872.68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2,233,872.68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47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5" w:lineRule="exact"/>
              <w:ind w:left="0" w:right="0" w:firstLine="140"/>
              <w:jc w:val="left"/>
              <w:rPr>
                <w:sz w:val="18"/>
                <w:szCs w:val="18"/>
              </w:rPr>
            </w:pPr>
            <w:r>
              <w:rPr>
                <w:rFonts w:ascii="Arial Narrow" w:eastAsia="Arial Narrow" w:hAnsi="Arial Narrow" w:cs="Arial Narrow"/>
                <w:color w:val="000000"/>
                <w:spacing w:val="0"/>
                <w:w w:val="100"/>
                <w:position w:val="0"/>
                <w:sz w:val="18"/>
                <w:szCs w:val="18"/>
              </w:rPr>
              <w:t>2016</w:t>
            </w:r>
            <w:r>
              <w:rPr>
                <w:color w:val="000000"/>
                <w:spacing w:val="0"/>
                <w:w w:val="100"/>
                <w:position w:val="0"/>
                <w:sz w:val="18"/>
                <w:szCs w:val="18"/>
              </w:rPr>
              <w:t>年文轩</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一带一路</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服 务及贸易平台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3,459,415.48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3,459,415.48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47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140"/>
              <w:jc w:val="left"/>
              <w:rPr>
                <w:sz w:val="18"/>
                <w:szCs w:val="18"/>
              </w:rPr>
            </w:pPr>
            <w:r>
              <w:rPr>
                <w:color w:val="000000"/>
                <w:spacing w:val="0"/>
                <w:w w:val="100"/>
                <w:position w:val="0"/>
                <w:sz w:val="18"/>
                <w:szCs w:val="18"/>
              </w:rPr>
              <w:t>省级专项资金（藏羌彝文 化走廊）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both"/>
              <w:rPr>
                <w:sz w:val="18"/>
                <w:szCs w:val="18"/>
              </w:rPr>
            </w:pPr>
            <w:r>
              <w:rPr>
                <w:rFonts w:ascii="Arial Narrow" w:eastAsia="Arial Narrow" w:hAnsi="Arial Narrow" w:cs="Arial Narrow"/>
                <w:color w:val="000000"/>
                <w:spacing w:val="0"/>
                <w:w w:val="100"/>
                <w:position w:val="0"/>
                <w:sz w:val="18"/>
                <w:szCs w:val="18"/>
              </w:rPr>
              <w:t>4,467,349.41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32,057.64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4,435,291.77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71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140"/>
              <w:jc w:val="left"/>
              <w:rPr>
                <w:sz w:val="18"/>
                <w:szCs w:val="18"/>
              </w:rPr>
            </w:pPr>
            <w:r>
              <w:rPr>
                <w:color w:val="000000"/>
                <w:spacing w:val="0"/>
                <w:w w:val="100"/>
                <w:position w:val="0"/>
                <w:sz w:val="18"/>
                <w:szCs w:val="18"/>
              </w:rPr>
              <w:t>四川省文产资金</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百年华 诞书香天府</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优秀主题出 版物阅读季项目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10,271,512.98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912,783.70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1,924,665.42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9,259,631.26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254"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45,644,566.05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10,840,170.81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19,644,566.92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5,693,288.16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31,146,881.78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8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361" w:val="left"/>
        </w:tabs>
        <w:bidi w:val="0"/>
        <w:spacing w:before="0" w:after="100" w:line="240" w:lineRule="auto"/>
        <w:ind w:left="0" w:right="0" w:firstLine="860"/>
        <w:jc w:val="left"/>
      </w:pPr>
      <w:bookmarkStart w:id="777" w:name="bookmark777"/>
      <w:r>
        <w:rPr>
          <w:b/>
          <w:bCs/>
          <w:color w:val="000000"/>
          <w:spacing w:val="0"/>
          <w:w w:val="100"/>
          <w:position w:val="0"/>
        </w:rPr>
        <w:t>5</w:t>
      </w:r>
      <w:bookmarkEnd w:id="777"/>
      <w:r>
        <w:rPr>
          <w:b/>
          <w:bCs/>
          <w:color w:val="000000"/>
          <w:spacing w:val="0"/>
          <w:w w:val="100"/>
          <w:position w:val="0"/>
        </w:rPr>
        <w:t>2、</w:t>
        <w:tab/>
        <w:t>其他非流动负债</w:t>
      </w:r>
    </w:p>
    <w:p>
      <w:pPr>
        <w:pStyle w:val="Style2"/>
        <w:keepNext w:val="0"/>
        <w:keepLines w:val="0"/>
        <w:widowControl w:val="0"/>
        <w:shd w:val="clear" w:color="auto" w:fill="auto"/>
        <w:bidi w:val="0"/>
        <w:spacing w:before="0" w:after="34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361" w:val="left"/>
        </w:tabs>
        <w:bidi w:val="0"/>
        <w:spacing w:before="0" w:after="100" w:line="240" w:lineRule="auto"/>
        <w:ind w:left="0" w:right="0" w:firstLine="860"/>
        <w:jc w:val="left"/>
      </w:pPr>
      <w:bookmarkStart w:id="778" w:name="bookmark778"/>
      <w:r>
        <w:rPr>
          <w:b/>
          <w:bCs/>
          <w:color w:val="000000"/>
          <w:spacing w:val="0"/>
          <w:w w:val="100"/>
          <w:position w:val="0"/>
        </w:rPr>
        <w:t>5</w:t>
      </w:r>
      <w:bookmarkEnd w:id="778"/>
      <w:r>
        <w:rPr>
          <w:b/>
          <w:bCs/>
          <w:color w:val="000000"/>
          <w:spacing w:val="0"/>
          <w:w w:val="100"/>
          <w:position w:val="0"/>
        </w:rPr>
        <w:t>3、</w:t>
        <w:tab/>
        <w:t>股本</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18"/>
        <w:gridCol w:w="1690"/>
        <w:gridCol w:w="859"/>
        <w:gridCol w:w="864"/>
        <w:gridCol w:w="931"/>
        <w:gridCol w:w="946"/>
        <w:gridCol w:w="922"/>
        <w:gridCol w:w="1694"/>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股份总 数</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1,233,841,000.00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1,233,841,000.00</w:t>
            </w:r>
          </w:p>
        </w:tc>
      </w:tr>
    </w:tbl>
    <w:p>
      <w:pPr>
        <w:widowControl w:val="0"/>
        <w:spacing w:after="599" w:line="1" w:lineRule="exact"/>
      </w:pPr>
    </w:p>
    <w:p>
      <w:pPr>
        <w:pStyle w:val="Style2"/>
        <w:keepNext w:val="0"/>
        <w:keepLines w:val="0"/>
        <w:widowControl w:val="0"/>
        <w:shd w:val="clear" w:color="auto" w:fill="auto"/>
        <w:tabs>
          <w:tab w:pos="1361" w:val="left"/>
        </w:tabs>
        <w:bidi w:val="0"/>
        <w:spacing w:before="0" w:after="100" w:line="240" w:lineRule="auto"/>
        <w:ind w:left="0" w:right="0" w:firstLine="860"/>
        <w:jc w:val="left"/>
      </w:pPr>
      <w:bookmarkStart w:id="779" w:name="bookmark779"/>
      <w:r>
        <w:rPr>
          <w:b/>
          <w:bCs/>
          <w:color w:val="000000"/>
          <w:spacing w:val="0"/>
          <w:w w:val="100"/>
          <w:position w:val="0"/>
        </w:rPr>
        <w:t>5</w:t>
      </w:r>
      <w:bookmarkEnd w:id="779"/>
      <w:r>
        <w:rPr>
          <w:b/>
          <w:bCs/>
          <w:color w:val="000000"/>
          <w:spacing w:val="0"/>
          <w:w w:val="100"/>
          <w:position w:val="0"/>
        </w:rPr>
        <w:t>4、</w:t>
        <w:tab/>
        <w:t>其他权益工具</w:t>
      </w:r>
    </w:p>
    <w:p>
      <w:pPr>
        <w:pStyle w:val="Style2"/>
        <w:keepNext w:val="0"/>
        <w:keepLines w:val="0"/>
        <w:widowControl w:val="0"/>
        <w:numPr>
          <w:ilvl w:val="0"/>
          <w:numId w:val="157"/>
        </w:numPr>
        <w:shd w:val="clear" w:color="auto" w:fill="auto"/>
        <w:tabs>
          <w:tab w:pos="1290" w:val="left"/>
        </w:tabs>
        <w:bidi w:val="0"/>
        <w:spacing w:before="0" w:after="100" w:line="240" w:lineRule="auto"/>
        <w:ind w:left="0" w:right="0" w:firstLine="860"/>
        <w:jc w:val="left"/>
      </w:pPr>
      <w:bookmarkStart w:id="780" w:name="bookmark780"/>
      <w:bookmarkEnd w:id="780"/>
      <w:r>
        <w:rPr>
          <w:b/>
          <w:bCs/>
          <w:color w:val="000000"/>
          <w:spacing w:val="0"/>
          <w:w w:val="100"/>
          <w:position w:val="0"/>
        </w:rPr>
        <w:t>.</w:t>
      </w:r>
      <w:r>
        <w:rPr>
          <w:b/>
          <w:bCs/>
          <w:color w:val="000000"/>
          <w:spacing w:val="0"/>
          <w:w w:val="100"/>
          <w:position w:val="0"/>
        </w:rPr>
        <w:t>期末发行在外的优先股、永续债等其他金融工具基本情况</w:t>
      </w:r>
    </w:p>
    <w:p>
      <w:pPr>
        <w:pStyle w:val="Style2"/>
        <w:keepNext w:val="0"/>
        <w:keepLines w:val="0"/>
        <w:widowControl w:val="0"/>
        <w:shd w:val="clear" w:color="auto" w:fill="auto"/>
        <w:bidi w:val="0"/>
        <w:spacing w:before="0" w:after="34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57"/>
        </w:numPr>
        <w:shd w:val="clear" w:color="auto" w:fill="auto"/>
        <w:tabs>
          <w:tab w:pos="1290" w:val="left"/>
        </w:tabs>
        <w:bidi w:val="0"/>
        <w:spacing w:before="0" w:after="100" w:line="240" w:lineRule="auto"/>
        <w:ind w:left="0" w:right="0" w:firstLine="860"/>
        <w:jc w:val="left"/>
      </w:pPr>
      <w:bookmarkStart w:id="781" w:name="bookmark781"/>
      <w:bookmarkEnd w:id="781"/>
      <w:r>
        <w:rPr>
          <w:b/>
          <w:bCs/>
          <w:color w:val="000000"/>
          <w:spacing w:val="0"/>
          <w:w w:val="100"/>
          <w:position w:val="0"/>
        </w:rPr>
        <w:t>.</w:t>
      </w:r>
      <w:r>
        <w:rPr>
          <w:b/>
          <w:bCs/>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其他权益工具本期增减变动情况、变动原因说明，以及相关会计处理的依据:</w:t>
      </w:r>
    </w:p>
    <w:p>
      <w:pPr>
        <w:pStyle w:val="Style2"/>
        <w:keepNext w:val="0"/>
        <w:keepLines w:val="0"/>
        <w:widowControl w:val="0"/>
        <w:shd w:val="clear" w:color="auto" w:fill="auto"/>
        <w:bidi w:val="0"/>
        <w:spacing w:before="0" w:after="34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361" w:val="left"/>
        </w:tabs>
        <w:bidi w:val="0"/>
        <w:spacing w:before="0" w:after="100" w:line="240" w:lineRule="auto"/>
        <w:ind w:left="0" w:right="0" w:firstLine="860"/>
        <w:jc w:val="left"/>
      </w:pPr>
      <w:bookmarkStart w:id="782" w:name="bookmark782"/>
      <w:r>
        <w:rPr>
          <w:b/>
          <w:bCs/>
          <w:color w:val="000000"/>
          <w:spacing w:val="0"/>
          <w:w w:val="100"/>
          <w:position w:val="0"/>
        </w:rPr>
        <w:t>5</w:t>
      </w:r>
      <w:bookmarkEnd w:id="782"/>
      <w:r>
        <w:rPr>
          <w:b/>
          <w:bCs/>
          <w:color w:val="000000"/>
          <w:spacing w:val="0"/>
          <w:w w:val="100"/>
          <w:position w:val="0"/>
        </w:rPr>
        <w:t>5、</w:t>
        <w:tab/>
        <w:t>资本公积</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501"/>
        <w:gridCol w:w="1694"/>
        <w:gridCol w:w="1152"/>
        <w:gridCol w:w="1349"/>
        <w:gridCol w:w="2237"/>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2,540,421,521.70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2,540,421,521.70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32,103,244.62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32,103,244.62</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2,572,524,766.32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2,572,524,766.32</w:t>
            </w:r>
          </w:p>
        </w:tc>
      </w:tr>
    </w:tbl>
    <w:p>
      <w:pPr>
        <w:widowControl w:val="0"/>
        <w:spacing w:after="339" w:line="1" w:lineRule="exact"/>
      </w:pPr>
    </w:p>
    <w:p>
      <w:pPr>
        <w:pStyle w:val="Style2"/>
        <w:keepNext w:val="0"/>
        <w:keepLines w:val="0"/>
        <w:widowControl w:val="0"/>
        <w:shd w:val="clear" w:color="auto" w:fill="auto"/>
        <w:tabs>
          <w:tab w:pos="1361" w:val="left"/>
        </w:tabs>
        <w:bidi w:val="0"/>
        <w:spacing w:before="0" w:after="100" w:line="240" w:lineRule="auto"/>
        <w:ind w:left="0" w:right="0" w:firstLine="860"/>
        <w:jc w:val="left"/>
      </w:pPr>
      <w:bookmarkStart w:id="783" w:name="bookmark783"/>
      <w:r>
        <w:rPr>
          <w:b/>
          <w:bCs/>
          <w:color w:val="000000"/>
          <w:spacing w:val="0"/>
          <w:w w:val="100"/>
          <w:position w:val="0"/>
        </w:rPr>
        <w:t>5</w:t>
      </w:r>
      <w:bookmarkEnd w:id="783"/>
      <w:r>
        <w:rPr>
          <w:b/>
          <w:bCs/>
          <w:color w:val="000000"/>
          <w:spacing w:val="0"/>
          <w:w w:val="100"/>
          <w:position w:val="0"/>
        </w:rPr>
        <w:t>6、</w:t>
        <w:tab/>
        <w:t>库存股</w:t>
      </w:r>
    </w:p>
    <w:p>
      <w:pPr>
        <w:pStyle w:val="Style2"/>
        <w:keepNext w:val="0"/>
        <w:keepLines w:val="0"/>
        <w:widowControl w:val="0"/>
        <w:shd w:val="clear" w:color="auto" w:fill="auto"/>
        <w:bidi w:val="0"/>
        <w:spacing w:before="0" w:after="34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361" w:val="left"/>
        </w:tabs>
        <w:bidi w:val="0"/>
        <w:spacing w:before="0" w:after="100" w:line="240" w:lineRule="auto"/>
        <w:ind w:left="0" w:right="0" w:firstLine="860"/>
        <w:jc w:val="left"/>
      </w:pPr>
      <w:bookmarkStart w:id="784" w:name="bookmark784"/>
      <w:r>
        <w:rPr>
          <w:b/>
          <w:bCs/>
          <w:color w:val="000000"/>
          <w:spacing w:val="0"/>
          <w:w w:val="100"/>
          <w:position w:val="0"/>
        </w:rPr>
        <w:t>5</w:t>
      </w:r>
      <w:bookmarkEnd w:id="784"/>
      <w:r>
        <w:rPr>
          <w:b/>
          <w:bCs/>
          <w:color w:val="000000"/>
          <w:spacing w:val="0"/>
          <w:w w:val="100"/>
          <w:position w:val="0"/>
        </w:rPr>
        <w:t>7、</w:t>
        <w:tab/>
        <w:t>其他综合收益</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20"/>
        <w:gridCol w:w="1320"/>
        <w:gridCol w:w="1186"/>
        <w:gridCol w:w="677"/>
        <w:gridCol w:w="1066"/>
        <w:gridCol w:w="686"/>
        <w:gridCol w:w="1186"/>
        <w:gridCol w:w="662"/>
        <w:gridCol w:w="1330"/>
      </w:tblGrid>
      <w:tr>
        <w:trPr>
          <w:trHeight w:val="250"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gridSpan w:val="6"/>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本期发生金额</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余额</w:t>
            </w:r>
          </w:p>
        </w:tc>
      </w:tr>
      <w:tr>
        <w:trPr>
          <w:trHeight w:val="72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本期所得税前 发生额</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减：前</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期计入</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减：前期计 入其他综合 收益当期转</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减：所</w:t>
            </w:r>
          </w:p>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得税费 用</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税后归属于母 公司</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税后归</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属于少</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数股东</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320"/>
        <w:gridCol w:w="1320"/>
        <w:gridCol w:w="1186"/>
        <w:gridCol w:w="677"/>
        <w:gridCol w:w="1066"/>
        <w:gridCol w:w="686"/>
        <w:gridCol w:w="1186"/>
        <w:gridCol w:w="662"/>
        <w:gridCol w:w="1330"/>
      </w:tblGrid>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合收益</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当期转</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入损益</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入留存收益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一、不能重分类 进损益的其他 综合收益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1,016,266,307.50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161,272,512.23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-1,311,665.90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7,728.06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162,576,450.07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1,178,842,757.57</w:t>
            </w:r>
          </w:p>
        </w:tc>
      </w:tr>
      <w:tr>
        <w:trPr>
          <w:trHeight w:val="71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8" w:lineRule="exact"/>
              <w:ind w:left="0" w:right="0" w:firstLine="200"/>
              <w:jc w:val="left"/>
              <w:rPr>
                <w:sz w:val="18"/>
                <w:szCs w:val="18"/>
              </w:rPr>
            </w:pPr>
            <w:r>
              <w:rPr>
                <w:color w:val="000000"/>
                <w:spacing w:val="0"/>
                <w:w w:val="100"/>
                <w:position w:val="0"/>
                <w:sz w:val="18"/>
                <w:szCs w:val="18"/>
              </w:rPr>
              <w:t>其他权益工 具投资公允价 值变动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1,016,266,307.50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161,272,512.23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7,728.06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161,264,784.17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1,177,531,091.67</w:t>
            </w:r>
          </w:p>
        </w:tc>
      </w:tr>
      <w:tr>
        <w:trPr>
          <w:trHeight w:val="48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-1,311,665.90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1,311,665.90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1,311,665.90</w:t>
            </w:r>
          </w:p>
        </w:tc>
      </w:tr>
      <w:tr>
        <w:trPr>
          <w:trHeight w:val="71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二、将重分类进 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其他综合收益 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1,016,266,307.50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161,272,512.23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-1,311,665.90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7,728.06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162,576,450.07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1,178,842,757.57</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820"/>
        <w:jc w:val="left"/>
      </w:pPr>
      <w:bookmarkStart w:id="785" w:name="bookmark785"/>
      <w:r>
        <w:rPr>
          <w:b/>
          <w:bCs/>
          <w:color w:val="000000"/>
          <w:spacing w:val="0"/>
          <w:w w:val="100"/>
          <w:position w:val="0"/>
        </w:rPr>
        <w:t>5</w:t>
      </w:r>
      <w:bookmarkEnd w:id="785"/>
      <w:r>
        <w:rPr>
          <w:b/>
          <w:bCs/>
          <w:color w:val="000000"/>
          <w:spacing w:val="0"/>
          <w:w w:val="100"/>
          <w:position w:val="0"/>
        </w:rPr>
        <w:t>8、专项储备</w:t>
      </w:r>
    </w:p>
    <w:p>
      <w:pPr>
        <w:pStyle w:val="Style2"/>
        <w:keepNext w:val="0"/>
        <w:keepLines w:val="0"/>
        <w:widowControl w:val="0"/>
        <w:shd w:val="clear" w:color="auto" w:fill="auto"/>
        <w:bidi w:val="0"/>
        <w:spacing w:before="0" w:after="34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820"/>
        <w:jc w:val="left"/>
      </w:pPr>
      <w:bookmarkStart w:id="786" w:name="bookmark786"/>
      <w:r>
        <w:rPr>
          <w:b/>
          <w:bCs/>
          <w:color w:val="000000"/>
          <w:spacing w:val="0"/>
          <w:w w:val="100"/>
          <w:position w:val="0"/>
        </w:rPr>
        <w:t>5</w:t>
      </w:r>
      <w:bookmarkEnd w:id="786"/>
      <w:r>
        <w:rPr>
          <w:b/>
          <w:bCs/>
          <w:color w:val="000000"/>
          <w:spacing w:val="0"/>
          <w:w w:val="100"/>
          <w:position w:val="0"/>
        </w:rPr>
        <w:t>9、盈余公积</w:t>
      </w:r>
    </w:p>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51"/>
        <w:gridCol w:w="1771"/>
        <w:gridCol w:w="1771"/>
        <w:gridCol w:w="1790"/>
        <w:gridCol w:w="1786"/>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897,647,684.81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111,562,794.48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1,009,210,479.29</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897,647,684.81</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111,562,794.48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1,009,210,479.29</w:t>
            </w:r>
          </w:p>
        </w:tc>
      </w:tr>
    </w:tbl>
    <w:p>
      <w:pPr>
        <w:pStyle w:val="Style17"/>
        <w:keepNext w:val="0"/>
        <w:keepLines w:val="0"/>
        <w:widowControl w:val="0"/>
        <w:shd w:val="clear" w:color="auto" w:fill="auto"/>
        <w:bidi w:val="0"/>
        <w:spacing w:before="0" w:after="0" w:line="240" w:lineRule="auto"/>
        <w:ind w:left="19" w:right="0" w:firstLine="0"/>
        <w:jc w:val="left"/>
      </w:pPr>
      <w:r>
        <w:rPr>
          <w:color w:val="000000"/>
          <w:spacing w:val="0"/>
          <w:w w:val="100"/>
          <w:position w:val="0"/>
        </w:rPr>
        <w:t>盈余公积说明，包括本期增减变动情况、变动原因说明:</w:t>
      </w:r>
    </w:p>
    <w:p>
      <w:pPr>
        <w:pStyle w:val="Style2"/>
        <w:keepNext w:val="0"/>
        <w:keepLines w:val="0"/>
        <w:widowControl w:val="0"/>
        <w:shd w:val="clear" w:color="auto" w:fill="auto"/>
        <w:bidi w:val="0"/>
        <w:spacing w:before="0" w:after="440" w:line="382" w:lineRule="exact"/>
        <w:ind w:left="820" w:right="0" w:firstLine="460"/>
        <w:jc w:val="both"/>
        <w:rPr>
          <w:sz w:val="19"/>
          <w:szCs w:val="19"/>
        </w:rPr>
      </w:pPr>
      <w:r>
        <w:rPr>
          <w:color w:val="000000"/>
          <w:spacing w:val="0"/>
          <w:w w:val="100"/>
          <w:position w:val="0"/>
          <w:sz w:val="19"/>
          <w:szCs w:val="19"/>
        </w:rPr>
        <w:t>根据公司章程规定，法定盈余公积金按净利润的</w:t>
      </w:r>
      <w:r>
        <w:rPr>
          <w:color w:val="000000"/>
          <w:spacing w:val="0"/>
          <w:w w:val="100"/>
          <w:position w:val="0"/>
          <w:sz w:val="20"/>
          <w:szCs w:val="20"/>
        </w:rPr>
        <w:t>10%</w:t>
      </w:r>
      <w:r>
        <w:rPr>
          <w:color w:val="000000"/>
          <w:spacing w:val="0"/>
          <w:w w:val="100"/>
          <w:position w:val="0"/>
          <w:sz w:val="19"/>
          <w:szCs w:val="19"/>
        </w:rPr>
        <w:t>提取。本公司法定盈余公积金累计额超过本 公司注册资本</w:t>
      </w:r>
      <w:r>
        <w:rPr>
          <w:color w:val="000000"/>
          <w:spacing w:val="0"/>
          <w:w w:val="100"/>
          <w:position w:val="0"/>
          <w:sz w:val="20"/>
          <w:szCs w:val="20"/>
        </w:rPr>
        <w:t>50%</w:t>
      </w:r>
      <w:r>
        <w:rPr>
          <w:color w:val="000000"/>
          <w:spacing w:val="0"/>
          <w:w w:val="100"/>
          <w:position w:val="0"/>
          <w:sz w:val="19"/>
          <w:szCs w:val="19"/>
        </w:rPr>
        <w:t>时，可不再提取。法定盈余公积可用于弥补本公司的亏损，扩大生产经营或转增本 公司资本，但留存的法定公积金余额不可低于注册资本的</w:t>
      </w:r>
      <w:r>
        <w:rPr>
          <w:color w:val="000000"/>
          <w:spacing w:val="0"/>
          <w:w w:val="100"/>
          <w:position w:val="0"/>
          <w:sz w:val="20"/>
          <w:szCs w:val="20"/>
        </w:rPr>
        <w:t>25%</w:t>
      </w:r>
      <w:r>
        <w:rPr>
          <w:color w:val="000000"/>
          <w:spacing w:val="0"/>
          <w:w w:val="100"/>
          <w:position w:val="0"/>
          <w:sz w:val="19"/>
          <w:szCs w:val="19"/>
        </w:rPr>
        <w:t>。</w:t>
      </w:r>
    </w:p>
    <w:p>
      <w:pPr>
        <w:pStyle w:val="Style2"/>
        <w:keepNext w:val="0"/>
        <w:keepLines w:val="0"/>
        <w:widowControl w:val="0"/>
        <w:shd w:val="clear" w:color="auto" w:fill="auto"/>
        <w:bidi w:val="0"/>
        <w:spacing w:before="0" w:after="100" w:line="240" w:lineRule="auto"/>
        <w:ind w:left="0" w:right="0" w:firstLine="820"/>
        <w:jc w:val="left"/>
      </w:pPr>
      <w:bookmarkStart w:id="787" w:name="bookmark787"/>
      <w:r>
        <w:rPr>
          <w:b/>
          <w:bCs/>
          <w:color w:val="000000"/>
          <w:spacing w:val="0"/>
          <w:w w:val="100"/>
          <w:position w:val="0"/>
        </w:rPr>
        <w:t>6</w:t>
      </w:r>
      <w:bookmarkEnd w:id="787"/>
      <w:r>
        <w:rPr>
          <w:b/>
          <w:bCs/>
          <w:color w:val="000000"/>
          <w:spacing w:val="0"/>
          <w:w w:val="100"/>
          <w:position w:val="0"/>
        </w:rPr>
        <w:t>0、未分配利润</w:t>
      </w:r>
    </w:p>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862"/>
        <w:gridCol w:w="2093"/>
        <w:gridCol w:w="1978"/>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4,416,564,721.94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3,629,232,391.16</w:t>
            </w:r>
          </w:p>
        </w:tc>
      </w:tr>
      <w:tr>
        <w:trPr>
          <w:trHeight w:val="27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4,416,564,721.94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3,629,232,391.16</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1,305,941,469.01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1,262,778,545.44</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both"/>
            </w:pPr>
            <w:r>
              <w:rPr>
                <w:b/>
                <w:bCs/>
                <w:color w:val="000000"/>
                <w:spacing w:val="0"/>
                <w:w w:val="100"/>
                <w:position w:val="0"/>
              </w:rPr>
              <w:t>111,562,794.48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105,293,914.66</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both"/>
            </w:pPr>
            <w:r>
              <w:rPr>
                <w:b/>
                <w:bCs/>
                <w:color w:val="000000"/>
                <w:spacing w:val="0"/>
                <w:w w:val="100"/>
                <w:position w:val="0"/>
              </w:rPr>
              <w:t>382,490,710.00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370,152,300.00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所有者权益内部结转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1,311,665.90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5,227,141,020.57</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4,416,564,721.94</w:t>
            </w:r>
          </w:p>
        </w:tc>
      </w:tr>
    </w:tbl>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color w:val="000000"/>
          <w:spacing w:val="0"/>
          <w:w w:val="100"/>
          <w:position w:val="0"/>
        </w:rPr>
        <w:t>（1）</w:t>
      </w:r>
      <w:r>
        <w:rPr>
          <w:color w:val="000000"/>
          <w:spacing w:val="0"/>
          <w:w w:val="100"/>
          <w:position w:val="0"/>
        </w:rPr>
        <w:t>股东大会已批准的现金股利</w:t>
      </w:r>
    </w:p>
    <w:p>
      <w:pPr>
        <w:pStyle w:val="Style2"/>
        <w:keepNext w:val="0"/>
        <w:keepLines w:val="0"/>
        <w:widowControl w:val="0"/>
        <w:shd w:val="clear" w:color="auto" w:fill="auto"/>
        <w:bidi w:val="0"/>
        <w:spacing w:before="0" w:after="0" w:line="403" w:lineRule="exact"/>
        <w:ind w:left="860" w:right="0" w:firstLine="420"/>
        <w:jc w:val="both"/>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日，本公司</w:t>
      </w:r>
      <w:r>
        <w:rPr>
          <w:color w:val="000000"/>
          <w:spacing w:val="0"/>
          <w:w w:val="100"/>
          <w:position w:val="0"/>
        </w:rPr>
        <w:t>2020</w:t>
      </w:r>
      <w:r>
        <w:rPr>
          <w:color w:val="000000"/>
          <w:spacing w:val="0"/>
          <w:w w:val="100"/>
          <w:position w:val="0"/>
        </w:rPr>
        <w:t>年度周年股东大会审议通过本公司</w:t>
      </w:r>
      <w:r>
        <w:rPr>
          <w:color w:val="000000"/>
          <w:spacing w:val="0"/>
          <w:w w:val="100"/>
          <w:position w:val="0"/>
        </w:rPr>
        <w:t>2020</w:t>
      </w:r>
      <w:r>
        <w:rPr>
          <w:color w:val="000000"/>
          <w:spacing w:val="0"/>
          <w:w w:val="100"/>
          <w:position w:val="0"/>
        </w:rPr>
        <w:t>年年度权益分派的 议案。本次利润分配以方案实施前的公司总股本</w:t>
      </w:r>
      <w:r>
        <w:rPr>
          <w:color w:val="000000"/>
          <w:spacing w:val="0"/>
          <w:w w:val="100"/>
          <w:position w:val="0"/>
        </w:rPr>
        <w:t>1,233,841,000</w:t>
      </w:r>
      <w:r>
        <w:rPr>
          <w:color w:val="000000"/>
          <w:spacing w:val="0"/>
          <w:w w:val="100"/>
          <w:position w:val="0"/>
        </w:rPr>
        <w:t>股为基数，每股派发现金股利 人民币</w:t>
      </w:r>
      <w:r>
        <w:rPr>
          <w:color w:val="000000"/>
          <w:spacing w:val="0"/>
          <w:w w:val="100"/>
          <w:position w:val="0"/>
        </w:rPr>
        <w:t>0.31</w:t>
      </w:r>
      <w:r>
        <w:rPr>
          <w:color w:val="000000"/>
          <w:spacing w:val="0"/>
          <w:w w:val="100"/>
          <w:position w:val="0"/>
        </w:rPr>
        <w:t>元（含税</w:t>
      </w:r>
      <w:r>
        <w:rPr>
          <w:color w:val="000000"/>
          <w:spacing w:val="0"/>
          <w:w w:val="100"/>
          <w:position w:val="0"/>
        </w:rPr>
        <w:t>）（</w:t>
      </w:r>
      <w:r>
        <w:rPr>
          <w:color w:val="000000"/>
          <w:spacing w:val="0"/>
          <w:w w:val="100"/>
          <w:position w:val="0"/>
        </w:rPr>
        <w:t>上年：人民币</w:t>
      </w:r>
      <w:r>
        <w:rPr>
          <w:color w:val="000000"/>
          <w:spacing w:val="0"/>
          <w:w w:val="100"/>
          <w:position w:val="0"/>
        </w:rPr>
        <w:t xml:space="preserve">0. </w:t>
      </w:r>
      <w:r>
        <w:rPr>
          <w:color w:val="000000"/>
          <w:spacing w:val="0"/>
          <w:w w:val="100"/>
          <w:position w:val="0"/>
        </w:rPr>
        <w:t>30</w:t>
      </w:r>
      <w:r>
        <w:rPr>
          <w:color w:val="000000"/>
          <w:spacing w:val="0"/>
          <w:w w:val="100"/>
          <w:position w:val="0"/>
        </w:rPr>
        <w:t>元（含税</w:t>
      </w:r>
      <w:r>
        <w:rPr>
          <w:color w:val="000000"/>
          <w:spacing w:val="0"/>
          <w:w w:val="100"/>
          <w:position w:val="0"/>
        </w:rPr>
        <w:t>））</w:t>
      </w:r>
      <w:r>
        <w:rPr>
          <w:color w:val="000000"/>
          <w:spacing w:val="0"/>
          <w:w w:val="100"/>
          <w:position w:val="0"/>
        </w:rPr>
        <w:t>，共计派发现金股利人民币</w:t>
      </w:r>
      <w:r>
        <w:rPr>
          <w:color w:val="000000"/>
          <w:spacing w:val="0"/>
          <w:w w:val="100"/>
          <w:position w:val="0"/>
        </w:rPr>
        <w:t xml:space="preserve">382,490,710.00 </w:t>
      </w:r>
      <w:r>
        <w:rPr>
          <w:color w:val="000000"/>
          <w:spacing w:val="0"/>
          <w:w w:val="100"/>
          <w:position w:val="0"/>
        </w:rPr>
        <w:t>元（含税</w:t>
      </w:r>
      <w:r>
        <w:rPr>
          <w:color w:val="000000"/>
          <w:spacing w:val="0"/>
          <w:w w:val="100"/>
          <w:position w:val="0"/>
        </w:rPr>
        <w:t>）（</w:t>
      </w:r>
      <w:r>
        <w:rPr>
          <w:color w:val="000000"/>
          <w:spacing w:val="0"/>
          <w:w w:val="100"/>
          <w:position w:val="0"/>
        </w:rPr>
        <w:t>上年：人民币</w:t>
      </w:r>
      <w:r>
        <w:rPr>
          <w:color w:val="000000"/>
          <w:spacing w:val="0"/>
          <w:w w:val="100"/>
          <w:position w:val="0"/>
        </w:rPr>
        <w:t>370,152,300.00</w:t>
      </w:r>
      <w:r>
        <w:rPr>
          <w:color w:val="000000"/>
          <w:spacing w:val="0"/>
          <w:w w:val="100"/>
          <w:position w:val="0"/>
        </w:rPr>
        <w:t>元（含税））。</w:t>
      </w:r>
    </w:p>
    <w:p>
      <w:pPr>
        <w:pStyle w:val="Style2"/>
        <w:keepNext w:val="0"/>
        <w:keepLines w:val="0"/>
        <w:widowControl w:val="0"/>
        <w:shd w:val="clear" w:color="auto" w:fill="auto"/>
        <w:bidi w:val="0"/>
        <w:spacing w:before="0" w:after="0" w:line="403" w:lineRule="exact"/>
        <w:ind w:left="1280" w:right="0" w:firstLine="0"/>
        <w:jc w:val="both"/>
      </w:pPr>
      <w:r>
        <w:rPr>
          <w:color w:val="000000"/>
          <w:spacing w:val="0"/>
          <w:w w:val="100"/>
          <w:position w:val="0"/>
        </w:rPr>
        <w:t>（2）</w:t>
      </w:r>
      <w:r>
        <w:rPr>
          <w:color w:val="000000"/>
          <w:spacing w:val="0"/>
          <w:w w:val="100"/>
          <w:position w:val="0"/>
        </w:rPr>
        <w:t>子公司已提取的盈余公积</w:t>
      </w:r>
    </w:p>
    <w:p>
      <w:pPr>
        <w:pStyle w:val="Style2"/>
        <w:keepNext w:val="0"/>
        <w:keepLines w:val="0"/>
        <w:widowControl w:val="0"/>
        <w:shd w:val="clear" w:color="auto" w:fill="auto"/>
        <w:bidi w:val="0"/>
        <w:spacing w:before="0" w:after="0" w:line="403" w:lineRule="exact"/>
        <w:ind w:left="860" w:right="0" w:firstLine="420"/>
        <w:jc w:val="both"/>
      </w:pPr>
      <w:r>
        <w:rPr>
          <w:color w:val="000000"/>
          <w:spacing w:val="0"/>
          <w:w w:val="100"/>
          <w:position w:val="0"/>
        </w:rPr>
        <w:t xml:space="preserve">本年末，本集团未分配利润余额中包括子公司已提取的盈余公积金额为人民币 </w:t>
      </w:r>
      <w:r>
        <w:rPr>
          <w:color w:val="000000"/>
          <w:spacing w:val="0"/>
          <w:w w:val="100"/>
          <w:position w:val="0"/>
        </w:rPr>
        <w:t xml:space="preserve">173,988,205.30 </w:t>
      </w:r>
      <w:r>
        <w:rPr>
          <w:color w:val="000000"/>
          <w:spacing w:val="0"/>
          <w:w w:val="100"/>
          <w:position w:val="0"/>
        </w:rPr>
        <w:t>元</w:t>
      </w:r>
      <w:r>
        <w:rPr>
          <w:color w:val="000000"/>
          <w:spacing w:val="0"/>
          <w:w w:val="100"/>
          <w:position w:val="0"/>
        </w:rPr>
        <w:t xml:space="preserve">（2020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 xml:space="preserve">月 </w:t>
      </w:r>
      <w:r>
        <w:rPr>
          <w:color w:val="000000"/>
          <w:spacing w:val="0"/>
          <w:w w:val="100"/>
          <w:position w:val="0"/>
        </w:rPr>
        <w:t xml:space="preserve">31 </w:t>
      </w:r>
      <w:r>
        <w:rPr>
          <w:color w:val="000000"/>
          <w:spacing w:val="0"/>
          <w:w w:val="100"/>
          <w:position w:val="0"/>
        </w:rPr>
        <w:t xml:space="preserve">日：人民币 </w:t>
      </w:r>
      <w:r>
        <w:rPr>
          <w:color w:val="000000"/>
          <w:spacing w:val="0"/>
          <w:w w:val="100"/>
          <w:position w:val="0"/>
        </w:rPr>
        <w:t xml:space="preserve">163,620, </w:t>
      </w:r>
      <w:r>
        <w:rPr>
          <w:color w:val="000000"/>
          <w:spacing w:val="0"/>
          <w:w w:val="100"/>
          <w:position w:val="0"/>
        </w:rPr>
        <w:t xml:space="preserve">261. </w:t>
      </w:r>
      <w:r>
        <w:rPr>
          <w:color w:val="000000"/>
          <w:spacing w:val="0"/>
          <w:w w:val="100"/>
          <w:position w:val="0"/>
        </w:rPr>
        <w:t xml:space="preserve">97 </w:t>
      </w:r>
      <w:r>
        <w:rPr>
          <w:color w:val="000000"/>
          <w:spacing w:val="0"/>
          <w:w w:val="100"/>
          <w:position w:val="0"/>
        </w:rPr>
        <w:t>元）。</w:t>
      </w:r>
    </w:p>
    <w:p>
      <w:pPr>
        <w:pStyle w:val="Style2"/>
        <w:keepNext w:val="0"/>
        <w:keepLines w:val="0"/>
        <w:widowControl w:val="0"/>
        <w:shd w:val="clear" w:color="auto" w:fill="auto"/>
        <w:bidi w:val="0"/>
        <w:spacing w:before="0" w:after="0" w:line="403" w:lineRule="exact"/>
        <w:ind w:left="1280" w:right="0" w:firstLine="0"/>
        <w:jc w:val="both"/>
      </w:pPr>
      <w:bookmarkStart w:id="788" w:name="bookmark788"/>
      <w:r>
        <w:rPr>
          <w:color w:val="000000"/>
          <w:spacing w:val="0"/>
          <w:w w:val="100"/>
          <w:position w:val="0"/>
        </w:rPr>
        <w:t>（</w:t>
      </w:r>
      <w:bookmarkEnd w:id="788"/>
      <w:r>
        <w:rPr>
          <w:color w:val="000000"/>
          <w:spacing w:val="0"/>
          <w:w w:val="100"/>
          <w:position w:val="0"/>
        </w:rPr>
        <w:t>3）</w:t>
      </w:r>
      <w:r>
        <w:rPr>
          <w:color w:val="000000"/>
          <w:spacing w:val="0"/>
          <w:w w:val="100"/>
          <w:position w:val="0"/>
        </w:rPr>
        <w:t>所有者权益内部结转</w:t>
      </w:r>
    </w:p>
    <w:p>
      <w:pPr>
        <w:pStyle w:val="Style2"/>
        <w:keepNext w:val="0"/>
        <w:keepLines w:val="0"/>
        <w:widowControl w:val="0"/>
        <w:shd w:val="clear" w:color="auto" w:fill="auto"/>
        <w:bidi w:val="0"/>
        <w:spacing w:before="0" w:after="360" w:line="403" w:lineRule="exact"/>
        <w:ind w:left="860" w:right="0" w:firstLine="420"/>
        <w:jc w:val="both"/>
      </w:pPr>
      <w:r>
        <w:rPr>
          <w:color w:val="000000"/>
          <w:spacing w:val="0"/>
          <w:w w:val="100"/>
          <w:position w:val="0"/>
        </w:rPr>
        <w:t>因被投资主体注销，本公司本年终止确认指定为以公允价值计量且其变动计入其他综合收 益的非交易性权益工具投资，将以前年度累计损失合计人民币</w:t>
      </w:r>
      <w:r>
        <w:rPr>
          <w:color w:val="000000"/>
          <w:spacing w:val="0"/>
          <w:w w:val="100"/>
          <w:position w:val="0"/>
        </w:rPr>
        <w:t>1,311,665.90</w:t>
      </w:r>
      <w:r>
        <w:rPr>
          <w:color w:val="000000"/>
          <w:spacing w:val="0"/>
          <w:w w:val="100"/>
          <w:position w:val="0"/>
        </w:rPr>
        <w:t>元从其他综合收益 转入留存收益。</w:t>
      </w:r>
    </w:p>
    <w:p>
      <w:pPr>
        <w:pStyle w:val="Style2"/>
        <w:keepNext w:val="0"/>
        <w:keepLines w:val="0"/>
        <w:widowControl w:val="0"/>
        <w:shd w:val="clear" w:color="auto" w:fill="auto"/>
        <w:bidi w:val="0"/>
        <w:spacing w:before="0" w:after="100" w:line="240" w:lineRule="auto"/>
        <w:ind w:left="0" w:right="0" w:firstLine="860"/>
        <w:jc w:val="both"/>
      </w:pPr>
      <w:bookmarkStart w:id="789" w:name="bookmark789"/>
      <w:r>
        <w:rPr>
          <w:b/>
          <w:bCs/>
          <w:color w:val="000000"/>
          <w:spacing w:val="0"/>
          <w:w w:val="100"/>
          <w:position w:val="0"/>
        </w:rPr>
        <w:t>6</w:t>
      </w:r>
      <w:bookmarkEnd w:id="789"/>
      <w:r>
        <w:rPr>
          <w:b/>
          <w:bCs/>
          <w:color w:val="000000"/>
          <w:spacing w:val="0"/>
          <w:w w:val="100"/>
          <w:position w:val="0"/>
        </w:rPr>
        <w:t>1、营业收入和营业成本</w:t>
      </w:r>
    </w:p>
    <w:p>
      <w:pPr>
        <w:pStyle w:val="Style2"/>
        <w:keepNext w:val="0"/>
        <w:keepLines w:val="0"/>
        <w:widowControl w:val="0"/>
        <w:shd w:val="clear" w:color="auto" w:fill="auto"/>
        <w:bidi w:val="0"/>
        <w:spacing w:before="0" w:after="100" w:line="240" w:lineRule="auto"/>
        <w:ind w:left="0" w:right="0" w:firstLine="860"/>
        <w:jc w:val="both"/>
      </w:pPr>
      <w:r>
        <w:rPr>
          <w:b/>
          <w:bCs/>
          <w:color w:val="000000"/>
          <w:spacing w:val="0"/>
          <w:w w:val="100"/>
          <w:position w:val="0"/>
        </w:rPr>
        <w:t>（1）.</w:t>
      </w:r>
      <w:r>
        <w:rPr>
          <w:b/>
          <w:bCs/>
          <w:color w:val="000000"/>
          <w:spacing w:val="0"/>
          <w:w w:val="100"/>
          <w:position w:val="0"/>
        </w:rPr>
        <w:t>营业收入和营业成本情况</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21"/>
        <w:gridCol w:w="1834"/>
        <w:gridCol w:w="1848"/>
        <w:gridCol w:w="1848"/>
        <w:gridCol w:w="1853"/>
      </w:tblGrid>
      <w:tr>
        <w:trPr>
          <w:trHeight w:val="288"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10,293,803,203.30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6,633,549,935.15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8,873,374,924.36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5,442,696,481.30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pPr>
            <w:r>
              <w:rPr>
                <w:b/>
                <w:bCs/>
                <w:color w:val="000000"/>
                <w:spacing w:val="0"/>
                <w:w w:val="100"/>
                <w:position w:val="0"/>
              </w:rPr>
              <w:t>166,560,780.21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13,166,887.55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134,681,629.91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10,990,417.67</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10,460,363,983.51</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6,646,716,822.70</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9,008,056,554.27</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5,453,686,898.97</w:t>
            </w:r>
          </w:p>
        </w:tc>
      </w:tr>
    </w:tbl>
    <w:p>
      <w:pPr>
        <w:pStyle w:val="Style2"/>
        <w:keepNext w:val="0"/>
        <w:keepLines w:val="0"/>
        <w:widowControl w:val="0"/>
        <w:shd w:val="clear" w:color="auto" w:fill="auto"/>
        <w:bidi w:val="0"/>
        <w:spacing w:before="0" w:after="0" w:line="402" w:lineRule="exact"/>
        <w:ind w:left="860" w:right="0" w:firstLine="420"/>
        <w:jc w:val="both"/>
      </w:pPr>
      <w:r>
        <w:rPr>
          <w:color w:val="000000"/>
          <w:spacing w:val="0"/>
          <w:w w:val="100"/>
          <w:position w:val="0"/>
        </w:rPr>
        <w:t>注</w:t>
      </w:r>
      <w:r>
        <w:rPr>
          <w:color w:val="000000"/>
          <w:spacing w:val="0"/>
          <w:w w:val="100"/>
          <w:position w:val="0"/>
        </w:rPr>
        <w:t>1：</w:t>
      </w:r>
      <w:r>
        <w:rPr>
          <w:color w:val="000000"/>
          <w:spacing w:val="0"/>
          <w:w w:val="100"/>
          <w:position w:val="0"/>
        </w:rPr>
        <w:t>其他业务收入中包含联营商品收入净额人民币</w:t>
      </w:r>
      <w:r>
        <w:rPr>
          <w:color w:val="000000"/>
          <w:spacing w:val="0"/>
          <w:w w:val="100"/>
          <w:position w:val="0"/>
        </w:rPr>
        <w:t>38,718,193.60</w:t>
      </w:r>
      <w:r>
        <w:rPr>
          <w:color w:val="000000"/>
          <w:spacing w:val="0"/>
          <w:w w:val="100"/>
          <w:position w:val="0"/>
        </w:rPr>
        <w:t>元，其中：联营商品收 入为人民币</w:t>
      </w:r>
      <w:r>
        <w:rPr>
          <w:color w:val="000000"/>
          <w:spacing w:val="0"/>
          <w:w w:val="100"/>
          <w:position w:val="0"/>
        </w:rPr>
        <w:t xml:space="preserve">254,726,964. </w:t>
      </w:r>
      <w:r>
        <w:rPr>
          <w:color w:val="000000"/>
          <w:spacing w:val="0"/>
          <w:w w:val="100"/>
          <w:position w:val="0"/>
        </w:rPr>
        <w:t>79</w:t>
      </w:r>
      <w:r>
        <w:rPr>
          <w:color w:val="000000"/>
          <w:spacing w:val="0"/>
          <w:w w:val="100"/>
          <w:position w:val="0"/>
        </w:rPr>
        <w:t>元，联营商品成本为人民币</w:t>
      </w:r>
      <w:r>
        <w:rPr>
          <w:color w:val="000000"/>
          <w:spacing w:val="0"/>
          <w:w w:val="100"/>
          <w:position w:val="0"/>
        </w:rPr>
        <w:t>216,008,771.19</w:t>
      </w:r>
      <w:r>
        <w:rPr>
          <w:color w:val="000000"/>
          <w:spacing w:val="0"/>
          <w:w w:val="100"/>
          <w:position w:val="0"/>
        </w:rPr>
        <w:t>元。</w:t>
      </w:r>
      <w:r>
        <w:rPr>
          <w:color w:val="000000"/>
          <w:spacing w:val="0"/>
          <w:w w:val="100"/>
          <w:position w:val="0"/>
        </w:rPr>
        <w:t>（2020</w:t>
      </w:r>
      <w:r>
        <w:rPr>
          <w:color w:val="000000"/>
          <w:spacing w:val="0"/>
          <w:w w:val="100"/>
          <w:position w:val="0"/>
        </w:rPr>
        <w:t>年：联营商 品收入净额人民币</w:t>
      </w:r>
      <w:r>
        <w:rPr>
          <w:color w:val="000000"/>
          <w:spacing w:val="0"/>
          <w:w w:val="100"/>
          <w:position w:val="0"/>
        </w:rPr>
        <w:t>39,135,568.21</w:t>
      </w:r>
      <w:r>
        <w:rPr>
          <w:color w:val="000000"/>
          <w:spacing w:val="0"/>
          <w:w w:val="100"/>
          <w:position w:val="0"/>
        </w:rPr>
        <w:t>元，其中：联营商品收入为人民币</w:t>
      </w:r>
      <w:r>
        <w:rPr>
          <w:color w:val="000000"/>
          <w:spacing w:val="0"/>
          <w:w w:val="100"/>
          <w:position w:val="0"/>
        </w:rPr>
        <w:t xml:space="preserve">277,165, </w:t>
      </w:r>
      <w:r>
        <w:rPr>
          <w:color w:val="000000"/>
          <w:spacing w:val="0"/>
          <w:w w:val="100"/>
          <w:position w:val="0"/>
        </w:rPr>
        <w:t>035.13</w:t>
      </w:r>
      <w:r>
        <w:rPr>
          <w:color w:val="000000"/>
          <w:spacing w:val="0"/>
          <w:w w:val="100"/>
          <w:position w:val="0"/>
        </w:rPr>
        <w:t>元，联营 商品成本为人民币</w:t>
      </w:r>
      <w:r>
        <w:rPr>
          <w:color w:val="000000"/>
          <w:spacing w:val="0"/>
          <w:w w:val="100"/>
          <w:position w:val="0"/>
        </w:rPr>
        <w:t xml:space="preserve">238,029,466. </w:t>
      </w:r>
      <w:r>
        <w:rPr>
          <w:color w:val="000000"/>
          <w:spacing w:val="0"/>
          <w:w w:val="100"/>
          <w:position w:val="0"/>
        </w:rPr>
        <w:t>92</w:t>
      </w:r>
      <w:r>
        <w:rPr>
          <w:color w:val="000000"/>
          <w:spacing w:val="0"/>
          <w:w w:val="100"/>
          <w:position w:val="0"/>
        </w:rPr>
        <w:t>元。</w:t>
      </w:r>
      <w:r>
        <w:rPr>
          <w:color w:val="000000"/>
          <w:spacing w:val="0"/>
          <w:w w:val="100"/>
          <w:position w:val="0"/>
        </w:rPr>
        <w:t>）</w:t>
      </w:r>
    </w:p>
    <w:p>
      <w:pPr>
        <w:pStyle w:val="Style2"/>
        <w:keepNext w:val="0"/>
        <w:keepLines w:val="0"/>
        <w:widowControl w:val="0"/>
        <w:shd w:val="clear" w:color="auto" w:fill="auto"/>
        <w:bidi w:val="0"/>
        <w:spacing w:before="0" w:after="500" w:line="402" w:lineRule="exact"/>
        <w:ind w:left="860" w:right="0" w:firstLine="420"/>
        <w:jc w:val="both"/>
      </w:pPr>
      <w:r>
        <w:rPr>
          <w:color w:val="000000"/>
          <w:spacing w:val="0"/>
          <w:w w:val="100"/>
          <w:position w:val="0"/>
        </w:rPr>
        <w:t>注</w:t>
      </w:r>
      <w:r>
        <w:rPr>
          <w:color w:val="000000"/>
          <w:spacing w:val="0"/>
          <w:w w:val="100"/>
          <w:position w:val="0"/>
        </w:rPr>
        <w:t>2：</w:t>
      </w:r>
      <w:r>
        <w:rPr>
          <w:color w:val="000000"/>
          <w:spacing w:val="0"/>
          <w:w w:val="100"/>
          <w:position w:val="0"/>
        </w:rPr>
        <w:t>本年度本集团根据收入准则对与合同履约成本相关的费用进行了分析和梳理，将属于 履行合同义务产生的运输费和物流费等作为合同履约成本相应计入营业成本核算。</w:t>
      </w:r>
    </w:p>
    <w:p>
      <w:pPr>
        <w:pStyle w:val="Style2"/>
        <w:keepNext w:val="0"/>
        <w:keepLines w:val="0"/>
        <w:widowControl w:val="0"/>
        <w:shd w:val="clear" w:color="auto" w:fill="auto"/>
        <w:tabs>
          <w:tab w:pos="1290" w:val="left"/>
        </w:tabs>
        <w:bidi w:val="0"/>
        <w:spacing w:before="0" w:after="100" w:line="240" w:lineRule="auto"/>
        <w:ind w:left="0" w:right="0" w:firstLine="860"/>
        <w:jc w:val="both"/>
      </w:pPr>
      <w:bookmarkStart w:id="790" w:name="bookmark790"/>
      <w:r>
        <w:rPr>
          <w:b/>
          <w:bCs/>
          <w:color w:val="000000"/>
          <w:spacing w:val="0"/>
          <w:w w:val="100"/>
          <w:position w:val="0"/>
        </w:rPr>
        <w:t>（</w:t>
      </w:r>
      <w:bookmarkEnd w:id="790"/>
      <w:r>
        <w:rPr>
          <w:b/>
          <w:bCs/>
          <w:color w:val="000000"/>
          <w:spacing w:val="0"/>
          <w:w w:val="100"/>
          <w:position w:val="0"/>
        </w:rPr>
        <w:t>2）</w:t>
        <w:tab/>
        <w:t>.</w:t>
      </w:r>
      <w:r>
        <w:rPr>
          <w:b/>
          <w:bCs/>
          <w:color w:val="000000"/>
          <w:spacing w:val="0"/>
          <w:w w:val="100"/>
          <w:position w:val="0"/>
        </w:rPr>
        <w:t>合同产生的收入的情况</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合同产生的收入说明：</w:t>
      </w:r>
    </w:p>
    <w:p>
      <w:pPr>
        <w:pStyle w:val="Style2"/>
        <w:keepNext w:val="0"/>
        <w:keepLines w:val="0"/>
        <w:widowControl w:val="0"/>
        <w:shd w:val="clear" w:color="auto" w:fill="auto"/>
        <w:bidi w:val="0"/>
        <w:spacing w:before="0" w:after="360" w:line="240" w:lineRule="auto"/>
        <w:ind w:left="0" w:right="0" w:firstLine="8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290" w:val="left"/>
        </w:tabs>
        <w:bidi w:val="0"/>
        <w:spacing w:before="0" w:after="100" w:line="240" w:lineRule="auto"/>
        <w:ind w:left="0" w:right="0" w:firstLine="860"/>
        <w:jc w:val="both"/>
      </w:pPr>
      <w:bookmarkStart w:id="791" w:name="bookmark791"/>
      <w:r>
        <w:rPr>
          <w:b/>
          <w:bCs/>
          <w:color w:val="000000"/>
          <w:spacing w:val="0"/>
          <w:w w:val="100"/>
          <w:position w:val="0"/>
        </w:rPr>
        <w:t>（</w:t>
      </w:r>
      <w:bookmarkEnd w:id="791"/>
      <w:r>
        <w:rPr>
          <w:b/>
          <w:bCs/>
          <w:color w:val="000000"/>
          <w:spacing w:val="0"/>
          <w:w w:val="100"/>
          <w:position w:val="0"/>
        </w:rPr>
        <w:t>3）</w:t>
        <w:tab/>
        <w:t>.</w:t>
      </w:r>
      <w:r>
        <w:rPr>
          <w:b/>
          <w:bCs/>
          <w:color w:val="000000"/>
          <w:spacing w:val="0"/>
          <w:w w:val="100"/>
          <w:position w:val="0"/>
        </w:rPr>
        <w:t>履约义务的说明</w:t>
      </w:r>
    </w:p>
    <w:p>
      <w:pPr>
        <w:pStyle w:val="Style2"/>
        <w:keepNext w:val="0"/>
        <w:keepLines w:val="0"/>
        <w:widowControl w:val="0"/>
        <w:shd w:val="clear" w:color="auto" w:fill="auto"/>
        <w:bidi w:val="0"/>
        <w:spacing w:before="0" w:after="360" w:line="240" w:lineRule="auto"/>
        <w:ind w:left="0" w:right="0" w:firstLine="8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290" w:val="left"/>
        </w:tabs>
        <w:bidi w:val="0"/>
        <w:spacing w:before="0" w:after="100" w:line="240" w:lineRule="auto"/>
        <w:ind w:left="0" w:right="0" w:firstLine="860"/>
        <w:jc w:val="both"/>
      </w:pPr>
      <w:bookmarkStart w:id="792" w:name="bookmark792"/>
      <w:r>
        <w:rPr>
          <w:b/>
          <w:bCs/>
          <w:color w:val="000000"/>
          <w:spacing w:val="0"/>
          <w:w w:val="100"/>
          <w:position w:val="0"/>
        </w:rPr>
        <w:t>（</w:t>
      </w:r>
      <w:bookmarkEnd w:id="792"/>
      <w:r>
        <w:rPr>
          <w:b/>
          <w:bCs/>
          <w:color w:val="000000"/>
          <w:spacing w:val="0"/>
          <w:w w:val="100"/>
          <w:position w:val="0"/>
        </w:rPr>
        <w:t>4）</w:t>
        <w:tab/>
        <w:t>.</w:t>
      </w:r>
      <w:r>
        <w:rPr>
          <w:b/>
          <w:bCs/>
          <w:color w:val="000000"/>
          <w:spacing w:val="0"/>
          <w:w w:val="100"/>
          <w:position w:val="0"/>
        </w:rPr>
        <w:t>分摊至剩余履约义务的说明</w:t>
      </w:r>
    </w:p>
    <w:p>
      <w:pPr>
        <w:pStyle w:val="Style2"/>
        <w:keepNext w:val="0"/>
        <w:keepLines w:val="0"/>
        <w:widowControl w:val="0"/>
        <w:shd w:val="clear" w:color="auto" w:fill="auto"/>
        <w:bidi w:val="0"/>
        <w:spacing w:before="0" w:after="100" w:line="240" w:lineRule="auto"/>
        <w:ind w:left="0" w:right="0" w:firstLine="8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100" w:line="240" w:lineRule="auto"/>
        <w:ind w:left="0" w:right="0" w:firstLine="860"/>
        <w:jc w:val="left"/>
      </w:pPr>
      <w:bookmarkStart w:id="793" w:name="bookmark793"/>
      <w:r>
        <w:rPr>
          <w:b/>
          <w:bCs/>
          <w:color w:val="000000"/>
          <w:spacing w:val="0"/>
          <w:w w:val="100"/>
          <w:position w:val="0"/>
        </w:rPr>
        <w:t>6</w:t>
      </w:r>
      <w:bookmarkEnd w:id="793"/>
      <w:r>
        <w:rPr>
          <w:b/>
          <w:bCs/>
          <w:color w:val="000000"/>
          <w:spacing w:val="0"/>
          <w:w w:val="100"/>
          <w:position w:val="0"/>
        </w:rPr>
        <w:t>2、税金及附加</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5"/>
        <w:gridCol w:w="3029"/>
        <w:gridCol w:w="3034"/>
      </w:tblGrid>
      <w:tr>
        <w:trPr>
          <w:trHeight w:val="29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800" w:right="0" w:firstLine="0"/>
              <w:jc w:val="left"/>
            </w:pPr>
            <w:r>
              <w:rPr>
                <w:b/>
                <w:bCs/>
                <w:color w:val="000000"/>
                <w:spacing w:val="0"/>
                <w:w w:val="100"/>
                <w:position w:val="0"/>
              </w:rPr>
              <w:t>6,194,768.80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800" w:right="0" w:firstLine="0"/>
              <w:jc w:val="both"/>
            </w:pPr>
            <w:r>
              <w:rPr>
                <w:b/>
                <w:bCs/>
                <w:color w:val="000000"/>
                <w:spacing w:val="0"/>
                <w:w w:val="100"/>
                <w:position w:val="0"/>
              </w:rPr>
              <w:t>4,861,803.14</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800" w:right="0" w:firstLine="0"/>
              <w:jc w:val="left"/>
            </w:pPr>
            <w:r>
              <w:rPr>
                <w:b/>
                <w:bCs/>
                <w:color w:val="000000"/>
                <w:spacing w:val="0"/>
                <w:w w:val="100"/>
                <w:position w:val="0"/>
              </w:rPr>
              <w:t>4,425,042.75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800" w:right="0" w:firstLine="0"/>
              <w:jc w:val="both"/>
            </w:pPr>
            <w:r>
              <w:rPr>
                <w:b/>
                <w:bCs/>
                <w:color w:val="000000"/>
                <w:spacing w:val="0"/>
                <w:w w:val="100"/>
                <w:position w:val="0"/>
              </w:rPr>
              <w:t>3,478,449.86</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22,698,517.65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24,589,967.88</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800" w:right="0" w:firstLine="0"/>
              <w:jc w:val="left"/>
            </w:pPr>
            <w:r>
              <w:rPr>
                <w:b/>
                <w:bCs/>
                <w:color w:val="000000"/>
                <w:spacing w:val="0"/>
                <w:w w:val="100"/>
                <w:position w:val="0"/>
              </w:rPr>
              <w:t>3,577,920.27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800" w:right="0" w:firstLine="0"/>
              <w:jc w:val="both"/>
            </w:pPr>
            <w:r>
              <w:rPr>
                <w:b/>
                <w:bCs/>
                <w:color w:val="000000"/>
                <w:spacing w:val="0"/>
                <w:w w:val="100"/>
                <w:position w:val="0"/>
              </w:rPr>
              <w:t>2,241,120.18</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271,146.51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254,257.77</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800" w:right="0" w:firstLine="0"/>
              <w:jc w:val="left"/>
            </w:pPr>
            <w:r>
              <w:rPr>
                <w:b/>
                <w:bCs/>
                <w:color w:val="000000"/>
                <w:spacing w:val="0"/>
                <w:w w:val="100"/>
                <w:position w:val="0"/>
              </w:rPr>
              <w:t>3,758,418.03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800" w:right="0" w:firstLine="0"/>
              <w:jc w:val="both"/>
            </w:pPr>
            <w:r>
              <w:rPr>
                <w:b/>
                <w:bCs/>
                <w:color w:val="000000"/>
                <w:spacing w:val="0"/>
                <w:w w:val="100"/>
                <w:position w:val="0"/>
              </w:rPr>
              <w:t>8,700,289.00</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残疾人保障基金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800" w:right="0" w:firstLine="0"/>
              <w:jc w:val="left"/>
            </w:pPr>
            <w:r>
              <w:rPr>
                <w:b/>
                <w:bCs/>
                <w:color w:val="000000"/>
                <w:spacing w:val="0"/>
                <w:w w:val="100"/>
                <w:position w:val="0"/>
              </w:rPr>
              <w:t>5,735,207.24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800" w:right="0" w:firstLine="0"/>
              <w:jc w:val="both"/>
            </w:pPr>
            <w:r>
              <w:rPr>
                <w:b/>
                <w:bCs/>
                <w:color w:val="000000"/>
                <w:spacing w:val="0"/>
                <w:w w:val="100"/>
                <w:position w:val="0"/>
              </w:rPr>
              <w:t>4,567,109.22</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38,606.47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493,096.57</w:t>
            </w:r>
          </w:p>
        </w:tc>
      </w:tr>
      <w:tr>
        <w:trPr>
          <w:trHeight w:val="29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46,699,627.72</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49,186,093.62</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860"/>
        <w:jc w:val="left"/>
      </w:pPr>
      <w:bookmarkStart w:id="794" w:name="bookmark794"/>
      <w:r>
        <w:rPr>
          <w:b/>
          <w:bCs/>
          <w:color w:val="000000"/>
          <w:spacing w:val="0"/>
          <w:w w:val="100"/>
          <w:position w:val="0"/>
        </w:rPr>
        <w:t>6</w:t>
      </w:r>
      <w:bookmarkEnd w:id="794"/>
      <w:r>
        <w:rPr>
          <w:b/>
          <w:bCs/>
          <w:color w:val="000000"/>
          <w:spacing w:val="0"/>
          <w:w w:val="100"/>
          <w:position w:val="0"/>
        </w:rPr>
        <w:t>3、销售费用</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83"/>
        <w:gridCol w:w="2818"/>
        <w:gridCol w:w="2822"/>
      </w:tblGrid>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工资及其他人力成本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556,807,248.38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483,663,543.20</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50,412,618.31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245,392,011.80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委托物流费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128,173,628.74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124,673,900.17</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业务会议费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58,080,926.00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48,567,751.92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机动车费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19,684,401.52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18,170,264.10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19,798,963.54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18,856,323.51</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宣传促销费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193,329,419.49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129,792,157.37</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29,496,827.27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15,678,460.98</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65,225,305.48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99,535,371.12</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1,121,009,338.73</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1,184, 329, </w:t>
            </w:r>
            <w:r>
              <w:rPr>
                <w:color w:val="000000"/>
                <w:spacing w:val="0"/>
                <w:w w:val="100"/>
                <w:position w:val="0"/>
              </w:rPr>
              <w:t xml:space="preserve">784. </w:t>
            </w:r>
            <w:r>
              <w:rPr>
                <w:color w:val="000000"/>
                <w:spacing w:val="0"/>
                <w:w w:val="100"/>
                <w:position w:val="0"/>
              </w:rPr>
              <w:t>17</w:t>
            </w:r>
          </w:p>
        </w:tc>
      </w:tr>
    </w:tbl>
    <w:p>
      <w:pPr>
        <w:pStyle w:val="Style17"/>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600" w:line="408" w:lineRule="exact"/>
        <w:ind w:left="860" w:right="0" w:firstLine="420"/>
        <w:jc w:val="both"/>
      </w:pPr>
      <w:r>
        <w:rPr>
          <w:color w:val="000000"/>
          <w:spacing w:val="0"/>
          <w:w w:val="100"/>
          <w:position w:val="0"/>
        </w:rPr>
        <w:t>注：本年度本公司根据收入准则对与合同履约成本相关的费用进行了分析和梳理，将属于 履行合同义务产生的运输费和物流费等作为合同履约成本相应计入营业成本核算，不属于履行 合同义务产生运输费和物流费在销售费用核算。</w:t>
      </w:r>
    </w:p>
    <w:p>
      <w:pPr>
        <w:pStyle w:val="Style2"/>
        <w:keepNext w:val="0"/>
        <w:keepLines w:val="0"/>
        <w:widowControl w:val="0"/>
        <w:shd w:val="clear" w:color="auto" w:fill="auto"/>
        <w:bidi w:val="0"/>
        <w:spacing w:before="0" w:after="100" w:line="240" w:lineRule="auto"/>
        <w:ind w:left="0" w:right="0" w:firstLine="860"/>
        <w:jc w:val="left"/>
      </w:pPr>
      <w:bookmarkStart w:id="795" w:name="bookmark795"/>
      <w:r>
        <w:rPr>
          <w:b/>
          <w:bCs/>
          <w:color w:val="000000"/>
          <w:spacing w:val="0"/>
          <w:w w:val="100"/>
          <w:position w:val="0"/>
        </w:rPr>
        <w:t>6</w:t>
      </w:r>
      <w:bookmarkEnd w:id="795"/>
      <w:r>
        <w:rPr>
          <w:b/>
          <w:bCs/>
          <w:color w:val="000000"/>
          <w:spacing w:val="0"/>
          <w:w w:val="100"/>
          <w:position w:val="0"/>
        </w:rPr>
        <w:t>4、管理费用</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946"/>
        <w:gridCol w:w="2563"/>
        <w:gridCol w:w="2414"/>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工资及其他人力成本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40" w:right="0" w:firstLine="0"/>
              <w:jc w:val="left"/>
            </w:pPr>
            <w:r>
              <w:rPr>
                <w:b/>
                <w:bCs/>
                <w:color w:val="000000"/>
                <w:spacing w:val="0"/>
                <w:w w:val="100"/>
                <w:position w:val="0"/>
              </w:rPr>
              <w:t>814,668,882.92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80"/>
              <w:jc w:val="left"/>
            </w:pPr>
            <w:r>
              <w:rPr>
                <w:b/>
                <w:bCs/>
                <w:color w:val="000000"/>
                <w:spacing w:val="0"/>
                <w:w w:val="100"/>
                <w:position w:val="0"/>
              </w:rPr>
              <w:t>663,146,426.47</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40" w:right="0" w:firstLine="0"/>
              <w:jc w:val="left"/>
            </w:pPr>
            <w:r>
              <w:rPr>
                <w:b/>
                <w:bCs/>
                <w:color w:val="000000"/>
                <w:spacing w:val="0"/>
                <w:w w:val="100"/>
                <w:position w:val="0"/>
              </w:rPr>
              <w:t>136,071,388.92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80"/>
              <w:jc w:val="left"/>
            </w:pPr>
            <w:r>
              <w:rPr>
                <w:b/>
                <w:bCs/>
                <w:color w:val="000000"/>
                <w:spacing w:val="0"/>
                <w:w w:val="100"/>
                <w:position w:val="0"/>
              </w:rPr>
              <w:t>125,449,914.41</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left"/>
            </w:pPr>
            <w:r>
              <w:rPr>
                <w:b/>
                <w:bCs/>
                <w:color w:val="000000"/>
                <w:spacing w:val="0"/>
                <w:w w:val="100"/>
                <w:position w:val="0"/>
              </w:rPr>
              <w:t>15,014,527.05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rPr>
              <w:t>12,154,626.95</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折旧费及摊销费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40" w:right="0" w:firstLine="0"/>
              <w:jc w:val="left"/>
            </w:pPr>
            <w:r>
              <w:rPr>
                <w:b/>
                <w:bCs/>
                <w:color w:val="000000"/>
                <w:spacing w:val="0"/>
                <w:w w:val="100"/>
                <w:position w:val="0"/>
              </w:rPr>
              <w:t>261,553,887.42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80"/>
              <w:jc w:val="left"/>
            </w:pPr>
            <w:r>
              <w:rPr>
                <w:b/>
                <w:bCs/>
                <w:color w:val="000000"/>
                <w:spacing w:val="0"/>
                <w:w w:val="100"/>
                <w:position w:val="0"/>
              </w:rPr>
              <w:t>210,647,953.66</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left"/>
            </w:pPr>
            <w:r>
              <w:rPr>
                <w:b/>
                <w:bCs/>
                <w:color w:val="000000"/>
                <w:spacing w:val="0"/>
                <w:w w:val="100"/>
                <w:position w:val="0"/>
              </w:rPr>
              <w:t>18,957,343.10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rPr>
              <w:t>18,784,401.58</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left"/>
            </w:pPr>
            <w:r>
              <w:rPr>
                <w:b/>
                <w:bCs/>
                <w:color w:val="000000"/>
                <w:spacing w:val="0"/>
                <w:w w:val="100"/>
                <w:position w:val="0"/>
              </w:rPr>
              <w:t>44,538,790.54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rPr>
              <w:t>40,816,939.12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40" w:right="0" w:firstLine="0"/>
              <w:jc w:val="both"/>
            </w:pPr>
            <w:r>
              <w:rPr>
                <w:b/>
                <w:bCs/>
                <w:color w:val="000000"/>
                <w:spacing w:val="0"/>
                <w:w w:val="100"/>
                <w:position w:val="0"/>
              </w:rPr>
              <w:t>9,362,315.71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6,822,499.53</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left"/>
            </w:pPr>
            <w:r>
              <w:rPr>
                <w:b/>
                <w:bCs/>
                <w:color w:val="000000"/>
                <w:spacing w:val="0"/>
                <w:w w:val="100"/>
                <w:position w:val="0"/>
              </w:rPr>
              <w:t>18,075,623.51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rPr>
              <w:t>17,025,691.28</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40" w:right="0" w:firstLine="0"/>
              <w:jc w:val="left"/>
            </w:pPr>
            <w:r>
              <w:rPr>
                <w:b/>
                <w:bCs/>
                <w:color w:val="000000"/>
                <w:spacing w:val="0"/>
                <w:w w:val="100"/>
                <w:position w:val="0"/>
              </w:rPr>
              <w:t>7,877,919.05</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80" w:right="0" w:firstLine="0"/>
              <w:jc w:val="left"/>
            </w:pPr>
            <w:r>
              <w:rPr>
                <w:b/>
                <w:bCs/>
                <w:color w:val="000000"/>
                <w:spacing w:val="0"/>
                <w:w w:val="100"/>
                <w:position w:val="0"/>
              </w:rPr>
              <w:t>7,599,650.94</w:t>
            </w:r>
          </w:p>
        </w:tc>
      </w:tr>
    </w:tbl>
    <w:p>
      <w:pPr>
        <w:spacing w:lineRule="exact" w:line="1"/>
        <w:rPr>
          <w:sz w:val="2"/>
          <w:szCs w:val="2"/>
        </w:rPr>
      </w:pPr>
      <w:r>
        <w:br w:type="page"/>
      </w:r>
    </w:p>
    <w:tbl>
      <w:tblPr>
        <w:tblOverlap w:val="never"/>
        <w:jc w:val="center"/>
        <w:tblLayout w:type="fixed"/>
      </w:tblPr>
      <w:tblGrid>
        <w:gridCol w:w="3946"/>
        <w:gridCol w:w="2563"/>
        <w:gridCol w:w="2414"/>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19,952,698.09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rPr>
              <w:t>15,461,748.71</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审计及其他非审计服务费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40" w:right="0" w:firstLine="0"/>
              <w:jc w:val="left"/>
            </w:pPr>
            <w:r>
              <w:rPr>
                <w:b/>
                <w:bCs/>
                <w:color w:val="000000"/>
                <w:spacing w:val="0"/>
                <w:w w:val="100"/>
                <w:position w:val="0"/>
              </w:rPr>
              <w:t>3,367,924.53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80" w:right="0" w:firstLine="0"/>
              <w:jc w:val="both"/>
            </w:pPr>
            <w:r>
              <w:rPr>
                <w:b/>
                <w:bCs/>
                <w:color w:val="000000"/>
                <w:spacing w:val="0"/>
                <w:w w:val="100"/>
                <w:position w:val="0"/>
              </w:rPr>
              <w:t>3,367,924.53</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103,948,462.21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rPr>
              <w:t>83,567,703.32</w:t>
            </w: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1,453,389,763.05</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1,204,845,480.50</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860"/>
        <w:jc w:val="left"/>
      </w:pPr>
      <w:bookmarkStart w:id="796" w:name="bookmark796"/>
      <w:r>
        <w:rPr>
          <w:b/>
          <w:bCs/>
          <w:color w:val="000000"/>
          <w:spacing w:val="0"/>
          <w:w w:val="100"/>
          <w:position w:val="0"/>
        </w:rPr>
        <w:t>6</w:t>
      </w:r>
      <w:bookmarkEnd w:id="796"/>
      <w:r>
        <w:rPr>
          <w:b/>
          <w:bCs/>
          <w:color w:val="000000"/>
          <w:spacing w:val="0"/>
          <w:w w:val="100"/>
          <w:position w:val="0"/>
        </w:rPr>
        <w:t>5、研发费用</w:t>
      </w:r>
    </w:p>
    <w:p>
      <w:pPr>
        <w:pStyle w:val="Style2"/>
        <w:keepNext w:val="0"/>
        <w:keepLines w:val="0"/>
        <w:widowControl w:val="0"/>
        <w:shd w:val="clear" w:color="auto" w:fill="auto"/>
        <w:bidi w:val="0"/>
        <w:spacing w:before="0" w:after="4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946"/>
        <w:gridCol w:w="2563"/>
        <w:gridCol w:w="2414"/>
      </w:tblGrid>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教育信息化投入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40" w:right="0" w:firstLine="0"/>
              <w:jc w:val="left"/>
            </w:pPr>
            <w:r>
              <w:rPr>
                <w:b/>
                <w:bCs/>
                <w:color w:val="000000"/>
                <w:spacing w:val="0"/>
                <w:w w:val="100"/>
                <w:position w:val="0"/>
              </w:rPr>
              <w:t>3,002,931.38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80" w:right="0" w:firstLine="0"/>
              <w:jc w:val="both"/>
            </w:pPr>
            <w:r>
              <w:rPr>
                <w:b/>
                <w:bCs/>
                <w:color w:val="000000"/>
                <w:spacing w:val="0"/>
                <w:w w:val="100"/>
                <w:position w:val="0"/>
              </w:rPr>
              <w:t>3,038,699.13</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790,810.00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40" w:right="0" w:firstLine="0"/>
              <w:jc w:val="left"/>
            </w:pPr>
            <w:r>
              <w:rPr>
                <w:b/>
                <w:bCs/>
                <w:color w:val="000000"/>
                <w:spacing w:val="0"/>
                <w:w w:val="100"/>
                <w:position w:val="0"/>
              </w:rPr>
              <w:t>3,793,741.38</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80" w:right="0" w:firstLine="0"/>
              <w:jc w:val="both"/>
            </w:pPr>
            <w:r>
              <w:rPr>
                <w:b/>
                <w:bCs/>
                <w:color w:val="000000"/>
                <w:spacing w:val="0"/>
                <w:w w:val="100"/>
                <w:position w:val="0"/>
              </w:rPr>
              <w:t>3,038,699.13</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860"/>
        <w:jc w:val="left"/>
      </w:pPr>
      <w:bookmarkStart w:id="797" w:name="bookmark797"/>
      <w:r>
        <w:rPr>
          <w:b/>
          <w:bCs/>
          <w:color w:val="000000"/>
          <w:spacing w:val="0"/>
          <w:w w:val="100"/>
          <w:position w:val="0"/>
        </w:rPr>
        <w:t>6</w:t>
      </w:r>
      <w:bookmarkEnd w:id="797"/>
      <w:r>
        <w:rPr>
          <w:b/>
          <w:bCs/>
          <w:color w:val="000000"/>
          <w:spacing w:val="0"/>
          <w:w w:val="100"/>
          <w:position w:val="0"/>
        </w:rPr>
        <w:t>6、财务费用</w:t>
      </w:r>
    </w:p>
    <w:p>
      <w:pPr>
        <w:pStyle w:val="Style2"/>
        <w:keepNext w:val="0"/>
        <w:keepLines w:val="0"/>
        <w:widowControl w:val="0"/>
        <w:shd w:val="clear" w:color="auto" w:fill="auto"/>
        <w:bidi w:val="0"/>
        <w:spacing w:before="0" w:after="4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946"/>
        <w:gridCol w:w="2563"/>
        <w:gridCol w:w="2414"/>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15,003.44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63,922.27</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租赁负债利息支出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19,472,839.15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rPr>
              <w:t>22,100,032.30</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40" w:right="0" w:firstLine="0"/>
              <w:jc w:val="both"/>
            </w:pPr>
            <w:r>
              <w:rPr>
                <w:b/>
                <w:bCs/>
                <w:color w:val="000000"/>
                <w:spacing w:val="0"/>
                <w:w w:val="100"/>
                <w:position w:val="0"/>
              </w:rPr>
              <w:t>-96,496,222.42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20" w:right="0" w:firstLine="0"/>
              <w:jc w:val="both"/>
            </w:pPr>
            <w:r>
              <w:rPr>
                <w:b/>
                <w:bCs/>
                <w:color w:val="000000"/>
                <w:spacing w:val="0"/>
                <w:w w:val="100"/>
                <w:position w:val="0"/>
              </w:rPr>
              <w:t>-64,984,348.52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减：长期应收款利息收入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40" w:right="0" w:firstLine="0"/>
              <w:jc w:val="both"/>
            </w:pPr>
            <w:r>
              <w:rPr>
                <w:b/>
                <w:bCs/>
                <w:color w:val="000000"/>
                <w:spacing w:val="0"/>
                <w:w w:val="100"/>
                <w:position w:val="0"/>
              </w:rPr>
              <w:t>-13,258,486.39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20" w:right="0" w:firstLine="0"/>
              <w:jc w:val="both"/>
            </w:pPr>
            <w:r>
              <w:rPr>
                <w:b/>
                <w:bCs/>
                <w:color w:val="000000"/>
                <w:spacing w:val="0"/>
                <w:w w:val="100"/>
                <w:position w:val="0"/>
              </w:rPr>
              <w:t>-13,079,664.89</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汇兑损益及其他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40" w:right="0" w:firstLine="0"/>
              <w:jc w:val="both"/>
            </w:pPr>
            <w:r>
              <w:rPr>
                <w:b/>
                <w:bCs/>
                <w:color w:val="000000"/>
                <w:spacing w:val="0"/>
                <w:w w:val="100"/>
                <w:position w:val="0"/>
              </w:rPr>
              <w:t>9,882,930.01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rPr>
              <w:t>10,080,458.40</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7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40" w:right="0" w:firstLine="0"/>
              <w:jc w:val="both"/>
            </w:pPr>
            <w:r>
              <w:rPr>
                <w:b/>
                <w:bCs/>
                <w:color w:val="000000"/>
                <w:spacing w:val="0"/>
                <w:w w:val="100"/>
                <w:position w:val="0"/>
              </w:rPr>
              <w:t>-80,383,936.21</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20" w:right="0" w:firstLine="0"/>
              <w:jc w:val="both"/>
            </w:pPr>
            <w:r>
              <w:rPr>
                <w:b/>
                <w:bCs/>
                <w:color w:val="000000"/>
                <w:spacing w:val="0"/>
                <w:w w:val="100"/>
                <w:position w:val="0"/>
              </w:rPr>
              <w:t>-45,819,600.44</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860"/>
        <w:jc w:val="left"/>
      </w:pPr>
      <w:bookmarkStart w:id="798" w:name="bookmark798"/>
      <w:r>
        <w:rPr>
          <w:b/>
          <w:bCs/>
          <w:color w:val="000000"/>
          <w:spacing w:val="0"/>
          <w:w w:val="100"/>
          <w:position w:val="0"/>
        </w:rPr>
        <w:t>6</w:t>
      </w:r>
      <w:bookmarkEnd w:id="798"/>
      <w:r>
        <w:rPr>
          <w:b/>
          <w:bCs/>
          <w:color w:val="000000"/>
          <w:spacing w:val="0"/>
          <w:w w:val="100"/>
          <w:position w:val="0"/>
        </w:rPr>
        <w:t>7、其他收益</w:t>
      </w:r>
    </w:p>
    <w:p>
      <w:pPr>
        <w:pStyle w:val="Style2"/>
        <w:keepNext w:val="0"/>
        <w:keepLines w:val="0"/>
        <w:widowControl w:val="0"/>
        <w:shd w:val="clear" w:color="auto" w:fill="auto"/>
        <w:bidi w:val="0"/>
        <w:spacing w:before="0" w:after="4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957"/>
        <w:gridCol w:w="2976"/>
        <w:gridCol w:w="2990"/>
      </w:tblGrid>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图书出版补贴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60" w:right="0" w:firstLine="0"/>
              <w:jc w:val="left"/>
            </w:pPr>
            <w:r>
              <w:rPr>
                <w:b/>
                <w:bCs/>
                <w:color w:val="000000"/>
                <w:spacing w:val="0"/>
                <w:w w:val="100"/>
                <w:position w:val="0"/>
              </w:rPr>
              <w:t>30,758,966.58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60" w:right="0" w:firstLine="0"/>
              <w:jc w:val="left"/>
            </w:pPr>
            <w:r>
              <w:rPr>
                <w:b/>
                <w:bCs/>
                <w:color w:val="000000"/>
                <w:spacing w:val="0"/>
                <w:w w:val="100"/>
                <w:position w:val="0"/>
              </w:rPr>
              <w:t>28,500,217.97</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增值税先征后返收益</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60" w:right="0" w:firstLine="0"/>
              <w:jc w:val="left"/>
            </w:pPr>
            <w:r>
              <w:rPr>
                <w:b/>
                <w:bCs/>
                <w:color w:val="000000"/>
                <w:spacing w:val="0"/>
                <w:w w:val="100"/>
                <w:position w:val="0"/>
              </w:rPr>
              <w:t>27,748,888.66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60" w:right="0" w:firstLine="0"/>
              <w:jc w:val="left"/>
            </w:pPr>
            <w:r>
              <w:rPr>
                <w:b/>
                <w:bCs/>
                <w:color w:val="000000"/>
                <w:spacing w:val="0"/>
                <w:w w:val="100"/>
                <w:position w:val="0"/>
              </w:rPr>
              <w:t>36,166,173.62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其他财政补贴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60" w:right="0" w:firstLine="0"/>
              <w:jc w:val="left"/>
            </w:pPr>
            <w:r>
              <w:rPr>
                <w:b/>
                <w:bCs/>
                <w:color w:val="000000"/>
                <w:spacing w:val="0"/>
                <w:w w:val="100"/>
                <w:position w:val="0"/>
              </w:rPr>
              <w:t>22,638,623.34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60" w:right="0" w:firstLine="0"/>
              <w:jc w:val="left"/>
            </w:pPr>
            <w:r>
              <w:rPr>
                <w:b/>
                <w:bCs/>
                <w:color w:val="000000"/>
                <w:spacing w:val="0"/>
                <w:w w:val="100"/>
                <w:position w:val="0"/>
              </w:rPr>
              <w:t>27,193,428.79</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60" w:right="0" w:firstLine="0"/>
              <w:jc w:val="left"/>
            </w:pPr>
            <w:r>
              <w:rPr>
                <w:b/>
                <w:bCs/>
                <w:color w:val="000000"/>
                <w:spacing w:val="0"/>
                <w:w w:val="100"/>
                <w:position w:val="0"/>
              </w:rPr>
              <w:t>81,146,478.58</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60" w:right="0" w:firstLine="0"/>
              <w:jc w:val="left"/>
            </w:pPr>
            <w:r>
              <w:rPr>
                <w:b/>
                <w:bCs/>
                <w:color w:val="000000"/>
                <w:spacing w:val="0"/>
                <w:w w:val="100"/>
                <w:position w:val="0"/>
              </w:rPr>
              <w:t>91,859,820.38</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860"/>
        <w:jc w:val="left"/>
      </w:pPr>
      <w:bookmarkStart w:id="799" w:name="bookmark799"/>
      <w:r>
        <w:rPr>
          <w:b/>
          <w:bCs/>
          <w:color w:val="000000"/>
          <w:spacing w:val="0"/>
          <w:w w:val="100"/>
          <w:position w:val="0"/>
        </w:rPr>
        <w:t>6</w:t>
      </w:r>
      <w:bookmarkEnd w:id="799"/>
      <w:r>
        <w:rPr>
          <w:b/>
          <w:bCs/>
          <w:color w:val="000000"/>
          <w:spacing w:val="0"/>
          <w:w w:val="100"/>
          <w:position w:val="0"/>
        </w:rPr>
        <w:t>8、投资收益</w:t>
      </w:r>
    </w:p>
    <w:p>
      <w:pPr>
        <w:pStyle w:val="Style2"/>
        <w:keepNext w:val="0"/>
        <w:keepLines w:val="0"/>
        <w:widowControl w:val="0"/>
        <w:shd w:val="clear" w:color="auto" w:fill="auto"/>
        <w:bidi w:val="0"/>
        <w:spacing w:before="0" w:after="4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5136"/>
        <w:gridCol w:w="1814"/>
        <w:gridCol w:w="1958"/>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3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rPr>
              <w:t>44,348,654.80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20"/>
              <w:jc w:val="both"/>
            </w:pPr>
            <w:r>
              <w:rPr>
                <w:b/>
                <w:bCs/>
                <w:color w:val="000000"/>
                <w:spacing w:val="0"/>
                <w:w w:val="100"/>
                <w:position w:val="0"/>
              </w:rPr>
              <w:t>67,083,656.84</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20"/>
              <w:jc w:val="left"/>
            </w:pPr>
            <w:r>
              <w:rPr>
                <w:b/>
                <w:bCs/>
                <w:color w:val="000000"/>
                <w:spacing w:val="0"/>
                <w:w w:val="100"/>
                <w:position w:val="0"/>
              </w:rPr>
              <w:t>-247,308.93</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56,742,400.00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20"/>
              <w:jc w:val="both"/>
            </w:pPr>
            <w:r>
              <w:rPr>
                <w:b/>
                <w:bCs/>
                <w:color w:val="000000"/>
                <w:spacing w:val="0"/>
                <w:w w:val="100"/>
                <w:position w:val="0"/>
              </w:rPr>
              <w:t>53,544,416.02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rPr>
              <w:t>2,676,364.26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20"/>
              <w:jc w:val="both"/>
            </w:pPr>
            <w:r>
              <w:rPr>
                <w:b/>
                <w:bCs/>
                <w:color w:val="000000"/>
                <w:spacing w:val="0"/>
                <w:w w:val="100"/>
                <w:position w:val="0"/>
              </w:rPr>
              <w:t>47,212,317.88</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其他非流动金融资产持有期间取得的投资收益</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rPr>
              <w:t>6,914,198.77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2,044,245.43</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rPr>
              <w:t>1,410,345.99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3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112,091,963.82</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169,637,327.24</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860"/>
        <w:jc w:val="left"/>
      </w:pPr>
      <w:bookmarkStart w:id="800" w:name="bookmark800"/>
      <w:r>
        <w:rPr>
          <w:b/>
          <w:bCs/>
          <w:color w:val="000000"/>
          <w:spacing w:val="0"/>
          <w:w w:val="100"/>
          <w:position w:val="0"/>
        </w:rPr>
        <w:t>6</w:t>
      </w:r>
      <w:bookmarkEnd w:id="800"/>
      <w:r>
        <w:rPr>
          <w:b/>
          <w:bCs/>
          <w:color w:val="000000"/>
          <w:spacing w:val="0"/>
          <w:w w:val="100"/>
          <w:position w:val="0"/>
        </w:rPr>
        <w:t>9、净敞口套期收益</w:t>
      </w:r>
    </w:p>
    <w:p>
      <w:pPr>
        <w:pStyle w:val="Style2"/>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100" w:line="240" w:lineRule="auto"/>
        <w:ind w:left="0" w:right="0" w:firstLine="860"/>
        <w:jc w:val="left"/>
      </w:pPr>
      <w:bookmarkStart w:id="801" w:name="bookmark801"/>
      <w:r>
        <w:rPr>
          <w:b/>
          <w:bCs/>
          <w:color w:val="000000"/>
          <w:spacing w:val="0"/>
          <w:w w:val="100"/>
          <w:position w:val="0"/>
        </w:rPr>
        <w:t>7</w:t>
      </w:r>
      <w:bookmarkEnd w:id="801"/>
      <w:r>
        <w:rPr>
          <w:b/>
          <w:bCs/>
          <w:color w:val="000000"/>
          <w:spacing w:val="0"/>
          <w:w w:val="100"/>
          <w:position w:val="0"/>
        </w:rPr>
        <w:t>0、公允价值变动收益</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50"/>
        <w:gridCol w:w="2779"/>
        <w:gridCol w:w="2794"/>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60" w:right="0" w:firstLine="0"/>
              <w:jc w:val="left"/>
            </w:pPr>
            <w:r>
              <w:rPr>
                <w:b/>
                <w:bCs/>
                <w:color w:val="000000"/>
                <w:spacing w:val="0"/>
                <w:w w:val="100"/>
                <w:position w:val="0"/>
              </w:rPr>
              <w:t>71,685,949.54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60" w:right="0" w:firstLine="0"/>
              <w:jc w:val="left"/>
            </w:pPr>
            <w:r>
              <w:rPr>
                <w:b/>
                <w:bCs/>
                <w:color w:val="000000"/>
                <w:spacing w:val="0"/>
                <w:w w:val="100"/>
                <w:position w:val="0"/>
              </w:rPr>
              <w:t>101,627,007.34</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60" w:right="0" w:firstLine="0"/>
              <w:jc w:val="left"/>
            </w:pPr>
            <w:r>
              <w:rPr>
                <w:b/>
                <w:bCs/>
                <w:color w:val="000000"/>
                <w:spacing w:val="0"/>
                <w:w w:val="100"/>
                <w:position w:val="0"/>
              </w:rPr>
              <w:t>71,685,949.54</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60" w:right="0" w:firstLine="0"/>
              <w:jc w:val="left"/>
            </w:pPr>
            <w:r>
              <w:rPr>
                <w:b/>
                <w:bCs/>
                <w:color w:val="000000"/>
                <w:spacing w:val="0"/>
                <w:w w:val="100"/>
                <w:position w:val="0"/>
              </w:rPr>
              <w:t>101,627,007.34</w:t>
            </w:r>
          </w:p>
        </w:tc>
      </w:tr>
    </w:tbl>
    <w:p>
      <w:pPr>
        <w:pStyle w:val="Style17"/>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00" w:line="406" w:lineRule="exact"/>
        <w:ind w:left="860" w:right="0" w:firstLine="420"/>
        <w:jc w:val="left"/>
      </w:pPr>
      <w:r>
        <w:rPr>
          <w:color w:val="000000"/>
          <w:spacing w:val="0"/>
          <w:w w:val="100"/>
          <w:position w:val="0"/>
        </w:rPr>
        <w:t>其中：其他非流动金融资产本期产生的公允价值变动收益为</w:t>
      </w:r>
      <w:r>
        <w:rPr>
          <w:color w:val="000000"/>
          <w:spacing w:val="0"/>
          <w:w w:val="100"/>
          <w:position w:val="0"/>
        </w:rPr>
        <w:t>71,683,305.72</w:t>
      </w:r>
      <w:r>
        <w:rPr>
          <w:color w:val="000000"/>
          <w:spacing w:val="0"/>
          <w:w w:val="100"/>
          <w:position w:val="0"/>
        </w:rPr>
        <w:t xml:space="preserve">元（上期： </w:t>
      </w:r>
      <w:r>
        <w:rPr>
          <w:color w:val="000000"/>
          <w:spacing w:val="0"/>
          <w:w w:val="100"/>
          <w:position w:val="0"/>
        </w:rPr>
        <w:t>101,623,609.80</w:t>
      </w:r>
      <w:r>
        <w:rPr>
          <w:color w:val="000000"/>
          <w:spacing w:val="0"/>
          <w:w w:val="100"/>
          <w:position w:val="0"/>
        </w:rPr>
        <w:t>元</w:t>
      </w:r>
      <w:r>
        <w:rPr>
          <w:color w:val="000000"/>
          <w:spacing w:val="0"/>
          <w:w w:val="100"/>
          <w:position w:val="0"/>
        </w:rPr>
        <w:t>），</w:t>
      </w:r>
      <w:r>
        <w:rPr>
          <w:color w:val="000000"/>
          <w:spacing w:val="0"/>
          <w:w w:val="100"/>
          <w:position w:val="0"/>
        </w:rPr>
        <w:t>交易性金融资产本期产生的公允价值变动收益为</w:t>
      </w:r>
      <w:r>
        <w:rPr>
          <w:color w:val="000000"/>
          <w:spacing w:val="0"/>
          <w:w w:val="100"/>
          <w:position w:val="0"/>
        </w:rPr>
        <w:t>2,643.82</w:t>
      </w:r>
      <w:r>
        <w:rPr>
          <w:color w:val="000000"/>
          <w:spacing w:val="0"/>
          <w:w w:val="100"/>
          <w:position w:val="0"/>
        </w:rPr>
        <w:t xml:space="preserve">元（上期: </w:t>
      </w:r>
      <w:r>
        <w:rPr>
          <w:color w:val="000000"/>
          <w:spacing w:val="0"/>
          <w:w w:val="100"/>
          <w:position w:val="0"/>
        </w:rPr>
        <w:t xml:space="preserve">3,397. </w:t>
      </w:r>
      <w:r>
        <w:rPr>
          <w:color w:val="000000"/>
          <w:spacing w:val="0"/>
          <w:w w:val="100"/>
          <w:position w:val="0"/>
        </w:rPr>
        <w:t xml:space="preserve">54 </w:t>
      </w:r>
      <w:r>
        <w:rPr>
          <w:color w:val="000000"/>
          <w:spacing w:val="0"/>
          <w:w w:val="100"/>
          <w:position w:val="0"/>
        </w:rPr>
        <w:t>元）。</w:t>
      </w:r>
    </w:p>
    <w:p>
      <w:pPr>
        <w:pStyle w:val="Style2"/>
        <w:keepNext w:val="0"/>
        <w:keepLines w:val="0"/>
        <w:widowControl w:val="0"/>
        <w:shd w:val="clear" w:color="auto" w:fill="auto"/>
        <w:bidi w:val="0"/>
        <w:spacing w:before="0" w:after="100" w:line="240" w:lineRule="auto"/>
        <w:ind w:left="0" w:right="0" w:firstLine="860"/>
        <w:jc w:val="both"/>
      </w:pPr>
      <w:bookmarkStart w:id="802" w:name="bookmark802"/>
      <w:r>
        <w:rPr>
          <w:b/>
          <w:bCs/>
          <w:color w:val="000000"/>
          <w:spacing w:val="0"/>
          <w:w w:val="100"/>
          <w:position w:val="0"/>
        </w:rPr>
        <w:t>7</w:t>
      </w:r>
      <w:bookmarkEnd w:id="802"/>
      <w:r>
        <w:rPr>
          <w:b/>
          <w:bCs/>
          <w:color w:val="000000"/>
          <w:spacing w:val="0"/>
          <w:w w:val="100"/>
          <w:position w:val="0"/>
        </w:rPr>
        <w:t>1、信用减值损失</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00"/>
        <w:gridCol w:w="2645"/>
        <w:gridCol w:w="2678"/>
      </w:tblGrid>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73,197,380.58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left"/>
            </w:pPr>
            <w:r>
              <w:rPr>
                <w:b/>
                <w:bCs/>
                <w:color w:val="000000"/>
                <w:spacing w:val="0"/>
                <w:w w:val="100"/>
                <w:position w:val="0"/>
              </w:rPr>
              <w:t>142,249,916.80</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1,809,038.11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2,267,480.78</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57,048,505.53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132,054,924.22</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left"/>
            </w:pPr>
            <w:r>
              <w:rPr>
                <w:b/>
                <w:bCs/>
                <w:color w:val="000000"/>
                <w:spacing w:val="0"/>
                <w:w w:val="100"/>
                <w:position w:val="0"/>
              </w:rPr>
              <w:t>144,517,397.58</w:t>
            </w:r>
          </w:p>
        </w:tc>
      </w:tr>
    </w:tbl>
    <w:p>
      <w:pPr>
        <w:widowControl w:val="0"/>
        <w:spacing w:after="319" w:line="1" w:lineRule="exact"/>
      </w:pPr>
    </w:p>
    <w:p>
      <w:pPr>
        <w:pStyle w:val="Style2"/>
        <w:keepNext w:val="0"/>
        <w:keepLines w:val="0"/>
        <w:widowControl w:val="0"/>
        <w:shd w:val="clear" w:color="auto" w:fill="auto"/>
        <w:bidi w:val="0"/>
        <w:spacing w:before="0" w:after="100" w:line="240" w:lineRule="auto"/>
        <w:ind w:left="0" w:right="0" w:firstLine="860"/>
        <w:jc w:val="both"/>
      </w:pPr>
      <w:bookmarkStart w:id="803" w:name="bookmark803"/>
      <w:r>
        <w:rPr>
          <w:b/>
          <w:bCs/>
          <w:color w:val="000000"/>
          <w:spacing w:val="0"/>
          <w:w w:val="100"/>
          <w:position w:val="0"/>
        </w:rPr>
        <w:t>7</w:t>
      </w:r>
      <w:bookmarkEnd w:id="803"/>
      <w:r>
        <w:rPr>
          <w:b/>
          <w:bCs/>
          <w:color w:val="000000"/>
          <w:spacing w:val="0"/>
          <w:w w:val="100"/>
          <w:position w:val="0"/>
        </w:rPr>
        <w:t>2、资产减值损失</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925"/>
        <w:gridCol w:w="1790"/>
        <w:gridCol w:w="2208"/>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一、存货跌价损失及合同履约成本减值损失</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48,395,369.07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80"/>
              <w:jc w:val="left"/>
            </w:pPr>
            <w:r>
              <w:rPr>
                <w:b/>
                <w:bCs/>
                <w:color w:val="000000"/>
                <w:spacing w:val="0"/>
                <w:w w:val="100"/>
                <w:position w:val="0"/>
              </w:rPr>
              <w:t>61,388,572.04</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6,647,345.57</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558,577.29</w:t>
            </w:r>
          </w:p>
        </w:tc>
      </w:tr>
      <w:tr>
        <w:trPr>
          <w:trHeight w:val="28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48,395,369.07</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80"/>
              <w:jc w:val="left"/>
            </w:pPr>
            <w:r>
              <w:rPr>
                <w:b/>
                <w:bCs/>
                <w:color w:val="000000"/>
                <w:spacing w:val="0"/>
                <w:w w:val="100"/>
                <w:position w:val="0"/>
              </w:rPr>
              <w:t>68,594,494.90</w:t>
            </w:r>
          </w:p>
        </w:tc>
      </w:tr>
    </w:tbl>
    <w:p>
      <w:pPr>
        <w:widowControl w:val="0"/>
        <w:spacing w:after="319" w:line="1" w:lineRule="exact"/>
      </w:pPr>
    </w:p>
    <w:p>
      <w:pPr>
        <w:pStyle w:val="Style2"/>
        <w:keepNext w:val="0"/>
        <w:keepLines w:val="0"/>
        <w:widowControl w:val="0"/>
        <w:shd w:val="clear" w:color="auto" w:fill="auto"/>
        <w:bidi w:val="0"/>
        <w:spacing w:before="0" w:after="100" w:line="240" w:lineRule="auto"/>
        <w:ind w:left="0" w:right="0" w:firstLine="860"/>
        <w:jc w:val="both"/>
      </w:pPr>
      <w:bookmarkStart w:id="804" w:name="bookmark804"/>
      <w:r>
        <w:rPr>
          <w:b/>
          <w:bCs/>
          <w:color w:val="000000"/>
          <w:spacing w:val="0"/>
          <w:w w:val="100"/>
          <w:position w:val="0"/>
        </w:rPr>
        <w:t>7</w:t>
      </w:r>
      <w:bookmarkEnd w:id="804"/>
      <w:r>
        <w:rPr>
          <w:b/>
          <w:bCs/>
          <w:color w:val="000000"/>
          <w:spacing w:val="0"/>
          <w:w w:val="100"/>
          <w:position w:val="0"/>
        </w:rPr>
        <w:t>3、资产处置收益</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62"/>
        <w:gridCol w:w="2976"/>
        <w:gridCol w:w="2986"/>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760" w:right="0" w:firstLine="0"/>
              <w:jc w:val="left"/>
            </w:pPr>
            <w:r>
              <w:rPr>
                <w:b/>
                <w:bCs/>
                <w:color w:val="000000"/>
                <w:spacing w:val="0"/>
                <w:w w:val="100"/>
                <w:position w:val="0"/>
              </w:rPr>
              <w:t>2,015,713.48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920" w:right="0" w:firstLine="0"/>
              <w:jc w:val="left"/>
            </w:pPr>
            <w:r>
              <w:rPr>
                <w:b/>
                <w:bCs/>
                <w:color w:val="000000"/>
                <w:spacing w:val="0"/>
                <w:w w:val="100"/>
                <w:position w:val="0"/>
              </w:rPr>
              <w:t>255,029.19</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760" w:right="0" w:firstLine="0"/>
              <w:jc w:val="left"/>
            </w:pPr>
            <w:r>
              <w:rPr>
                <w:b/>
                <w:bCs/>
                <w:color w:val="000000"/>
                <w:spacing w:val="0"/>
                <w:w w:val="100"/>
                <w:position w:val="0"/>
              </w:rPr>
              <w:t>2,015,713.48</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920" w:right="0" w:firstLine="0"/>
              <w:jc w:val="left"/>
            </w:pPr>
            <w:r>
              <w:rPr>
                <w:b/>
                <w:bCs/>
                <w:color w:val="000000"/>
                <w:spacing w:val="0"/>
                <w:w w:val="100"/>
                <w:position w:val="0"/>
              </w:rPr>
              <w:t>255,029.19</w:t>
            </w:r>
          </w:p>
        </w:tc>
      </w:tr>
    </w:tbl>
    <w:p>
      <w:pPr>
        <w:widowControl w:val="0"/>
        <w:spacing w:after="319" w:line="1" w:lineRule="exact"/>
      </w:pPr>
    </w:p>
    <w:p>
      <w:pPr>
        <w:pStyle w:val="Style2"/>
        <w:keepNext w:val="0"/>
        <w:keepLines w:val="0"/>
        <w:widowControl w:val="0"/>
        <w:shd w:val="clear" w:color="auto" w:fill="auto"/>
        <w:bidi w:val="0"/>
        <w:spacing w:before="0" w:after="100" w:line="240" w:lineRule="auto"/>
        <w:ind w:left="0" w:right="0" w:firstLine="860"/>
        <w:jc w:val="both"/>
      </w:pPr>
      <w:bookmarkStart w:id="805" w:name="bookmark805"/>
      <w:r>
        <w:rPr>
          <w:b/>
          <w:bCs/>
          <w:color w:val="000000"/>
          <w:spacing w:val="0"/>
          <w:w w:val="100"/>
          <w:position w:val="0"/>
        </w:rPr>
        <w:t>7</w:t>
      </w:r>
      <w:bookmarkEnd w:id="805"/>
      <w:r>
        <w:rPr>
          <w:b/>
          <w:bCs/>
          <w:color w:val="000000"/>
          <w:spacing w:val="0"/>
          <w:w w:val="100"/>
          <w:position w:val="0"/>
        </w:rPr>
        <w:t>4、营业外收入</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营业外收入情况</w:t>
      </w:r>
    </w:p>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6480" w:right="0" w:firstLine="0"/>
        <w:jc w:val="left"/>
      </w:pPr>
      <w:r>
        <w:rPr>
          <w:color w:val="000000"/>
          <w:spacing w:val="0"/>
          <w:w w:val="100"/>
          <w:position w:val="0"/>
        </w:rPr>
        <w:t>单位：元 币种：人民币</w:t>
      </w:r>
    </w:p>
    <w:tbl>
      <w:tblPr>
        <w:tblOverlap w:val="never"/>
        <w:jc w:val="center"/>
        <w:tblLayout w:type="fixed"/>
      </w:tblPr>
      <w:tblGrid>
        <w:gridCol w:w="2083"/>
        <w:gridCol w:w="2270"/>
        <w:gridCol w:w="2280"/>
        <w:gridCol w:w="2290"/>
      </w:tblGrid>
      <w:tr>
        <w:trPr>
          <w:trHeight w:val="56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 益的金额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60" w:right="0" w:firstLine="0"/>
              <w:jc w:val="left"/>
            </w:pPr>
            <w:r>
              <w:rPr>
                <w:b/>
                <w:bCs/>
                <w:color w:val="000000"/>
                <w:spacing w:val="0"/>
                <w:w w:val="100"/>
                <w:position w:val="0"/>
              </w:rPr>
              <w:t>4,369,008.12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20,438,948.12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60" w:right="0" w:firstLine="0"/>
              <w:jc w:val="both"/>
            </w:pPr>
            <w:r>
              <w:rPr>
                <w:b/>
                <w:bCs/>
                <w:color w:val="000000"/>
                <w:spacing w:val="0"/>
                <w:w w:val="100"/>
                <w:position w:val="0"/>
              </w:rPr>
              <w:t>4,369,008.12</w:t>
            </w: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60" w:right="0" w:firstLine="0"/>
              <w:jc w:val="left"/>
            </w:pPr>
            <w:r>
              <w:rPr>
                <w:b/>
                <w:bCs/>
                <w:color w:val="000000"/>
                <w:spacing w:val="0"/>
                <w:w w:val="100"/>
                <w:position w:val="0"/>
              </w:rPr>
              <w:t>4,369,008.12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20,438,948.12</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60" w:right="0" w:firstLine="0"/>
              <w:jc w:val="both"/>
            </w:pPr>
            <w:r>
              <w:rPr>
                <w:b/>
                <w:bCs/>
                <w:color w:val="000000"/>
                <w:spacing w:val="0"/>
                <w:w w:val="100"/>
                <w:position w:val="0"/>
              </w:rPr>
              <w:t>4,369,008.12</w:t>
            </w:r>
          </w:p>
        </w:tc>
      </w:tr>
    </w:tbl>
    <w:p>
      <w:pPr>
        <w:pStyle w:val="Style2"/>
        <w:keepNext w:val="0"/>
        <w:keepLines w:val="0"/>
        <w:widowControl w:val="0"/>
        <w:shd w:val="clear" w:color="auto" w:fill="auto"/>
        <w:bidi w:val="0"/>
        <w:spacing w:before="0" w:after="400" w:line="264" w:lineRule="exact"/>
        <w:ind w:left="860" w:right="0" w:firstLine="0"/>
        <w:jc w:val="left"/>
      </w:pPr>
      <w:r>
        <w:rPr>
          <w:color w:val="000000"/>
          <w:spacing w:val="0"/>
          <w:w w:val="100"/>
          <w:position w:val="0"/>
        </w:rPr>
        <w:t>计入当期损益的政府补助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40" w:line="264" w:lineRule="exact"/>
        <w:ind w:left="86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400" w:line="264" w:lineRule="exact"/>
        <w:ind w:left="86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64" w:lineRule="exact"/>
        <w:ind w:left="860" w:right="0" w:firstLine="0"/>
        <w:jc w:val="both"/>
      </w:pPr>
      <w:bookmarkStart w:id="806" w:name="bookmark806"/>
      <w:r>
        <w:rPr>
          <w:b/>
          <w:bCs/>
          <w:color w:val="000000"/>
          <w:spacing w:val="0"/>
          <w:w w:val="100"/>
          <w:position w:val="0"/>
        </w:rPr>
        <w:t>7</w:t>
      </w:r>
      <w:bookmarkEnd w:id="806"/>
      <w:r>
        <w:rPr>
          <w:b/>
          <w:bCs/>
          <w:color w:val="000000"/>
          <w:spacing w:val="0"/>
          <w:w w:val="100"/>
          <w:position w:val="0"/>
        </w:rPr>
        <w:t>5、营业外支出</w:t>
      </w:r>
    </w:p>
    <w:p>
      <w:pPr>
        <w:pStyle w:val="Style2"/>
        <w:keepNext w:val="0"/>
        <w:keepLines w:val="0"/>
        <w:widowControl w:val="0"/>
        <w:shd w:val="clear" w:color="auto" w:fill="auto"/>
        <w:bidi w:val="0"/>
        <w:spacing w:before="0" w:after="0" w:line="264" w:lineRule="exact"/>
        <w:ind w:left="860" w:right="0" w:firstLine="0"/>
        <w:jc w:val="both"/>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97"/>
        <w:gridCol w:w="2342"/>
        <w:gridCol w:w="2294"/>
        <w:gridCol w:w="2290"/>
      </w:tblGrid>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 益的金额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20" w:right="0" w:firstLine="0"/>
              <w:jc w:val="left"/>
            </w:pPr>
            <w:r>
              <w:rPr>
                <w:b/>
                <w:bCs/>
                <w:color w:val="000000"/>
                <w:spacing w:val="0"/>
                <w:w w:val="100"/>
                <w:position w:val="0"/>
              </w:rPr>
              <w:t>49,632,832.99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74,602,560.79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60"/>
              <w:jc w:val="both"/>
            </w:pPr>
            <w:r>
              <w:rPr>
                <w:b/>
                <w:bCs/>
                <w:color w:val="000000"/>
                <w:spacing w:val="0"/>
                <w:w w:val="100"/>
                <w:position w:val="0"/>
              </w:rPr>
              <w:t>49,632,832.99</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罚没支出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164,292.87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21,008.26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164,292.87</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1,466,246.67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3,706,371.24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1,466,246.67</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20" w:right="0" w:firstLine="0"/>
              <w:jc w:val="left"/>
            </w:pPr>
            <w:r>
              <w:rPr>
                <w:b/>
                <w:bCs/>
                <w:color w:val="000000"/>
                <w:spacing w:val="0"/>
                <w:w w:val="100"/>
                <w:position w:val="0"/>
              </w:rPr>
              <w:t>51,263,372.53</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78,329,940.29</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60"/>
              <w:jc w:val="both"/>
            </w:pPr>
            <w:r>
              <w:rPr>
                <w:b/>
                <w:bCs/>
                <w:color w:val="000000"/>
                <w:spacing w:val="0"/>
                <w:w w:val="100"/>
                <w:position w:val="0"/>
              </w:rPr>
              <w:t>51,263,372.53</w:t>
            </w:r>
          </w:p>
        </w:tc>
      </w:tr>
    </w:tbl>
    <w:p>
      <w:pPr>
        <w:widowControl w:val="0"/>
        <w:spacing w:after="219" w:line="1" w:lineRule="exact"/>
      </w:pPr>
    </w:p>
    <w:p>
      <w:pPr>
        <w:pStyle w:val="Style2"/>
        <w:keepNext w:val="0"/>
        <w:keepLines w:val="0"/>
        <w:widowControl w:val="0"/>
        <w:shd w:val="clear" w:color="auto" w:fill="auto"/>
        <w:bidi w:val="0"/>
        <w:spacing w:before="0" w:after="0" w:line="338" w:lineRule="exact"/>
        <w:ind w:left="860" w:right="0" w:firstLine="0"/>
        <w:jc w:val="both"/>
      </w:pPr>
      <w:bookmarkStart w:id="807" w:name="bookmark807"/>
      <w:r>
        <w:rPr>
          <w:b/>
          <w:bCs/>
          <w:color w:val="000000"/>
          <w:spacing w:val="0"/>
          <w:w w:val="100"/>
          <w:position w:val="0"/>
        </w:rPr>
        <w:t>7</w:t>
      </w:r>
      <w:bookmarkEnd w:id="807"/>
      <w:r>
        <w:rPr>
          <w:b/>
          <w:bCs/>
          <w:color w:val="000000"/>
          <w:spacing w:val="0"/>
          <w:w w:val="100"/>
          <w:position w:val="0"/>
        </w:rPr>
        <w:t xml:space="preserve">6、所得税费用 </w:t>
      </w:r>
      <w:r>
        <w:rPr>
          <w:b/>
          <w:bCs/>
          <w:color w:val="000000"/>
          <w:spacing w:val="0"/>
          <w:w w:val="100"/>
          <w:position w:val="0"/>
        </w:rPr>
        <w:t>(1).</w:t>
      </w:r>
      <w:r>
        <w:rPr>
          <w:b/>
          <w:bCs/>
          <w:color w:val="000000"/>
          <w:spacing w:val="0"/>
          <w:w w:val="100"/>
          <w:position w:val="0"/>
        </w:rPr>
        <w:t xml:space="preserve">所得税费用表 </w:t>
      </w: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68"/>
        <w:gridCol w:w="2885"/>
        <w:gridCol w:w="2880"/>
      </w:tblGrid>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60" w:right="0" w:firstLine="0"/>
              <w:jc w:val="left"/>
            </w:pPr>
            <w:r>
              <w:rPr>
                <w:b/>
                <w:bCs/>
                <w:color w:val="000000"/>
                <w:spacing w:val="0"/>
                <w:w w:val="100"/>
                <w:position w:val="0"/>
              </w:rPr>
              <w:t>1,112,617.05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42,322,578.72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60" w:right="0" w:firstLine="0"/>
              <w:jc w:val="left"/>
            </w:pPr>
            <w:r>
              <w:rPr>
                <w:b/>
                <w:bCs/>
                <w:color w:val="000000"/>
                <w:spacing w:val="0"/>
                <w:w w:val="100"/>
                <w:position w:val="0"/>
              </w:rPr>
              <w:t>4,340,194.93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-34,152,028.11</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60" w:right="0" w:firstLine="0"/>
              <w:jc w:val="left"/>
            </w:pPr>
            <w:r>
              <w:rPr>
                <w:b/>
                <w:bCs/>
                <w:color w:val="000000"/>
                <w:spacing w:val="0"/>
                <w:w w:val="100"/>
                <w:position w:val="0"/>
              </w:rPr>
              <w:t>5,452,811.98</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8,170,550.61</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860" w:right="0" w:firstLine="0"/>
        <w:jc w:val="both"/>
      </w:pPr>
      <w:r>
        <w:rPr>
          <w:b/>
          <w:bCs/>
          <w:color w:val="000000"/>
          <w:spacing w:val="0"/>
          <w:w w:val="100"/>
          <w:position w:val="0"/>
        </w:rPr>
        <w:t>(2).</w:t>
      </w:r>
      <w:r>
        <w:rPr>
          <w:b/>
          <w:bCs/>
          <w:color w:val="000000"/>
          <w:spacing w:val="0"/>
          <w:w w:val="100"/>
          <w:position w:val="0"/>
        </w:rPr>
        <w:t>会计利润与所得税费用调整过程</w:t>
      </w:r>
    </w:p>
    <w:p>
      <w:pPr>
        <w:pStyle w:val="Style2"/>
        <w:keepNext w:val="0"/>
        <w:keepLines w:val="0"/>
        <w:widowControl w:val="0"/>
        <w:shd w:val="clear" w:color="auto" w:fill="auto"/>
        <w:bidi w:val="0"/>
        <w:spacing w:before="0" w:after="0" w:line="240" w:lineRule="auto"/>
        <w:ind w:left="860" w:right="0" w:firstLine="0"/>
        <w:jc w:val="both"/>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6682"/>
        <w:gridCol w:w="2520"/>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312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1,308,734,073.86</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327,183,518.47</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rPr>
              <w:t>-14,307,562.64</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35,696,693.77</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-6,417,555.62</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26,683,577.99</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各项减免税优惠</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-348,327,878.16</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使用前期未确认递延所得税资产的可抵扣暂时性差异的影响</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rPr>
              <w:t>-15,057,981.83</w:t>
            </w:r>
          </w:p>
        </w:tc>
      </w:tr>
      <w:tr>
        <w:trPr>
          <w:trHeight w:val="29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5,452,811.98</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86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86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 xml:space="preserve">不适用 </w:t>
      </w:r>
      <w:bookmarkStart w:id="808" w:name="bookmark808"/>
      <w:r>
        <w:rPr>
          <w:b/>
          <w:bCs/>
          <w:color w:val="000000"/>
          <w:spacing w:val="0"/>
          <w:w w:val="100"/>
          <w:position w:val="0"/>
        </w:rPr>
        <w:t>7</w:t>
      </w:r>
      <w:bookmarkEnd w:id="808"/>
      <w:r>
        <w:rPr>
          <w:b/>
          <w:bCs/>
          <w:color w:val="000000"/>
          <w:spacing w:val="0"/>
          <w:w w:val="100"/>
          <w:position w:val="0"/>
        </w:rPr>
        <w:t>7、其他综合收益</w:t>
      </w:r>
    </w:p>
    <w:p>
      <w:pPr>
        <w:pStyle w:val="Style2"/>
        <w:keepNext w:val="0"/>
        <w:keepLines w:val="0"/>
        <w:widowControl w:val="0"/>
        <w:shd w:val="clear" w:color="auto" w:fill="auto"/>
        <w:bidi w:val="0"/>
        <w:spacing w:before="0" w:after="120" w:line="240" w:lineRule="auto"/>
        <w:ind w:left="860" w:right="0" w:firstLine="0"/>
        <w:jc w:val="both"/>
      </w:pPr>
      <w:r>
        <w:rPr>
          <w:color w:val="000000"/>
          <w:spacing w:val="0"/>
          <w:w w:val="100"/>
          <w:position w:val="0"/>
        </w:rPr>
        <w:t>J</w:t>
      </w:r>
      <w:r>
        <w:rPr>
          <w:color w:val="000000"/>
          <w:spacing w:val="0"/>
          <w:w w:val="100"/>
          <w:position w:val="0"/>
        </w:rPr>
        <w:t>适用口不适用</w:t>
      </w:r>
      <w:r>
        <w:br w:type="page"/>
      </w:r>
    </w:p>
    <w:p>
      <w:pPr>
        <w:pStyle w:val="Style2"/>
        <w:keepNext w:val="0"/>
        <w:keepLines w:val="0"/>
        <w:widowControl w:val="0"/>
        <w:shd w:val="clear" w:color="auto" w:fill="auto"/>
        <w:bidi w:val="0"/>
        <w:spacing w:before="0" w:after="380" w:line="240" w:lineRule="auto"/>
        <w:ind w:left="0" w:right="0" w:firstLine="860"/>
        <w:jc w:val="left"/>
      </w:pPr>
      <w:r>
        <w:rPr>
          <w:color w:val="000000"/>
          <w:spacing w:val="0"/>
          <w:w w:val="100"/>
          <w:position w:val="0"/>
        </w:rPr>
        <w:t>详见附注</w:t>
      </w:r>
    </w:p>
    <w:p>
      <w:pPr>
        <w:pStyle w:val="Style2"/>
        <w:keepNext w:val="0"/>
        <w:keepLines w:val="0"/>
        <w:widowControl w:val="0"/>
        <w:shd w:val="clear" w:color="auto" w:fill="auto"/>
        <w:bidi w:val="0"/>
        <w:spacing w:before="0" w:after="100" w:line="240" w:lineRule="auto"/>
        <w:ind w:left="0" w:right="0" w:firstLine="860"/>
        <w:jc w:val="left"/>
      </w:pPr>
      <w:bookmarkStart w:id="809" w:name="bookmark809"/>
      <w:r>
        <w:rPr>
          <w:b/>
          <w:bCs/>
          <w:color w:val="000000"/>
          <w:spacing w:val="0"/>
          <w:w w:val="100"/>
          <w:position w:val="0"/>
        </w:rPr>
        <w:t>7</w:t>
      </w:r>
      <w:bookmarkEnd w:id="809"/>
      <w:r>
        <w:rPr>
          <w:b/>
          <w:bCs/>
          <w:color w:val="000000"/>
          <w:spacing w:val="0"/>
          <w:w w:val="100"/>
          <w:position w:val="0"/>
        </w:rPr>
        <w:t>8、现金流量表项目</w:t>
      </w:r>
    </w:p>
    <w:p>
      <w:pPr>
        <w:pStyle w:val="Style2"/>
        <w:keepNext w:val="0"/>
        <w:keepLines w:val="0"/>
        <w:widowControl w:val="0"/>
        <w:shd w:val="clear" w:color="auto" w:fill="auto"/>
        <w:bidi w:val="0"/>
        <w:spacing w:before="0" w:after="100" w:line="240" w:lineRule="auto"/>
        <w:ind w:left="0" w:right="0" w:firstLine="860"/>
        <w:jc w:val="left"/>
      </w:pPr>
      <w:r>
        <w:rPr>
          <w:b/>
          <w:bCs/>
          <w:color w:val="000000"/>
          <w:spacing w:val="0"/>
          <w:w w:val="100"/>
          <w:position w:val="0"/>
        </w:rPr>
        <w:t>(1).</w:t>
      </w:r>
      <w:r>
        <w:rPr>
          <w:b/>
          <w:bCs/>
          <w:color w:val="000000"/>
          <w:spacing w:val="0"/>
          <w:w w:val="100"/>
          <w:position w:val="0"/>
        </w:rPr>
        <w:t>收到的其他与经营活动有关的现金</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89"/>
        <w:gridCol w:w="2784"/>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60" w:right="0" w:firstLine="0"/>
              <w:jc w:val="left"/>
            </w:pPr>
            <w:r>
              <w:rPr>
                <w:b/>
                <w:bCs/>
                <w:color w:val="000000"/>
                <w:spacing w:val="0"/>
                <w:w w:val="100"/>
                <w:position w:val="0"/>
              </w:rPr>
              <w:t>78,056,426.08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40" w:right="0" w:firstLine="0"/>
              <w:jc w:val="left"/>
            </w:pPr>
            <w:r>
              <w:rPr>
                <w:b/>
                <w:bCs/>
                <w:color w:val="000000"/>
                <w:spacing w:val="0"/>
                <w:w w:val="100"/>
                <w:position w:val="0"/>
              </w:rPr>
              <w:t>63,540,334.83</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60" w:right="0" w:firstLine="0"/>
              <w:jc w:val="left"/>
            </w:pPr>
            <w:r>
              <w:rPr>
                <w:b/>
                <w:bCs/>
                <w:color w:val="000000"/>
                <w:spacing w:val="0"/>
                <w:w w:val="100"/>
                <w:position w:val="0"/>
              </w:rPr>
              <w:t>44,477,744.18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40" w:right="0" w:firstLine="0"/>
              <w:jc w:val="left"/>
            </w:pPr>
            <w:r>
              <w:rPr>
                <w:b/>
                <w:bCs/>
                <w:color w:val="000000"/>
                <w:spacing w:val="0"/>
                <w:w w:val="100"/>
                <w:position w:val="0"/>
              </w:rPr>
              <w:t>40,245,827.74</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60" w:right="0" w:firstLine="0"/>
              <w:jc w:val="left"/>
            </w:pPr>
            <w:r>
              <w:rPr>
                <w:b/>
                <w:bCs/>
                <w:color w:val="000000"/>
                <w:spacing w:val="0"/>
                <w:w w:val="100"/>
                <w:position w:val="0"/>
              </w:rPr>
              <w:t>89,717,591.24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40" w:right="0" w:firstLine="0"/>
              <w:jc w:val="left"/>
            </w:pPr>
            <w:r>
              <w:rPr>
                <w:b/>
                <w:bCs/>
                <w:color w:val="000000"/>
                <w:spacing w:val="0"/>
                <w:w w:val="100"/>
                <w:position w:val="0"/>
              </w:rPr>
              <w:t>119,337,070.97</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212,251,761.50</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40" w:right="0" w:firstLine="0"/>
              <w:jc w:val="left"/>
            </w:pPr>
            <w:r>
              <w:rPr>
                <w:b/>
                <w:bCs/>
                <w:color w:val="000000"/>
                <w:spacing w:val="0"/>
                <w:w w:val="100"/>
                <w:position w:val="0"/>
              </w:rPr>
              <w:t>223,123,233.54</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860"/>
        <w:jc w:val="left"/>
      </w:pPr>
      <w:r>
        <w:rPr>
          <w:b/>
          <w:bCs/>
          <w:color w:val="000000"/>
          <w:spacing w:val="0"/>
          <w:w w:val="100"/>
          <w:position w:val="0"/>
        </w:rPr>
        <w:t>(2).</w:t>
      </w:r>
      <w:r>
        <w:rPr>
          <w:b/>
          <w:bCs/>
          <w:color w:val="000000"/>
          <w:spacing w:val="0"/>
          <w:w w:val="100"/>
          <w:position w:val="0"/>
        </w:rPr>
        <w:t>支付的其他与经营活动有关的现金</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60"/>
        <w:gridCol w:w="2770"/>
        <w:gridCol w:w="2803"/>
      </w:tblGrid>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40" w:right="0" w:firstLine="0"/>
              <w:jc w:val="left"/>
            </w:pPr>
            <w:r>
              <w:rPr>
                <w:b/>
                <w:bCs/>
                <w:color w:val="000000"/>
                <w:spacing w:val="0"/>
                <w:w w:val="100"/>
                <w:position w:val="0"/>
              </w:rPr>
              <w:t>563,894,090.46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60" w:right="0" w:firstLine="0"/>
              <w:jc w:val="left"/>
            </w:pPr>
            <w:r>
              <w:rPr>
                <w:b/>
                <w:bCs/>
                <w:color w:val="000000"/>
                <w:spacing w:val="0"/>
                <w:w w:val="100"/>
                <w:position w:val="0"/>
              </w:rPr>
              <w:t>700,666,240.97</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40" w:right="0" w:firstLine="0"/>
              <w:jc w:val="left"/>
            </w:pPr>
            <w:r>
              <w:rPr>
                <w:b/>
                <w:bCs/>
                <w:color w:val="000000"/>
                <w:spacing w:val="0"/>
                <w:w w:val="100"/>
                <w:position w:val="0"/>
              </w:rPr>
              <w:t>375,266,992.71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60" w:right="0" w:firstLine="0"/>
              <w:jc w:val="left"/>
            </w:pPr>
            <w:r>
              <w:rPr>
                <w:b/>
                <w:bCs/>
                <w:color w:val="000000"/>
                <w:spacing w:val="0"/>
                <w:w w:val="100"/>
                <w:position w:val="0"/>
              </w:rPr>
              <w:t>305,305,869.74</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40" w:right="0" w:firstLine="0"/>
              <w:jc w:val="left"/>
            </w:pPr>
            <w:r>
              <w:rPr>
                <w:b/>
                <w:bCs/>
                <w:color w:val="000000"/>
                <w:spacing w:val="0"/>
                <w:w w:val="100"/>
                <w:position w:val="0"/>
              </w:rPr>
              <w:t>169,620,920.20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60" w:right="0" w:firstLine="0"/>
              <w:jc w:val="left"/>
            </w:pPr>
            <w:r>
              <w:rPr>
                <w:b/>
                <w:bCs/>
                <w:color w:val="000000"/>
                <w:spacing w:val="0"/>
                <w:w w:val="100"/>
                <w:position w:val="0"/>
              </w:rPr>
              <w:t>143,263,536.27</w:t>
            </w: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1,108,782,003.37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1,149,235,646.98</w:t>
            </w:r>
          </w:p>
        </w:tc>
      </w:tr>
    </w:tbl>
    <w:p>
      <w:pPr>
        <w:widowControl w:val="0"/>
        <w:spacing w:after="599" w:line="1" w:lineRule="exact"/>
      </w:pPr>
    </w:p>
    <w:p>
      <w:pPr>
        <w:pStyle w:val="Style2"/>
        <w:keepNext w:val="0"/>
        <w:keepLines w:val="0"/>
        <w:widowControl w:val="0"/>
        <w:numPr>
          <w:ilvl w:val="0"/>
          <w:numId w:val="159"/>
        </w:numPr>
        <w:shd w:val="clear" w:color="auto" w:fill="auto"/>
        <w:bidi w:val="0"/>
        <w:spacing w:before="0" w:after="100" w:line="240" w:lineRule="auto"/>
        <w:ind w:left="0" w:right="0" w:firstLine="860"/>
        <w:jc w:val="left"/>
      </w:pPr>
      <w:bookmarkStart w:id="810" w:name="bookmark810"/>
      <w:bookmarkEnd w:id="810"/>
      <w:r>
        <w:rPr>
          <w:b/>
          <w:bCs/>
          <w:color w:val="000000"/>
          <w:spacing w:val="0"/>
          <w:w w:val="100"/>
          <w:position w:val="0"/>
        </w:rPr>
        <w:t>.</w:t>
      </w:r>
      <w:r>
        <w:rPr>
          <w:b/>
          <w:bCs/>
          <w:color w:val="000000"/>
          <w:spacing w:val="0"/>
          <w:w w:val="100"/>
          <w:position w:val="0"/>
        </w:rPr>
        <w:t>收到的其他与投资活动有关的现金</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70"/>
        <w:gridCol w:w="2702"/>
      </w:tblGrid>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收回三个月以上定期存款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60" w:right="0" w:firstLine="0"/>
              <w:jc w:val="left"/>
            </w:pPr>
            <w:r>
              <w:rPr>
                <w:b/>
                <w:bCs/>
                <w:color w:val="000000"/>
                <w:spacing w:val="0"/>
                <w:w w:val="100"/>
                <w:position w:val="0"/>
              </w:rPr>
              <w:t>77,000,000.00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收回定期存款利息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4,760,506.83</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60" w:right="0" w:firstLine="0"/>
              <w:jc w:val="left"/>
            </w:pPr>
            <w:r>
              <w:rPr>
                <w:b/>
                <w:bCs/>
                <w:color w:val="000000"/>
                <w:spacing w:val="0"/>
                <w:w w:val="100"/>
                <w:position w:val="0"/>
              </w:rPr>
              <w:t>81,760,506.83</w:t>
            </w:r>
          </w:p>
        </w:tc>
      </w:tr>
    </w:tbl>
    <w:p>
      <w:pPr>
        <w:widowControl w:val="0"/>
        <w:spacing w:after="339" w:line="1" w:lineRule="exact"/>
      </w:pPr>
    </w:p>
    <w:p>
      <w:pPr>
        <w:pStyle w:val="Style2"/>
        <w:keepNext w:val="0"/>
        <w:keepLines w:val="0"/>
        <w:widowControl w:val="0"/>
        <w:numPr>
          <w:ilvl w:val="0"/>
          <w:numId w:val="159"/>
        </w:numPr>
        <w:shd w:val="clear" w:color="auto" w:fill="auto"/>
        <w:bidi w:val="0"/>
        <w:spacing w:before="0" w:after="100" w:line="240" w:lineRule="auto"/>
        <w:ind w:left="0" w:right="0" w:firstLine="860"/>
        <w:jc w:val="left"/>
      </w:pPr>
      <w:bookmarkStart w:id="811" w:name="bookmark811"/>
      <w:bookmarkEnd w:id="811"/>
      <w:r>
        <w:rPr>
          <w:b/>
          <w:bCs/>
          <w:color w:val="000000"/>
          <w:spacing w:val="0"/>
          <w:w w:val="100"/>
          <w:position w:val="0"/>
        </w:rPr>
        <w:t>,</w:t>
      </w:r>
      <w:r>
        <w:rPr>
          <w:b/>
          <w:bCs/>
          <w:color w:val="000000"/>
          <w:spacing w:val="0"/>
          <w:w w:val="100"/>
          <w:position w:val="0"/>
        </w:rPr>
        <w:t>支付的其他与投资活动有关的现金</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360"/>
        <w:gridCol w:w="2870"/>
        <w:gridCol w:w="2702"/>
      </w:tblGrid>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三个月以上定期存款增加</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40" w:right="0" w:firstLine="0"/>
              <w:jc w:val="left"/>
            </w:pPr>
            <w:r>
              <w:rPr>
                <w:b/>
                <w:bCs/>
                <w:color w:val="000000"/>
                <w:spacing w:val="0"/>
                <w:w w:val="100"/>
                <w:position w:val="0"/>
              </w:rPr>
              <w:t>800,000,000.00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60" w:right="0" w:firstLine="0"/>
              <w:jc w:val="left"/>
            </w:pPr>
            <w:r>
              <w:rPr>
                <w:b/>
                <w:bCs/>
                <w:color w:val="000000"/>
                <w:spacing w:val="0"/>
                <w:w w:val="100"/>
                <w:position w:val="0"/>
              </w:rPr>
              <w:t>240,000,000.00</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40" w:right="0" w:firstLine="0"/>
              <w:jc w:val="left"/>
            </w:pPr>
            <w:r>
              <w:rPr>
                <w:b/>
                <w:bCs/>
                <w:color w:val="000000"/>
                <w:spacing w:val="0"/>
                <w:w w:val="100"/>
                <w:position w:val="0"/>
              </w:rPr>
              <w:t>800,000,000.00</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60" w:right="0" w:firstLine="0"/>
              <w:jc w:val="left"/>
            </w:pPr>
            <w:r>
              <w:rPr>
                <w:b/>
                <w:bCs/>
                <w:color w:val="000000"/>
                <w:spacing w:val="0"/>
                <w:w w:val="100"/>
                <w:position w:val="0"/>
              </w:rPr>
              <w:t>240,000,000.00</w:t>
            </w:r>
          </w:p>
        </w:tc>
      </w:tr>
    </w:tbl>
    <w:p>
      <w:pPr>
        <w:widowControl w:val="0"/>
        <w:spacing w:after="339" w:line="1" w:lineRule="exact"/>
      </w:pPr>
    </w:p>
    <w:p>
      <w:pPr>
        <w:pStyle w:val="Style2"/>
        <w:keepNext w:val="0"/>
        <w:keepLines w:val="0"/>
        <w:widowControl w:val="0"/>
        <w:numPr>
          <w:ilvl w:val="0"/>
          <w:numId w:val="159"/>
        </w:numPr>
        <w:shd w:val="clear" w:color="auto" w:fill="auto"/>
        <w:bidi w:val="0"/>
        <w:spacing w:before="0" w:after="100" w:line="240" w:lineRule="auto"/>
        <w:ind w:left="0" w:right="0" w:firstLine="860"/>
        <w:jc w:val="left"/>
      </w:pPr>
      <w:bookmarkStart w:id="812" w:name="bookmark812"/>
      <w:bookmarkEnd w:id="812"/>
      <w:r>
        <w:rPr>
          <w:b/>
          <w:bCs/>
          <w:color w:val="000000"/>
          <w:spacing w:val="0"/>
          <w:w w:val="100"/>
          <w:position w:val="0"/>
        </w:rPr>
        <w:t>.</w:t>
      </w:r>
      <w:r>
        <w:rPr>
          <w:b/>
          <w:bCs/>
          <w:color w:val="000000"/>
          <w:spacing w:val="0"/>
          <w:w w:val="100"/>
          <w:position w:val="0"/>
        </w:rPr>
        <w:t>收到的其他与筹资活动有关的现金</w:t>
      </w:r>
    </w:p>
    <w:p>
      <w:pPr>
        <w:pStyle w:val="Style2"/>
        <w:keepNext w:val="0"/>
        <w:keepLines w:val="0"/>
        <w:widowControl w:val="0"/>
        <w:shd w:val="clear" w:color="auto" w:fill="auto"/>
        <w:bidi w:val="0"/>
        <w:spacing w:before="0" w:after="34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59"/>
        </w:numPr>
        <w:shd w:val="clear" w:color="auto" w:fill="auto"/>
        <w:bidi w:val="0"/>
        <w:spacing w:before="0" w:after="100" w:line="240" w:lineRule="auto"/>
        <w:ind w:left="0" w:right="0" w:firstLine="860"/>
        <w:jc w:val="left"/>
      </w:pPr>
      <w:bookmarkStart w:id="813" w:name="bookmark813"/>
      <w:bookmarkEnd w:id="813"/>
      <w:r>
        <w:rPr>
          <w:b/>
          <w:bCs/>
          <w:color w:val="000000"/>
          <w:spacing w:val="0"/>
          <w:w w:val="100"/>
          <w:position w:val="0"/>
        </w:rPr>
        <w:t>.</w:t>
      </w:r>
      <w:r>
        <w:rPr>
          <w:b/>
          <w:bCs/>
          <w:color w:val="000000"/>
          <w:spacing w:val="0"/>
          <w:w w:val="100"/>
          <w:position w:val="0"/>
        </w:rPr>
        <w:t>支付的其他与筹资活动有关的现金</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6485" w:right="0" w:firstLine="0"/>
        <w:jc w:val="left"/>
      </w:pPr>
      <w:r>
        <w:rPr>
          <w:color w:val="000000"/>
          <w:spacing w:val="0"/>
          <w:w w:val="100"/>
          <w:position w:val="0"/>
        </w:rPr>
        <w:t>单位：元 币种：人民币</w:t>
      </w:r>
    </w:p>
    <w:tbl>
      <w:tblPr>
        <w:tblOverlap w:val="never"/>
        <w:jc w:val="center"/>
        <w:tblLayout w:type="fixed"/>
      </w:tblPr>
      <w:tblGrid>
        <w:gridCol w:w="5635"/>
        <w:gridCol w:w="1536"/>
        <w:gridCol w:w="1762"/>
      </w:tblGrid>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支付租赁付款额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128,772,750.81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132,241,521.44</w:t>
            </w:r>
          </w:p>
        </w:tc>
      </w:tr>
      <w:tr>
        <w:trPr>
          <w:trHeight w:val="566"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支付四川人教时代新华音像有限责任公司(以下简称“人教 时代”)少数股东减资款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1,022,099.62</w:t>
            </w:r>
          </w:p>
        </w:tc>
      </w:tr>
    </w:tbl>
    <w:p>
      <w:pPr>
        <w:spacing w:lineRule="exact" w:line="1"/>
        <w:rPr>
          <w:sz w:val="2"/>
          <w:szCs w:val="2"/>
        </w:rPr>
      </w:pPr>
      <w:r>
        <w:br w:type="page"/>
      </w:r>
    </w:p>
    <w:tbl>
      <w:tblPr>
        <w:tblOverlap w:val="never"/>
        <w:jc w:val="center"/>
        <w:tblLayout w:type="fixed"/>
      </w:tblPr>
      <w:tblGrid>
        <w:gridCol w:w="5635"/>
        <w:gridCol w:w="1536"/>
        <w:gridCol w:w="1762"/>
      </w:tblGrid>
      <w:tr>
        <w:trPr>
          <w:trHeight w:val="29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128,772,750.81</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133,263,621.06</w:t>
            </w:r>
          </w:p>
        </w:tc>
      </w:tr>
    </w:tbl>
    <w:p>
      <w:pPr>
        <w:widowControl w:val="0"/>
        <w:spacing w:after="199" w:line="1" w:lineRule="exact"/>
      </w:pPr>
    </w:p>
    <w:p>
      <w:pPr>
        <w:pStyle w:val="Style2"/>
        <w:keepNext w:val="0"/>
        <w:keepLines w:val="0"/>
        <w:widowControl w:val="0"/>
        <w:shd w:val="clear" w:color="auto" w:fill="auto"/>
        <w:bidi w:val="0"/>
        <w:spacing w:before="0" w:after="0" w:line="338" w:lineRule="exact"/>
        <w:ind w:left="860" w:right="0" w:firstLine="0"/>
        <w:jc w:val="left"/>
      </w:pPr>
      <w:bookmarkStart w:id="814" w:name="bookmark814"/>
      <w:r>
        <w:rPr>
          <w:b/>
          <w:bCs/>
          <w:color w:val="000000"/>
          <w:spacing w:val="0"/>
          <w:w w:val="100"/>
          <w:position w:val="0"/>
        </w:rPr>
        <w:t>7</w:t>
      </w:r>
      <w:bookmarkEnd w:id="814"/>
      <w:r>
        <w:rPr>
          <w:b/>
          <w:bCs/>
          <w:color w:val="000000"/>
          <w:spacing w:val="0"/>
          <w:w w:val="100"/>
          <w:position w:val="0"/>
        </w:rPr>
        <w:t xml:space="preserve">9、现金流量表补充资料 </w:t>
      </w:r>
      <w:r>
        <w:rPr>
          <w:b/>
          <w:bCs/>
          <w:color w:val="000000"/>
          <w:spacing w:val="0"/>
          <w:w w:val="100"/>
          <w:position w:val="0"/>
        </w:rPr>
        <w:t>（1）.</w:t>
      </w:r>
      <w:r>
        <w:rPr>
          <w:b/>
          <w:bCs/>
          <w:color w:val="000000"/>
          <w:spacing w:val="0"/>
          <w:w w:val="100"/>
          <w:position w:val="0"/>
        </w:rPr>
        <w:t xml:space="preserve">现金流量表补充资料 </w:t>
      </w: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5088"/>
        <w:gridCol w:w="1963"/>
        <w:gridCol w:w="1872"/>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3" w:hRule="exact"/>
        </w:trPr>
        <w:tc>
          <w:tcPr>
            <w:gridSpan w:val="3"/>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.将净利润调节为经营活动现金流量：</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1,303,281,261.88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1,242,994,947.21</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48,395,369.07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68,594,494.90</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132,054,924.22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144,517,397.58</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136,854,956.39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84,709,981.77</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116,106,784.92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116,756,669.88</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33,997,994.29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31,538,523.19</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12,964,291.06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21,061,146.71</w:t>
            </w:r>
          </w:p>
        </w:tc>
      </w:tr>
      <w:tr>
        <w:trPr>
          <w:trHeight w:val="55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处置固定资产、无形资产和其他长期资产的损失（收 益以"一”号填列）</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-2,015,713.48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-255,029.19</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-71,685,949.54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-101,627,007.34</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1,048,046.25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22,163,954.57</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-112,091,963.82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-169,637,327.24</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-2,748,441.01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-5,059,129.51</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7,088,635.94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-29,092,898.60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-659,932,161.70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-34,561,872.01</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46,548,250.41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-38,090,987.38</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1,054,001,083.50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461,760,686.21</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left"/>
            </w:pPr>
            <w:r>
              <w:rPr>
                <w:b/>
                <w:bCs/>
                <w:color w:val="000000"/>
                <w:spacing w:val="0"/>
                <w:w w:val="100"/>
                <w:position w:val="0"/>
              </w:rPr>
              <w:t>3,462,208.83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3,031,739.72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2,047,329,577.21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1,818,805,290.47</w:t>
            </w:r>
          </w:p>
        </w:tc>
      </w:tr>
      <w:tr>
        <w:trPr>
          <w:trHeight w:val="283" w:hRule="exact"/>
        </w:trPr>
        <w:tc>
          <w:tcPr>
            <w:gridSpan w:val="3"/>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 .不涉及现金收支的重大投资和筹资活动：</w:t>
            </w: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租入固定资产确认使用权资产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33,631,077.32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131,259,003.82</w:t>
            </w:r>
          </w:p>
        </w:tc>
      </w:tr>
      <w:tr>
        <w:trPr>
          <w:trHeight w:val="283" w:hRule="exact"/>
        </w:trPr>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5,997,769,686.81</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5,740,841,068.18</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b/>
                <w:bCs/>
                <w:color w:val="000000"/>
                <w:spacing w:val="0"/>
                <w:w w:val="100"/>
                <w:position w:val="0"/>
              </w:rPr>
              <w:t>5,740,841,068.18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3,393,906,225.68</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256,928,618.63</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2,346,934,842.50</w:t>
            </w:r>
          </w:p>
        </w:tc>
      </w:tr>
    </w:tbl>
    <w:p>
      <w:pPr>
        <w:widowControl w:val="0"/>
        <w:spacing w:after="599" w:line="1" w:lineRule="exact"/>
      </w:pPr>
    </w:p>
    <w:p>
      <w:pPr>
        <w:pStyle w:val="Style2"/>
        <w:keepNext w:val="0"/>
        <w:keepLines w:val="0"/>
        <w:widowControl w:val="0"/>
        <w:shd w:val="clear" w:color="auto" w:fill="auto"/>
        <w:tabs>
          <w:tab w:pos="1290" w:val="left"/>
        </w:tabs>
        <w:bidi w:val="0"/>
        <w:spacing w:before="0" w:after="100" w:line="240" w:lineRule="auto"/>
        <w:ind w:left="0" w:right="0" w:firstLine="860"/>
        <w:jc w:val="left"/>
      </w:pPr>
      <w:bookmarkStart w:id="815" w:name="bookmark815"/>
      <w:r>
        <w:rPr>
          <w:b/>
          <w:bCs/>
          <w:color w:val="000000"/>
          <w:spacing w:val="0"/>
          <w:w w:val="100"/>
          <w:position w:val="0"/>
        </w:rPr>
        <w:t>（</w:t>
      </w:r>
      <w:bookmarkEnd w:id="815"/>
      <w:r>
        <w:rPr>
          <w:b/>
          <w:bCs/>
          <w:color w:val="000000"/>
          <w:spacing w:val="0"/>
          <w:w w:val="100"/>
          <w:position w:val="0"/>
        </w:rPr>
        <w:t>2）</w:t>
        <w:tab/>
        <w:t>.</w:t>
      </w:r>
      <w:r>
        <w:rPr>
          <w:b/>
          <w:bCs/>
          <w:color w:val="000000"/>
          <w:spacing w:val="0"/>
          <w:w w:val="100"/>
          <w:position w:val="0"/>
        </w:rPr>
        <w:t>本期支付的取得子公司的现金净额</w:t>
      </w:r>
    </w:p>
    <w:p>
      <w:pPr>
        <w:pStyle w:val="Style2"/>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290" w:val="left"/>
        </w:tabs>
        <w:bidi w:val="0"/>
        <w:spacing w:before="0" w:after="100" w:line="240" w:lineRule="auto"/>
        <w:ind w:left="0" w:right="0" w:firstLine="860"/>
        <w:jc w:val="left"/>
      </w:pPr>
      <w:bookmarkStart w:id="816" w:name="bookmark816"/>
      <w:r>
        <w:rPr>
          <w:b/>
          <w:bCs/>
          <w:color w:val="000000"/>
          <w:spacing w:val="0"/>
          <w:w w:val="100"/>
          <w:position w:val="0"/>
        </w:rPr>
        <w:t>（</w:t>
      </w:r>
      <w:bookmarkEnd w:id="816"/>
      <w:r>
        <w:rPr>
          <w:b/>
          <w:bCs/>
          <w:color w:val="000000"/>
          <w:spacing w:val="0"/>
          <w:w w:val="100"/>
          <w:position w:val="0"/>
        </w:rPr>
        <w:t>3）</w:t>
        <w:tab/>
        <w:t>.</w:t>
      </w:r>
      <w:r>
        <w:rPr>
          <w:b/>
          <w:bCs/>
          <w:color w:val="000000"/>
          <w:spacing w:val="0"/>
          <w:w w:val="100"/>
          <w:position w:val="0"/>
        </w:rPr>
        <w:t>本期收到的处置子公司的现金净额</w:t>
      </w:r>
    </w:p>
    <w:p>
      <w:pPr>
        <w:pStyle w:val="Style2"/>
        <w:keepNext w:val="0"/>
        <w:keepLines w:val="0"/>
        <w:widowControl w:val="0"/>
        <w:shd w:val="clear" w:color="auto" w:fill="auto"/>
        <w:bidi w:val="0"/>
        <w:spacing w:before="0" w:after="16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860"/>
        <w:jc w:val="left"/>
      </w:pPr>
      <w:bookmarkStart w:id="817" w:name="bookmark817"/>
      <w:r>
        <w:rPr>
          <w:b/>
          <w:bCs/>
          <w:color w:val="000000"/>
          <w:spacing w:val="0"/>
          <w:w w:val="100"/>
          <w:position w:val="0"/>
        </w:rPr>
        <w:t>（</w:t>
      </w:r>
      <w:bookmarkEnd w:id="817"/>
      <w:r>
        <w:rPr>
          <w:b/>
          <w:bCs/>
          <w:color w:val="000000"/>
          <w:spacing w:val="0"/>
          <w:w w:val="100"/>
          <w:position w:val="0"/>
        </w:rPr>
        <w:t>4）.现金和现金等价物的构成</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688"/>
        <w:gridCol w:w="1685"/>
        <w:gridCol w:w="1762"/>
      </w:tblGrid>
      <w:tr>
        <w:trPr>
          <w:trHeight w:val="30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25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5,997,769,686.81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5,740,841,068.18</w:t>
            </w:r>
          </w:p>
        </w:tc>
      </w:tr>
      <w:tr>
        <w:trPr>
          <w:trHeight w:val="29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1,482,033.90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2,033,235.17</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5,995,023,900.96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5,737,285,766.25</w:t>
            </w: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可随时用于支付的其他货币资金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1,263,751.95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1,522,066.76</w:t>
            </w:r>
          </w:p>
        </w:tc>
      </w:tr>
      <w:tr>
        <w:trPr>
          <w:trHeight w:val="29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5,997,769,686.81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5,740,841,068.18</w:t>
            </w:r>
          </w:p>
        </w:tc>
      </w:tr>
      <w:tr>
        <w:trPr>
          <w:trHeight w:val="562"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其中：母公司或集团内子公司使用受限制的现金和现金等价 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
        <w:keepNext w:val="0"/>
        <w:keepLines w:val="0"/>
        <w:widowControl w:val="0"/>
        <w:shd w:val="clear" w:color="auto" w:fill="auto"/>
        <w:bidi w:val="0"/>
        <w:spacing w:before="0" w:after="60" w:line="269" w:lineRule="exact"/>
        <w:ind w:left="0" w:right="0" w:firstLine="860"/>
        <w:jc w:val="left"/>
      </w:pPr>
      <w:r>
        <w:rPr>
          <w:color w:val="000000"/>
          <w:spacing w:val="0"/>
          <w:w w:val="100"/>
          <w:position w:val="0"/>
        </w:rPr>
        <w:t>其他说明：</w:t>
      </w:r>
    </w:p>
    <w:p>
      <w:pPr>
        <w:pStyle w:val="Style2"/>
        <w:keepNext w:val="0"/>
        <w:keepLines w:val="0"/>
        <w:widowControl w:val="0"/>
        <w:shd w:val="clear" w:color="auto" w:fill="auto"/>
        <w:bidi w:val="0"/>
        <w:spacing w:before="0" w:after="380" w:line="269" w:lineRule="exact"/>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364" w:val="left"/>
        </w:tabs>
        <w:bidi w:val="0"/>
        <w:spacing w:before="0" w:after="60" w:line="269" w:lineRule="exact"/>
        <w:ind w:left="0" w:right="0" w:firstLine="860"/>
        <w:jc w:val="left"/>
      </w:pPr>
      <w:bookmarkStart w:id="818" w:name="bookmark818"/>
      <w:r>
        <w:rPr>
          <w:b/>
          <w:bCs/>
          <w:color w:val="000000"/>
          <w:spacing w:val="0"/>
          <w:w w:val="100"/>
          <w:position w:val="0"/>
        </w:rPr>
        <w:t>8</w:t>
      </w:r>
      <w:bookmarkEnd w:id="818"/>
      <w:r>
        <w:rPr>
          <w:b/>
          <w:bCs/>
          <w:color w:val="000000"/>
          <w:spacing w:val="0"/>
          <w:w w:val="100"/>
          <w:position w:val="0"/>
        </w:rPr>
        <w:t>0、</w:t>
        <w:tab/>
        <w:t>所有者权益变动表项目注释</w:t>
      </w:r>
    </w:p>
    <w:p>
      <w:pPr>
        <w:pStyle w:val="Style2"/>
        <w:keepNext w:val="0"/>
        <w:keepLines w:val="0"/>
        <w:widowControl w:val="0"/>
        <w:shd w:val="clear" w:color="auto" w:fill="auto"/>
        <w:bidi w:val="0"/>
        <w:spacing w:before="0" w:after="320" w:line="269" w:lineRule="exact"/>
        <w:ind w:left="86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364" w:val="left"/>
        </w:tabs>
        <w:bidi w:val="0"/>
        <w:spacing w:before="0" w:after="60" w:line="269" w:lineRule="exact"/>
        <w:ind w:left="0" w:right="0" w:firstLine="860"/>
        <w:jc w:val="left"/>
      </w:pPr>
      <w:bookmarkStart w:id="819" w:name="bookmark819"/>
      <w:r>
        <w:rPr>
          <w:b/>
          <w:bCs/>
          <w:color w:val="000000"/>
          <w:spacing w:val="0"/>
          <w:w w:val="100"/>
          <w:position w:val="0"/>
        </w:rPr>
        <w:t>8</w:t>
      </w:r>
      <w:bookmarkEnd w:id="819"/>
      <w:r>
        <w:rPr>
          <w:b/>
          <w:bCs/>
          <w:color w:val="000000"/>
          <w:spacing w:val="0"/>
          <w:w w:val="100"/>
          <w:position w:val="0"/>
        </w:rPr>
        <w:t>1、</w:t>
        <w:tab/>
        <w:t>所有权或使用权受到限制的资产</w:t>
      </w:r>
    </w:p>
    <w:p>
      <w:pPr>
        <w:pStyle w:val="Style2"/>
        <w:keepNext w:val="0"/>
        <w:keepLines w:val="0"/>
        <w:widowControl w:val="0"/>
        <w:shd w:val="clear" w:color="auto" w:fill="auto"/>
        <w:bidi w:val="0"/>
        <w:spacing w:before="0" w:after="0" w:line="269" w:lineRule="exact"/>
        <w:ind w:left="0" w:right="0" w:firstLine="86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68"/>
        <w:gridCol w:w="3053"/>
        <w:gridCol w:w="2712"/>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720" w:right="0" w:firstLine="0"/>
              <w:jc w:val="left"/>
            </w:pPr>
            <w:r>
              <w:rPr>
                <w:b/>
                <w:bCs/>
                <w:color w:val="000000"/>
                <w:spacing w:val="0"/>
                <w:w w:val="100"/>
                <w:position w:val="0"/>
              </w:rPr>
              <w:t>42,259,591.91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r>
      <w:tr>
        <w:trPr>
          <w:trHeight w:val="29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720" w:right="0" w:firstLine="0"/>
              <w:jc w:val="left"/>
            </w:pPr>
            <w:r>
              <w:rPr>
                <w:b/>
                <w:bCs/>
                <w:color w:val="000000"/>
                <w:spacing w:val="0"/>
                <w:w w:val="100"/>
                <w:position w:val="0"/>
              </w:rPr>
              <w:t>42,259,591.91</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59" w:line="1" w:lineRule="exact"/>
      </w:pPr>
    </w:p>
    <w:p>
      <w:pPr>
        <w:pStyle w:val="Style2"/>
        <w:keepNext w:val="0"/>
        <w:keepLines w:val="0"/>
        <w:widowControl w:val="0"/>
        <w:shd w:val="clear" w:color="auto" w:fill="auto"/>
        <w:bidi w:val="0"/>
        <w:spacing w:before="0" w:after="60" w:line="398" w:lineRule="exact"/>
        <w:ind w:left="0" w:right="0" w:firstLine="860"/>
        <w:jc w:val="left"/>
      </w:pPr>
      <w:r>
        <w:rPr>
          <w:color w:val="000000"/>
          <w:spacing w:val="0"/>
          <w:w w:val="100"/>
          <w:position w:val="0"/>
        </w:rPr>
        <w:t>其他说明：</w:t>
      </w:r>
    </w:p>
    <w:p>
      <w:pPr>
        <w:pStyle w:val="Style2"/>
        <w:keepNext w:val="0"/>
        <w:keepLines w:val="0"/>
        <w:widowControl w:val="0"/>
        <w:shd w:val="clear" w:color="auto" w:fill="auto"/>
        <w:bidi w:val="0"/>
        <w:spacing w:before="0" w:after="0" w:line="398" w:lineRule="exact"/>
        <w:ind w:left="1280" w:right="0" w:firstLine="0"/>
        <w:jc w:val="left"/>
      </w:pPr>
      <w:r>
        <w:rPr>
          <w:color w:val="000000"/>
          <w:spacing w:val="0"/>
          <w:w w:val="100"/>
          <w:position w:val="0"/>
        </w:rPr>
        <w:t>注：于本年末，本集团的所有权受到限制的货币资金中：</w:t>
      </w:r>
    </w:p>
    <w:p>
      <w:pPr>
        <w:pStyle w:val="Style2"/>
        <w:keepNext w:val="0"/>
        <w:keepLines w:val="0"/>
        <w:widowControl w:val="0"/>
        <w:shd w:val="clear" w:color="auto" w:fill="auto"/>
        <w:tabs>
          <w:tab w:pos="1737" w:val="left"/>
        </w:tabs>
        <w:bidi w:val="0"/>
        <w:spacing w:before="0" w:after="0" w:line="398" w:lineRule="exact"/>
        <w:ind w:left="860" w:right="0" w:firstLine="420"/>
        <w:jc w:val="left"/>
      </w:pPr>
      <w:bookmarkStart w:id="820" w:name="bookmark820"/>
      <w:r>
        <w:rPr>
          <w:color w:val="000000"/>
          <w:spacing w:val="0"/>
          <w:w w:val="100"/>
          <w:position w:val="0"/>
        </w:rPr>
        <w:t>（</w:t>
      </w:r>
      <w:bookmarkEnd w:id="820"/>
      <w:r>
        <w:rPr>
          <w:color w:val="000000"/>
          <w:spacing w:val="0"/>
          <w:w w:val="100"/>
          <w:position w:val="0"/>
        </w:rPr>
        <w:t>1）</w:t>
        <w:tab/>
      </w:r>
      <w:r>
        <w:rPr>
          <w:color w:val="000000"/>
          <w:spacing w:val="0"/>
          <w:w w:val="100"/>
          <w:position w:val="0"/>
        </w:rPr>
        <w:t>为开具银行承兑汇票而存入银行的保证金人民币</w:t>
      </w:r>
      <w:r>
        <w:rPr>
          <w:color w:val="000000"/>
          <w:spacing w:val="0"/>
          <w:w w:val="100"/>
          <w:position w:val="0"/>
        </w:rPr>
        <w:t>4,487,927.88</w:t>
      </w:r>
      <w:r>
        <w:rPr>
          <w:color w:val="000000"/>
          <w:spacing w:val="0"/>
          <w:w w:val="100"/>
          <w:position w:val="0"/>
        </w:rPr>
        <w:t>元</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 人民币 </w:t>
      </w:r>
      <w:r>
        <w:rPr>
          <w:color w:val="000000"/>
          <w:spacing w:val="0"/>
          <w:w w:val="100"/>
          <w:position w:val="0"/>
        </w:rPr>
        <w:t xml:space="preserve">10, 926, </w:t>
      </w:r>
      <w:r>
        <w:rPr>
          <w:color w:val="000000"/>
          <w:spacing w:val="0"/>
          <w:w w:val="100"/>
          <w:position w:val="0"/>
        </w:rPr>
        <w:t xml:space="preserve">115. </w:t>
      </w:r>
      <w:r>
        <w:rPr>
          <w:color w:val="000000"/>
          <w:spacing w:val="0"/>
          <w:w w:val="100"/>
          <w:position w:val="0"/>
        </w:rPr>
        <w:t xml:space="preserve">05 </w:t>
      </w:r>
      <w:r>
        <w:rPr>
          <w:color w:val="000000"/>
          <w:spacing w:val="0"/>
          <w:w w:val="100"/>
          <w:position w:val="0"/>
        </w:rPr>
        <w:t>元）</w:t>
      </w:r>
      <w:r>
        <w:rPr>
          <w:color w:val="000000"/>
          <w:spacing w:val="0"/>
          <w:w w:val="100"/>
          <w:position w:val="0"/>
        </w:rPr>
        <w:t>；</w:t>
      </w:r>
    </w:p>
    <w:p>
      <w:pPr>
        <w:pStyle w:val="Style2"/>
        <w:keepNext w:val="0"/>
        <w:keepLines w:val="0"/>
        <w:widowControl w:val="0"/>
        <w:shd w:val="clear" w:color="auto" w:fill="auto"/>
        <w:tabs>
          <w:tab w:pos="1737" w:val="left"/>
        </w:tabs>
        <w:bidi w:val="0"/>
        <w:spacing w:before="0" w:after="0" w:line="398" w:lineRule="exact"/>
        <w:ind w:left="860" w:right="0" w:firstLine="420"/>
        <w:jc w:val="left"/>
      </w:pPr>
      <w:bookmarkStart w:id="821" w:name="bookmark821"/>
      <w:r>
        <w:rPr>
          <w:color w:val="000000"/>
          <w:spacing w:val="0"/>
          <w:w w:val="100"/>
          <w:position w:val="0"/>
        </w:rPr>
        <w:t>（</w:t>
      </w:r>
      <w:bookmarkEnd w:id="821"/>
      <w:r>
        <w:rPr>
          <w:color w:val="000000"/>
          <w:spacing w:val="0"/>
          <w:w w:val="100"/>
          <w:position w:val="0"/>
        </w:rPr>
        <w:t>2）</w:t>
        <w:tab/>
      </w:r>
      <w:r>
        <w:rPr>
          <w:color w:val="000000"/>
          <w:spacing w:val="0"/>
          <w:w w:val="100"/>
          <w:position w:val="0"/>
        </w:rPr>
        <w:t>为开具保函而存入银行的保证金人民币</w:t>
      </w:r>
      <w:r>
        <w:rPr>
          <w:color w:val="000000"/>
          <w:spacing w:val="0"/>
          <w:w w:val="100"/>
          <w:position w:val="0"/>
        </w:rPr>
        <w:t xml:space="preserve">8,087, </w:t>
      </w:r>
      <w:r>
        <w:rPr>
          <w:color w:val="000000"/>
          <w:spacing w:val="0"/>
          <w:w w:val="100"/>
          <w:position w:val="0"/>
        </w:rPr>
        <w:t>289.68</w:t>
      </w:r>
      <w:r>
        <w:rPr>
          <w:color w:val="000000"/>
          <w:spacing w:val="0"/>
          <w:w w:val="100"/>
          <w:position w:val="0"/>
        </w:rPr>
        <w:t>元</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日：人民币 </w:t>
      </w:r>
      <w:r>
        <w:rPr>
          <w:color w:val="000000"/>
          <w:spacing w:val="0"/>
          <w:w w:val="100"/>
          <w:position w:val="0"/>
        </w:rPr>
        <w:t xml:space="preserve">8,527, </w:t>
      </w:r>
      <w:r>
        <w:rPr>
          <w:color w:val="000000"/>
          <w:spacing w:val="0"/>
          <w:w w:val="100"/>
          <w:position w:val="0"/>
        </w:rPr>
        <w:t xml:space="preserve">574. </w:t>
      </w:r>
      <w:r>
        <w:rPr>
          <w:color w:val="000000"/>
          <w:spacing w:val="0"/>
          <w:w w:val="100"/>
          <w:position w:val="0"/>
        </w:rPr>
        <w:t xml:space="preserve">17 </w:t>
      </w:r>
      <w:r>
        <w:rPr>
          <w:color w:val="000000"/>
          <w:spacing w:val="0"/>
          <w:w w:val="100"/>
          <w:position w:val="0"/>
        </w:rPr>
        <w:t>元）；</w:t>
      </w:r>
    </w:p>
    <w:p>
      <w:pPr>
        <w:pStyle w:val="Style2"/>
        <w:keepNext w:val="0"/>
        <w:keepLines w:val="0"/>
        <w:widowControl w:val="0"/>
        <w:shd w:val="clear" w:color="auto" w:fill="auto"/>
        <w:tabs>
          <w:tab w:pos="1737" w:val="left"/>
        </w:tabs>
        <w:bidi w:val="0"/>
        <w:spacing w:before="0" w:after="0" w:line="398" w:lineRule="exact"/>
        <w:ind w:left="860" w:right="0" w:firstLine="420"/>
        <w:jc w:val="left"/>
      </w:pPr>
      <w:bookmarkStart w:id="822" w:name="bookmark822"/>
      <w:r>
        <w:rPr>
          <w:color w:val="000000"/>
          <w:spacing w:val="0"/>
          <w:w w:val="100"/>
          <w:position w:val="0"/>
        </w:rPr>
        <w:t>（</w:t>
      </w:r>
      <w:bookmarkEnd w:id="822"/>
      <w:r>
        <w:rPr>
          <w:color w:val="000000"/>
          <w:spacing w:val="0"/>
          <w:w w:val="100"/>
          <w:position w:val="0"/>
        </w:rPr>
        <w:t>3）</w:t>
        <w:tab/>
      </w:r>
      <w:r>
        <w:rPr>
          <w:color w:val="000000"/>
          <w:spacing w:val="0"/>
          <w:w w:val="100"/>
          <w:position w:val="0"/>
        </w:rPr>
        <w:t>本集团子公司四川文轩行知研学旅行社有限公司（以下简称“行知研学旅行社”）旅游 服务质量保证金人民币</w:t>
      </w:r>
      <w:r>
        <w:rPr>
          <w:color w:val="000000"/>
          <w:spacing w:val="0"/>
          <w:w w:val="100"/>
          <w:position w:val="0"/>
        </w:rPr>
        <w:t xml:space="preserve">1, </w:t>
      </w:r>
      <w:r>
        <w:rPr>
          <w:color w:val="000000"/>
          <w:spacing w:val="0"/>
          <w:w w:val="100"/>
          <w:position w:val="0"/>
        </w:rPr>
        <w:t>100,000.00</w:t>
      </w:r>
      <w:r>
        <w:rPr>
          <w:color w:val="000000"/>
          <w:spacing w:val="0"/>
          <w:w w:val="100"/>
          <w:position w:val="0"/>
        </w:rPr>
        <w:t>元</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日：无）；</w:t>
      </w:r>
    </w:p>
    <w:p>
      <w:pPr>
        <w:pStyle w:val="Style2"/>
        <w:keepNext w:val="0"/>
        <w:keepLines w:val="0"/>
        <w:widowControl w:val="0"/>
        <w:shd w:val="clear" w:color="auto" w:fill="auto"/>
        <w:tabs>
          <w:tab w:pos="1737" w:val="left"/>
        </w:tabs>
        <w:bidi w:val="0"/>
        <w:spacing w:before="0" w:after="0" w:line="398" w:lineRule="exact"/>
        <w:ind w:left="860" w:right="0" w:firstLine="420"/>
        <w:jc w:val="left"/>
      </w:pPr>
      <w:bookmarkStart w:id="823" w:name="bookmark823"/>
      <w:r>
        <w:rPr>
          <w:color w:val="000000"/>
          <w:spacing w:val="0"/>
          <w:w w:val="100"/>
          <w:position w:val="0"/>
        </w:rPr>
        <w:t>（</w:t>
      </w:r>
      <w:bookmarkEnd w:id="823"/>
      <w:r>
        <w:rPr>
          <w:color w:val="000000"/>
          <w:spacing w:val="0"/>
          <w:w w:val="100"/>
          <w:position w:val="0"/>
        </w:rPr>
        <w:t>4）</w:t>
        <w:tab/>
      </w:r>
      <w:r>
        <w:rPr>
          <w:color w:val="000000"/>
          <w:spacing w:val="0"/>
          <w:w w:val="100"/>
          <w:position w:val="0"/>
        </w:rPr>
        <w:t>房改专项基金及住房维修基金人民币</w:t>
      </w:r>
      <w:r>
        <w:rPr>
          <w:color w:val="000000"/>
          <w:spacing w:val="0"/>
          <w:w w:val="100"/>
          <w:position w:val="0"/>
        </w:rPr>
        <w:t>24,770,900.35</w:t>
      </w:r>
      <w:r>
        <w:rPr>
          <w:color w:val="000000"/>
          <w:spacing w:val="0"/>
          <w:w w:val="100"/>
          <w:position w:val="0"/>
        </w:rPr>
        <w:t>元</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日：人民币 </w:t>
      </w:r>
      <w:r>
        <w:rPr>
          <w:color w:val="000000"/>
          <w:spacing w:val="0"/>
          <w:w w:val="100"/>
          <w:position w:val="0"/>
        </w:rPr>
        <w:t xml:space="preserve">24,727,430.45 </w:t>
      </w:r>
      <w:r>
        <w:rPr>
          <w:color w:val="000000"/>
          <w:spacing w:val="0"/>
          <w:w w:val="100"/>
          <w:position w:val="0"/>
        </w:rPr>
        <w:t>元）</w:t>
      </w:r>
      <w:r>
        <w:rPr>
          <w:color w:val="000000"/>
          <w:spacing w:val="0"/>
          <w:w w:val="100"/>
          <w:position w:val="0"/>
        </w:rPr>
        <w:t>；</w:t>
      </w:r>
    </w:p>
    <w:p>
      <w:pPr>
        <w:pStyle w:val="Style2"/>
        <w:keepNext w:val="0"/>
        <w:keepLines w:val="0"/>
        <w:widowControl w:val="0"/>
        <w:shd w:val="clear" w:color="auto" w:fill="auto"/>
        <w:tabs>
          <w:tab w:pos="1737" w:val="left"/>
        </w:tabs>
        <w:bidi w:val="0"/>
        <w:spacing w:before="0" w:after="60" w:line="398" w:lineRule="exact"/>
        <w:ind w:left="860" w:right="0" w:firstLine="420"/>
        <w:jc w:val="left"/>
      </w:pPr>
      <w:bookmarkStart w:id="824" w:name="bookmark824"/>
      <w:r>
        <w:rPr>
          <w:color w:val="000000"/>
          <w:spacing w:val="0"/>
          <w:w w:val="100"/>
          <w:position w:val="0"/>
        </w:rPr>
        <w:t>（</w:t>
      </w:r>
      <w:bookmarkEnd w:id="824"/>
      <w:r>
        <w:rPr>
          <w:color w:val="000000"/>
          <w:spacing w:val="0"/>
          <w:w w:val="100"/>
          <w:position w:val="0"/>
        </w:rPr>
        <w:t>5）</w:t>
        <w:tab/>
      </w:r>
      <w:r>
        <w:rPr>
          <w:color w:val="000000"/>
          <w:spacing w:val="0"/>
          <w:w w:val="100"/>
          <w:position w:val="0"/>
        </w:rPr>
        <w:t>因本集团子公司四川新华印刷有限责任公司（以下简称“四川新华印刷”）诉讼事项被 冻结的银行存款人民币</w:t>
      </w:r>
      <w:r>
        <w:rPr>
          <w:color w:val="000000"/>
          <w:spacing w:val="0"/>
          <w:w w:val="100"/>
          <w:position w:val="0"/>
        </w:rPr>
        <w:t xml:space="preserve">3, </w:t>
      </w:r>
      <w:r>
        <w:rPr>
          <w:color w:val="000000"/>
          <w:spacing w:val="0"/>
          <w:w w:val="100"/>
          <w:position w:val="0"/>
        </w:rPr>
        <w:t>813,474.00</w:t>
      </w:r>
      <w:r>
        <w:rPr>
          <w:color w:val="000000"/>
          <w:spacing w:val="0"/>
          <w:w w:val="100"/>
          <w:position w:val="0"/>
        </w:rPr>
        <w:t>元</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日：无）；</w:t>
      </w:r>
    </w:p>
    <w:p>
      <w:pPr>
        <w:pStyle w:val="Style2"/>
        <w:keepNext w:val="0"/>
        <w:keepLines w:val="0"/>
        <w:widowControl w:val="0"/>
        <w:numPr>
          <w:ilvl w:val="0"/>
          <w:numId w:val="161"/>
        </w:numPr>
        <w:shd w:val="clear" w:color="auto" w:fill="auto"/>
        <w:bidi w:val="0"/>
        <w:spacing w:before="0" w:after="380" w:line="403" w:lineRule="exact"/>
        <w:ind w:left="860" w:right="0" w:firstLine="420"/>
        <w:jc w:val="left"/>
      </w:pPr>
      <w:bookmarkStart w:id="825" w:name="bookmark825"/>
      <w:bookmarkEnd w:id="825"/>
      <w:r>
        <w:rPr>
          <w:color w:val="000000"/>
          <w:spacing w:val="0"/>
          <w:w w:val="100"/>
          <w:position w:val="0"/>
        </w:rPr>
        <w:t>本集团子公司北京航天云诉讼事项已完结，无被冻结的银行存款(</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人民币</w:t>
      </w:r>
      <w:r>
        <w:rPr>
          <w:color w:val="000000"/>
          <w:spacing w:val="0"/>
          <w:w w:val="100"/>
          <w:position w:val="0"/>
        </w:rPr>
        <w:t>952,613.00</w:t>
      </w:r>
      <w:r>
        <w:rPr>
          <w:color w:val="000000"/>
          <w:spacing w:val="0"/>
          <w:w w:val="100"/>
          <w:position w:val="0"/>
        </w:rPr>
        <w:t>元)。</w:t>
      </w:r>
    </w:p>
    <w:p>
      <w:pPr>
        <w:pStyle w:val="Style2"/>
        <w:keepNext w:val="0"/>
        <w:keepLines w:val="0"/>
        <w:widowControl w:val="0"/>
        <w:shd w:val="clear" w:color="auto" w:fill="auto"/>
        <w:bidi w:val="0"/>
        <w:spacing w:before="0" w:after="100" w:line="240" w:lineRule="auto"/>
        <w:ind w:left="0" w:right="0" w:firstLine="860"/>
        <w:jc w:val="left"/>
      </w:pPr>
      <w:bookmarkStart w:id="826" w:name="bookmark826"/>
      <w:r>
        <w:rPr>
          <w:b/>
          <w:bCs/>
          <w:color w:val="000000"/>
          <w:spacing w:val="0"/>
          <w:w w:val="100"/>
          <w:position w:val="0"/>
        </w:rPr>
        <w:t>8</w:t>
      </w:r>
      <w:bookmarkEnd w:id="826"/>
      <w:r>
        <w:rPr>
          <w:b/>
          <w:bCs/>
          <w:color w:val="000000"/>
          <w:spacing w:val="0"/>
          <w:w w:val="100"/>
          <w:position w:val="0"/>
        </w:rPr>
        <w:t>2、外币货币性项目</w:t>
      </w:r>
    </w:p>
    <w:p>
      <w:pPr>
        <w:pStyle w:val="Style2"/>
        <w:keepNext w:val="0"/>
        <w:keepLines w:val="0"/>
        <w:widowControl w:val="0"/>
        <w:shd w:val="clear" w:color="auto" w:fill="auto"/>
        <w:bidi w:val="0"/>
        <w:spacing w:before="0" w:after="100" w:line="240" w:lineRule="auto"/>
        <w:ind w:left="0" w:right="0" w:firstLine="860"/>
        <w:jc w:val="left"/>
      </w:pPr>
      <w:r>
        <w:rPr>
          <w:b/>
          <w:bCs/>
          <w:color w:val="000000"/>
          <w:spacing w:val="0"/>
          <w:w w:val="100"/>
          <w:position w:val="0"/>
        </w:rPr>
        <w:t>(1).</w:t>
      </w:r>
      <w:r>
        <w:rPr>
          <w:b/>
          <w:bCs/>
          <w:color w:val="000000"/>
          <w:spacing w:val="0"/>
          <w:w w:val="100"/>
          <w:position w:val="0"/>
        </w:rPr>
        <w:t>外币货币性项目</w:t>
      </w:r>
    </w:p>
    <w:p>
      <w:pPr>
        <w:pStyle w:val="Style2"/>
        <w:keepNext w:val="0"/>
        <w:keepLines w:val="0"/>
        <w:widowControl w:val="0"/>
        <w:shd w:val="clear" w:color="auto" w:fill="auto"/>
        <w:bidi w:val="0"/>
        <w:spacing w:before="0" w:after="4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7954" w:right="0" w:firstLine="0"/>
        <w:jc w:val="left"/>
      </w:pPr>
      <w:r>
        <w:rPr>
          <w:color w:val="000000"/>
          <w:spacing w:val="0"/>
          <w:w w:val="100"/>
          <w:position w:val="0"/>
        </w:rPr>
        <w:t>单位：元</w:t>
      </w:r>
    </w:p>
    <w:tbl>
      <w:tblPr>
        <w:tblOverlap w:val="never"/>
        <w:jc w:val="center"/>
        <w:tblLayout w:type="fixed"/>
      </w:tblPr>
      <w:tblGrid>
        <w:gridCol w:w="2856"/>
        <w:gridCol w:w="2016"/>
        <w:gridCol w:w="2026"/>
        <w:gridCol w:w="2026"/>
      </w:tblGrid>
      <w:tr>
        <w:trPr>
          <w:trHeight w:val="56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期末外币余额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60"/>
              <w:jc w:val="both"/>
            </w:pPr>
            <w:r>
              <w:rPr>
                <w:b/>
                <w:bCs/>
                <w:color w:val="000000"/>
                <w:spacing w:val="0"/>
                <w:w w:val="100"/>
                <w:position w:val="0"/>
              </w:rPr>
              <w:t>196,044.54</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60" w:right="0" w:firstLine="0"/>
              <w:jc w:val="left"/>
            </w:pPr>
            <w:r>
              <w:rPr>
                <w:b/>
                <w:bCs/>
                <w:color w:val="000000"/>
                <w:spacing w:val="0"/>
                <w:w w:val="100"/>
                <w:position w:val="0"/>
              </w:rPr>
              <w:t>18,348.27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40" w:right="0" w:firstLine="0"/>
              <w:jc w:val="left"/>
            </w:pPr>
            <w:r>
              <w:rPr>
                <w:b/>
                <w:bCs/>
                <w:color w:val="000000"/>
                <w:spacing w:val="0"/>
                <w:w w:val="100"/>
                <w:position w:val="0"/>
              </w:rPr>
              <w:t>6.3757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60"/>
              <w:jc w:val="both"/>
            </w:pPr>
            <w:r>
              <w:rPr>
                <w:b/>
                <w:bCs/>
                <w:color w:val="000000"/>
                <w:spacing w:val="0"/>
                <w:w w:val="100"/>
                <w:position w:val="0"/>
              </w:rPr>
              <w:t>116,983.07</w:t>
            </w:r>
          </w:p>
        </w:tc>
      </w:tr>
      <w:tr>
        <w:trPr>
          <w:trHeight w:val="27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85.27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pPr>
            <w:r>
              <w:rPr>
                <w:b/>
                <w:bCs/>
                <w:color w:val="000000"/>
                <w:spacing w:val="0"/>
                <w:w w:val="100"/>
                <w:position w:val="0"/>
              </w:rPr>
              <w:t>7.2197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615.62</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60" w:right="0" w:firstLine="0"/>
              <w:jc w:val="left"/>
            </w:pPr>
            <w:r>
              <w:rPr>
                <w:b/>
                <w:bCs/>
                <w:color w:val="000000"/>
                <w:spacing w:val="0"/>
                <w:w w:val="100"/>
                <w:position w:val="0"/>
              </w:rPr>
              <w:t>95,946.49</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40" w:right="0" w:firstLine="0"/>
              <w:jc w:val="left"/>
            </w:pPr>
            <w:r>
              <w:rPr>
                <w:b/>
                <w:bCs/>
                <w:color w:val="000000"/>
                <w:spacing w:val="0"/>
                <w:w w:val="100"/>
                <w:position w:val="0"/>
              </w:rPr>
              <w:t>0.8176</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78,445.85</w:t>
            </w:r>
          </w:p>
        </w:tc>
      </w:tr>
    </w:tbl>
    <w:p>
      <w:pPr>
        <w:widowControl w:val="0"/>
        <w:spacing w:after="319" w:line="1" w:lineRule="exact"/>
      </w:pPr>
    </w:p>
    <w:p>
      <w:pPr>
        <w:pStyle w:val="Style2"/>
        <w:keepNext w:val="0"/>
        <w:keepLines w:val="0"/>
        <w:widowControl w:val="0"/>
        <w:shd w:val="clear" w:color="auto" w:fill="auto"/>
        <w:bidi w:val="0"/>
        <w:spacing w:before="0" w:after="40" w:line="283" w:lineRule="exact"/>
        <w:ind w:left="1280" w:right="0" w:hanging="420"/>
        <w:jc w:val="left"/>
      </w:pPr>
      <w:r>
        <w:rPr>
          <w:b/>
          <w:bCs/>
          <w:color w:val="000000"/>
          <w:spacing w:val="0"/>
          <w:w w:val="100"/>
          <w:position w:val="0"/>
        </w:rPr>
        <w:t>(2).</w:t>
      </w:r>
      <w:r>
        <w:rPr>
          <w:b/>
          <w:bCs/>
          <w:color w:val="000000"/>
          <w:spacing w:val="0"/>
          <w:w w:val="100"/>
          <w:position w:val="0"/>
        </w:rPr>
        <w:t>境外经营实体说明，包括对于重要的境外经营实体，应披露其境外主要经营地、记账本位 币及选择依据，记账本位币发生变化的还应披露原因</w:t>
      </w:r>
    </w:p>
    <w:p>
      <w:pPr>
        <w:pStyle w:val="Style2"/>
        <w:keepNext w:val="0"/>
        <w:keepLines w:val="0"/>
        <w:widowControl w:val="0"/>
        <w:shd w:val="clear" w:color="auto" w:fill="auto"/>
        <w:bidi w:val="0"/>
        <w:spacing w:before="0" w:after="320" w:line="283" w:lineRule="exact"/>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364" w:val="left"/>
        </w:tabs>
        <w:bidi w:val="0"/>
        <w:spacing w:before="0" w:after="40" w:line="283" w:lineRule="exact"/>
        <w:ind w:left="0" w:right="0" w:firstLine="860"/>
        <w:jc w:val="left"/>
      </w:pPr>
      <w:bookmarkStart w:id="827" w:name="bookmark827"/>
      <w:r>
        <w:rPr>
          <w:b/>
          <w:bCs/>
          <w:color w:val="000000"/>
          <w:spacing w:val="0"/>
          <w:w w:val="100"/>
          <w:position w:val="0"/>
        </w:rPr>
        <w:t>8</w:t>
      </w:r>
      <w:bookmarkEnd w:id="827"/>
      <w:r>
        <w:rPr>
          <w:b/>
          <w:bCs/>
          <w:color w:val="000000"/>
          <w:spacing w:val="0"/>
          <w:w w:val="100"/>
          <w:position w:val="0"/>
        </w:rPr>
        <w:t>3、</w:t>
        <w:tab/>
        <w:t>套期</w:t>
      </w:r>
    </w:p>
    <w:p>
      <w:pPr>
        <w:pStyle w:val="Style2"/>
        <w:keepNext w:val="0"/>
        <w:keepLines w:val="0"/>
        <w:widowControl w:val="0"/>
        <w:shd w:val="clear" w:color="auto" w:fill="auto"/>
        <w:bidi w:val="0"/>
        <w:spacing w:before="0" w:after="320" w:line="283" w:lineRule="exact"/>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364" w:val="left"/>
        </w:tabs>
        <w:bidi w:val="0"/>
        <w:spacing w:before="0" w:after="40" w:line="283" w:lineRule="exact"/>
        <w:ind w:left="0" w:right="0" w:firstLine="860"/>
        <w:jc w:val="left"/>
      </w:pPr>
      <w:bookmarkStart w:id="828" w:name="bookmark828"/>
      <w:r>
        <w:rPr>
          <w:b/>
          <w:bCs/>
          <w:color w:val="000000"/>
          <w:spacing w:val="0"/>
          <w:w w:val="100"/>
          <w:position w:val="0"/>
        </w:rPr>
        <w:t>8</w:t>
      </w:r>
      <w:bookmarkEnd w:id="828"/>
      <w:r>
        <w:rPr>
          <w:b/>
          <w:bCs/>
          <w:color w:val="000000"/>
          <w:spacing w:val="0"/>
          <w:w w:val="100"/>
          <w:position w:val="0"/>
        </w:rPr>
        <w:t>4、</w:t>
        <w:tab/>
        <w:t>政府补助</w:t>
      </w:r>
    </w:p>
    <w:p>
      <w:pPr>
        <w:pStyle w:val="Style2"/>
        <w:keepNext w:val="0"/>
        <w:keepLines w:val="0"/>
        <w:widowControl w:val="0"/>
        <w:shd w:val="clear" w:color="auto" w:fill="auto"/>
        <w:bidi w:val="0"/>
        <w:spacing w:before="0" w:after="40" w:line="283" w:lineRule="exact"/>
        <w:ind w:left="0" w:right="0" w:firstLine="860"/>
        <w:jc w:val="left"/>
      </w:pPr>
      <w:r>
        <w:rPr>
          <w:b/>
          <w:bCs/>
          <w:color w:val="000000"/>
          <w:spacing w:val="0"/>
          <w:w w:val="100"/>
          <w:position w:val="0"/>
        </w:rPr>
        <w:t>(1).</w:t>
      </w:r>
      <w:r>
        <w:rPr>
          <w:b/>
          <w:bCs/>
          <w:color w:val="000000"/>
          <w:spacing w:val="0"/>
          <w:w w:val="100"/>
          <w:position w:val="0"/>
        </w:rPr>
        <w:t>政府补助基本情况</w:t>
      </w:r>
    </w:p>
    <w:p>
      <w:pPr>
        <w:pStyle w:val="Style2"/>
        <w:keepNext w:val="0"/>
        <w:keepLines w:val="0"/>
        <w:widowControl w:val="0"/>
        <w:shd w:val="clear" w:color="auto" w:fill="auto"/>
        <w:bidi w:val="0"/>
        <w:spacing w:before="0" w:after="40" w:line="283" w:lineRule="exact"/>
        <w:ind w:left="0" w:right="0" w:firstLine="86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2"/>
        <w:gridCol w:w="2227"/>
        <w:gridCol w:w="2227"/>
        <w:gridCol w:w="2237"/>
      </w:tblGrid>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00"/>
              <w:jc w:val="left"/>
            </w:pPr>
            <w:r>
              <w:rPr>
                <w:color w:val="000000"/>
                <w:spacing w:val="0"/>
                <w:w w:val="100"/>
                <w:position w:val="0"/>
              </w:rPr>
              <w:t>金额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计入当期损益的金额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图书补贴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00"/>
              <w:jc w:val="left"/>
            </w:pPr>
            <w:r>
              <w:rPr>
                <w:b/>
                <w:bCs/>
                <w:color w:val="000000"/>
                <w:spacing w:val="0"/>
                <w:w w:val="100"/>
                <w:position w:val="0"/>
              </w:rPr>
              <w:t>30,643,516.95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00"/>
              <w:jc w:val="left"/>
            </w:pPr>
            <w:r>
              <w:rPr>
                <w:b/>
                <w:bCs/>
                <w:color w:val="000000"/>
                <w:spacing w:val="0"/>
                <w:w w:val="100"/>
                <w:position w:val="0"/>
              </w:rPr>
              <w:t>30,758,966.58</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与资产相关补贴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00"/>
              <w:jc w:val="left"/>
            </w:pPr>
            <w:r>
              <w:rPr>
                <w:b/>
                <w:bCs/>
                <w:color w:val="000000"/>
                <w:spacing w:val="0"/>
                <w:w w:val="100"/>
                <w:position w:val="0"/>
              </w:rPr>
              <w:t>10,840,170.81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00"/>
              <w:jc w:val="left"/>
            </w:pPr>
            <w:r>
              <w:rPr>
                <w:b/>
                <w:bCs/>
                <w:color w:val="000000"/>
                <w:spacing w:val="0"/>
                <w:w w:val="100"/>
                <w:position w:val="0"/>
              </w:rPr>
              <w:t>19,644,566.92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退税补贴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00"/>
              <w:jc w:val="left"/>
            </w:pPr>
            <w:r>
              <w:rPr>
                <w:b/>
                <w:bCs/>
                <w:color w:val="000000"/>
                <w:spacing w:val="0"/>
                <w:w w:val="100"/>
                <w:position w:val="0"/>
              </w:rPr>
              <w:t>27,748,888.66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00"/>
              <w:jc w:val="left"/>
            </w:pPr>
            <w:r>
              <w:rPr>
                <w:b/>
                <w:bCs/>
                <w:color w:val="000000"/>
                <w:spacing w:val="0"/>
                <w:w w:val="100"/>
                <w:position w:val="0"/>
              </w:rPr>
              <w:t>27,748,888.66</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2,994,056.42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2,994,056.42</w:t>
            </w: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left"/>
            </w:pPr>
            <w:r>
              <w:rPr>
                <w:b/>
                <w:bCs/>
                <w:color w:val="000000"/>
                <w:spacing w:val="0"/>
                <w:w w:val="100"/>
                <w:position w:val="0"/>
              </w:rPr>
              <w:t>72,226,632.84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00"/>
              <w:jc w:val="left"/>
            </w:pPr>
            <w:r>
              <w:rPr>
                <w:b/>
                <w:bCs/>
                <w:color w:val="000000"/>
                <w:spacing w:val="0"/>
                <w:w w:val="100"/>
                <w:position w:val="0"/>
              </w:rPr>
              <w:t>81,146,478.58</w:t>
            </w:r>
          </w:p>
        </w:tc>
      </w:tr>
    </w:tbl>
    <w:p>
      <w:pPr>
        <w:widowControl w:val="0"/>
        <w:spacing w:after="319" w:line="1" w:lineRule="exact"/>
      </w:pPr>
    </w:p>
    <w:p>
      <w:pPr>
        <w:pStyle w:val="Style2"/>
        <w:keepNext w:val="0"/>
        <w:keepLines w:val="0"/>
        <w:widowControl w:val="0"/>
        <w:shd w:val="clear" w:color="auto" w:fill="auto"/>
        <w:bidi w:val="0"/>
        <w:spacing w:before="0" w:after="100" w:line="240" w:lineRule="auto"/>
        <w:ind w:left="0" w:right="0" w:firstLine="860"/>
        <w:jc w:val="left"/>
      </w:pPr>
      <w:r>
        <w:rPr>
          <w:b/>
          <w:bCs/>
          <w:color w:val="000000"/>
          <w:spacing w:val="0"/>
          <w:w w:val="100"/>
          <w:position w:val="0"/>
        </w:rPr>
        <w:t>(2).</w:t>
      </w:r>
      <w:r>
        <w:rPr>
          <w:b/>
          <w:bCs/>
          <w:color w:val="000000"/>
          <w:spacing w:val="0"/>
          <w:w w:val="100"/>
          <w:position w:val="0"/>
        </w:rPr>
        <w:t>政府补助退回情况</w:t>
      </w:r>
    </w:p>
    <w:p>
      <w:pPr>
        <w:pStyle w:val="Style2"/>
        <w:keepNext w:val="0"/>
        <w:keepLines w:val="0"/>
        <w:widowControl w:val="0"/>
        <w:shd w:val="clear" w:color="auto" w:fill="auto"/>
        <w:bidi w:val="0"/>
        <w:spacing w:before="0" w:after="40" w:line="240" w:lineRule="auto"/>
        <w:ind w:left="0" w:right="0" w:firstLine="86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80"/>
        <w:gridCol w:w="1421"/>
        <w:gridCol w:w="3835"/>
      </w:tblGrid>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color w:val="000000"/>
                <w:spacing w:val="0"/>
                <w:w w:val="100"/>
                <w:position w:val="0"/>
              </w:rPr>
              <w:t>年文轩海外分支机构市场营销推广</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2,233,872.68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公司业务调整，退回未使用的专项资金</w:t>
            </w:r>
          </w:p>
        </w:tc>
      </w:tr>
      <w:tr>
        <w:trPr>
          <w:trHeight w:val="293"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color w:val="000000"/>
                <w:spacing w:val="0"/>
                <w:w w:val="100"/>
                <w:position w:val="0"/>
              </w:rPr>
              <w:t>年文轩“一带一路”服务及贸易平台</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3,459,415.48</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公司业务调整，退回未使用的专项资金</w:t>
            </w:r>
          </w:p>
        </w:tc>
      </w:tr>
    </w:tbl>
    <w:p>
      <w:pPr>
        <w:widowControl w:val="0"/>
        <w:spacing w:after="319" w:line="1" w:lineRule="exact"/>
      </w:pPr>
    </w:p>
    <w:p>
      <w:pPr>
        <w:pStyle w:val="Style2"/>
        <w:keepNext w:val="0"/>
        <w:keepLines w:val="0"/>
        <w:widowControl w:val="0"/>
        <w:shd w:val="clear" w:color="auto" w:fill="auto"/>
        <w:bidi w:val="0"/>
        <w:spacing w:before="0" w:after="100" w:line="240" w:lineRule="auto"/>
        <w:ind w:left="0" w:right="0" w:firstLine="860"/>
        <w:jc w:val="left"/>
      </w:pPr>
      <w:bookmarkStart w:id="829" w:name="bookmark829"/>
      <w:r>
        <w:rPr>
          <w:b/>
          <w:bCs/>
          <w:color w:val="000000"/>
          <w:spacing w:val="0"/>
          <w:w w:val="100"/>
          <w:position w:val="0"/>
        </w:rPr>
        <w:t>8</w:t>
      </w:r>
      <w:bookmarkEnd w:id="829"/>
      <w:r>
        <w:rPr>
          <w:b/>
          <w:bCs/>
          <w:color w:val="000000"/>
          <w:spacing w:val="0"/>
          <w:w w:val="100"/>
          <w:position w:val="0"/>
        </w:rPr>
        <w:t>5、其他</w:t>
      </w:r>
    </w:p>
    <w:p>
      <w:pPr>
        <w:pStyle w:val="Style2"/>
        <w:keepNext w:val="0"/>
        <w:keepLines w:val="0"/>
        <w:widowControl w:val="0"/>
        <w:shd w:val="clear" w:color="auto" w:fill="auto"/>
        <w:bidi w:val="0"/>
        <w:spacing w:before="0" w:after="38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860"/>
        <w:jc w:val="left"/>
      </w:pPr>
      <w:bookmarkStart w:id="830" w:name="bookmark830"/>
      <w:r>
        <w:rPr>
          <w:b/>
          <w:bCs/>
          <w:color w:val="000000"/>
          <w:spacing w:val="0"/>
          <w:w w:val="100"/>
          <w:position w:val="0"/>
        </w:rPr>
        <w:t>八</w:t>
      </w:r>
      <w:bookmarkEnd w:id="830"/>
      <w:r>
        <w:rPr>
          <w:b/>
          <w:bCs/>
          <w:color w:val="000000"/>
          <w:spacing w:val="0"/>
          <w:w w:val="100"/>
          <w:position w:val="0"/>
        </w:rPr>
        <w:t>、合并范围的变更</w:t>
      </w:r>
    </w:p>
    <w:p>
      <w:pPr>
        <w:pStyle w:val="Style2"/>
        <w:keepNext w:val="0"/>
        <w:keepLines w:val="0"/>
        <w:widowControl w:val="0"/>
        <w:shd w:val="clear" w:color="auto" w:fill="auto"/>
        <w:bidi w:val="0"/>
        <w:spacing w:before="0" w:after="100" w:line="240" w:lineRule="auto"/>
        <w:ind w:left="0" w:right="0" w:firstLine="860"/>
        <w:jc w:val="left"/>
      </w:pPr>
      <w:bookmarkStart w:id="831" w:name="bookmark831"/>
      <w:r>
        <w:rPr>
          <w:b/>
          <w:bCs/>
          <w:color w:val="000000"/>
          <w:spacing w:val="0"/>
          <w:w w:val="100"/>
          <w:position w:val="0"/>
        </w:rPr>
        <w:t>1</w:t>
      </w:r>
      <w:bookmarkEnd w:id="831"/>
      <w:r>
        <w:rPr>
          <w:b/>
          <w:bCs/>
          <w:color w:val="000000"/>
          <w:spacing w:val="0"/>
          <w:w w:val="100"/>
          <w:position w:val="0"/>
        </w:rPr>
        <w:t>、非同一控制下企业合并</w:t>
      </w:r>
    </w:p>
    <w:p>
      <w:pPr>
        <w:pStyle w:val="Style2"/>
        <w:keepNext w:val="0"/>
        <w:keepLines w:val="0"/>
        <w:widowControl w:val="0"/>
        <w:shd w:val="clear" w:color="auto" w:fill="auto"/>
        <w:bidi w:val="0"/>
        <w:spacing w:before="0" w:after="100" w:line="240" w:lineRule="auto"/>
        <w:ind w:left="0" w:right="0" w:firstLine="8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281" w:val="left"/>
        </w:tabs>
        <w:bidi w:val="0"/>
        <w:spacing w:before="0" w:after="100" w:line="240" w:lineRule="auto"/>
        <w:ind w:left="0" w:right="0" w:firstLine="860"/>
        <w:jc w:val="left"/>
      </w:pPr>
      <w:bookmarkStart w:id="832" w:name="bookmark832"/>
      <w:r>
        <w:rPr>
          <w:b/>
          <w:bCs/>
          <w:color w:val="000000"/>
          <w:spacing w:val="0"/>
          <w:w w:val="100"/>
          <w:position w:val="0"/>
        </w:rPr>
        <w:t>2</w:t>
      </w:r>
      <w:bookmarkEnd w:id="832"/>
      <w:r>
        <w:rPr>
          <w:b/>
          <w:bCs/>
          <w:color w:val="000000"/>
          <w:spacing w:val="0"/>
          <w:w w:val="100"/>
          <w:position w:val="0"/>
        </w:rPr>
        <w:t>、</w:t>
        <w:tab/>
        <w:t>同一控制下企业合并</w:t>
      </w:r>
    </w:p>
    <w:p>
      <w:pPr>
        <w:pStyle w:val="Style2"/>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281" w:val="left"/>
        </w:tabs>
        <w:bidi w:val="0"/>
        <w:spacing w:before="0" w:after="40" w:line="240" w:lineRule="auto"/>
        <w:ind w:left="0" w:right="0" w:firstLine="860"/>
        <w:jc w:val="left"/>
      </w:pPr>
      <w:bookmarkStart w:id="833" w:name="bookmark833"/>
      <w:r>
        <w:rPr>
          <w:b/>
          <w:bCs/>
          <w:color w:val="000000"/>
          <w:spacing w:val="0"/>
          <w:w w:val="100"/>
          <w:position w:val="0"/>
        </w:rPr>
        <w:t>3</w:t>
      </w:r>
      <w:bookmarkEnd w:id="833"/>
      <w:r>
        <w:rPr>
          <w:b/>
          <w:bCs/>
          <w:color w:val="000000"/>
          <w:spacing w:val="0"/>
          <w:w w:val="100"/>
          <w:position w:val="0"/>
        </w:rPr>
        <w:t>、</w:t>
        <w:tab/>
        <w:t>反向购买</w:t>
      </w:r>
    </w:p>
    <w:p>
      <w:pPr>
        <w:pStyle w:val="Style58"/>
        <w:keepNext/>
        <w:keepLines/>
        <w:widowControl w:val="0"/>
        <w:shd w:val="clear" w:color="auto" w:fill="auto"/>
        <w:bidi w:val="0"/>
        <w:spacing w:before="0" w:after="180" w:line="307" w:lineRule="exact"/>
        <w:ind w:left="0" w:right="0" w:firstLine="860"/>
        <w:jc w:val="left"/>
      </w:pPr>
      <w:bookmarkStart w:id="834" w:name="bookmark834"/>
      <w:bookmarkStart w:id="835" w:name="bookmark835"/>
      <w:bookmarkStart w:id="836" w:name="bookmark836"/>
      <w:r>
        <w:rPr>
          <w:color w:val="000000"/>
          <w:spacing w:val="0"/>
          <w:w w:val="100"/>
          <w:position w:val="0"/>
          <w:sz w:val="24"/>
          <w:szCs w:val="24"/>
        </w:rPr>
        <w:t>口适用</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834"/>
      <w:bookmarkEnd w:id="835"/>
      <w:bookmarkEnd w:id="836"/>
    </w:p>
    <w:p>
      <w:pPr>
        <w:pStyle w:val="Style2"/>
        <w:keepNext w:val="0"/>
        <w:keepLines w:val="0"/>
        <w:widowControl w:val="0"/>
        <w:shd w:val="clear" w:color="auto" w:fill="auto"/>
        <w:tabs>
          <w:tab w:pos="1281" w:val="left"/>
        </w:tabs>
        <w:bidi w:val="0"/>
        <w:spacing w:before="0" w:after="100" w:line="408" w:lineRule="exact"/>
        <w:ind w:left="0" w:right="0" w:firstLine="860"/>
        <w:jc w:val="left"/>
      </w:pPr>
      <w:bookmarkStart w:id="837" w:name="bookmark837"/>
      <w:r>
        <w:rPr>
          <w:b/>
          <w:bCs/>
          <w:color w:val="000000"/>
          <w:spacing w:val="0"/>
          <w:w w:val="100"/>
          <w:position w:val="0"/>
        </w:rPr>
        <w:t>4</w:t>
      </w:r>
      <w:bookmarkEnd w:id="837"/>
      <w:r>
        <w:rPr>
          <w:b/>
          <w:bCs/>
          <w:color w:val="000000"/>
          <w:spacing w:val="0"/>
          <w:w w:val="100"/>
          <w:position w:val="0"/>
        </w:rPr>
        <w:t>、</w:t>
        <w:tab/>
        <w:t>处置子公司</w:t>
      </w:r>
    </w:p>
    <w:p>
      <w:pPr>
        <w:pStyle w:val="Style58"/>
        <w:keepNext/>
        <w:keepLines/>
        <w:widowControl w:val="0"/>
        <w:shd w:val="clear" w:color="auto" w:fill="auto"/>
        <w:bidi w:val="0"/>
        <w:spacing w:before="0" w:after="40" w:line="240" w:lineRule="auto"/>
        <w:ind w:left="0" w:right="0" w:firstLine="860"/>
        <w:jc w:val="left"/>
      </w:pPr>
      <w:bookmarkStart w:id="838" w:name="bookmark838"/>
      <w:bookmarkStart w:id="839" w:name="bookmark839"/>
      <w:bookmarkStart w:id="840" w:name="bookmark840"/>
      <w:r>
        <w:rPr>
          <w:color w:val="000000"/>
          <w:spacing w:val="0"/>
          <w:w w:val="100"/>
          <w:position w:val="0"/>
          <w:sz w:val="24"/>
          <w:szCs w:val="24"/>
        </w:rPr>
        <w:t>是否存在单次处置对子公司投资即丧失控制权的情形</w:t>
      </w:r>
      <w:bookmarkEnd w:id="838"/>
      <w:bookmarkEnd w:id="839"/>
      <w:bookmarkEnd w:id="840"/>
    </w:p>
    <w:p>
      <w:pPr>
        <w:pStyle w:val="Style2"/>
        <w:keepNext w:val="0"/>
        <w:keepLines w:val="0"/>
        <w:widowControl w:val="0"/>
        <w:shd w:val="clear" w:color="auto" w:fill="auto"/>
        <w:bidi w:val="0"/>
        <w:spacing w:before="0" w:after="4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860"/>
        <w:jc w:val="left"/>
      </w:pPr>
      <w:r>
        <w:rPr>
          <w:color w:val="000000"/>
          <w:spacing w:val="0"/>
          <w:w w:val="100"/>
          <w:position w:val="0"/>
        </w:rPr>
        <w:t>其他说明：</w:t>
      </w:r>
    </w:p>
    <w:p>
      <w:pPr>
        <w:pStyle w:val="Style2"/>
        <w:keepNext w:val="0"/>
        <w:keepLines w:val="0"/>
        <w:widowControl w:val="0"/>
        <w:shd w:val="clear" w:color="auto" w:fill="auto"/>
        <w:bidi w:val="0"/>
        <w:spacing w:before="0" w:after="180" w:line="240" w:lineRule="auto"/>
        <w:ind w:left="0" w:right="0" w:firstLine="8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281" w:val="left"/>
        </w:tabs>
        <w:bidi w:val="0"/>
        <w:spacing w:before="0" w:after="40" w:line="408" w:lineRule="exact"/>
        <w:ind w:left="0" w:right="0" w:firstLine="860"/>
        <w:jc w:val="left"/>
      </w:pPr>
      <w:bookmarkStart w:id="841" w:name="bookmark841"/>
      <w:r>
        <w:rPr>
          <w:b/>
          <w:bCs/>
          <w:color w:val="000000"/>
          <w:spacing w:val="0"/>
          <w:w w:val="100"/>
          <w:position w:val="0"/>
        </w:rPr>
        <w:t>5</w:t>
      </w:r>
      <w:bookmarkEnd w:id="841"/>
      <w:r>
        <w:rPr>
          <w:b/>
          <w:bCs/>
          <w:color w:val="000000"/>
          <w:spacing w:val="0"/>
          <w:w w:val="100"/>
          <w:position w:val="0"/>
        </w:rPr>
        <w:t>、</w:t>
        <w:tab/>
        <w:t>其他原因的合并范围变动</w:t>
      </w:r>
    </w:p>
    <w:p>
      <w:pPr>
        <w:pStyle w:val="Style58"/>
        <w:keepNext/>
        <w:keepLines/>
        <w:widowControl w:val="0"/>
        <w:shd w:val="clear" w:color="auto" w:fill="auto"/>
        <w:bidi w:val="0"/>
        <w:spacing w:before="0" w:after="40" w:line="307" w:lineRule="exact"/>
        <w:ind w:left="860" w:right="0" w:firstLine="0"/>
        <w:jc w:val="left"/>
      </w:pPr>
      <w:bookmarkStart w:id="842" w:name="bookmark842"/>
      <w:bookmarkStart w:id="843" w:name="bookmark843"/>
      <w:bookmarkStart w:id="844" w:name="bookmark844"/>
      <w:r>
        <w:rPr>
          <w:color w:val="000000"/>
          <w:spacing w:val="0"/>
          <w:w w:val="100"/>
          <w:position w:val="0"/>
          <w:sz w:val="24"/>
          <w:szCs w:val="24"/>
        </w:rPr>
        <w:t>说明其他原因导致的合并范围变动（如，新设子公司、清算子公司等）及其相关情 况：</w:t>
      </w:r>
      <w:bookmarkEnd w:id="842"/>
      <w:bookmarkEnd w:id="843"/>
      <w:bookmarkEnd w:id="844"/>
    </w:p>
    <w:p>
      <w:pPr>
        <w:pStyle w:val="Style58"/>
        <w:keepNext/>
        <w:keepLines/>
        <w:widowControl w:val="0"/>
        <w:shd w:val="clear" w:color="auto" w:fill="auto"/>
        <w:bidi w:val="0"/>
        <w:spacing w:before="0" w:after="0" w:line="266" w:lineRule="auto"/>
        <w:ind w:left="860" w:right="0" w:firstLine="0"/>
        <w:jc w:val="left"/>
      </w:pPr>
      <w:bookmarkStart w:id="845" w:name="bookmark845"/>
      <w:bookmarkStart w:id="846" w:name="bookmark846"/>
      <w:bookmarkStart w:id="847" w:name="bookmark847"/>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845"/>
      <w:bookmarkEnd w:id="846"/>
      <w:bookmarkEnd w:id="847"/>
    </w:p>
    <w:p>
      <w:pPr>
        <w:pStyle w:val="Style2"/>
        <w:keepNext w:val="0"/>
        <w:keepLines w:val="0"/>
        <w:widowControl w:val="0"/>
        <w:shd w:val="clear" w:color="auto" w:fill="auto"/>
        <w:bidi w:val="0"/>
        <w:spacing w:before="0" w:after="360" w:line="408" w:lineRule="exact"/>
        <w:ind w:left="860" w:right="0" w:firstLine="420"/>
        <w:jc w:val="left"/>
      </w:pPr>
      <w:r>
        <w:rPr>
          <w:color w:val="000000"/>
          <w:spacing w:val="0"/>
          <w:w w:val="100"/>
          <w:position w:val="0"/>
        </w:rPr>
        <w:t>本年度本公司之子公司四川文轩云图文创科技有限公司（以下简称"文轩云图”）和四川文 轩音乐文化传播有限公司（以下简称“文轩音乐”）完成注销手续。</w:t>
      </w:r>
    </w:p>
    <w:p>
      <w:pPr>
        <w:pStyle w:val="Style2"/>
        <w:keepNext w:val="0"/>
        <w:keepLines w:val="0"/>
        <w:widowControl w:val="0"/>
        <w:shd w:val="clear" w:color="auto" w:fill="auto"/>
        <w:tabs>
          <w:tab w:pos="1281" w:val="left"/>
        </w:tabs>
        <w:bidi w:val="0"/>
        <w:spacing w:before="0" w:after="100" w:line="240" w:lineRule="auto"/>
        <w:ind w:left="0" w:right="0" w:firstLine="860"/>
        <w:jc w:val="left"/>
      </w:pPr>
      <w:bookmarkStart w:id="848" w:name="bookmark848"/>
      <w:r>
        <w:rPr>
          <w:b/>
          <w:bCs/>
          <w:color w:val="000000"/>
          <w:spacing w:val="0"/>
          <w:w w:val="100"/>
          <w:position w:val="0"/>
        </w:rPr>
        <w:t>6</w:t>
      </w:r>
      <w:bookmarkEnd w:id="848"/>
      <w:r>
        <w:rPr>
          <w:b/>
          <w:bCs/>
          <w:color w:val="000000"/>
          <w:spacing w:val="0"/>
          <w:w w:val="100"/>
          <w:position w:val="0"/>
        </w:rPr>
        <w:t>、</w:t>
        <w:tab/>
        <w:t>其他</w:t>
      </w:r>
    </w:p>
    <w:p>
      <w:pPr>
        <w:pStyle w:val="Style2"/>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860"/>
        <w:jc w:val="left"/>
      </w:pPr>
      <w:bookmarkStart w:id="849" w:name="bookmark849"/>
      <w:r>
        <w:rPr>
          <w:b/>
          <w:bCs/>
          <w:color w:val="000000"/>
          <w:spacing w:val="0"/>
          <w:w w:val="100"/>
          <w:position w:val="0"/>
        </w:rPr>
        <w:t>九</w:t>
      </w:r>
      <w:bookmarkEnd w:id="849"/>
      <w:r>
        <w:rPr>
          <w:b/>
          <w:bCs/>
          <w:color w:val="000000"/>
          <w:spacing w:val="0"/>
          <w:w w:val="100"/>
          <w:position w:val="0"/>
        </w:rPr>
        <w:t>、在其他主体中的权益</w:t>
      </w:r>
    </w:p>
    <w:p>
      <w:pPr>
        <w:pStyle w:val="Style2"/>
        <w:keepNext w:val="0"/>
        <w:keepLines w:val="0"/>
        <w:widowControl w:val="0"/>
        <w:shd w:val="clear" w:color="auto" w:fill="auto"/>
        <w:bidi w:val="0"/>
        <w:spacing w:before="0" w:after="100" w:line="240" w:lineRule="auto"/>
        <w:ind w:left="0" w:right="0" w:firstLine="860"/>
        <w:jc w:val="left"/>
      </w:pPr>
      <w:bookmarkStart w:id="850" w:name="bookmark850"/>
      <w:r>
        <w:rPr>
          <w:b/>
          <w:bCs/>
          <w:color w:val="000000"/>
          <w:spacing w:val="0"/>
          <w:w w:val="100"/>
          <w:position w:val="0"/>
        </w:rPr>
        <w:t>1</w:t>
      </w:r>
      <w:bookmarkEnd w:id="850"/>
      <w:r>
        <w:rPr>
          <w:b/>
          <w:bCs/>
          <w:color w:val="000000"/>
          <w:spacing w:val="0"/>
          <w:w w:val="100"/>
          <w:position w:val="0"/>
        </w:rPr>
        <w:t>、在子公司中的权益</w:t>
      </w:r>
    </w:p>
    <w:p>
      <w:pPr>
        <w:pStyle w:val="Style2"/>
        <w:keepNext w:val="0"/>
        <w:keepLines w:val="0"/>
        <w:widowControl w:val="0"/>
        <w:shd w:val="clear" w:color="auto" w:fill="auto"/>
        <w:bidi w:val="0"/>
        <w:spacing w:before="0" w:after="100" w:line="240" w:lineRule="auto"/>
        <w:ind w:left="0" w:right="0" w:firstLine="860"/>
        <w:jc w:val="left"/>
      </w:pPr>
      <w:r>
        <w:rPr>
          <w:b/>
          <w:bCs/>
          <w:color w:val="000000"/>
          <w:spacing w:val="0"/>
          <w:w w:val="100"/>
          <w:position w:val="0"/>
        </w:rPr>
        <w:t>（1）.</w:t>
      </w:r>
      <w:r>
        <w:rPr>
          <w:b/>
          <w:bCs/>
          <w:color w:val="000000"/>
          <w:spacing w:val="0"/>
          <w:w w:val="100"/>
          <w:position w:val="0"/>
        </w:rPr>
        <w:t>企业集团的构成</w:t>
      </w:r>
    </w:p>
    <w:p>
      <w:pPr>
        <w:pStyle w:val="Style58"/>
        <w:keepNext/>
        <w:keepLines/>
        <w:widowControl w:val="0"/>
        <w:shd w:val="clear" w:color="auto" w:fill="auto"/>
        <w:bidi w:val="0"/>
        <w:spacing w:before="0" w:after="0" w:line="266" w:lineRule="auto"/>
        <w:ind w:left="0" w:right="0" w:firstLine="860"/>
        <w:jc w:val="left"/>
      </w:pPr>
      <w:bookmarkStart w:id="851" w:name="bookmark851"/>
      <w:bookmarkStart w:id="852" w:name="bookmark852"/>
      <w:bookmarkStart w:id="853" w:name="bookmark853"/>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851"/>
      <w:bookmarkEnd w:id="852"/>
      <w:bookmarkEnd w:id="853"/>
    </w:p>
    <w:tbl>
      <w:tblPr>
        <w:tblOverlap w:val="never"/>
        <w:jc w:val="center"/>
        <w:tblLayout w:type="fixed"/>
      </w:tblPr>
      <w:tblGrid>
        <w:gridCol w:w="1488"/>
        <w:gridCol w:w="826"/>
        <w:gridCol w:w="691"/>
        <w:gridCol w:w="3106"/>
        <w:gridCol w:w="557"/>
        <w:gridCol w:w="691"/>
        <w:gridCol w:w="1646"/>
      </w:tblGrid>
      <w:tr>
        <w:trPr>
          <w:trHeight w:val="499"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4" w:lineRule="exact"/>
              <w:ind w:left="0" w:right="0" w:firstLine="0"/>
              <w:jc w:val="center"/>
              <w:rPr>
                <w:sz w:val="19"/>
                <w:szCs w:val="19"/>
              </w:rPr>
            </w:pPr>
            <w:r>
              <w:rPr>
                <w:color w:val="000000"/>
                <w:spacing w:val="0"/>
                <w:w w:val="100"/>
                <w:position w:val="0"/>
                <w:sz w:val="19"/>
                <w:szCs w:val="19"/>
              </w:rPr>
              <w:t>子公司 名称</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69" w:lineRule="exact"/>
              <w:ind w:left="0" w:right="0" w:firstLine="0"/>
              <w:jc w:val="center"/>
              <w:rPr>
                <w:sz w:val="19"/>
                <w:szCs w:val="19"/>
              </w:rPr>
            </w:pPr>
            <w:r>
              <w:rPr>
                <w:color w:val="000000"/>
                <w:spacing w:val="0"/>
                <w:w w:val="100"/>
                <w:position w:val="0"/>
                <w:sz w:val="19"/>
                <w:szCs w:val="19"/>
              </w:rPr>
              <w:t>主要经 营地</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0" w:lineRule="exact"/>
              <w:ind w:left="0" w:right="0" w:firstLine="0"/>
              <w:jc w:val="center"/>
              <w:rPr>
                <w:sz w:val="19"/>
                <w:szCs w:val="19"/>
              </w:rPr>
            </w:pPr>
            <w:r>
              <w:rPr>
                <w:color w:val="000000"/>
                <w:spacing w:val="0"/>
                <w:w w:val="100"/>
                <w:position w:val="0"/>
                <w:sz w:val="19"/>
                <w:szCs w:val="19"/>
              </w:rPr>
              <w:t>注册 地</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业务性质</w:t>
            </w:r>
          </w:p>
        </w:tc>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持股比例</w:t>
            </w:r>
          </w:p>
          <w:p>
            <w:pPr>
              <w:pStyle w:val="Style15"/>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取得</w:t>
            </w:r>
          </w:p>
          <w:p>
            <w:pPr>
              <w:pStyle w:val="Style15"/>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方式</w:t>
            </w:r>
          </w:p>
        </w:tc>
      </w:tr>
      <w:tr>
        <w:trPr>
          <w:trHeight w:val="53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40" w:line="240" w:lineRule="auto"/>
              <w:ind w:left="0" w:right="0" w:firstLine="0"/>
              <w:jc w:val="center"/>
              <w:rPr>
                <w:sz w:val="19"/>
                <w:szCs w:val="19"/>
              </w:rPr>
            </w:pPr>
            <w:r>
              <w:rPr>
                <w:color w:val="000000"/>
                <w:spacing w:val="0"/>
                <w:w w:val="100"/>
                <w:position w:val="0"/>
                <w:sz w:val="19"/>
                <w:szCs w:val="19"/>
              </w:rPr>
              <w:t>直</w:t>
            </w:r>
          </w:p>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间接</w:t>
            </w:r>
          </w:p>
        </w:tc>
        <w:tc>
          <w:tcPr>
            <w:vMerge/>
            <w:tcBorders>
              <w:left w:val="single" w:sz="4"/>
              <w:right w:val="single" w:sz="4"/>
            </w:tcBorders>
            <w:shd w:val="clear" w:color="auto" w:fill="FFFFFF"/>
            <w:vAlign w:val="center"/>
          </w:tcPr>
          <w:p>
            <w:pPr/>
          </w:p>
        </w:tc>
      </w:tr>
      <w:tr>
        <w:trPr>
          <w:trHeight w:val="26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文轩传媒</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图书、期刊销售等</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投资成立</w:t>
            </w:r>
          </w:p>
        </w:tc>
      </w:tr>
      <w:tr>
        <w:trPr>
          <w:trHeight w:val="26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教育科技</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软件开发、电子设备销售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投资成立</w:t>
            </w:r>
          </w:p>
        </w:tc>
      </w:tr>
      <w:tr>
        <w:trPr>
          <w:trHeight w:val="26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文传物流</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货物仓储、配送</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投资成立</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北京商超</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图书、报纸、期刊销售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投资成立</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艺术投资</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项目投资及管理、艺术品展览</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投资成立</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文轩在线</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网络销售各类产品</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投资成立</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看熊猫</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期刊销售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投资成立</w:t>
            </w:r>
          </w:p>
        </w:tc>
      </w:tr>
      <w:tr>
        <w:trPr>
          <w:trHeight w:val="27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文轩投资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创业投资、企业投资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投资成立</w:t>
            </w:r>
          </w:p>
        </w:tc>
      </w:tr>
      <w:tr>
        <w:trPr>
          <w:trHeight w:val="52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文轩国际</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组织策划文化艺术交流活动、商 务咨询、会议及展览展示服务</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投资成立</w:t>
            </w:r>
          </w:p>
        </w:tc>
      </w:tr>
      <w:tr>
        <w:trPr>
          <w:trHeight w:val="26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文轩研旅</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研学旅行及相关服务</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投资成立</w:t>
            </w:r>
          </w:p>
        </w:tc>
      </w:tr>
      <w:tr>
        <w:trPr>
          <w:trHeight w:val="26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文轩全媒</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组织文化艺术交流活动</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投资成立</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北京航天云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计算机软件开发及系统服务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投资成立</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华夏盛轩</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出版物销售等</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投资成立</w:t>
            </w:r>
          </w:p>
        </w:tc>
      </w:tr>
      <w:tr>
        <w:trPr>
          <w:trHeight w:val="27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轩客会</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成都</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成都</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图书批发和零售</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投资成立</w:t>
            </w:r>
          </w:p>
        </w:tc>
      </w:tr>
    </w:tbl>
    <w:p>
      <w:pPr>
        <w:spacing w:lineRule="exact" w:line="1"/>
        <w:rPr>
          <w:sz w:val="2"/>
          <w:szCs w:val="2"/>
        </w:rPr>
      </w:pPr>
      <w:r>
        <w:br w:type="page"/>
      </w:r>
    </w:p>
    <w:tbl>
      <w:tblPr>
        <w:tblOverlap w:val="never"/>
        <w:jc w:val="center"/>
        <w:tblLayout w:type="fixed"/>
      </w:tblPr>
      <w:tblGrid>
        <w:gridCol w:w="1488"/>
        <w:gridCol w:w="826"/>
        <w:gridCol w:w="691"/>
        <w:gridCol w:w="3106"/>
        <w:gridCol w:w="557"/>
        <w:gridCol w:w="691"/>
        <w:gridCol w:w="1646"/>
      </w:tblGrid>
      <w:tr>
        <w:trPr>
          <w:trHeight w:val="27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苍穹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计算机系统服务；制作、代理等</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投资成立</w:t>
            </w:r>
          </w:p>
        </w:tc>
      </w:tr>
      <w:tr>
        <w:trPr>
          <w:trHeight w:val="26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墨渊</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图书销售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投资成立</w:t>
            </w:r>
          </w:p>
        </w:tc>
      </w:tr>
      <w:tr>
        <w:trPr>
          <w:trHeight w:val="26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欣雅轩</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图书销售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投资成立</w:t>
            </w:r>
          </w:p>
        </w:tc>
      </w:tr>
      <w:tr>
        <w:trPr>
          <w:trHeight w:val="26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爱阅城</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出版物销售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投资成立</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兴悦阅</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出版物销售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投资成立</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天宇阁</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出版物销售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投资成立</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学海之舟</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出版物销售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投资成立</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新华在线</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互联网出版、商品批发和零售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同一控制合并</w:t>
            </w:r>
          </w:p>
        </w:tc>
      </w:tr>
      <w:tr>
        <w:trPr>
          <w:trHeight w:val="27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北京蜀川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北京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北京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出版物销售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同一控制合并</w:t>
            </w:r>
          </w:p>
        </w:tc>
      </w:tr>
      <w:tr>
        <w:trPr>
          <w:trHeight w:val="26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四川文化传播</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广告代理和租赁</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同一控制合并</w:t>
            </w:r>
          </w:p>
        </w:tc>
      </w:tr>
      <w:tr>
        <w:trPr>
          <w:trHeight w:val="26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新华商</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纸浆、纸及纸制品销售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非同一控制合并</w:t>
            </w:r>
          </w:p>
        </w:tc>
      </w:tr>
      <w:tr>
        <w:trPr>
          <w:trHeight w:val="52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文轩体育</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场馆管理服务、广告、自有房屋 租赁</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非同一控制合并</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人民社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图书出版</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非同一控制合并</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出版印刷</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教材租型印供</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非同一控制合并</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教育社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图书出版、本版总发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非同一控制合并</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少儿社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图书、期刊出版</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非同一控制合并</w:t>
            </w:r>
          </w:p>
        </w:tc>
      </w:tr>
      <w:tr>
        <w:trPr>
          <w:trHeight w:val="27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科技社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图书出版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非同一控制合并</w:t>
            </w:r>
          </w:p>
        </w:tc>
      </w:tr>
      <w:tr>
        <w:trPr>
          <w:trHeight w:val="26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大自然杂志社</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期刊出版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非同一控制合并</w:t>
            </w:r>
          </w:p>
        </w:tc>
      </w:tr>
      <w:tr>
        <w:trPr>
          <w:trHeight w:val="26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美术社</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销售工艺美术品、图书出版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非同一控制合并</w:t>
            </w:r>
          </w:p>
        </w:tc>
      </w:tr>
      <w:tr>
        <w:trPr>
          <w:trHeight w:val="26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辞书社</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图书出版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非同一控制合并</w:t>
            </w:r>
          </w:p>
        </w:tc>
      </w:tr>
      <w:tr>
        <w:trPr>
          <w:trHeight w:val="26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文艺社</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图书出版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非同一控制合并</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天地社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图书出版</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非同一控制合并</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时代英语</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销售国内书报刊</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非同一控制合并</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巴蜀社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图书出版</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非同一控制合并</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印刷物资</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商品批发与零售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非同一控制合并</w:t>
            </w:r>
          </w:p>
        </w:tc>
      </w:tr>
      <w:tr>
        <w:trPr>
          <w:trHeight w:val="27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数字社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音像制品出版、互联网出版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非同一控制合并</w:t>
            </w:r>
          </w:p>
        </w:tc>
      </w:tr>
      <w:tr>
        <w:trPr>
          <w:trHeight w:val="78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读者报</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57" w:lineRule="exact"/>
              <w:ind w:left="0" w:right="0" w:firstLine="0"/>
              <w:jc w:val="left"/>
              <w:rPr>
                <w:sz w:val="19"/>
                <w:szCs w:val="19"/>
              </w:rPr>
            </w:pPr>
            <w:r>
              <w:rPr>
                <w:color w:val="000000"/>
                <w:spacing w:val="0"/>
                <w:w w:val="100"/>
                <w:position w:val="0"/>
                <w:sz w:val="19"/>
                <w:szCs w:val="19"/>
              </w:rPr>
              <w:t>《读者报》出版、广告、商品批 发与零售、软件和信息技术服务 业</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非同一控制合并</w:t>
            </w:r>
          </w:p>
        </w:tc>
      </w:tr>
      <w:tr>
        <w:trPr>
          <w:trHeight w:val="26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画报社</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期刊出版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非同一控制合并</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四川新华印刷</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出版物印刷</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both"/>
            </w:pPr>
            <w:r>
              <w:rPr>
                <w:rFonts w:ascii="Arial Narrow" w:eastAsia="Arial Narrow" w:hAnsi="Arial Narrow" w:cs="Arial Narrow"/>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非同一控制合并</w:t>
            </w:r>
          </w:p>
        </w:tc>
      </w:tr>
      <w:tr>
        <w:trPr>
          <w:trHeight w:val="27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四川云汉</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成都</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出版物批发</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非同一控制合并</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860"/>
        <w:jc w:val="left"/>
      </w:pPr>
      <w:r>
        <w:rPr>
          <w:b/>
          <w:bCs/>
          <w:color w:val="000000"/>
          <w:spacing w:val="0"/>
          <w:w w:val="100"/>
          <w:position w:val="0"/>
        </w:rPr>
        <w:t>(2).</w:t>
      </w:r>
      <w:r>
        <w:rPr>
          <w:b/>
          <w:bCs/>
          <w:color w:val="000000"/>
          <w:spacing w:val="0"/>
          <w:w w:val="100"/>
          <w:position w:val="0"/>
        </w:rPr>
        <w:t>重要的非全资子公司</w:t>
      </w:r>
    </w:p>
    <w:p>
      <w:pPr>
        <w:pStyle w:val="Style58"/>
        <w:keepNext/>
        <w:keepLines/>
        <w:widowControl w:val="0"/>
        <w:shd w:val="clear" w:color="auto" w:fill="auto"/>
        <w:bidi w:val="0"/>
        <w:spacing w:before="0" w:after="0" w:line="240" w:lineRule="auto"/>
        <w:ind w:left="0" w:right="0" w:firstLine="860"/>
        <w:jc w:val="left"/>
      </w:pPr>
      <w:bookmarkStart w:id="854" w:name="bookmark854"/>
      <w:bookmarkStart w:id="855" w:name="bookmark855"/>
      <w:bookmarkStart w:id="856" w:name="bookmark856"/>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854"/>
      <w:bookmarkEnd w:id="855"/>
      <w:bookmarkEnd w:id="856"/>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1589"/>
        <w:gridCol w:w="1786"/>
        <w:gridCol w:w="1910"/>
        <w:gridCol w:w="1910"/>
        <w:gridCol w:w="1728"/>
      </w:tblGrid>
      <w:tr>
        <w:trPr>
          <w:trHeight w:val="56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子公司名称</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本期归属于少数股 东的损益</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本期向少数股东宣 告分派的股利</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期末少数股东权 益余额</w:t>
            </w: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北京商超</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1280" w:right="0" w:firstLine="0"/>
              <w:jc w:val="left"/>
            </w:pPr>
            <w:r>
              <w:rPr>
                <w:b/>
                <w:bCs/>
                <w:color w:val="000000"/>
                <w:spacing w:val="0"/>
                <w:w w:val="100"/>
                <w:position w:val="0"/>
              </w:rPr>
              <w:t>49%</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-277.94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-8,882.78</w:t>
            </w:r>
          </w:p>
        </w:tc>
      </w:tr>
      <w:tr>
        <w:trPr>
          <w:trHeight w:val="293"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文轩在线</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1280" w:right="0" w:firstLine="0"/>
              <w:jc w:val="left"/>
            </w:pPr>
            <w:r>
              <w:rPr>
                <w:b/>
                <w:bCs/>
                <w:color w:val="000000"/>
                <w:spacing w:val="0"/>
                <w:w w:val="100"/>
                <w:position w:val="0"/>
              </w:rPr>
              <w:t>25%</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84.44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-2,282.01</w:t>
            </w:r>
          </w:p>
        </w:tc>
      </w:tr>
    </w:tbl>
    <w:p>
      <w:pPr>
        <w:widowControl w:val="0"/>
        <w:spacing w:after="299" w:line="1" w:lineRule="exact"/>
      </w:pPr>
    </w:p>
    <w:p>
      <w:pPr>
        <w:pStyle w:val="Style2"/>
        <w:keepNext w:val="0"/>
        <w:keepLines w:val="0"/>
        <w:widowControl w:val="0"/>
        <w:shd w:val="clear" w:color="auto" w:fill="auto"/>
        <w:bidi w:val="0"/>
        <w:spacing w:before="0" w:after="300" w:line="269" w:lineRule="exact"/>
        <w:ind w:left="860" w:right="0" w:firstLine="0"/>
        <w:jc w:val="left"/>
      </w:pPr>
      <w:r>
        <w:rPr>
          <w:color w:val="000000"/>
          <w:spacing w:val="0"/>
          <w:w w:val="100"/>
          <w:position w:val="0"/>
        </w:rPr>
        <w:t>子公司少数股东的持股比例不同于表决权比例的说明: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其他说明：</w:t>
      </w:r>
    </w:p>
    <w:p>
      <w:pPr>
        <w:pStyle w:val="Style58"/>
        <w:keepNext/>
        <w:keepLines/>
        <w:widowControl w:val="0"/>
        <w:shd w:val="clear" w:color="auto" w:fill="auto"/>
        <w:bidi w:val="0"/>
        <w:spacing w:before="0" w:after="200" w:line="240" w:lineRule="auto"/>
        <w:ind w:left="0" w:right="0" w:firstLine="860"/>
        <w:jc w:val="left"/>
      </w:pPr>
      <w:bookmarkStart w:id="857" w:name="bookmark857"/>
      <w:bookmarkStart w:id="858" w:name="bookmark858"/>
      <w:bookmarkStart w:id="859" w:name="bookmark859"/>
      <w:r>
        <w:rPr>
          <w:color w:val="000000"/>
          <w:spacing w:val="0"/>
          <w:w w:val="100"/>
          <w:position w:val="0"/>
          <w:sz w:val="24"/>
          <w:szCs w:val="24"/>
        </w:rPr>
        <w:t>口适用</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857"/>
      <w:bookmarkEnd w:id="858"/>
      <w:bookmarkEnd w:id="859"/>
      <w:r>
        <w:br w:type="page"/>
      </w:r>
    </w:p>
    <w:p>
      <w:pPr>
        <w:pStyle w:val="Style2"/>
        <w:keepNext w:val="0"/>
        <w:keepLines w:val="0"/>
        <w:widowControl w:val="0"/>
        <w:numPr>
          <w:ilvl w:val="0"/>
          <w:numId w:val="163"/>
        </w:numPr>
        <w:shd w:val="clear" w:color="auto" w:fill="auto"/>
        <w:bidi w:val="0"/>
        <w:spacing w:before="0" w:after="100" w:line="240" w:lineRule="auto"/>
        <w:ind w:left="1140" w:right="0" w:firstLine="0"/>
        <w:jc w:val="left"/>
      </w:pPr>
      <w:bookmarkStart w:id="860" w:name="bookmark860"/>
      <w:bookmarkEnd w:id="860"/>
      <w:r>
        <w:rPr>
          <w:b/>
          <w:bCs/>
          <w:color w:val="000000"/>
          <w:spacing w:val="0"/>
          <w:w w:val="100"/>
          <w:position w:val="0"/>
        </w:rPr>
        <w:t>.</w:t>
      </w:r>
      <w:r>
        <w:rPr>
          <w:b/>
          <w:bCs/>
          <w:color w:val="000000"/>
          <w:spacing w:val="0"/>
          <w:w w:val="100"/>
          <w:position w:val="0"/>
        </w:rPr>
        <w:t>重要非全资子公司的主要财务信息</w:t>
      </w:r>
    </w:p>
    <w:p>
      <w:pPr>
        <w:pStyle w:val="Style58"/>
        <w:keepNext/>
        <w:keepLines/>
        <w:widowControl w:val="0"/>
        <w:shd w:val="clear" w:color="auto" w:fill="auto"/>
        <w:bidi w:val="0"/>
        <w:spacing w:before="0" w:after="0" w:line="240" w:lineRule="auto"/>
        <w:ind w:left="1140" w:right="0" w:firstLine="0"/>
        <w:jc w:val="left"/>
      </w:pPr>
      <w:bookmarkStart w:id="861" w:name="bookmark861"/>
      <w:bookmarkStart w:id="862" w:name="bookmark862"/>
      <w:bookmarkStart w:id="863" w:name="bookmark863"/>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861"/>
      <w:bookmarkEnd w:id="862"/>
      <w:bookmarkEnd w:id="863"/>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566"/>
        <w:gridCol w:w="840"/>
        <w:gridCol w:w="854"/>
        <w:gridCol w:w="946"/>
        <w:gridCol w:w="950"/>
        <w:gridCol w:w="610"/>
        <w:gridCol w:w="960"/>
        <w:gridCol w:w="946"/>
        <w:gridCol w:w="619"/>
        <w:gridCol w:w="974"/>
        <w:gridCol w:w="974"/>
        <w:gridCol w:w="562"/>
        <w:gridCol w:w="830"/>
      </w:tblGrid>
      <w:tr>
        <w:trPr>
          <w:trHeight w:val="259" w:hRule="exact"/>
        </w:trPr>
        <w:tc>
          <w:tcPr>
            <w:vMerge w:val="restart"/>
            <w:tcBorders>
              <w:top w:val="single" w:sz="4"/>
              <w:left w:val="single" w:sz="4"/>
            </w:tcBorders>
            <w:shd w:val="clear" w:color="auto" w:fill="FFFFFF"/>
            <w:textDirection w:val="tbRlV"/>
            <w:vAlign w:val="bottom"/>
          </w:tcPr>
          <w:p>
            <w:pPr>
              <w:pStyle w:val="Style6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子公司名称</w:t>
            </w:r>
          </w:p>
        </w:tc>
        <w:tc>
          <w:tcPr>
            <w:gridSpan w:val="6"/>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6"/>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926"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流动资 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非流动资 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非流</w:t>
            </w:r>
          </w:p>
          <w:p>
            <w:pPr>
              <w:pStyle w:val="Style15"/>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动负 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非流动 资产</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非流</w:t>
            </w:r>
          </w:p>
          <w:p>
            <w:pPr>
              <w:pStyle w:val="Style1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动负 债</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负债合 计</w:t>
            </w:r>
          </w:p>
        </w:tc>
      </w:tr>
      <w:tr>
        <w:trPr>
          <w:trHeight w:val="475"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rFonts w:ascii="Arial Narrow" w:eastAsia="Arial Narrow" w:hAnsi="Arial Narrow" w:cs="Arial Narrow"/>
                <w:color w:val="000000"/>
                <w:spacing w:val="0"/>
                <w:w w:val="100"/>
                <w:position w:val="0"/>
                <w:sz w:val="16"/>
                <w:szCs w:val="16"/>
              </w:rPr>
              <w:t>6,551.07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rPr>
                <w:sz w:val="16"/>
                <w:szCs w:val="16"/>
              </w:rPr>
            </w:pPr>
            <w:r>
              <w:rPr>
                <w:rFonts w:ascii="Arial Narrow" w:eastAsia="Arial Narrow" w:hAnsi="Arial Narrow" w:cs="Arial Narrow"/>
                <w:color w:val="000000"/>
                <w:spacing w:val="0"/>
                <w:w w:val="100"/>
                <w:position w:val="0"/>
                <w:sz w:val="16"/>
                <w:szCs w:val="16"/>
              </w:rPr>
              <w:t>65.81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6"/>
                <w:szCs w:val="16"/>
              </w:rPr>
            </w:pPr>
            <w:r>
              <w:rPr>
                <w:rFonts w:ascii="Arial Narrow" w:eastAsia="Arial Narrow" w:hAnsi="Arial Narrow" w:cs="Arial Narrow"/>
                <w:color w:val="000000"/>
                <w:spacing w:val="0"/>
                <w:w w:val="100"/>
                <w:position w:val="0"/>
                <w:sz w:val="16"/>
                <w:szCs w:val="16"/>
              </w:rPr>
              <w:t>6,616.88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6"/>
                <w:szCs w:val="16"/>
              </w:rPr>
            </w:pPr>
            <w:r>
              <w:rPr>
                <w:rFonts w:ascii="Arial Narrow" w:eastAsia="Arial Narrow" w:hAnsi="Arial Narrow" w:cs="Arial Narrow"/>
                <w:color w:val="000000"/>
                <w:spacing w:val="0"/>
                <w:w w:val="100"/>
                <w:position w:val="0"/>
                <w:sz w:val="16"/>
                <w:szCs w:val="16"/>
              </w:rPr>
              <w:t>19,468.05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19,468.05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7,539.54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141.53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7,681</w:t>
            </w:r>
            <w:r>
              <w:rPr>
                <w:rFonts w:ascii="Arial Narrow" w:eastAsia="Arial Narrow" w:hAnsi="Arial Narrow" w:cs="Arial Narrow"/>
                <w:color w:val="000000"/>
                <w:spacing w:val="0"/>
                <w:w w:val="100"/>
                <w:position w:val="0"/>
                <w:sz w:val="16"/>
                <w:szCs w:val="16"/>
              </w:rPr>
              <w:t>.07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19,962.04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2.99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19,965.03</w:t>
            </w:r>
          </w:p>
        </w:tc>
      </w:tr>
      <w:tr>
        <w:trPr>
          <w:trHeight w:val="485"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文轩</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在线</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268,781.89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20,910.60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6"/>
                <w:szCs w:val="16"/>
              </w:rPr>
            </w:pPr>
            <w:r>
              <w:rPr>
                <w:rFonts w:ascii="Arial Narrow" w:eastAsia="Arial Narrow" w:hAnsi="Arial Narrow" w:cs="Arial Narrow"/>
                <w:color w:val="000000"/>
                <w:spacing w:val="0"/>
                <w:w w:val="100"/>
                <w:position w:val="0"/>
                <w:sz w:val="16"/>
                <w:szCs w:val="16"/>
              </w:rPr>
              <w:t>289,692.49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rPr>
                <w:sz w:val="16"/>
                <w:szCs w:val="16"/>
              </w:rPr>
            </w:pPr>
            <w:r>
              <w:rPr>
                <w:rFonts w:ascii="Arial Narrow" w:eastAsia="Arial Narrow" w:hAnsi="Arial Narrow" w:cs="Arial Narrow"/>
                <w:color w:val="000000"/>
                <w:spacing w:val="0"/>
                <w:w w:val="100"/>
                <w:position w:val="0"/>
                <w:sz w:val="16"/>
                <w:szCs w:val="16"/>
              </w:rPr>
              <w:t>298,747.64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6"/>
                <w:szCs w:val="16"/>
              </w:rPr>
            </w:pPr>
            <w:r>
              <w:rPr>
                <w:rFonts w:ascii="Arial Narrow" w:eastAsia="Arial Narrow" w:hAnsi="Arial Narrow" w:cs="Arial Narrow"/>
                <w:color w:val="000000"/>
                <w:spacing w:val="0"/>
                <w:w w:val="100"/>
                <w:position w:val="0"/>
                <w:sz w:val="16"/>
                <w:szCs w:val="16"/>
              </w:rPr>
              <w:t>72.90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298,820.54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223,331</w:t>
            </w:r>
            <w:r>
              <w:rPr>
                <w:rFonts w:ascii="Arial Narrow" w:eastAsia="Arial Narrow" w:hAnsi="Arial Narrow" w:cs="Arial Narrow"/>
                <w:color w:val="000000"/>
                <w:spacing w:val="0"/>
                <w:w w:val="100"/>
                <w:position w:val="0"/>
                <w:sz w:val="16"/>
                <w:szCs w:val="16"/>
              </w:rPr>
              <w:t>.71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587.70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223,919.41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233,322.33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62.90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233,385.23</w:t>
            </w:r>
          </w:p>
        </w:tc>
      </w:tr>
    </w:tbl>
    <w:p>
      <w:pPr>
        <w:widowControl w:val="0"/>
        <w:spacing w:after="259" w:line="1" w:lineRule="exact"/>
      </w:pPr>
    </w:p>
    <w:tbl>
      <w:tblPr>
        <w:tblOverlap w:val="never"/>
        <w:jc w:val="center"/>
        <w:tblLayout w:type="fixed"/>
      </w:tblPr>
      <w:tblGrid>
        <w:gridCol w:w="1138"/>
        <w:gridCol w:w="1162"/>
        <w:gridCol w:w="864"/>
        <w:gridCol w:w="864"/>
        <w:gridCol w:w="1056"/>
        <w:gridCol w:w="1162"/>
        <w:gridCol w:w="1022"/>
        <w:gridCol w:w="1022"/>
        <w:gridCol w:w="1224"/>
      </w:tblGrid>
      <w:tr>
        <w:trPr>
          <w:trHeight w:val="326"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60" w:line="240" w:lineRule="auto"/>
              <w:ind w:left="0" w:right="0" w:firstLine="0"/>
              <w:jc w:val="left"/>
            </w:pPr>
            <w:r>
              <w:rPr>
                <w:color w:val="000000"/>
                <w:spacing w:val="0"/>
                <w:w w:val="100"/>
                <w:position w:val="0"/>
              </w:rPr>
              <w:t>综合收</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60" w:line="240" w:lineRule="auto"/>
              <w:ind w:left="0" w:right="0" w:firstLine="0"/>
              <w:jc w:val="left"/>
            </w:pPr>
            <w:r>
              <w:rPr>
                <w:color w:val="000000"/>
                <w:spacing w:val="0"/>
                <w:w w:val="100"/>
                <w:position w:val="0"/>
              </w:rPr>
              <w:t>经营活动</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60" w:line="240" w:lineRule="auto"/>
              <w:ind w:left="0" w:right="0" w:firstLine="180"/>
              <w:jc w:val="left"/>
            </w:pPr>
            <w:r>
              <w:rPr>
                <w:color w:val="000000"/>
                <w:spacing w:val="0"/>
                <w:w w:val="100"/>
                <w:position w:val="0"/>
              </w:rPr>
              <w:t>综合收</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益总额</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60" w:line="240" w:lineRule="auto"/>
              <w:ind w:left="0" w:right="0" w:firstLine="0"/>
              <w:jc w:val="center"/>
            </w:pPr>
            <w:r>
              <w:rPr>
                <w:color w:val="000000"/>
                <w:spacing w:val="0"/>
                <w:w w:val="100"/>
                <w:position w:val="0"/>
              </w:rPr>
              <w:t>经营活动</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w:t>
            </w: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北京商超</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7,707.75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-567.22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-567.22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79.96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7,752.44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-3,006.67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-3,006.67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-641.39</w:t>
            </w:r>
          </w:p>
        </w:tc>
      </w:tr>
      <w:tr>
        <w:trPr>
          <w:trHeight w:val="336"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文轩在线</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289,951.23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337.76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337.76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29,663.19</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213,097.81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35.27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35.27</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28,906.05</w:t>
            </w:r>
          </w:p>
        </w:tc>
      </w:tr>
    </w:tbl>
    <w:p>
      <w:pPr>
        <w:widowControl w:val="0"/>
        <w:spacing w:after="319" w:line="1" w:lineRule="exact"/>
      </w:pPr>
    </w:p>
    <w:p>
      <w:pPr>
        <w:pStyle w:val="Style2"/>
        <w:keepNext w:val="0"/>
        <w:keepLines w:val="0"/>
        <w:widowControl w:val="0"/>
        <w:numPr>
          <w:ilvl w:val="0"/>
          <w:numId w:val="163"/>
        </w:numPr>
        <w:shd w:val="clear" w:color="auto" w:fill="auto"/>
        <w:tabs>
          <w:tab w:pos="1570" w:val="left"/>
        </w:tabs>
        <w:bidi w:val="0"/>
        <w:spacing w:before="0" w:after="100" w:line="240" w:lineRule="auto"/>
        <w:ind w:left="1140" w:right="0" w:firstLine="0"/>
        <w:jc w:val="left"/>
      </w:pPr>
      <w:bookmarkStart w:id="864" w:name="bookmark864"/>
      <w:bookmarkEnd w:id="864"/>
      <w:r>
        <w:rPr>
          <w:b/>
          <w:bCs/>
          <w:color w:val="000000"/>
          <w:spacing w:val="0"/>
          <w:w w:val="100"/>
          <w:position w:val="0"/>
        </w:rPr>
        <w:t>.</w:t>
      </w:r>
      <w:r>
        <w:rPr>
          <w:b/>
          <w:bCs/>
          <w:color w:val="000000"/>
          <w:spacing w:val="0"/>
          <w:w w:val="100"/>
          <w:position w:val="0"/>
        </w:rPr>
        <w:t>使用企业集团资产和清偿企业集团债务的重大限制</w:t>
      </w:r>
    </w:p>
    <w:p>
      <w:pPr>
        <w:pStyle w:val="Style2"/>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3"/>
        </w:numPr>
        <w:shd w:val="clear" w:color="auto" w:fill="auto"/>
        <w:tabs>
          <w:tab w:pos="1570" w:val="left"/>
        </w:tabs>
        <w:bidi w:val="0"/>
        <w:spacing w:before="0" w:after="100" w:line="240" w:lineRule="auto"/>
        <w:ind w:left="1140" w:right="0" w:firstLine="0"/>
        <w:jc w:val="left"/>
      </w:pPr>
      <w:bookmarkStart w:id="865" w:name="bookmark865"/>
      <w:bookmarkEnd w:id="865"/>
      <w:r>
        <w:rPr>
          <w:b/>
          <w:bCs/>
          <w:color w:val="000000"/>
          <w:spacing w:val="0"/>
          <w:w w:val="100"/>
          <w:position w:val="0"/>
        </w:rPr>
        <w:t>.</w:t>
      </w:r>
      <w:r>
        <w:rPr>
          <w:b/>
          <w:bCs/>
          <w:color w:val="000000"/>
          <w:spacing w:val="0"/>
          <w:w w:val="100"/>
          <w:position w:val="0"/>
        </w:rPr>
        <w:t>向纳入合并财务报表范围的结构化主体提供的财务支持或其他支持</w:t>
      </w:r>
    </w:p>
    <w:p>
      <w:pPr>
        <w:pStyle w:val="Style2"/>
        <w:keepNext w:val="0"/>
        <w:keepLines w:val="0"/>
        <w:widowControl w:val="0"/>
        <w:shd w:val="clear" w:color="auto" w:fill="auto"/>
        <w:bidi w:val="0"/>
        <w:spacing w:before="0" w:after="320" w:line="240" w:lineRule="auto"/>
        <w:ind w:left="114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518" w:val="left"/>
        </w:tabs>
        <w:bidi w:val="0"/>
        <w:spacing w:before="0" w:after="100" w:line="240" w:lineRule="auto"/>
        <w:ind w:left="1140" w:right="0" w:firstLine="0"/>
        <w:jc w:val="left"/>
      </w:pPr>
      <w:bookmarkStart w:id="866" w:name="bookmark866"/>
      <w:r>
        <w:rPr>
          <w:b/>
          <w:bCs/>
          <w:color w:val="000000"/>
          <w:spacing w:val="0"/>
          <w:w w:val="100"/>
          <w:position w:val="0"/>
        </w:rPr>
        <w:t>2</w:t>
      </w:r>
      <w:bookmarkEnd w:id="866"/>
      <w:r>
        <w:rPr>
          <w:b/>
          <w:bCs/>
          <w:color w:val="000000"/>
          <w:spacing w:val="0"/>
          <w:w w:val="100"/>
          <w:position w:val="0"/>
        </w:rPr>
        <w:t>、</w:t>
        <w:tab/>
        <w:t>在子公司的所有者权益份额发生变化且仍控制子公司的交易</w:t>
      </w:r>
    </w:p>
    <w:p>
      <w:pPr>
        <w:pStyle w:val="Style2"/>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518" w:val="left"/>
        </w:tabs>
        <w:bidi w:val="0"/>
        <w:spacing w:before="0" w:after="100" w:line="240" w:lineRule="auto"/>
        <w:ind w:left="1140" w:right="0" w:firstLine="0"/>
        <w:jc w:val="left"/>
      </w:pPr>
      <w:bookmarkStart w:id="867" w:name="bookmark867"/>
      <w:r>
        <w:rPr>
          <w:b/>
          <w:bCs/>
          <w:color w:val="000000"/>
          <w:spacing w:val="0"/>
          <w:w w:val="100"/>
          <w:position w:val="0"/>
        </w:rPr>
        <w:t>3</w:t>
      </w:r>
      <w:bookmarkEnd w:id="867"/>
      <w:r>
        <w:rPr>
          <w:b/>
          <w:bCs/>
          <w:color w:val="000000"/>
          <w:spacing w:val="0"/>
          <w:w w:val="100"/>
          <w:position w:val="0"/>
        </w:rPr>
        <w:t>、</w:t>
        <w:tab/>
        <w:t>在合营企业或联营企业中的权益</w:t>
      </w:r>
    </w:p>
    <w:p>
      <w:pPr>
        <w:pStyle w:val="Style58"/>
        <w:keepNext/>
        <w:keepLines/>
        <w:widowControl w:val="0"/>
        <w:shd w:val="clear" w:color="auto" w:fill="auto"/>
        <w:bidi w:val="0"/>
        <w:spacing w:before="0" w:after="100" w:line="240" w:lineRule="auto"/>
        <w:ind w:left="1140" w:right="0" w:firstLine="0"/>
        <w:jc w:val="left"/>
      </w:pPr>
      <w:bookmarkStart w:id="868" w:name="bookmark868"/>
      <w:bookmarkStart w:id="869" w:name="bookmark869"/>
      <w:bookmarkStart w:id="870" w:name="bookmark870"/>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868"/>
      <w:bookmarkEnd w:id="869"/>
      <w:bookmarkEnd w:id="870"/>
    </w:p>
    <w:p>
      <w:pPr>
        <w:pStyle w:val="Style2"/>
        <w:keepNext w:val="0"/>
        <w:keepLines w:val="0"/>
        <w:widowControl w:val="0"/>
        <w:shd w:val="clear" w:color="auto" w:fill="auto"/>
        <w:bidi w:val="0"/>
        <w:spacing w:before="0" w:after="100" w:line="240" w:lineRule="auto"/>
        <w:ind w:left="114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58"/>
        <w:keepNext/>
        <w:keepLines/>
        <w:widowControl w:val="0"/>
        <w:shd w:val="clear" w:color="auto" w:fill="auto"/>
        <w:bidi w:val="0"/>
        <w:spacing w:before="0" w:after="0" w:line="240" w:lineRule="auto"/>
        <w:ind w:left="1140" w:right="0" w:firstLine="0"/>
        <w:jc w:val="left"/>
      </w:pPr>
      <w:bookmarkStart w:id="871" w:name="bookmark871"/>
      <w:bookmarkStart w:id="872" w:name="bookmark872"/>
      <w:bookmarkStart w:id="873" w:name="bookmark873"/>
      <w:r>
        <w:rPr>
          <w:rFonts w:ascii="Arial" w:eastAsia="Arial" w:hAnsi="Arial" w:cs="Arial"/>
          <w:color w:val="000000"/>
          <w:spacing w:val="0"/>
          <w:w w:val="100"/>
          <w:position w:val="0"/>
          <w:sz w:val="24"/>
          <w:szCs w:val="24"/>
        </w:rPr>
        <w:t>J</w:t>
      </w:r>
      <w:r>
        <w:rPr>
          <w:color w:val="000000"/>
          <w:spacing w:val="0"/>
          <w:w w:val="100"/>
          <w:position w:val="0"/>
          <w:sz w:val="24"/>
          <w:szCs w:val="24"/>
        </w:rPr>
        <w:t>适用 口不适用</w:t>
      </w:r>
      <w:bookmarkEnd w:id="871"/>
      <w:bookmarkEnd w:id="872"/>
      <w:bookmarkEnd w:id="873"/>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 币种:人民币</w:t>
      </w:r>
    </w:p>
    <w:tbl>
      <w:tblPr>
        <w:tblOverlap w:val="never"/>
        <w:jc w:val="center"/>
        <w:tblLayout w:type="fixed"/>
      </w:tblPr>
      <w:tblGrid>
        <w:gridCol w:w="1190"/>
        <w:gridCol w:w="734"/>
        <w:gridCol w:w="840"/>
        <w:gridCol w:w="2242"/>
        <w:gridCol w:w="1042"/>
        <w:gridCol w:w="1080"/>
        <w:gridCol w:w="1795"/>
      </w:tblGrid>
      <w:tr>
        <w:trPr>
          <w:trHeight w:val="466" w:hRule="exact"/>
        </w:trPr>
        <w:tc>
          <w:tcPr>
            <w:vMerge w:val="restart"/>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54" w:lineRule="exact"/>
              <w:ind w:left="0" w:right="0" w:firstLine="200"/>
              <w:jc w:val="left"/>
              <w:rPr>
                <w:sz w:val="19"/>
                <w:szCs w:val="19"/>
              </w:rPr>
            </w:pPr>
            <w:r>
              <w:rPr>
                <w:color w:val="000000"/>
                <w:spacing w:val="0"/>
                <w:w w:val="100"/>
                <w:position w:val="0"/>
                <w:sz w:val="19"/>
                <w:szCs w:val="19"/>
              </w:rPr>
              <w:t>合营企业</w:t>
            </w:r>
          </w:p>
          <w:p>
            <w:pPr>
              <w:pStyle w:val="Style15"/>
              <w:keepNext w:val="0"/>
              <w:keepLines w:val="0"/>
              <w:widowControl w:val="0"/>
              <w:shd w:val="clear" w:color="auto" w:fill="auto"/>
              <w:bidi w:val="0"/>
              <w:spacing w:before="0" w:after="0" w:line="254" w:lineRule="exact"/>
              <w:ind w:left="0" w:right="0" w:firstLine="0"/>
              <w:jc w:val="center"/>
              <w:rPr>
                <w:sz w:val="19"/>
                <w:szCs w:val="19"/>
              </w:rPr>
            </w:pPr>
            <w:r>
              <w:rPr>
                <w:color w:val="000000"/>
                <w:spacing w:val="0"/>
                <w:w w:val="100"/>
                <w:position w:val="0"/>
                <w:sz w:val="19"/>
                <w:szCs w:val="19"/>
              </w:rPr>
              <w:t>或联营企 业名称</w:t>
            </w:r>
          </w:p>
        </w:tc>
        <w:tc>
          <w:tcPr>
            <w:vMerge w:val="restart"/>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5" w:lineRule="exact"/>
              <w:ind w:left="0" w:right="0" w:firstLine="0"/>
              <w:jc w:val="center"/>
              <w:rPr>
                <w:sz w:val="19"/>
                <w:szCs w:val="19"/>
              </w:rPr>
            </w:pPr>
            <w:r>
              <w:rPr>
                <w:color w:val="000000"/>
                <w:spacing w:val="0"/>
                <w:w w:val="100"/>
                <w:position w:val="0"/>
                <w:sz w:val="19"/>
                <w:szCs w:val="19"/>
              </w:rPr>
              <w:t>主要</w:t>
            </w:r>
          </w:p>
          <w:p>
            <w:pPr>
              <w:pStyle w:val="Style15"/>
              <w:keepNext w:val="0"/>
              <w:keepLines w:val="0"/>
              <w:widowControl w:val="0"/>
              <w:shd w:val="clear" w:color="auto" w:fill="auto"/>
              <w:bidi w:val="0"/>
              <w:spacing w:before="0" w:after="0" w:line="245" w:lineRule="exact"/>
              <w:ind w:left="0" w:right="0" w:firstLine="0"/>
              <w:jc w:val="center"/>
              <w:rPr>
                <w:sz w:val="19"/>
                <w:szCs w:val="19"/>
              </w:rPr>
            </w:pPr>
            <w:r>
              <w:rPr>
                <w:color w:val="000000"/>
                <w:spacing w:val="0"/>
                <w:w w:val="100"/>
                <w:position w:val="0"/>
                <w:sz w:val="19"/>
                <w:szCs w:val="19"/>
              </w:rPr>
              <w:t>经营 地</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注册地</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业务性质</w:t>
            </w:r>
          </w:p>
        </w:tc>
        <w:tc>
          <w:tcPr>
            <w:gridSpan w:val="2"/>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持股比例(%)</w:t>
            </w:r>
          </w:p>
        </w:tc>
        <w:tc>
          <w:tcPr>
            <w:vMerge w:val="restart"/>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62" w:lineRule="exact"/>
              <w:ind w:left="0" w:right="0" w:firstLine="0"/>
              <w:jc w:val="center"/>
              <w:rPr>
                <w:sz w:val="19"/>
                <w:szCs w:val="19"/>
              </w:rPr>
            </w:pPr>
            <w:r>
              <w:rPr>
                <w:color w:val="000000"/>
                <w:spacing w:val="0"/>
                <w:w w:val="100"/>
                <w:position w:val="0"/>
                <w:sz w:val="19"/>
                <w:szCs w:val="19"/>
              </w:rPr>
              <w:t>对合营企业或联 营企业投资的会 计处理方法</w:t>
            </w:r>
          </w:p>
        </w:tc>
      </w:tr>
      <w:tr>
        <w:trPr>
          <w:trHeight w:val="326"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直接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间接</w:t>
            </w:r>
          </w:p>
        </w:tc>
        <w:tc>
          <w:tcPr>
            <w:vMerge/>
            <w:tcBorders>
              <w:left w:val="single" w:sz="4"/>
              <w:right w:val="single" w:sz="4"/>
            </w:tcBorders>
            <w:shd w:val="clear" w:color="auto" w:fill="FFFFFF"/>
            <w:vAlign w:val="bottom"/>
          </w:tcPr>
          <w:p>
            <w:pPr/>
          </w:p>
        </w:tc>
      </w:tr>
      <w:tr>
        <w:trPr>
          <w:trHeight w:val="53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海南出版 社</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海口</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海口</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出版</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0"/>
                <w:szCs w:val="2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权益法</w:t>
            </w:r>
          </w:p>
        </w:tc>
      </w:tr>
      <w:tr>
        <w:trPr>
          <w:trHeight w:val="52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人民东方</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图书、期刊、报纸及电 子出版物批发</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0"/>
                <w:szCs w:val="2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权益法</w:t>
            </w:r>
          </w:p>
        </w:tc>
      </w:tr>
      <w:tr>
        <w:trPr>
          <w:trHeight w:val="26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明博教育</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北京</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互联网教育出版</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权益法</w:t>
            </w:r>
          </w:p>
        </w:tc>
      </w:tr>
      <w:tr>
        <w:trPr>
          <w:trHeight w:val="278"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文轩宝湾</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成都</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成都</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物流运输</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0"/>
                <w:szCs w:val="20"/>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权益法</w:t>
            </w:r>
          </w:p>
        </w:tc>
      </w:tr>
    </w:tbl>
    <w:p>
      <w:pPr>
        <w:spacing w:lineRule="exact" w:line="1"/>
        <w:rPr>
          <w:sz w:val="2"/>
          <w:szCs w:val="2"/>
        </w:rPr>
      </w:pPr>
      <w:r>
        <w:br w:type="page"/>
      </w:r>
    </w:p>
    <w:p>
      <w:pPr>
        <w:pStyle w:val="Style2"/>
        <w:keepNext w:val="0"/>
        <w:keepLines w:val="0"/>
        <w:widowControl w:val="0"/>
        <w:shd w:val="clear" w:color="auto" w:fill="auto"/>
        <w:bidi w:val="0"/>
        <w:spacing w:before="0" w:after="100" w:line="240" w:lineRule="auto"/>
        <w:ind w:left="1140" w:right="0" w:firstLine="0"/>
        <w:jc w:val="left"/>
      </w:pPr>
      <w:r>
        <w:rPr>
          <w:b/>
          <w:bCs/>
          <w:color w:val="000000"/>
          <w:spacing w:val="0"/>
          <w:w w:val="100"/>
          <w:position w:val="0"/>
        </w:rPr>
        <w:t>(2).</w:t>
      </w:r>
      <w:r>
        <w:rPr>
          <w:b/>
          <w:bCs/>
          <w:color w:val="000000"/>
          <w:spacing w:val="0"/>
          <w:w w:val="100"/>
          <w:position w:val="0"/>
        </w:rPr>
        <w:t>重要合营企业的主要财务信息</w:t>
      </w:r>
    </w:p>
    <w:p>
      <w:pPr>
        <w:pStyle w:val="Style58"/>
        <w:keepNext/>
        <w:keepLines/>
        <w:widowControl w:val="0"/>
        <w:shd w:val="clear" w:color="auto" w:fill="auto"/>
        <w:bidi w:val="0"/>
        <w:spacing w:before="0" w:after="0" w:line="240" w:lineRule="auto"/>
        <w:ind w:left="1140" w:right="0" w:firstLine="0"/>
        <w:jc w:val="left"/>
      </w:pPr>
      <w:bookmarkStart w:id="874" w:name="bookmark874"/>
      <w:bookmarkStart w:id="875" w:name="bookmark875"/>
      <w:bookmarkStart w:id="876" w:name="bookmark876"/>
      <w:r>
        <w:rPr>
          <w:rFonts w:ascii="Arial" w:eastAsia="Arial" w:hAnsi="Arial" w:cs="Arial"/>
          <w:color w:val="000000"/>
          <w:spacing w:val="0"/>
          <w:w w:val="100"/>
          <w:position w:val="0"/>
          <w:sz w:val="24"/>
          <w:szCs w:val="24"/>
        </w:rPr>
        <w:t>J</w:t>
      </w:r>
      <w:r>
        <w:rPr>
          <w:color w:val="000000"/>
          <w:spacing w:val="0"/>
          <w:w w:val="100"/>
          <w:position w:val="0"/>
          <w:sz w:val="24"/>
          <w:szCs w:val="24"/>
        </w:rPr>
        <w:t>适用 口不适用</w:t>
      </w:r>
      <w:bookmarkEnd w:id="874"/>
      <w:bookmarkEnd w:id="875"/>
      <w:bookmarkEnd w:id="876"/>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853"/>
        <w:gridCol w:w="2098"/>
        <w:gridCol w:w="1963"/>
      </w:tblGrid>
      <w:tr>
        <w:trPr>
          <w:trHeight w:val="56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期末余额/本期发 生额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期初余额/上期发 生额</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海南出版社</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海南出版社</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40" w:right="0" w:firstLine="0"/>
              <w:jc w:val="both"/>
            </w:pPr>
            <w:r>
              <w:rPr>
                <w:b/>
                <w:bCs/>
                <w:color w:val="000000"/>
                <w:spacing w:val="0"/>
                <w:w w:val="100"/>
                <w:position w:val="0"/>
              </w:rPr>
              <w:t>49,526.55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000"/>
              <w:jc w:val="both"/>
            </w:pPr>
            <w:r>
              <w:rPr>
                <w:b/>
                <w:bCs/>
                <w:color w:val="000000"/>
                <w:spacing w:val="0"/>
                <w:w w:val="100"/>
                <w:position w:val="0"/>
              </w:rPr>
              <w:t>47,238.67</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其中：现金和现金等价物</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pPr>
            <w:r>
              <w:rPr>
                <w:b/>
                <w:bCs/>
                <w:color w:val="000000"/>
                <w:spacing w:val="0"/>
                <w:w w:val="100"/>
                <w:position w:val="0"/>
              </w:rPr>
              <w:t>2,119.75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00" w:right="0" w:firstLine="0"/>
              <w:jc w:val="both"/>
            </w:pPr>
            <w:r>
              <w:rPr>
                <w:b/>
                <w:bCs/>
                <w:color w:val="000000"/>
                <w:spacing w:val="0"/>
                <w:w w:val="100"/>
                <w:position w:val="0"/>
              </w:rPr>
              <w:t>8,127.40</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40" w:right="0" w:firstLine="0"/>
              <w:jc w:val="both"/>
            </w:pPr>
            <w:r>
              <w:rPr>
                <w:b/>
                <w:bCs/>
                <w:color w:val="000000"/>
                <w:spacing w:val="0"/>
                <w:w w:val="100"/>
                <w:position w:val="0"/>
              </w:rPr>
              <w:t>15,833.71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000"/>
              <w:jc w:val="both"/>
            </w:pPr>
            <w:r>
              <w:rPr>
                <w:b/>
                <w:bCs/>
                <w:color w:val="000000"/>
                <w:spacing w:val="0"/>
                <w:w w:val="100"/>
                <w:position w:val="0"/>
              </w:rPr>
              <w:t>14,526.22</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40" w:right="0" w:firstLine="0"/>
              <w:jc w:val="both"/>
            </w:pPr>
            <w:r>
              <w:rPr>
                <w:b/>
                <w:bCs/>
                <w:color w:val="000000"/>
                <w:spacing w:val="0"/>
                <w:w w:val="100"/>
                <w:position w:val="0"/>
              </w:rPr>
              <w:t>65,360.26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000"/>
              <w:jc w:val="both"/>
            </w:pPr>
            <w:r>
              <w:rPr>
                <w:b/>
                <w:bCs/>
                <w:color w:val="000000"/>
                <w:spacing w:val="0"/>
                <w:w w:val="100"/>
                <w:position w:val="0"/>
              </w:rPr>
              <w:t>61,764.89</w:t>
            </w:r>
          </w:p>
        </w:tc>
      </w:tr>
      <w:tr>
        <w:trPr>
          <w:trHeight w:val="288"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40" w:right="0" w:firstLine="0"/>
              <w:jc w:val="both"/>
            </w:pPr>
            <w:r>
              <w:rPr>
                <w:b/>
                <w:bCs/>
                <w:color w:val="000000"/>
                <w:spacing w:val="0"/>
                <w:w w:val="100"/>
                <w:position w:val="0"/>
              </w:rPr>
              <w:t>22,896.17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000"/>
              <w:jc w:val="both"/>
            </w:pPr>
            <w:r>
              <w:rPr>
                <w:b/>
                <w:bCs/>
                <w:color w:val="000000"/>
                <w:spacing w:val="0"/>
                <w:w w:val="100"/>
                <w:position w:val="0"/>
              </w:rPr>
              <w:t>24,901.55</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pPr>
            <w:r>
              <w:rPr>
                <w:b/>
                <w:bCs/>
                <w:color w:val="000000"/>
                <w:spacing w:val="0"/>
                <w:w w:val="100"/>
                <w:position w:val="0"/>
              </w:rPr>
              <w:t>2,023.00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00" w:right="0" w:firstLine="0"/>
              <w:jc w:val="both"/>
            </w:pPr>
            <w:r>
              <w:rPr>
                <w:b/>
                <w:bCs/>
                <w:color w:val="000000"/>
                <w:spacing w:val="0"/>
                <w:w w:val="100"/>
                <w:position w:val="0"/>
              </w:rPr>
              <w:t>1,990.00</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40" w:right="0" w:firstLine="0"/>
              <w:jc w:val="both"/>
            </w:pPr>
            <w:r>
              <w:rPr>
                <w:b/>
                <w:bCs/>
                <w:color w:val="000000"/>
                <w:spacing w:val="0"/>
                <w:w w:val="100"/>
                <w:position w:val="0"/>
              </w:rPr>
              <w:t>24,919.17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000"/>
              <w:jc w:val="both"/>
            </w:pPr>
            <w:r>
              <w:rPr>
                <w:b/>
                <w:bCs/>
                <w:color w:val="000000"/>
                <w:spacing w:val="0"/>
                <w:w w:val="100"/>
                <w:position w:val="0"/>
              </w:rPr>
              <w:t>26,891.55</w:t>
            </w:r>
          </w:p>
        </w:tc>
      </w:tr>
      <w:tr>
        <w:trPr>
          <w:trHeight w:val="283"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63.61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685.51</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40" w:right="0" w:firstLine="0"/>
              <w:jc w:val="both"/>
            </w:pPr>
            <w:r>
              <w:rPr>
                <w:b/>
                <w:bCs/>
                <w:color w:val="000000"/>
                <w:spacing w:val="0"/>
                <w:w w:val="100"/>
                <w:position w:val="0"/>
              </w:rPr>
              <w:t>40,377.49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000"/>
              <w:jc w:val="both"/>
            </w:pPr>
            <w:r>
              <w:rPr>
                <w:b/>
                <w:bCs/>
                <w:color w:val="000000"/>
                <w:spacing w:val="0"/>
                <w:w w:val="100"/>
                <w:position w:val="0"/>
              </w:rPr>
              <w:t>34,187.83</w:t>
            </w:r>
          </w:p>
        </w:tc>
      </w:tr>
      <w:tr>
        <w:trPr>
          <w:trHeight w:val="288"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40" w:right="0" w:firstLine="0"/>
              <w:jc w:val="both"/>
            </w:pPr>
            <w:r>
              <w:rPr>
                <w:b/>
                <w:bCs/>
                <w:color w:val="000000"/>
                <w:spacing w:val="0"/>
                <w:w w:val="100"/>
                <w:position w:val="0"/>
              </w:rPr>
              <w:t>20,188.74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000"/>
              <w:jc w:val="both"/>
            </w:pPr>
            <w:r>
              <w:rPr>
                <w:b/>
                <w:bCs/>
                <w:color w:val="000000"/>
                <w:spacing w:val="0"/>
                <w:w w:val="100"/>
                <w:position w:val="0"/>
              </w:rPr>
              <w:t>17,093.91</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pPr>
            <w:r>
              <w:rPr>
                <w:b/>
                <w:bCs/>
                <w:color w:val="000000"/>
                <w:spacing w:val="0"/>
                <w:w w:val="100"/>
                <w:position w:val="0"/>
              </w:rPr>
              <w:t>3,073.55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00" w:right="0" w:firstLine="0"/>
              <w:jc w:val="both"/>
            </w:pPr>
            <w:r>
              <w:rPr>
                <w:b/>
                <w:bCs/>
                <w:color w:val="000000"/>
                <w:spacing w:val="0"/>
                <w:w w:val="100"/>
                <w:position w:val="0"/>
              </w:rPr>
              <w:t>3,073.55</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pPr>
            <w:r>
              <w:rPr>
                <w:b/>
                <w:bCs/>
                <w:color w:val="000000"/>
                <w:spacing w:val="0"/>
                <w:w w:val="100"/>
                <w:position w:val="0"/>
              </w:rPr>
              <w:t>3,073.55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00" w:right="0" w:firstLine="0"/>
              <w:jc w:val="both"/>
            </w:pPr>
            <w:r>
              <w:rPr>
                <w:b/>
                <w:bCs/>
                <w:color w:val="000000"/>
                <w:spacing w:val="0"/>
                <w:w w:val="100"/>
                <w:position w:val="0"/>
              </w:rPr>
              <w:t>3,073.55</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40" w:right="0" w:firstLine="0"/>
              <w:jc w:val="both"/>
            </w:pPr>
            <w:r>
              <w:rPr>
                <w:b/>
                <w:bCs/>
                <w:color w:val="000000"/>
                <w:spacing w:val="0"/>
                <w:w w:val="100"/>
                <w:position w:val="0"/>
              </w:rPr>
              <w:t>23,262.30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000"/>
              <w:jc w:val="both"/>
            </w:pPr>
            <w:r>
              <w:rPr>
                <w:b/>
                <w:bCs/>
                <w:color w:val="000000"/>
                <w:spacing w:val="0"/>
                <w:w w:val="100"/>
                <w:position w:val="0"/>
              </w:rPr>
              <w:t>20,167.47</w:t>
            </w:r>
          </w:p>
        </w:tc>
      </w:tr>
      <w:tr>
        <w:trPr>
          <w:trHeight w:val="283"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存在公开报价的合营企业权益投资的公允价值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40" w:right="0" w:firstLine="0"/>
              <w:jc w:val="both"/>
            </w:pPr>
            <w:r>
              <w:rPr>
                <w:b/>
                <w:bCs/>
                <w:color w:val="000000"/>
                <w:spacing w:val="0"/>
                <w:w w:val="100"/>
                <w:position w:val="0"/>
              </w:rPr>
              <w:t>23,928.62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000"/>
              <w:jc w:val="both"/>
            </w:pPr>
            <w:r>
              <w:rPr>
                <w:b/>
                <w:bCs/>
                <w:color w:val="000000"/>
                <w:spacing w:val="0"/>
                <w:w w:val="100"/>
                <w:position w:val="0"/>
              </w:rPr>
              <w:t>23,516.45</w:t>
            </w:r>
          </w:p>
        </w:tc>
      </w:tr>
      <w:tr>
        <w:trPr>
          <w:trHeight w:val="28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-65.77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-9.33</w:t>
            </w:r>
          </w:p>
        </w:tc>
      </w:tr>
      <w:tr>
        <w:trPr>
          <w:trHeight w:val="28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0.62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1.09</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pPr>
            <w:r>
              <w:rPr>
                <w:b/>
                <w:bCs/>
                <w:color w:val="000000"/>
                <w:spacing w:val="0"/>
                <w:w w:val="100"/>
                <w:position w:val="0"/>
              </w:rPr>
              <w:t>5,567.75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00" w:right="0" w:firstLine="0"/>
              <w:jc w:val="both"/>
            </w:pPr>
            <w:r>
              <w:rPr>
                <w:b/>
                <w:bCs/>
                <w:color w:val="000000"/>
                <w:spacing w:val="0"/>
                <w:w w:val="100"/>
                <w:position w:val="0"/>
              </w:rPr>
              <w:t>7,899.59</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40" w:right="0" w:firstLine="0"/>
              <w:jc w:val="both"/>
            </w:pPr>
            <w:r>
              <w:rPr>
                <w:b/>
                <w:bCs/>
                <w:color w:val="000000"/>
                <w:spacing w:val="0"/>
                <w:w w:val="100"/>
                <w:position w:val="0"/>
              </w:rPr>
              <w:t>5,567.75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00" w:right="0" w:firstLine="0"/>
              <w:jc w:val="both"/>
            </w:pPr>
            <w:r>
              <w:rPr>
                <w:b/>
                <w:bCs/>
                <w:color w:val="000000"/>
                <w:spacing w:val="0"/>
                <w:w w:val="100"/>
                <w:position w:val="0"/>
              </w:rPr>
              <w:t>7,899.59</w:t>
            </w:r>
          </w:p>
        </w:tc>
      </w:tr>
      <w:tr>
        <w:trPr>
          <w:trHeight w:val="288"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numPr>
          <w:ilvl w:val="0"/>
          <w:numId w:val="165"/>
        </w:numPr>
        <w:shd w:val="clear" w:color="auto" w:fill="auto"/>
        <w:bidi w:val="0"/>
        <w:spacing w:before="0" w:after="100" w:line="240" w:lineRule="auto"/>
        <w:ind w:left="1140" w:right="0" w:firstLine="0"/>
        <w:jc w:val="left"/>
      </w:pPr>
      <w:bookmarkStart w:id="877" w:name="bookmark877"/>
      <w:bookmarkEnd w:id="877"/>
      <w:r>
        <w:rPr>
          <w:b/>
          <w:bCs/>
          <w:color w:val="000000"/>
          <w:spacing w:val="0"/>
          <w:w w:val="100"/>
          <w:position w:val="0"/>
        </w:rPr>
        <w:t>.</w:t>
      </w:r>
      <w:r>
        <w:rPr>
          <w:b/>
          <w:bCs/>
          <w:color w:val="000000"/>
          <w:spacing w:val="0"/>
          <w:w w:val="100"/>
          <w:position w:val="0"/>
        </w:rPr>
        <w:t>重要联营企业的主要财务信息</w:t>
      </w:r>
    </w:p>
    <w:p>
      <w:pPr>
        <w:pStyle w:val="Style58"/>
        <w:keepNext/>
        <w:keepLines/>
        <w:widowControl w:val="0"/>
        <w:shd w:val="clear" w:color="auto" w:fill="auto"/>
        <w:bidi w:val="0"/>
        <w:spacing w:before="0" w:after="0" w:line="240" w:lineRule="auto"/>
        <w:ind w:left="1140" w:right="0" w:firstLine="0"/>
        <w:jc w:val="left"/>
      </w:pPr>
      <w:bookmarkStart w:id="878" w:name="bookmark878"/>
      <w:bookmarkStart w:id="879" w:name="bookmark879"/>
      <w:bookmarkStart w:id="880" w:name="bookmark880"/>
      <w:r>
        <w:rPr>
          <w:rFonts w:ascii="Arial" w:eastAsia="Arial" w:hAnsi="Arial" w:cs="Arial"/>
          <w:color w:val="000000"/>
          <w:spacing w:val="0"/>
          <w:w w:val="100"/>
          <w:position w:val="0"/>
          <w:sz w:val="24"/>
          <w:szCs w:val="24"/>
        </w:rPr>
        <w:t>J</w:t>
      </w:r>
      <w:r>
        <w:rPr>
          <w:color w:val="000000"/>
          <w:spacing w:val="0"/>
          <w:w w:val="100"/>
          <w:position w:val="0"/>
          <w:sz w:val="24"/>
          <w:szCs w:val="24"/>
        </w:rPr>
        <w:t>适用 口不适用</w:t>
      </w:r>
      <w:bookmarkEnd w:id="878"/>
      <w:bookmarkEnd w:id="879"/>
      <w:bookmarkEnd w:id="880"/>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2347"/>
        <w:gridCol w:w="1118"/>
        <w:gridCol w:w="1118"/>
        <w:gridCol w:w="1258"/>
        <w:gridCol w:w="1138"/>
        <w:gridCol w:w="1238"/>
        <w:gridCol w:w="1128"/>
      </w:tblGrid>
      <w:tr>
        <w:trPr>
          <w:trHeight w:val="278" w:hRule="exact"/>
        </w:trPr>
        <w:tc>
          <w:tcPr>
            <w:vMerge w:val="restart"/>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本期发生额</w:t>
            </w:r>
          </w:p>
        </w:tc>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r>
              <w:rPr>
                <w:rFonts w:ascii="Arial Narrow" w:eastAsia="Arial Narrow" w:hAnsi="Arial Narrow" w:cs="Arial Narrow"/>
                <w:color w:val="000000"/>
                <w:spacing w:val="0"/>
                <w:w w:val="100"/>
                <w:position w:val="0"/>
                <w:sz w:val="20"/>
                <w:szCs w:val="20"/>
              </w:rPr>
              <w:t>/</w:t>
            </w:r>
            <w:r>
              <w:rPr>
                <w:color w:val="000000"/>
                <w:spacing w:val="0"/>
                <w:w w:val="100"/>
                <w:position w:val="0"/>
                <w:sz w:val="19"/>
                <w:szCs w:val="19"/>
              </w:rPr>
              <w:t>上期发生额</w:t>
            </w: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人民东方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明博教育</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文轩宝湾</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人民东方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明博教育</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文轩宝湾</w:t>
            </w:r>
          </w:p>
        </w:tc>
      </w:tr>
      <w:tr>
        <w:trPr>
          <w:trHeight w:val="27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流动资产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9,316.06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13,775.66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37,464.18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10,422.61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19,586.36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39,577.86</w:t>
            </w:r>
          </w:p>
        </w:tc>
      </w:tr>
      <w:tr>
        <w:trPr>
          <w:trHeight w:val="27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非流动资产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679.16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3,686.14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1,164.71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619.88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rPr>
              <w:t>3,563.50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1,605.07</w:t>
            </w:r>
          </w:p>
        </w:tc>
      </w:tr>
      <w:tr>
        <w:trPr>
          <w:trHeight w:val="27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资产合计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9,995.22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17,461.80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38,628.89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11,042.49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23,149.86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41,182.93</w:t>
            </w:r>
          </w:p>
        </w:tc>
      </w:tr>
      <w:tr>
        <w:trPr>
          <w:trHeight w:val="245" w:hRule="exact"/>
        </w:trPr>
        <w:tc>
          <w:tcPr>
            <w:gridSpan w:val="7"/>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流动负债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5,126.70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3,405.26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28,354.54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5,412.30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rPr>
              <w:t>7,538.05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30,953.62</w:t>
            </w:r>
          </w:p>
        </w:tc>
      </w:tr>
      <w:tr>
        <w:trPr>
          <w:trHeight w:val="27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非流动负债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rPr>
              <w:t>3.01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209.16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655.22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27.99</w:t>
            </w:r>
          </w:p>
        </w:tc>
      </w:tr>
      <w:tr>
        <w:trPr>
          <w:trHeight w:val="27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负债合计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5,129.71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3,614.42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28,354.54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5,412.30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both"/>
            </w:pPr>
            <w:r>
              <w:rPr>
                <w:rFonts w:ascii="Arial Narrow" w:eastAsia="Arial Narrow" w:hAnsi="Arial Narrow" w:cs="Arial Narrow"/>
                <w:color w:val="000000"/>
                <w:spacing w:val="0"/>
                <w:w w:val="100"/>
                <w:position w:val="0"/>
              </w:rPr>
              <w:t>8,193.27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30,981.60</w:t>
            </w:r>
          </w:p>
        </w:tc>
      </w:tr>
      <w:tr>
        <w:trPr>
          <w:trHeight w:val="245" w:hRule="exact"/>
        </w:trPr>
        <w:tc>
          <w:tcPr>
            <w:gridSpan w:val="7"/>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color w:val="000000"/>
                <w:spacing w:val="0"/>
                <w:w w:val="100"/>
                <w:position w:val="0"/>
              </w:rPr>
              <w:t>-0.43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2.58</w:t>
            </w:r>
          </w:p>
        </w:tc>
      </w:tr>
      <w:tr>
        <w:trPr>
          <w:trHeight w:val="28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归属于母公司股东权益</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rPr>
              <w:t>4,865.51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13,847.81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10,274.35</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5,630.20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14,956.56</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10,198.75</w:t>
            </w:r>
          </w:p>
        </w:tc>
      </w:tr>
    </w:tbl>
    <w:p>
      <w:pPr>
        <w:spacing w:lineRule="exact" w:line="1"/>
        <w:rPr>
          <w:sz w:val="2"/>
          <w:szCs w:val="2"/>
        </w:rPr>
      </w:pPr>
      <w:r>
        <w:br w:type="page"/>
      </w:r>
    </w:p>
    <w:tbl>
      <w:tblPr>
        <w:tblOverlap w:val="never"/>
        <w:jc w:val="center"/>
        <w:tblLayout w:type="fixed"/>
      </w:tblPr>
      <w:tblGrid>
        <w:gridCol w:w="2347"/>
        <w:gridCol w:w="1118"/>
        <w:gridCol w:w="1118"/>
        <w:gridCol w:w="1258"/>
        <w:gridCol w:w="1138"/>
        <w:gridCol w:w="1238"/>
        <w:gridCol w:w="1128"/>
      </w:tblGrid>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按持股比例计算的净资 产份额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973.10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2,824.95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4,623.46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1,126.04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3,051.14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4,589.44</w:t>
            </w:r>
          </w:p>
        </w:tc>
      </w:tr>
      <w:tr>
        <w:trPr>
          <w:trHeight w:val="53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对联营企业权益投资的</w:t>
            </w:r>
          </w:p>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账面价值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973.10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2,824.95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4,623.46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1,126.04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rPr>
              <w:t>3,051.14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4,589.44</w:t>
            </w:r>
          </w:p>
        </w:tc>
      </w:tr>
      <w:tr>
        <w:trPr>
          <w:trHeight w:val="245" w:hRule="exact"/>
        </w:trPr>
        <w:tc>
          <w:tcPr>
            <w:gridSpan w:val="7"/>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营业收入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rPr>
              <w:t>10,458.64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rPr>
              <w:t>6,762.09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231,475.55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7,246.81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20,406.36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82,238.07</w:t>
            </w:r>
          </w:p>
        </w:tc>
      </w:tr>
      <w:tr>
        <w:trPr>
          <w:trHeight w:val="27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净利润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rPr>
              <w:t>35.32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-1,109.20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73.02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698.49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-4,612.59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123.06</w:t>
            </w:r>
          </w:p>
        </w:tc>
      </w:tr>
      <w:tr>
        <w:trPr>
          <w:trHeight w:val="27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综合收益总额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rPr>
              <w:t>35.32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rPr>
              <w:t>-1,109.20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73.02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698.49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rPr>
              <w:t>-4,612.59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123.06</w:t>
            </w:r>
          </w:p>
        </w:tc>
      </w:tr>
      <w:tr>
        <w:trPr>
          <w:trHeight w:val="245" w:hRule="exact"/>
        </w:trPr>
        <w:tc>
          <w:tcPr>
            <w:gridSpan w:val="7"/>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本年度收到的来自联营 企业的股利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rPr>
              <w:t>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2"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本年度已宣告发放但尚 未收到的股利</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rPr>
              <w:t>160.00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
        <w:keepNext w:val="0"/>
        <w:keepLines w:val="0"/>
        <w:widowControl w:val="0"/>
        <w:numPr>
          <w:ilvl w:val="0"/>
          <w:numId w:val="165"/>
        </w:numPr>
        <w:shd w:val="clear" w:color="auto" w:fill="auto"/>
        <w:bidi w:val="0"/>
        <w:spacing w:before="0" w:after="100" w:line="240" w:lineRule="auto"/>
        <w:ind w:left="1140" w:right="0" w:firstLine="0"/>
        <w:jc w:val="left"/>
      </w:pPr>
      <w:bookmarkStart w:id="881" w:name="bookmark881"/>
      <w:bookmarkEnd w:id="881"/>
      <w:r>
        <w:rPr>
          <w:b/>
          <w:bCs/>
          <w:color w:val="000000"/>
          <w:spacing w:val="0"/>
          <w:w w:val="100"/>
          <w:position w:val="0"/>
        </w:rPr>
        <w:t>.不重要的合营企业和联营企业的汇总财务信息</w:t>
      </w:r>
    </w:p>
    <w:p>
      <w:pPr>
        <w:pStyle w:val="Style58"/>
        <w:keepNext/>
        <w:keepLines/>
        <w:widowControl w:val="0"/>
        <w:shd w:val="clear" w:color="auto" w:fill="auto"/>
        <w:bidi w:val="0"/>
        <w:spacing w:before="0" w:after="0" w:line="240" w:lineRule="auto"/>
        <w:ind w:left="1140" w:right="0" w:firstLine="0"/>
        <w:jc w:val="left"/>
      </w:pPr>
      <w:bookmarkStart w:id="882" w:name="bookmark882"/>
      <w:bookmarkStart w:id="883" w:name="bookmark883"/>
      <w:bookmarkStart w:id="884" w:name="bookmark884"/>
      <w:r>
        <w:rPr>
          <w:rFonts w:ascii="Arial" w:eastAsia="Arial" w:hAnsi="Arial" w:cs="Arial"/>
          <w:color w:val="000000"/>
          <w:spacing w:val="0"/>
          <w:w w:val="100"/>
          <w:position w:val="0"/>
          <w:sz w:val="24"/>
          <w:szCs w:val="24"/>
        </w:rPr>
        <w:t>J</w:t>
      </w:r>
      <w:r>
        <w:rPr>
          <w:color w:val="000000"/>
          <w:spacing w:val="0"/>
          <w:w w:val="100"/>
          <w:position w:val="0"/>
          <w:sz w:val="24"/>
          <w:szCs w:val="24"/>
        </w:rPr>
        <w:t>适用 口不适用</w:t>
      </w:r>
      <w:bookmarkEnd w:id="882"/>
      <w:bookmarkEnd w:id="883"/>
      <w:bookmarkEnd w:id="884"/>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861"/>
        <w:gridCol w:w="3024"/>
        <w:gridCol w:w="303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83" w:hRule="exact"/>
        </w:trPr>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180" w:right="0" w:firstLine="0"/>
              <w:jc w:val="left"/>
            </w:pPr>
            <w:r>
              <w:rPr>
                <w:b/>
                <w:bCs/>
                <w:color w:val="000000"/>
                <w:spacing w:val="0"/>
                <w:w w:val="100"/>
                <w:position w:val="0"/>
              </w:rPr>
              <w:t>3,255.93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180" w:right="0" w:firstLine="0"/>
              <w:jc w:val="left"/>
            </w:pPr>
            <w:r>
              <w:rPr>
                <w:b/>
                <w:bCs/>
                <w:color w:val="000000"/>
                <w:spacing w:val="0"/>
                <w:w w:val="100"/>
                <w:position w:val="0"/>
              </w:rPr>
              <w:t>3,236.33</w:t>
            </w:r>
          </w:p>
        </w:tc>
      </w:tr>
      <w:tr>
        <w:trPr>
          <w:trHeight w:val="283" w:hRule="exact"/>
        </w:trPr>
        <w:tc>
          <w:tcPr>
            <w:gridSpan w:val="3"/>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19.60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504.99</w:t>
            </w: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19.60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504.99</w:t>
            </w:r>
          </w:p>
        </w:tc>
      </w:tr>
      <w:tr>
        <w:trPr>
          <w:trHeight w:val="283"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40,540.65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39,618.54</w:t>
            </w:r>
          </w:p>
        </w:tc>
      </w:tr>
      <w:tr>
        <w:trPr>
          <w:trHeight w:val="283" w:hRule="exact"/>
        </w:trPr>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180" w:right="0" w:firstLine="0"/>
              <w:jc w:val="left"/>
            </w:pPr>
            <w:r>
              <w:rPr>
                <w:b/>
                <w:bCs/>
                <w:color w:val="000000"/>
                <w:spacing w:val="0"/>
                <w:w w:val="100"/>
                <w:position w:val="0"/>
              </w:rPr>
              <w:t>1,505.54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180" w:right="0" w:firstLine="0"/>
              <w:jc w:val="left"/>
            </w:pPr>
            <w:r>
              <w:rPr>
                <w:b/>
                <w:bCs/>
                <w:color w:val="000000"/>
                <w:spacing w:val="0"/>
                <w:w w:val="100"/>
                <w:position w:val="0"/>
              </w:rPr>
              <w:t>3,190.35</w:t>
            </w:r>
          </w:p>
        </w:tc>
      </w:tr>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180" w:right="0" w:firstLine="0"/>
              <w:jc w:val="left"/>
            </w:pPr>
            <w:r>
              <w:rPr>
                <w:b/>
                <w:bCs/>
                <w:color w:val="000000"/>
                <w:spacing w:val="0"/>
                <w:w w:val="100"/>
                <w:position w:val="0"/>
              </w:rPr>
              <w:t>1,505.54</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2180" w:right="0" w:firstLine="0"/>
              <w:jc w:val="left"/>
            </w:pPr>
            <w:r>
              <w:rPr>
                <w:b/>
                <w:bCs/>
                <w:color w:val="000000"/>
                <w:spacing w:val="0"/>
                <w:w w:val="100"/>
                <w:position w:val="0"/>
              </w:rPr>
              <w:t>3,190.35</w:t>
            </w:r>
          </w:p>
        </w:tc>
      </w:tr>
    </w:tbl>
    <w:p>
      <w:pPr>
        <w:widowControl w:val="0"/>
        <w:spacing w:after="339" w:line="1" w:lineRule="exact"/>
      </w:pPr>
    </w:p>
    <w:p>
      <w:pPr>
        <w:pStyle w:val="Style2"/>
        <w:keepNext w:val="0"/>
        <w:keepLines w:val="0"/>
        <w:widowControl w:val="0"/>
        <w:numPr>
          <w:ilvl w:val="0"/>
          <w:numId w:val="165"/>
        </w:numPr>
        <w:shd w:val="clear" w:color="auto" w:fill="auto"/>
        <w:tabs>
          <w:tab w:pos="1570" w:val="left"/>
        </w:tabs>
        <w:bidi w:val="0"/>
        <w:spacing w:before="0" w:after="100" w:line="240" w:lineRule="auto"/>
        <w:ind w:left="1140" w:right="0" w:firstLine="0"/>
        <w:jc w:val="left"/>
      </w:pPr>
      <w:bookmarkStart w:id="885" w:name="bookmark885"/>
      <w:bookmarkEnd w:id="885"/>
      <w:r>
        <w:rPr>
          <w:b/>
          <w:bCs/>
          <w:color w:val="000000"/>
          <w:spacing w:val="0"/>
          <w:w w:val="100"/>
          <w:position w:val="0"/>
        </w:rPr>
        <w:t>.</w:t>
      </w:r>
      <w:r>
        <w:rPr>
          <w:b/>
          <w:bCs/>
          <w:color w:val="000000"/>
          <w:spacing w:val="0"/>
          <w:w w:val="100"/>
          <w:position w:val="0"/>
        </w:rPr>
        <w:t>合营企业或联营企业向本公司转移资金的能力存在重大限制的说明</w:t>
      </w:r>
    </w:p>
    <w:p>
      <w:pPr>
        <w:pStyle w:val="Style58"/>
        <w:keepNext/>
        <w:keepLines/>
        <w:widowControl w:val="0"/>
        <w:shd w:val="clear" w:color="auto" w:fill="auto"/>
        <w:bidi w:val="0"/>
        <w:spacing w:before="0" w:after="340" w:line="240" w:lineRule="auto"/>
        <w:ind w:left="1140" w:right="0" w:firstLine="0"/>
        <w:jc w:val="left"/>
      </w:pPr>
      <w:bookmarkStart w:id="886" w:name="bookmark886"/>
      <w:bookmarkStart w:id="887" w:name="bookmark887"/>
      <w:bookmarkStart w:id="888" w:name="bookmark888"/>
      <w:r>
        <w:rPr>
          <w:color w:val="000000"/>
          <w:spacing w:val="0"/>
          <w:w w:val="100"/>
          <w:position w:val="0"/>
          <w:sz w:val="24"/>
          <w:szCs w:val="24"/>
        </w:rPr>
        <w:t xml:space="preserve">口适用 </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886"/>
      <w:bookmarkEnd w:id="887"/>
      <w:bookmarkEnd w:id="888"/>
    </w:p>
    <w:p>
      <w:pPr>
        <w:pStyle w:val="Style2"/>
        <w:keepNext w:val="0"/>
        <w:keepLines w:val="0"/>
        <w:widowControl w:val="0"/>
        <w:numPr>
          <w:ilvl w:val="0"/>
          <w:numId w:val="165"/>
        </w:numPr>
        <w:shd w:val="clear" w:color="auto" w:fill="auto"/>
        <w:tabs>
          <w:tab w:pos="1570" w:val="left"/>
        </w:tabs>
        <w:bidi w:val="0"/>
        <w:spacing w:before="0" w:after="100" w:line="240" w:lineRule="auto"/>
        <w:ind w:left="1140" w:right="0" w:firstLine="0"/>
        <w:jc w:val="left"/>
      </w:pPr>
      <w:bookmarkStart w:id="889" w:name="bookmark889"/>
      <w:bookmarkEnd w:id="889"/>
      <w:r>
        <w:rPr>
          <w:b/>
          <w:bCs/>
          <w:color w:val="000000"/>
          <w:spacing w:val="0"/>
          <w:w w:val="100"/>
          <w:position w:val="0"/>
        </w:rPr>
        <w:t>.</w:t>
      </w:r>
      <w:r>
        <w:rPr>
          <w:b/>
          <w:bCs/>
          <w:color w:val="000000"/>
          <w:spacing w:val="0"/>
          <w:w w:val="100"/>
          <w:position w:val="0"/>
        </w:rPr>
        <w:t>合营企业或联营企业发生的超额亏损</w:t>
      </w:r>
    </w:p>
    <w:p>
      <w:pPr>
        <w:pStyle w:val="Style58"/>
        <w:keepNext/>
        <w:keepLines/>
        <w:widowControl w:val="0"/>
        <w:shd w:val="clear" w:color="auto" w:fill="auto"/>
        <w:tabs>
          <w:tab w:pos="2033" w:val="left"/>
        </w:tabs>
        <w:bidi w:val="0"/>
        <w:spacing w:before="0" w:after="0" w:line="240" w:lineRule="auto"/>
        <w:ind w:left="1140" w:right="0" w:firstLine="0"/>
        <w:jc w:val="left"/>
      </w:pPr>
      <w:bookmarkStart w:id="890" w:name="bookmark890"/>
      <w:bookmarkStart w:id="891" w:name="bookmark891"/>
      <w:bookmarkStart w:id="892" w:name="bookmark892"/>
      <w:r>
        <w:rPr>
          <w:rFonts w:ascii="Arial" w:eastAsia="Arial" w:hAnsi="Arial" w:cs="Arial"/>
          <w:color w:val="000000"/>
          <w:spacing w:val="0"/>
          <w:w w:val="100"/>
          <w:position w:val="0"/>
          <w:sz w:val="24"/>
          <w:szCs w:val="24"/>
        </w:rPr>
        <w:t>J</w:t>
      </w:r>
      <w:r>
        <w:rPr>
          <w:color w:val="000000"/>
          <w:spacing w:val="0"/>
          <w:w w:val="100"/>
          <w:position w:val="0"/>
          <w:sz w:val="24"/>
          <w:szCs w:val="24"/>
        </w:rPr>
        <w:t>适用</w:t>
        <w:tab/>
        <w:t>口不适用</w:t>
      </w:r>
      <w:bookmarkEnd w:id="890"/>
      <w:bookmarkEnd w:id="891"/>
      <w:bookmarkEnd w:id="892"/>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958"/>
        <w:gridCol w:w="2232"/>
        <w:gridCol w:w="2506"/>
        <w:gridCol w:w="2227"/>
      </w:tblGrid>
      <w:tr>
        <w:trPr>
          <w:trHeight w:val="56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合营企业或联营企 业名称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累积未确认前期累计 的损失</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jc w:val="left"/>
            </w:pPr>
            <w:r>
              <w:rPr>
                <w:color w:val="000000"/>
                <w:spacing w:val="0"/>
                <w:w w:val="100"/>
                <w:position w:val="0"/>
              </w:rPr>
              <w:t>本期未确认的损失</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(或本期分享的净利润)</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本期末累积未确认的 损失</w:t>
            </w:r>
          </w:p>
        </w:tc>
      </w:tr>
      <w:tr>
        <w:trPr>
          <w:trHeight w:val="28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贵州文轩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left"/>
            </w:pPr>
            <w:r>
              <w:rPr>
                <w:b/>
                <w:bCs/>
                <w:color w:val="000000"/>
                <w:spacing w:val="0"/>
                <w:w w:val="100"/>
                <w:position w:val="0"/>
              </w:rPr>
              <w:t>555.80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20" w:right="0" w:firstLine="0"/>
              <w:jc w:val="left"/>
            </w:pPr>
            <w:r>
              <w:rPr>
                <w:b/>
                <w:bCs/>
                <w:color w:val="000000"/>
                <w:spacing w:val="0"/>
                <w:w w:val="100"/>
                <w:position w:val="0"/>
              </w:rPr>
              <w:t>555.80</w:t>
            </w:r>
          </w:p>
        </w:tc>
      </w:tr>
      <w:tr>
        <w:trPr>
          <w:trHeight w:val="28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四川福豆</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left"/>
            </w:pPr>
            <w:r>
              <w:rPr>
                <w:b/>
                <w:bCs/>
                <w:color w:val="000000"/>
                <w:spacing w:val="0"/>
                <w:w w:val="100"/>
                <w:position w:val="0"/>
              </w:rPr>
              <w:t>256.52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32.45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20" w:right="0" w:firstLine="0"/>
              <w:jc w:val="left"/>
            </w:pPr>
            <w:r>
              <w:rPr>
                <w:b/>
                <w:bCs/>
                <w:color w:val="000000"/>
                <w:spacing w:val="0"/>
                <w:w w:val="100"/>
                <w:position w:val="0"/>
              </w:rPr>
              <w:t>288.97</w:t>
            </w: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left"/>
            </w:pPr>
            <w:r>
              <w:rPr>
                <w:b/>
                <w:bCs/>
                <w:color w:val="000000"/>
                <w:spacing w:val="0"/>
                <w:w w:val="100"/>
                <w:position w:val="0"/>
              </w:rPr>
              <w:t>812.32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32.45</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20" w:right="0" w:firstLine="0"/>
              <w:jc w:val="left"/>
            </w:pPr>
            <w:r>
              <w:rPr>
                <w:b/>
                <w:bCs/>
                <w:color w:val="000000"/>
                <w:spacing w:val="0"/>
                <w:w w:val="100"/>
                <w:position w:val="0"/>
              </w:rPr>
              <w:t>844.77</w:t>
            </w:r>
          </w:p>
        </w:tc>
      </w:tr>
    </w:tbl>
    <w:p>
      <w:pPr>
        <w:widowControl w:val="0"/>
        <w:spacing w:after="339" w:line="1" w:lineRule="exact"/>
      </w:pPr>
    </w:p>
    <w:p>
      <w:pPr>
        <w:pStyle w:val="Style2"/>
        <w:keepNext w:val="0"/>
        <w:keepLines w:val="0"/>
        <w:widowControl w:val="0"/>
        <w:numPr>
          <w:ilvl w:val="0"/>
          <w:numId w:val="165"/>
        </w:numPr>
        <w:shd w:val="clear" w:color="auto" w:fill="auto"/>
        <w:bidi w:val="0"/>
        <w:spacing w:before="0" w:after="100" w:line="240" w:lineRule="auto"/>
        <w:ind w:left="1140" w:right="0" w:firstLine="0"/>
        <w:jc w:val="left"/>
      </w:pPr>
      <w:bookmarkStart w:id="893" w:name="bookmark893"/>
      <w:bookmarkEnd w:id="893"/>
      <w:r>
        <w:rPr>
          <w:b/>
          <w:bCs/>
          <w:color w:val="000000"/>
          <w:spacing w:val="0"/>
          <w:w w:val="100"/>
          <w:position w:val="0"/>
        </w:rPr>
        <w:t>.</w:t>
      </w:r>
      <w:r>
        <w:rPr>
          <w:b/>
          <w:bCs/>
          <w:color w:val="000000"/>
          <w:spacing w:val="0"/>
          <w:w w:val="100"/>
          <w:position w:val="0"/>
        </w:rPr>
        <w:t>与合营企业投资相关的未确认承诺</w:t>
      </w:r>
    </w:p>
    <w:p>
      <w:pPr>
        <w:pStyle w:val="Style2"/>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5"/>
        </w:numPr>
        <w:shd w:val="clear" w:color="auto" w:fill="auto"/>
        <w:bidi w:val="0"/>
        <w:spacing w:before="0" w:after="100" w:line="240" w:lineRule="auto"/>
        <w:ind w:left="1100" w:right="0" w:firstLine="0"/>
        <w:jc w:val="left"/>
      </w:pPr>
      <w:bookmarkStart w:id="894" w:name="bookmark894"/>
      <w:bookmarkEnd w:id="894"/>
      <w:r>
        <w:rPr>
          <w:b/>
          <w:bCs/>
          <w:color w:val="000000"/>
          <w:spacing w:val="0"/>
          <w:w w:val="100"/>
          <w:position w:val="0"/>
        </w:rPr>
        <w:t>,</w:t>
      </w:r>
      <w:r>
        <w:rPr>
          <w:b/>
          <w:bCs/>
          <w:color w:val="000000"/>
          <w:spacing w:val="0"/>
          <w:w w:val="100"/>
          <w:position w:val="0"/>
        </w:rPr>
        <w:t>与合营企业或联营企业投资相关的或有负债</w:t>
      </w:r>
    </w:p>
    <w:p>
      <w:pPr>
        <w:pStyle w:val="Style2"/>
        <w:keepNext w:val="0"/>
        <w:keepLines w:val="0"/>
        <w:widowControl w:val="0"/>
        <w:shd w:val="clear" w:color="auto" w:fill="auto"/>
        <w:bidi w:val="0"/>
        <w:spacing w:before="0" w:after="160" w:line="240" w:lineRule="auto"/>
        <w:ind w:left="110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516" w:val="left"/>
        </w:tabs>
        <w:bidi w:val="0"/>
        <w:spacing w:before="0" w:after="100" w:line="407" w:lineRule="exact"/>
        <w:ind w:left="1100" w:right="0" w:firstLine="0"/>
        <w:jc w:val="left"/>
      </w:pPr>
      <w:bookmarkStart w:id="895" w:name="bookmark895"/>
      <w:r>
        <w:rPr>
          <w:b/>
          <w:bCs/>
          <w:color w:val="000000"/>
          <w:spacing w:val="0"/>
          <w:w w:val="100"/>
          <w:position w:val="0"/>
        </w:rPr>
        <w:t>4</w:t>
      </w:r>
      <w:bookmarkEnd w:id="895"/>
      <w:r>
        <w:rPr>
          <w:b/>
          <w:bCs/>
          <w:color w:val="000000"/>
          <w:spacing w:val="0"/>
          <w:w w:val="100"/>
          <w:position w:val="0"/>
        </w:rPr>
        <w:t>、</w:t>
        <w:tab/>
        <w:t>重要的共同经营</w:t>
      </w:r>
    </w:p>
    <w:p>
      <w:pPr>
        <w:pStyle w:val="Style58"/>
        <w:keepNext/>
        <w:keepLines/>
        <w:widowControl w:val="0"/>
        <w:shd w:val="clear" w:color="auto" w:fill="auto"/>
        <w:bidi w:val="0"/>
        <w:spacing w:before="0" w:after="360" w:line="240" w:lineRule="auto"/>
        <w:ind w:left="1100" w:right="0" w:firstLine="0"/>
        <w:jc w:val="left"/>
      </w:pPr>
      <w:bookmarkStart w:id="896" w:name="bookmark896"/>
      <w:bookmarkStart w:id="897" w:name="bookmark897"/>
      <w:bookmarkStart w:id="898" w:name="bookmark898"/>
      <w:r>
        <w:rPr>
          <w:color w:val="000000"/>
          <w:spacing w:val="0"/>
          <w:w w:val="100"/>
          <w:position w:val="0"/>
          <w:sz w:val="24"/>
          <w:szCs w:val="24"/>
        </w:rPr>
        <w:t>口适用</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896"/>
      <w:bookmarkEnd w:id="897"/>
      <w:bookmarkEnd w:id="898"/>
    </w:p>
    <w:p>
      <w:pPr>
        <w:pStyle w:val="Style2"/>
        <w:keepNext w:val="0"/>
        <w:keepLines w:val="0"/>
        <w:widowControl w:val="0"/>
        <w:shd w:val="clear" w:color="auto" w:fill="auto"/>
        <w:tabs>
          <w:tab w:pos="1516" w:val="left"/>
        </w:tabs>
        <w:bidi w:val="0"/>
        <w:spacing w:before="0" w:after="100" w:line="240" w:lineRule="auto"/>
        <w:ind w:left="1100" w:right="0" w:firstLine="0"/>
        <w:jc w:val="left"/>
      </w:pPr>
      <w:bookmarkStart w:id="899" w:name="bookmark899"/>
      <w:r>
        <w:rPr>
          <w:b/>
          <w:bCs/>
          <w:color w:val="000000"/>
          <w:spacing w:val="0"/>
          <w:w w:val="100"/>
          <w:position w:val="0"/>
        </w:rPr>
        <w:t>5</w:t>
      </w:r>
      <w:bookmarkEnd w:id="899"/>
      <w:r>
        <w:rPr>
          <w:b/>
          <w:bCs/>
          <w:color w:val="000000"/>
          <w:spacing w:val="0"/>
          <w:w w:val="100"/>
          <w:position w:val="0"/>
        </w:rPr>
        <w:t>、</w:t>
        <w:tab/>
        <w:t>在未纳入合并财务报表范围的结构化主体中的权益</w:t>
      </w:r>
    </w:p>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未纳入合并财务报表范围的结构化主体的相关说明：</w:t>
      </w:r>
    </w:p>
    <w:p>
      <w:pPr>
        <w:pStyle w:val="Style2"/>
        <w:keepNext w:val="0"/>
        <w:keepLines w:val="0"/>
        <w:widowControl w:val="0"/>
        <w:shd w:val="clear" w:color="auto" w:fill="auto"/>
        <w:bidi w:val="0"/>
        <w:spacing w:before="0" w:after="360" w:line="240" w:lineRule="auto"/>
        <w:ind w:left="11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516" w:val="left"/>
        </w:tabs>
        <w:bidi w:val="0"/>
        <w:spacing w:before="0" w:after="100" w:line="240" w:lineRule="auto"/>
        <w:ind w:left="1100" w:right="0" w:firstLine="0"/>
        <w:jc w:val="left"/>
      </w:pPr>
      <w:bookmarkStart w:id="900" w:name="bookmark900"/>
      <w:r>
        <w:rPr>
          <w:b/>
          <w:bCs/>
          <w:color w:val="000000"/>
          <w:spacing w:val="0"/>
          <w:w w:val="100"/>
          <w:position w:val="0"/>
        </w:rPr>
        <w:t>6</w:t>
      </w:r>
      <w:bookmarkEnd w:id="900"/>
      <w:r>
        <w:rPr>
          <w:b/>
          <w:bCs/>
          <w:color w:val="000000"/>
          <w:spacing w:val="0"/>
          <w:w w:val="100"/>
          <w:position w:val="0"/>
        </w:rPr>
        <w:t>、</w:t>
        <w:tab/>
        <w:t>其他</w:t>
      </w:r>
    </w:p>
    <w:p>
      <w:pPr>
        <w:pStyle w:val="Style58"/>
        <w:keepNext/>
        <w:keepLines/>
        <w:widowControl w:val="0"/>
        <w:shd w:val="clear" w:color="auto" w:fill="auto"/>
        <w:bidi w:val="0"/>
        <w:spacing w:before="0" w:after="400" w:line="240" w:lineRule="auto"/>
        <w:ind w:left="1100" w:right="0" w:firstLine="0"/>
        <w:jc w:val="left"/>
      </w:pPr>
      <w:bookmarkStart w:id="901" w:name="bookmark901"/>
      <w:bookmarkStart w:id="902" w:name="bookmark902"/>
      <w:bookmarkStart w:id="903" w:name="bookmark903"/>
      <w:r>
        <w:rPr>
          <w:color w:val="000000"/>
          <w:spacing w:val="0"/>
          <w:w w:val="100"/>
          <w:position w:val="0"/>
          <w:sz w:val="24"/>
          <w:szCs w:val="24"/>
        </w:rPr>
        <w:t xml:space="preserve">口适用 </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901"/>
      <w:bookmarkEnd w:id="902"/>
      <w:bookmarkEnd w:id="903"/>
    </w:p>
    <w:p>
      <w:pPr>
        <w:pStyle w:val="Style2"/>
        <w:keepNext w:val="0"/>
        <w:keepLines w:val="0"/>
        <w:widowControl w:val="0"/>
        <w:shd w:val="clear" w:color="auto" w:fill="auto"/>
        <w:bidi w:val="0"/>
        <w:spacing w:before="0" w:after="100" w:line="240" w:lineRule="auto"/>
        <w:ind w:left="1100" w:right="0" w:firstLine="0"/>
        <w:jc w:val="left"/>
      </w:pPr>
      <w:r>
        <w:rPr>
          <w:b/>
          <w:bCs/>
          <w:color w:val="000000"/>
          <w:spacing w:val="0"/>
          <w:w w:val="100"/>
          <w:position w:val="0"/>
        </w:rPr>
        <w:t>十、与金融工具相关的风险</w:t>
      </w:r>
    </w:p>
    <w:p>
      <w:pPr>
        <w:pStyle w:val="Style58"/>
        <w:keepNext/>
        <w:keepLines/>
        <w:widowControl w:val="0"/>
        <w:shd w:val="clear" w:color="auto" w:fill="auto"/>
        <w:bidi w:val="0"/>
        <w:spacing w:before="0" w:after="0" w:line="240" w:lineRule="auto"/>
        <w:ind w:left="1100" w:right="0" w:firstLine="0"/>
        <w:jc w:val="left"/>
      </w:pPr>
      <w:bookmarkStart w:id="904" w:name="bookmark904"/>
      <w:bookmarkStart w:id="905" w:name="bookmark905"/>
      <w:bookmarkStart w:id="906" w:name="bookmark906"/>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904"/>
      <w:bookmarkEnd w:id="905"/>
      <w:bookmarkEnd w:id="906"/>
    </w:p>
    <w:p>
      <w:pPr>
        <w:pStyle w:val="Style2"/>
        <w:keepNext w:val="0"/>
        <w:keepLines w:val="0"/>
        <w:widowControl w:val="0"/>
        <w:shd w:val="clear" w:color="auto" w:fill="auto"/>
        <w:bidi w:val="0"/>
        <w:spacing w:before="0" w:after="0" w:line="407" w:lineRule="exact"/>
        <w:ind w:left="1100" w:right="0" w:firstLine="460"/>
        <w:jc w:val="both"/>
      </w:pPr>
      <w:r>
        <w:rPr>
          <w:color w:val="000000"/>
          <w:spacing w:val="0"/>
          <w:w w:val="100"/>
          <w:position w:val="0"/>
        </w:rPr>
        <w:t>本集团的主要金融工具包括以摊余成本计量的金融资产、应收款项融资、以公允价值计量 且其变动计入当期损益的金融资产、其他权益工具投资、应付票据、应付账款和其他应付款等， 与这些金融工具有关的风险，以及本集团为降低这些风险所采取的风险管理政策如下所述。本 集团管理层对这些风险敞口进行管理和监控以确保将这些风险控制在限定的范围之内。</w:t>
      </w:r>
    </w:p>
    <w:p>
      <w:pPr>
        <w:pStyle w:val="Style2"/>
        <w:keepNext w:val="0"/>
        <w:keepLines w:val="0"/>
        <w:widowControl w:val="0"/>
        <w:shd w:val="clear" w:color="auto" w:fill="auto"/>
        <w:bidi w:val="0"/>
        <w:spacing w:before="0" w:after="0" w:line="407" w:lineRule="exact"/>
        <w:ind w:left="1100" w:right="0" w:firstLine="460"/>
        <w:jc w:val="both"/>
      </w:pPr>
      <w:r>
        <w:rPr>
          <w:color w:val="000000"/>
          <w:spacing w:val="0"/>
          <w:w w:val="100"/>
          <w:position w:val="0"/>
        </w:rPr>
        <w:t>本集团采用敏感性分析技术分析风险变量的合理、可能变化对当期损益或所有者权益可能 产生的影响。由于任何风险变量很少孤立地发生变化，而变量之间存在的相关性对某一风险变 量的变化的最终影响金额将产生重大作用，因此下述内容是在假设每一变量的变化是在独立的 情况下进行的。</w:t>
      </w:r>
    </w:p>
    <w:p>
      <w:pPr>
        <w:pStyle w:val="Style2"/>
        <w:keepNext w:val="0"/>
        <w:keepLines w:val="0"/>
        <w:widowControl w:val="0"/>
        <w:shd w:val="clear" w:color="auto" w:fill="auto"/>
        <w:bidi w:val="0"/>
        <w:spacing w:before="0" w:after="0" w:line="407" w:lineRule="exact"/>
        <w:ind w:left="1560" w:right="0" w:firstLine="0"/>
        <w:jc w:val="left"/>
      </w:pPr>
      <w:bookmarkStart w:id="907" w:name="bookmark907"/>
      <w:r>
        <w:rPr>
          <w:b/>
          <w:bCs/>
          <w:color w:val="000000"/>
          <w:spacing w:val="0"/>
          <w:w w:val="100"/>
          <w:position w:val="0"/>
        </w:rPr>
        <w:t>1</w:t>
      </w:r>
      <w:bookmarkEnd w:id="907"/>
      <w:r>
        <w:rPr>
          <w:b/>
          <w:bCs/>
          <w:color w:val="000000"/>
          <w:spacing w:val="0"/>
          <w:w w:val="100"/>
          <w:position w:val="0"/>
        </w:rPr>
        <w:t>、风险管理目标和政策</w:t>
      </w:r>
    </w:p>
    <w:p>
      <w:pPr>
        <w:pStyle w:val="Style2"/>
        <w:keepNext w:val="0"/>
        <w:keepLines w:val="0"/>
        <w:widowControl w:val="0"/>
        <w:shd w:val="clear" w:color="auto" w:fill="auto"/>
        <w:bidi w:val="0"/>
        <w:spacing w:before="0" w:after="0" w:line="407" w:lineRule="exact"/>
        <w:ind w:left="1100" w:right="0" w:firstLine="460"/>
        <w:jc w:val="both"/>
      </w:pPr>
      <w:r>
        <w:rPr>
          <w:color w:val="000000"/>
          <w:spacing w:val="0"/>
          <w:w w:val="100"/>
          <w:position w:val="0"/>
        </w:rPr>
        <w:t>本集团从事风险管理的目标是在风险和收益之间取得适当的平衡，将风险对本集团经营业 绩的负面影响降低到最低水平，使股东的利益最大化。基于该风险管理目标，本集团风险管理 的基本策略是确定和分析所面临的各种风险，建立适当的风险承受底线和进行风险管理，并及 时可靠地对各种风险进行监督，将风险控制在限定的范围之内。</w:t>
      </w:r>
    </w:p>
    <w:p>
      <w:pPr>
        <w:pStyle w:val="Style2"/>
        <w:keepNext w:val="0"/>
        <w:keepLines w:val="0"/>
        <w:widowControl w:val="0"/>
        <w:shd w:val="clear" w:color="auto" w:fill="auto"/>
        <w:bidi w:val="0"/>
        <w:spacing w:before="0" w:after="0" w:line="407" w:lineRule="exact"/>
        <w:ind w:left="1560" w:right="0" w:firstLine="0"/>
        <w:jc w:val="left"/>
      </w:pPr>
      <w:r>
        <w:rPr>
          <w:color w:val="000000"/>
          <w:spacing w:val="0"/>
          <w:w w:val="100"/>
          <w:position w:val="0"/>
          <w:u w:val="single"/>
        </w:rPr>
        <w:t>1.1</w:t>
      </w:r>
      <w:r>
        <w:rPr>
          <w:color w:val="000000"/>
          <w:spacing w:val="0"/>
          <w:w w:val="100"/>
          <w:position w:val="0"/>
          <w:u w:val="single"/>
        </w:rPr>
        <w:t>市场风险</w:t>
      </w:r>
    </w:p>
    <w:p>
      <w:pPr>
        <w:pStyle w:val="Style2"/>
        <w:keepNext w:val="0"/>
        <w:keepLines w:val="0"/>
        <w:widowControl w:val="0"/>
        <w:shd w:val="clear" w:color="auto" w:fill="auto"/>
        <w:bidi w:val="0"/>
        <w:spacing w:before="0" w:after="0" w:line="407" w:lineRule="exact"/>
        <w:ind w:left="1560" w:right="0" w:firstLine="0"/>
        <w:jc w:val="left"/>
      </w:pPr>
      <w:r>
        <w:rPr>
          <w:color w:val="000000"/>
          <w:spacing w:val="0"/>
          <w:w w:val="100"/>
          <w:position w:val="0"/>
        </w:rPr>
        <w:t>1.1.1</w:t>
      </w:r>
      <w:r>
        <w:rPr>
          <w:color w:val="000000"/>
          <w:spacing w:val="0"/>
          <w:w w:val="100"/>
          <w:position w:val="0"/>
        </w:rPr>
        <w:t>外汇风险</w:t>
      </w:r>
    </w:p>
    <w:p>
      <w:pPr>
        <w:pStyle w:val="Style2"/>
        <w:keepNext w:val="0"/>
        <w:keepLines w:val="0"/>
        <w:widowControl w:val="0"/>
        <w:shd w:val="clear" w:color="auto" w:fill="auto"/>
        <w:bidi w:val="0"/>
        <w:spacing w:before="0" w:after="160" w:line="407" w:lineRule="exact"/>
        <w:ind w:left="1100" w:right="0" w:firstLine="460"/>
        <w:jc w:val="both"/>
      </w:pPr>
      <w:r>
        <w:rPr>
          <w:color w:val="000000"/>
          <w:spacing w:val="0"/>
          <w:w w:val="100"/>
          <w:position w:val="0"/>
        </w:rPr>
        <w:t>本集团的业务主要位于中国，本集团的销售及采购主要以人民币进行结算。于各个资产负 债表时点日，除下表所述资产外，本集团的所有资产及负债均为人民币余额。管理层认为人民 币汇率变动对本集团的净利润及股东权益并无重大影响。</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4"/>
        <w:gridCol w:w="3187"/>
        <w:gridCol w:w="3178"/>
      </w:tblGrid>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116,983.07</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119,708.29</w:t>
            </w:r>
          </w:p>
        </w:tc>
      </w:tr>
    </w:tbl>
    <w:tbl>
      <w:tblPr>
        <w:tblOverlap w:val="never"/>
        <w:jc w:val="center"/>
        <w:tblLayout w:type="fixed"/>
      </w:tblPr>
      <w:tblGrid>
        <w:gridCol w:w="2414"/>
        <w:gridCol w:w="3187"/>
        <w:gridCol w:w="3178"/>
      </w:tblGrid>
      <w:tr>
        <w:trPr>
          <w:trHeight w:val="28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615.62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684.29</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78,445.85</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29,943.06</w:t>
            </w:r>
          </w:p>
        </w:tc>
      </w:tr>
    </w:tbl>
    <w:p>
      <w:pPr>
        <w:widowControl w:val="0"/>
        <w:spacing w:after="259" w:line="1" w:lineRule="exact"/>
      </w:pPr>
    </w:p>
    <w:p>
      <w:pPr>
        <w:pStyle w:val="Style2"/>
        <w:keepNext w:val="0"/>
        <w:keepLines w:val="0"/>
        <w:widowControl w:val="0"/>
        <w:shd w:val="clear" w:color="auto" w:fill="auto"/>
        <w:bidi w:val="0"/>
        <w:spacing w:before="0" w:after="0" w:line="409" w:lineRule="exact"/>
        <w:ind w:left="1560" w:right="0" w:firstLine="0"/>
        <w:jc w:val="left"/>
      </w:pPr>
      <w:r>
        <w:rPr>
          <w:color w:val="000000"/>
          <w:spacing w:val="0"/>
          <w:w w:val="100"/>
          <w:position w:val="0"/>
        </w:rPr>
        <w:t>1.1.2</w:t>
      </w:r>
      <w:r>
        <w:rPr>
          <w:color w:val="000000"/>
          <w:spacing w:val="0"/>
          <w:w w:val="100"/>
          <w:position w:val="0"/>
        </w:rPr>
        <w:t>利率风险</w:t>
      </w:r>
    </w:p>
    <w:p>
      <w:pPr>
        <w:pStyle w:val="Style2"/>
        <w:keepNext w:val="0"/>
        <w:keepLines w:val="0"/>
        <w:widowControl w:val="0"/>
        <w:shd w:val="clear" w:color="auto" w:fill="auto"/>
        <w:bidi w:val="0"/>
        <w:spacing w:before="0" w:after="0" w:line="409" w:lineRule="exact"/>
        <w:ind w:left="1100" w:right="0" w:firstLine="460"/>
        <w:jc w:val="both"/>
      </w:pPr>
      <w:r>
        <w:rPr>
          <w:color w:val="000000"/>
          <w:spacing w:val="0"/>
          <w:w w:val="100"/>
          <w:position w:val="0"/>
        </w:rPr>
        <w:t>本集团本期末无计息借款，本集团因利率变动引起租赁负债金额及损益表变动影响较小， 因此本集团未面临重大利率风险。</w:t>
      </w:r>
    </w:p>
    <w:p>
      <w:pPr>
        <w:pStyle w:val="Style2"/>
        <w:keepNext w:val="0"/>
        <w:keepLines w:val="0"/>
        <w:widowControl w:val="0"/>
        <w:shd w:val="clear" w:color="auto" w:fill="auto"/>
        <w:bidi w:val="0"/>
        <w:spacing w:before="0" w:after="0" w:line="409" w:lineRule="exact"/>
        <w:ind w:left="1560" w:right="0" w:firstLine="0"/>
        <w:jc w:val="left"/>
      </w:pPr>
      <w:r>
        <w:rPr>
          <w:color w:val="000000"/>
          <w:spacing w:val="0"/>
          <w:w w:val="100"/>
          <w:position w:val="0"/>
        </w:rPr>
        <w:t>1.1.3</w:t>
      </w:r>
      <w:r>
        <w:rPr>
          <w:color w:val="000000"/>
          <w:spacing w:val="0"/>
          <w:w w:val="100"/>
          <w:position w:val="0"/>
        </w:rPr>
        <w:t>其他价格风险</w:t>
      </w:r>
    </w:p>
    <w:p>
      <w:pPr>
        <w:pStyle w:val="Style2"/>
        <w:keepNext w:val="0"/>
        <w:keepLines w:val="0"/>
        <w:widowControl w:val="0"/>
        <w:shd w:val="clear" w:color="auto" w:fill="auto"/>
        <w:bidi w:val="0"/>
        <w:spacing w:before="0" w:after="0" w:line="409" w:lineRule="exact"/>
        <w:ind w:left="1100" w:right="0" w:firstLine="460"/>
        <w:jc w:val="both"/>
      </w:pPr>
      <w:r>
        <w:rPr>
          <w:color w:val="000000"/>
          <w:spacing w:val="0"/>
          <w:w w:val="100"/>
          <w:position w:val="0"/>
        </w:rPr>
        <w:t>本集团以公允价值计量对皖新传媒、哈工智能及成都银行上市股份的投资。其公允价值按 活跃市场报价确定，承受股票价格风险。本公司董事定期监察包括皖新传媒、哈工智能及成都 银行的股票市场价格。本年，本集团就其直接投资于皖新传媒、哈工智能和成都银行的股份确 认其他综合收益分别为人民币</w:t>
      </w:r>
      <w:r>
        <w:rPr>
          <w:color w:val="000000"/>
          <w:spacing w:val="0"/>
          <w:w w:val="100"/>
          <w:position w:val="0"/>
        </w:rPr>
        <w:t>54,841,600.0</w:t>
      </w:r>
      <w:r>
        <w:rPr>
          <w:color w:val="000000"/>
          <w:spacing w:val="0"/>
          <w:w w:val="100"/>
          <w:position w:val="0"/>
        </w:rPr>
        <w:t>0</w:t>
      </w:r>
      <w:r>
        <w:rPr>
          <w:color w:val="000000"/>
          <w:spacing w:val="0"/>
          <w:w w:val="100"/>
          <w:position w:val="0"/>
        </w:rPr>
        <w:t>元、人民币</w:t>
      </w:r>
      <w:r>
        <w:rPr>
          <w:color w:val="000000"/>
          <w:spacing w:val="0"/>
          <w:w w:val="100"/>
          <w:position w:val="0"/>
        </w:rPr>
        <w:t>30,912.23</w:t>
      </w:r>
      <w:r>
        <w:rPr>
          <w:color w:val="000000"/>
          <w:spacing w:val="0"/>
          <w:w w:val="100"/>
          <w:position w:val="0"/>
        </w:rPr>
        <w:t>元和人民币</w:t>
      </w:r>
      <w:r>
        <w:rPr>
          <w:color w:val="000000"/>
          <w:spacing w:val="0"/>
          <w:w w:val="100"/>
          <w:position w:val="0"/>
        </w:rPr>
        <w:t xml:space="preserve">106,400,000.00 </w:t>
      </w:r>
      <w:r>
        <w:rPr>
          <w:color w:val="000000"/>
          <w:spacing w:val="0"/>
          <w:w w:val="100"/>
          <w:position w:val="0"/>
        </w:rPr>
        <w:t>元。</w:t>
      </w:r>
    </w:p>
    <w:p>
      <w:pPr>
        <w:pStyle w:val="Style2"/>
        <w:keepNext w:val="0"/>
        <w:keepLines w:val="0"/>
        <w:widowControl w:val="0"/>
        <w:shd w:val="clear" w:color="auto" w:fill="auto"/>
        <w:bidi w:val="0"/>
        <w:spacing w:before="0" w:after="140" w:line="409" w:lineRule="exact"/>
        <w:ind w:left="1100" w:right="0" w:firstLine="460"/>
        <w:jc w:val="both"/>
      </w:pPr>
      <w:r>
        <w:rPr>
          <w:color w:val="000000"/>
          <w:spacing w:val="0"/>
          <w:w w:val="100"/>
          <w:position w:val="0"/>
        </w:rPr>
        <w:t>在其他变量不变的情况下，股票价格于下列期间可能发生的合理变动对当期其他综合收益 和股东权益的税前影响如下：</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50"/>
        <w:gridCol w:w="2160"/>
        <w:gridCol w:w="2179"/>
        <w:gridCol w:w="2122"/>
      </w:tblGrid>
      <w:tr>
        <w:trPr>
          <w:trHeight w:val="278"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价格变动</w:t>
            </w:r>
          </w:p>
        </w:tc>
        <w:tc>
          <w:tcPr>
            <w:gridSpan w:val="2"/>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对其他综合收益及股东权益的影响</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上年发生额</w:t>
            </w:r>
          </w:p>
        </w:tc>
      </w:tr>
      <w:tr>
        <w:trPr>
          <w:trHeight w:val="27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皖新传媒</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股票价格上升</w:t>
            </w:r>
            <w:r>
              <w:rPr>
                <w:b/>
                <w:bCs/>
                <w:color w:val="000000"/>
                <w:spacing w:val="0"/>
                <w:w w:val="100"/>
                <w:position w:val="0"/>
              </w:rPr>
              <w:t>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32,344,080.00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29,602,000.00</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哈工智能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股票价格上升</w:t>
            </w:r>
            <w:r>
              <w:rPr>
                <w:b/>
                <w:bCs/>
                <w:color w:val="000000"/>
                <w:spacing w:val="0"/>
                <w:w w:val="100"/>
                <w:position w:val="0"/>
              </w:rPr>
              <w:t>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40,723.50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39,177.89</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成都银行</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股票价格上升</w:t>
            </w:r>
            <w:r>
              <w:rPr>
                <w:b/>
                <w:bCs/>
                <w:color w:val="000000"/>
                <w:spacing w:val="0"/>
                <w:w w:val="100"/>
                <w:position w:val="0"/>
              </w:rPr>
              <w:t>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48,000,000.00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42,680,000.00</w:t>
            </w:r>
          </w:p>
        </w:tc>
      </w:tr>
      <w:tr>
        <w:trPr>
          <w:trHeight w:val="27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皖新传媒</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股票价格下降</w:t>
            </w:r>
            <w:r>
              <w:rPr>
                <w:b/>
                <w:bCs/>
                <w:color w:val="000000"/>
                <w:spacing w:val="0"/>
                <w:w w:val="100"/>
                <w:position w:val="0"/>
              </w:rPr>
              <w:t>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-32,344,080.00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-29,602,000.00</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哈工智能</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股票价格下降</w:t>
            </w:r>
            <w:r>
              <w:rPr>
                <w:b/>
                <w:bCs/>
                <w:color w:val="000000"/>
                <w:spacing w:val="0"/>
                <w:w w:val="100"/>
                <w:position w:val="0"/>
              </w:rPr>
              <w:t>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-40,723.50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-39,177.89</w:t>
            </w:r>
          </w:p>
        </w:tc>
      </w:tr>
      <w:tr>
        <w:trPr>
          <w:trHeight w:val="28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成都银行</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股票价格下降</w:t>
            </w:r>
            <w:r>
              <w:rPr>
                <w:b/>
                <w:bCs/>
                <w:color w:val="000000"/>
                <w:spacing w:val="0"/>
                <w:w w:val="100"/>
                <w:position w:val="0"/>
              </w:rPr>
              <w:t>5%</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-48,000,000.00</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-42,680,000.00</w:t>
            </w:r>
          </w:p>
        </w:tc>
      </w:tr>
    </w:tbl>
    <w:p>
      <w:pPr>
        <w:pStyle w:val="Style17"/>
        <w:keepNext w:val="0"/>
        <w:keepLines w:val="0"/>
        <w:widowControl w:val="0"/>
        <w:shd w:val="clear" w:color="auto" w:fill="auto"/>
        <w:bidi w:val="0"/>
        <w:spacing w:before="0" w:after="0" w:line="240" w:lineRule="auto"/>
        <w:ind w:left="605" w:right="0" w:firstLine="0"/>
        <w:jc w:val="left"/>
      </w:pPr>
      <w:r>
        <w:rPr>
          <w:color w:val="000000"/>
          <w:spacing w:val="0"/>
          <w:w w:val="100"/>
          <w:position w:val="0"/>
          <w:u w:val="single"/>
        </w:rPr>
        <w:t>1.2</w:t>
      </w:r>
      <w:r>
        <w:rPr>
          <w:color w:val="000000"/>
          <w:spacing w:val="0"/>
          <w:w w:val="100"/>
          <w:position w:val="0"/>
          <w:u w:val="single"/>
        </w:rPr>
        <w:t>信用风险</w:t>
      </w:r>
    </w:p>
    <w:p>
      <w:pPr>
        <w:pStyle w:val="Style2"/>
        <w:keepNext w:val="0"/>
        <w:keepLines w:val="0"/>
        <w:widowControl w:val="0"/>
        <w:shd w:val="clear" w:color="auto" w:fill="auto"/>
        <w:bidi w:val="0"/>
        <w:spacing w:before="0" w:after="0" w:line="408" w:lineRule="exact"/>
        <w:ind w:left="1100" w:right="0" w:firstLine="46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日，可能引起本集团信用损失的最大信用风险敞口主要来自于合同另一方 未能履行义务而导致本集团金融资产产生的损失，具体包括：货币资金、应收账款、应收票据、 应收款项融资、其他应收款、长期应收款、其他流动资产（定期存款）和其他非流动资产（定期存 款）等金融资产的账面金额。</w:t>
      </w:r>
    </w:p>
    <w:p>
      <w:pPr>
        <w:pStyle w:val="Style2"/>
        <w:keepNext w:val="0"/>
        <w:keepLines w:val="0"/>
        <w:widowControl w:val="0"/>
        <w:shd w:val="clear" w:color="auto" w:fill="auto"/>
        <w:bidi w:val="0"/>
        <w:spacing w:before="0" w:after="0" w:line="408" w:lineRule="exact"/>
        <w:ind w:left="1100" w:right="0" w:firstLine="460"/>
        <w:jc w:val="both"/>
      </w:pPr>
      <w:r>
        <w:rPr>
          <w:color w:val="000000"/>
          <w:spacing w:val="0"/>
          <w:w w:val="100"/>
          <w:position w:val="0"/>
        </w:rPr>
        <w:t>为降低信用风险，本集团管理层制定了政策以确保仅向具有良好信用记录的客户进行销售， 且管理层会不断检查这些信用风险的敞口。对于赊销，本集团成立了一个小组负责确定信用额 度、进行信用审批，并执行其他监控程序以确保采取必要的措施回收过期债权。因此，本集团 管理层认为本集团所承担的信用风险已经大为降低。</w:t>
      </w:r>
    </w:p>
    <w:p>
      <w:pPr>
        <w:pStyle w:val="Style2"/>
        <w:keepNext w:val="0"/>
        <w:keepLines w:val="0"/>
        <w:widowControl w:val="0"/>
        <w:shd w:val="clear" w:color="auto" w:fill="auto"/>
        <w:bidi w:val="0"/>
        <w:spacing w:before="0" w:after="0" w:line="408" w:lineRule="exact"/>
        <w:ind w:left="1100" w:right="0" w:firstLine="460"/>
        <w:jc w:val="both"/>
      </w:pPr>
      <w:r>
        <w:rPr>
          <w:color w:val="000000"/>
          <w:spacing w:val="0"/>
          <w:w w:val="100"/>
          <w:position w:val="0"/>
          <w:shd w:val="clear" w:color="auto" w:fill="FFFFFF"/>
        </w:rPr>
        <w:t>本集团评估信用风险自初始确认后是否已显著增加的具体方法、确定金融资产已发生信用 减值的依据、以组合为基础评估预期信用损失方法、直接减记金融资产的会计政策等参见附注</w:t>
      </w:r>
    </w:p>
    <w:p>
      <w:pPr>
        <w:pStyle w:val="Style2"/>
        <w:keepNext w:val="0"/>
        <w:keepLines w:val="0"/>
        <w:widowControl w:val="0"/>
        <w:shd w:val="clear" w:color="auto" w:fill="auto"/>
        <w:bidi w:val="0"/>
        <w:spacing w:before="0" w:after="0" w:line="408" w:lineRule="exact"/>
        <w:ind w:left="1100" w:right="0" w:firstLine="0"/>
        <w:jc w:val="left"/>
      </w:pPr>
      <w:bookmarkStart w:id="908" w:name="bookmark908"/>
      <w:r>
        <w:rPr>
          <w:color w:val="000000"/>
          <w:spacing w:val="0"/>
          <w:w w:val="100"/>
          <w:position w:val="0"/>
        </w:rPr>
        <w:t>五</w:t>
      </w:r>
      <w:bookmarkEnd w:id="908"/>
      <w:r>
        <w:rPr>
          <w:color w:val="000000"/>
          <w:spacing w:val="0"/>
          <w:w w:val="100"/>
          <w:position w:val="0"/>
        </w:rPr>
        <w:t>、</w:t>
      </w:r>
      <w:r>
        <w:rPr>
          <w:color w:val="000000"/>
          <w:spacing w:val="0"/>
          <w:w w:val="100"/>
          <w:position w:val="0"/>
        </w:rPr>
        <w:t>10.2.1</w:t>
      </w:r>
      <w:r>
        <w:rPr>
          <w:color w:val="000000"/>
          <w:spacing w:val="0"/>
          <w:w w:val="100"/>
          <w:position w:val="0"/>
        </w:rPr>
        <w:t>、附注五、</w:t>
      </w:r>
      <w:r>
        <w:rPr>
          <w:color w:val="000000"/>
          <w:spacing w:val="0"/>
          <w:w w:val="100"/>
          <w:position w:val="0"/>
        </w:rPr>
        <w:t>10.2.2</w:t>
      </w:r>
      <w:r>
        <w:rPr>
          <w:color w:val="000000"/>
          <w:spacing w:val="0"/>
          <w:w w:val="100"/>
          <w:position w:val="0"/>
        </w:rPr>
        <w:t>、附注五、</w:t>
      </w:r>
      <w:r>
        <w:rPr>
          <w:color w:val="000000"/>
          <w:spacing w:val="0"/>
          <w:w w:val="100"/>
          <w:position w:val="0"/>
        </w:rPr>
        <w:t>10.2.3</w:t>
      </w:r>
      <w:r>
        <w:rPr>
          <w:color w:val="000000"/>
          <w:spacing w:val="0"/>
          <w:w w:val="100"/>
          <w:position w:val="0"/>
        </w:rPr>
        <w:t>及附注五、</w:t>
      </w:r>
      <w:r>
        <w:rPr>
          <w:color w:val="000000"/>
          <w:spacing w:val="0"/>
          <w:w w:val="100"/>
          <w:position w:val="0"/>
        </w:rPr>
        <w:t>10.2.4</w:t>
      </w:r>
      <w:r>
        <w:rPr>
          <w:color w:val="000000"/>
          <w:spacing w:val="0"/>
          <w:w w:val="100"/>
          <w:position w:val="0"/>
        </w:rPr>
        <w:t>。</w:t>
      </w:r>
      <w:r>
        <w:br w:type="page"/>
      </w:r>
    </w:p>
    <w:p>
      <w:pPr>
        <w:pStyle w:val="Style2"/>
        <w:keepNext w:val="0"/>
        <w:keepLines w:val="0"/>
        <w:widowControl w:val="0"/>
        <w:shd w:val="clear" w:color="auto" w:fill="auto"/>
        <w:bidi w:val="0"/>
        <w:spacing w:before="0" w:after="0" w:line="408" w:lineRule="exact"/>
        <w:ind w:left="1120" w:right="0" w:firstLine="440"/>
        <w:jc w:val="both"/>
      </w:pPr>
      <w:r>
        <w:rPr>
          <w:color w:val="000000"/>
          <w:spacing w:val="0"/>
          <w:w w:val="100"/>
          <w:position w:val="0"/>
        </w:rPr>
        <w:t>本集团的货币资金、其他流动资产（定期存款）和其他非流动资产（定期存款）存放于信 用评级较高的银行，应收款项融资为被信用评级较高的银行承兑汇票，管理层认为此类金融资 产具有较低的信用风险。</w:t>
      </w:r>
    </w:p>
    <w:p>
      <w:pPr>
        <w:pStyle w:val="Style2"/>
        <w:keepNext w:val="0"/>
        <w:keepLines w:val="0"/>
        <w:widowControl w:val="0"/>
        <w:shd w:val="clear" w:color="auto" w:fill="auto"/>
        <w:bidi w:val="0"/>
        <w:spacing w:before="0" w:after="160" w:line="408" w:lineRule="exact"/>
        <w:ind w:left="1120" w:right="0" w:firstLine="440"/>
        <w:jc w:val="left"/>
      </w:pPr>
      <w:r>
        <w:rPr>
          <w:color w:val="000000"/>
          <w:spacing w:val="0"/>
          <w:w w:val="100"/>
          <w:position w:val="0"/>
        </w:rPr>
        <w:t>下表详细说明了本集团金融资产的信用风险敞口：</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02"/>
        <w:gridCol w:w="4248"/>
        <w:gridCol w:w="1853"/>
      </w:tblGrid>
      <w:tr>
        <w:trPr>
          <w:trHeight w:val="53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未来</w:t>
            </w:r>
            <w:r>
              <w:rPr>
                <w:color w:val="000000"/>
                <w:spacing w:val="0"/>
                <w:w w:val="100"/>
                <w:position w:val="0"/>
                <w:sz w:val="20"/>
                <w:szCs w:val="20"/>
              </w:rPr>
              <w:t>12</w:t>
            </w:r>
            <w:r>
              <w:rPr>
                <w:color w:val="000000"/>
                <w:spacing w:val="0"/>
                <w:w w:val="100"/>
                <w:position w:val="0"/>
                <w:sz w:val="19"/>
                <w:szCs w:val="19"/>
              </w:rPr>
              <w:t>个月/整个存续期预期信用损失</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5" w:lineRule="exact"/>
              <w:ind w:left="0" w:right="0" w:firstLine="0"/>
              <w:jc w:val="center"/>
              <w:rPr>
                <w:sz w:val="19"/>
                <w:szCs w:val="19"/>
              </w:rPr>
            </w:pPr>
            <w:r>
              <w:rPr>
                <w:color w:val="000000"/>
                <w:spacing w:val="0"/>
                <w:w w:val="100"/>
                <w:position w:val="0"/>
                <w:sz w:val="19"/>
                <w:szCs w:val="19"/>
              </w:rPr>
              <w:t xml:space="preserve">账面余额 </w:t>
            </w:r>
            <w:r>
              <w:rPr>
                <w:color w:val="000000"/>
                <w:spacing w:val="0"/>
                <w:w w:val="100"/>
                <w:position w:val="0"/>
                <w:sz w:val="20"/>
                <w:szCs w:val="20"/>
              </w:rPr>
              <w:t>2021</w:t>
            </w:r>
            <w:r>
              <w:rPr>
                <w:color w:val="000000"/>
                <w:spacing w:val="0"/>
                <w:w w:val="100"/>
                <w:position w:val="0"/>
                <w:sz w:val="19"/>
                <w:szCs w:val="19"/>
              </w:rPr>
              <w:t>年</w:t>
            </w:r>
            <w:r>
              <w:rPr>
                <w:color w:val="000000"/>
                <w:spacing w:val="0"/>
                <w:w w:val="100"/>
                <w:position w:val="0"/>
                <w:sz w:val="20"/>
                <w:szCs w:val="20"/>
              </w:rPr>
              <w:t>12</w:t>
            </w:r>
            <w:r>
              <w:rPr>
                <w:color w:val="000000"/>
                <w:spacing w:val="0"/>
                <w:w w:val="100"/>
                <w:position w:val="0"/>
                <w:sz w:val="19"/>
                <w:szCs w:val="19"/>
              </w:rPr>
              <w:t>月</w:t>
            </w:r>
            <w:r>
              <w:rPr>
                <w:color w:val="000000"/>
                <w:spacing w:val="0"/>
                <w:w w:val="100"/>
                <w:position w:val="0"/>
                <w:sz w:val="20"/>
                <w:szCs w:val="20"/>
              </w:rPr>
              <w:t>31</w:t>
            </w:r>
            <w:r>
              <w:rPr>
                <w:color w:val="000000"/>
                <w:spacing w:val="0"/>
                <w:w w:val="100"/>
                <w:position w:val="0"/>
                <w:sz w:val="19"/>
                <w:szCs w:val="19"/>
              </w:rPr>
              <w:t>日</w:t>
            </w:r>
          </w:p>
        </w:tc>
      </w:tr>
      <w:tr>
        <w:trPr>
          <w:trHeight w:val="269" w:hRule="exact"/>
        </w:trPr>
        <w:tc>
          <w:tcPr>
            <w:gridSpan w:val="3"/>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以摊余成本计量的金融资产：</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货币资金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未来</w:t>
            </w:r>
            <w:r>
              <w:rPr>
                <w:color w:val="000000"/>
                <w:spacing w:val="0"/>
                <w:w w:val="100"/>
                <w:position w:val="0"/>
                <w:sz w:val="20"/>
                <w:szCs w:val="20"/>
              </w:rPr>
              <w:t>12</w:t>
            </w:r>
            <w:r>
              <w:rPr>
                <w:color w:val="000000"/>
                <w:spacing w:val="0"/>
                <w:w w:val="100"/>
                <w:position w:val="0"/>
                <w:sz w:val="19"/>
                <w:szCs w:val="19"/>
              </w:rPr>
              <w:t>个月预期信用损失</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sz w:val="20"/>
                <w:szCs w:val="20"/>
              </w:rPr>
              <w:t>6,040,029,278.72</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合同资产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整个存续期预期信用损失（未发生信用减值）</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pPr>
            <w:r>
              <w:rPr>
                <w:b/>
                <w:bCs/>
                <w:color w:val="000000"/>
                <w:spacing w:val="0"/>
                <w:w w:val="100"/>
                <w:position w:val="0"/>
                <w:sz w:val="20"/>
                <w:szCs w:val="20"/>
              </w:rPr>
              <w:t>34,660,471.53</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整个存续期预期信用损失（已发生信用减值）</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0"/>
                <w:szCs w:val="20"/>
              </w:rPr>
              <w:t>-</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整个存续期预期信用损失（未发生信用减值）</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sz w:val="20"/>
                <w:szCs w:val="20"/>
              </w:rPr>
              <w:t>1,623,399,614.62</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整个存续期预期信用损失（已发生信用减值）</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sz w:val="20"/>
                <w:szCs w:val="20"/>
              </w:rPr>
              <w:t>504,984,525.65</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应收票据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整个存续期预期信用损失（未发生信用减值）</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pPr>
            <w:r>
              <w:rPr>
                <w:b/>
                <w:bCs/>
                <w:color w:val="000000"/>
                <w:spacing w:val="0"/>
                <w:w w:val="100"/>
                <w:position w:val="0"/>
                <w:sz w:val="20"/>
                <w:szCs w:val="20"/>
              </w:rPr>
              <w:t>10,545,962.27</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整个存续期预期信用损失（已发生信用减值）</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0"/>
                <w:szCs w:val="20"/>
              </w:rPr>
              <w:t>-</w:t>
            </w:r>
          </w:p>
        </w:tc>
      </w:tr>
      <w:tr>
        <w:trPr>
          <w:trHeight w:val="269"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其他应收款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未来</w:t>
            </w:r>
            <w:r>
              <w:rPr>
                <w:color w:val="000000"/>
                <w:spacing w:val="0"/>
                <w:w w:val="100"/>
                <w:position w:val="0"/>
                <w:sz w:val="20"/>
                <w:szCs w:val="20"/>
              </w:rPr>
              <w:t>12</w:t>
            </w:r>
            <w:r>
              <w:rPr>
                <w:color w:val="000000"/>
                <w:spacing w:val="0"/>
                <w:w w:val="100"/>
                <w:position w:val="0"/>
                <w:sz w:val="19"/>
                <w:szCs w:val="19"/>
              </w:rPr>
              <w:t>个月预期信用损失</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sz w:val="20"/>
                <w:szCs w:val="20"/>
              </w:rPr>
              <w:t>101,992,549.69</w:t>
            </w:r>
          </w:p>
        </w:tc>
      </w:tr>
      <w:tr>
        <w:trPr>
          <w:trHeight w:val="26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整个存续期预期信用损失（未发生信用减值）</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0"/>
                <w:szCs w:val="20"/>
              </w:rPr>
              <w:t>-</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整个存续期预期信用损失（已发生信用减值）</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pPr>
            <w:r>
              <w:rPr>
                <w:b/>
                <w:bCs/>
                <w:color w:val="000000"/>
                <w:spacing w:val="0"/>
                <w:w w:val="100"/>
                <w:position w:val="0"/>
                <w:sz w:val="20"/>
                <w:szCs w:val="20"/>
              </w:rPr>
              <w:t>19,517,119.38</w:t>
            </w:r>
          </w:p>
        </w:tc>
      </w:tr>
      <w:tr>
        <w:trPr>
          <w:trHeight w:val="269" w:hRule="exact"/>
        </w:trPr>
        <w:tc>
          <w:tcPr>
            <w:vMerge w:val="restart"/>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长期应收款</w:t>
            </w:r>
          </w:p>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（含预期一年内收回）</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整个存续期预期信用损失（未发生信用减值）</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sz w:val="20"/>
                <w:szCs w:val="20"/>
              </w:rPr>
              <w:t>159,867,930.27</w:t>
            </w:r>
          </w:p>
        </w:tc>
      </w:tr>
      <w:tr>
        <w:trPr>
          <w:trHeight w:val="269"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整个存续期预期信用损失（已发生信用减值）</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sz w:val="20"/>
                <w:szCs w:val="20"/>
              </w:rPr>
              <w:t>212,954,219.28</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其他流动资产（定期存款）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未来</w:t>
            </w:r>
            <w:r>
              <w:rPr>
                <w:color w:val="000000"/>
                <w:spacing w:val="0"/>
                <w:w w:val="100"/>
                <w:position w:val="0"/>
                <w:sz w:val="20"/>
                <w:szCs w:val="20"/>
              </w:rPr>
              <w:t>12</w:t>
            </w:r>
            <w:r>
              <w:rPr>
                <w:color w:val="000000"/>
                <w:spacing w:val="0"/>
                <w:w w:val="100"/>
                <w:position w:val="0"/>
                <w:sz w:val="19"/>
                <w:szCs w:val="19"/>
              </w:rPr>
              <w:t>个月预期信用损失</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sz w:val="20"/>
                <w:szCs w:val="20"/>
              </w:rPr>
              <w:t>401,229,999.89</w:t>
            </w:r>
          </w:p>
        </w:tc>
      </w:tr>
      <w:tr>
        <w:trPr>
          <w:trHeight w:val="27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其他非流动资产（定期存款）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未来</w:t>
            </w:r>
            <w:r>
              <w:rPr>
                <w:color w:val="000000"/>
                <w:spacing w:val="0"/>
                <w:w w:val="100"/>
                <w:position w:val="0"/>
                <w:sz w:val="20"/>
                <w:szCs w:val="20"/>
              </w:rPr>
              <w:t>12</w:t>
            </w:r>
            <w:r>
              <w:rPr>
                <w:color w:val="000000"/>
                <w:spacing w:val="0"/>
                <w:w w:val="100"/>
                <w:position w:val="0"/>
                <w:sz w:val="19"/>
                <w:szCs w:val="19"/>
              </w:rPr>
              <w:t>个月预期信用损失</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sz w:val="20"/>
                <w:szCs w:val="20"/>
              </w:rPr>
              <w:t>658,653,810.14</w:t>
            </w:r>
          </w:p>
        </w:tc>
      </w:tr>
      <w:tr>
        <w:trPr>
          <w:trHeight w:val="269" w:hRule="exact"/>
        </w:trPr>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分类为以公允价值计量且其变动计入其他综合收益的金融资产：</w:t>
            </w:r>
          </w:p>
        </w:tc>
      </w:tr>
      <w:tr>
        <w:trPr>
          <w:trHeight w:val="27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应收款项融资</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整个存续期预期信用损失（未发生信用减值）</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0"/>
                <w:szCs w:val="20"/>
              </w:rPr>
              <w:t>5,132,438.00</w:t>
            </w:r>
          </w:p>
        </w:tc>
      </w:tr>
    </w:tbl>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p>
      <w:pPr>
        <w:pStyle w:val="Style2"/>
        <w:keepNext w:val="0"/>
        <w:keepLines w:val="0"/>
        <w:widowControl w:val="0"/>
        <w:shd w:val="clear" w:color="auto" w:fill="auto"/>
        <w:bidi w:val="0"/>
        <w:spacing w:before="0" w:after="0" w:line="430" w:lineRule="exact"/>
        <w:ind w:left="1120" w:right="0" w:firstLine="440"/>
        <w:jc w:val="left"/>
      </w:pPr>
      <w:r>
        <w:rPr>
          <w:color w:val="000000"/>
          <w:spacing w:val="0"/>
          <w:w w:val="100"/>
          <w:position w:val="0"/>
        </w:rPr>
        <w:t>作为本集团信用风险管理的一部分，本集团利用应收账款账龄来评估本集团业务形成的应 收账款的减值损失。本集团业务涉及大量的小客户，其具有相同的风险特征，账龄信息能反映 这类客户于应收账款到期时的偿付能力。</w:t>
      </w:r>
    </w:p>
    <w:p>
      <w:pPr>
        <w:pStyle w:val="Style2"/>
        <w:keepNext w:val="0"/>
        <w:keepLines w:val="0"/>
        <w:widowControl w:val="0"/>
        <w:shd w:val="clear" w:color="auto" w:fill="auto"/>
        <w:bidi w:val="0"/>
        <w:spacing w:before="0" w:after="160" w:line="422" w:lineRule="exact"/>
        <w:ind w:left="1120" w:right="0" w:firstLine="440"/>
        <w:jc w:val="left"/>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日和</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日，集团业务的应收账款的信用风险与预期信用 损失情况如下：</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286"/>
        <w:gridCol w:w="941"/>
        <w:gridCol w:w="1570"/>
        <w:gridCol w:w="1406"/>
        <w:gridCol w:w="994"/>
        <w:gridCol w:w="1584"/>
        <w:gridCol w:w="1382"/>
      </w:tblGrid>
      <w:tr>
        <w:trPr>
          <w:trHeight w:val="250"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b/>
                <w:bCs/>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b/>
                <w:bCs/>
                <w:color w:val="000000"/>
                <w:spacing w:val="0"/>
                <w:w w:val="100"/>
                <w:position w:val="0"/>
                <w:sz w:val="18"/>
                <w:szCs w:val="18"/>
              </w:rPr>
              <w:t>31</w:t>
            </w:r>
            <w:r>
              <w:rPr>
                <w:color w:val="000000"/>
                <w:spacing w:val="0"/>
                <w:w w:val="100"/>
                <w:position w:val="0"/>
                <w:sz w:val="18"/>
                <w:szCs w:val="18"/>
              </w:rPr>
              <w:t>日</w:t>
            </w:r>
          </w:p>
        </w:tc>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b/>
                <w:bCs/>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b/>
                <w:bCs/>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预期平均 损失率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信用损失准备</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预期平均 损失率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信用损失准备</w:t>
            </w:r>
          </w:p>
        </w:tc>
      </w:tr>
      <w:tr>
        <w:trPr>
          <w:trHeight w:val="33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人民币</w:t>
            </w:r>
          </w:p>
        </w:tc>
      </w:tr>
      <w:tr>
        <w:trPr>
          <w:trHeight w:val="32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12.23%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1,623,399,614.62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198,507,069.96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11.88%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1,692,271,225.55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201,121,723.66</w:t>
            </w:r>
          </w:p>
        </w:tc>
      </w:tr>
      <w:tr>
        <w:trPr>
          <w:trHeight w:val="33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b/>
                <w:bCs/>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47.50%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249,522,673.55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118,531,070.28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59.02%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233,683,796.55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137,927,039.54</w:t>
            </w:r>
          </w:p>
        </w:tc>
      </w:tr>
      <w:tr>
        <w:trPr>
          <w:trHeight w:val="33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b/>
                <w:bCs/>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127,972,595.20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127,972,595.20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b/>
                <w:bCs/>
                <w:color w:val="000000"/>
                <w:spacing w:val="0"/>
                <w:w w:val="100"/>
                <w:position w:val="0"/>
                <w:sz w:val="18"/>
                <w:szCs w:val="18"/>
              </w:rPr>
              <w:t>63,142,430.17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63,142,430.17</w:t>
            </w:r>
          </w:p>
        </w:tc>
      </w:tr>
      <w:tr>
        <w:trPr>
          <w:trHeight w:val="33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127,489,256.90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127,489,256.90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b/>
                <w:bCs/>
                <w:color w:val="000000"/>
                <w:spacing w:val="0"/>
                <w:w w:val="100"/>
                <w:position w:val="0"/>
                <w:sz w:val="18"/>
                <w:szCs w:val="18"/>
              </w:rPr>
              <w:t>97,111,418.39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97,111,418.39</w:t>
            </w:r>
          </w:p>
        </w:tc>
      </w:tr>
      <w:tr>
        <w:trPr>
          <w:trHeight w:val="336"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2,128,384,140.27</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572,499,992.34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2,086,208,870.66</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499,302,611.76</w:t>
            </w:r>
          </w:p>
        </w:tc>
      </w:tr>
    </w:tbl>
    <w:p>
      <w:pPr>
        <w:widowControl w:val="0"/>
        <w:spacing w:after="239" w:line="1" w:lineRule="exact"/>
      </w:pPr>
    </w:p>
    <w:p>
      <w:pPr>
        <w:pStyle w:val="Style2"/>
        <w:keepNext w:val="0"/>
        <w:keepLines w:val="0"/>
        <w:widowControl w:val="0"/>
        <w:shd w:val="clear" w:color="auto" w:fill="auto"/>
        <w:bidi w:val="0"/>
        <w:spacing w:before="0" w:after="200" w:line="394" w:lineRule="exact"/>
        <w:ind w:left="1120" w:right="0" w:firstLine="440"/>
        <w:jc w:val="left"/>
      </w:pPr>
      <w:r>
        <w:rPr>
          <w:color w:val="000000"/>
          <w:spacing w:val="0"/>
          <w:w w:val="100"/>
          <w:position w:val="0"/>
        </w:rPr>
        <w:t xml:space="preserve">上述预期平均损失率基于历史实际坏账率并考虑了当前状况及未来经济状况的预测。于 </w:t>
      </w:r>
      <w:r>
        <w:rPr>
          <w:color w:val="000000"/>
          <w:spacing w:val="0"/>
          <w:w w:val="100"/>
          <w:position w:val="0"/>
        </w:rPr>
        <w:t>2020</w:t>
      </w:r>
      <w:r>
        <w:rPr>
          <w:color w:val="000000"/>
          <w:spacing w:val="0"/>
          <w:w w:val="100"/>
          <w:position w:val="0"/>
        </w:rPr>
        <w:t>年度及</w:t>
      </w:r>
      <w:r>
        <w:rPr>
          <w:color w:val="000000"/>
          <w:spacing w:val="0"/>
          <w:w w:val="100"/>
          <w:position w:val="0"/>
        </w:rPr>
        <w:t>2021</w:t>
      </w:r>
      <w:r>
        <w:rPr>
          <w:color w:val="000000"/>
          <w:spacing w:val="0"/>
          <w:w w:val="100"/>
          <w:position w:val="0"/>
        </w:rPr>
        <w:t>年度，本集团的评估方式与重大假设并未发生变化。</w:t>
      </w:r>
      <w:r>
        <w:br w:type="page"/>
      </w:r>
    </w:p>
    <w:p>
      <w:pPr>
        <w:pStyle w:val="Style17"/>
        <w:keepNext w:val="0"/>
        <w:keepLines w:val="0"/>
        <w:widowControl w:val="0"/>
        <w:shd w:val="clear" w:color="auto" w:fill="auto"/>
        <w:bidi w:val="0"/>
        <w:spacing w:before="0" w:after="0" w:line="240" w:lineRule="auto"/>
        <w:ind w:left="614" w:right="0" w:firstLine="0"/>
        <w:jc w:val="left"/>
      </w:pPr>
      <w:r>
        <w:rPr>
          <w:color w:val="000000"/>
          <w:spacing w:val="0"/>
          <w:w w:val="100"/>
          <w:position w:val="0"/>
        </w:rPr>
        <w:t>应收账款信用损失准备变动情况:</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40"/>
        <w:gridCol w:w="2352"/>
        <w:gridCol w:w="2410"/>
        <w:gridCol w:w="1709"/>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整个存续期预期信用损 失</w:t>
            </w:r>
          </w:p>
          <w:p>
            <w:pPr>
              <w:pStyle w:val="Style15"/>
              <w:keepNext w:val="0"/>
              <w:keepLines w:val="0"/>
              <w:widowControl w:val="0"/>
              <w:shd w:val="clear" w:color="auto" w:fill="auto"/>
              <w:bidi w:val="0"/>
              <w:spacing w:before="0" w:after="0" w:line="250" w:lineRule="exact"/>
              <w:ind w:left="0" w:right="0" w:firstLine="360"/>
              <w:jc w:val="left"/>
            </w:pPr>
            <w:r>
              <w:rPr>
                <w:b/>
                <w:bCs/>
                <w:color w:val="000000"/>
                <w:spacing w:val="0"/>
                <w:w w:val="100"/>
                <w:position w:val="0"/>
              </w:rPr>
              <w:t>（</w:t>
            </w:r>
            <w:r>
              <w:rPr>
                <w:color w:val="000000"/>
                <w:spacing w:val="0"/>
                <w:w w:val="100"/>
                <w:position w:val="0"/>
              </w:rPr>
              <w:t>未发生信用减值</w:t>
            </w:r>
            <w:r>
              <w:rPr>
                <w:b/>
                <w:bCs/>
                <w:color w:val="000000"/>
                <w:spacing w:val="0"/>
                <w:w w:val="100"/>
                <w:position w:val="0"/>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整个存续期预期信用损 失</w:t>
            </w:r>
          </w:p>
          <w:p>
            <w:pPr>
              <w:pStyle w:val="Style15"/>
              <w:keepNext w:val="0"/>
              <w:keepLines w:val="0"/>
              <w:widowControl w:val="0"/>
              <w:shd w:val="clear" w:color="auto" w:fill="auto"/>
              <w:bidi w:val="0"/>
              <w:spacing w:before="0" w:after="0" w:line="250" w:lineRule="exact"/>
              <w:ind w:left="0" w:right="0" w:firstLine="380"/>
              <w:jc w:val="left"/>
            </w:pPr>
            <w:r>
              <w:rPr>
                <w:b/>
                <w:bCs/>
                <w:color w:val="000000"/>
                <w:spacing w:val="0"/>
                <w:w w:val="100"/>
                <w:position w:val="0"/>
              </w:rPr>
              <w:t>（</w:t>
            </w:r>
            <w:r>
              <w:rPr>
                <w:color w:val="000000"/>
                <w:spacing w:val="0"/>
                <w:w w:val="100"/>
                <w:position w:val="0"/>
              </w:rPr>
              <w:t>已发生信用减值</w:t>
            </w:r>
            <w:r>
              <w:rPr>
                <w:b/>
                <w:bCs/>
                <w:color w:val="000000"/>
                <w:spacing w:val="0"/>
                <w:w w:val="100"/>
                <w:position w:val="0"/>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3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2021</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20"/>
              <w:jc w:val="left"/>
            </w:pPr>
            <w:r>
              <w:rPr>
                <w:b/>
                <w:bCs/>
                <w:color w:val="000000"/>
                <w:spacing w:val="0"/>
                <w:w w:val="100"/>
                <w:position w:val="0"/>
              </w:rPr>
              <w:t>189,093,706.24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310,208,905.52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499,302,611.76</w:t>
            </w:r>
          </w:p>
        </w:tc>
      </w:tr>
      <w:tr>
        <w:trPr>
          <w:trHeight w:val="33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26,706,877.76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90,274,726.18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116,981,603.94</w:t>
            </w:r>
          </w:p>
        </w:tc>
      </w:tr>
      <w:tr>
        <w:trPr>
          <w:trHeight w:val="32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-17,293,514.04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-26,490,709.32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-43,784,223.36</w:t>
            </w:r>
          </w:p>
        </w:tc>
      </w:tr>
      <w:tr>
        <w:trPr>
          <w:trHeight w:val="341"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2021</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20"/>
              <w:jc w:val="left"/>
            </w:pPr>
            <w:r>
              <w:rPr>
                <w:b/>
                <w:bCs/>
                <w:color w:val="000000"/>
                <w:spacing w:val="0"/>
                <w:w w:val="100"/>
                <w:position w:val="0"/>
              </w:rPr>
              <w:t>198,507,069.96</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373,992,922.38</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572,499,992.34</w:t>
            </w:r>
          </w:p>
        </w:tc>
      </w:tr>
    </w:tbl>
    <w:p>
      <w:pPr>
        <w:widowControl w:val="0"/>
        <w:spacing w:after="299" w:line="1" w:lineRule="exact"/>
      </w:pPr>
    </w:p>
    <w:p>
      <w:pPr>
        <w:pStyle w:val="Style2"/>
        <w:keepNext w:val="0"/>
        <w:keepLines w:val="0"/>
        <w:widowControl w:val="0"/>
        <w:shd w:val="clear" w:color="auto" w:fill="auto"/>
        <w:bidi w:val="0"/>
        <w:spacing w:before="0" w:after="160" w:line="240" w:lineRule="auto"/>
        <w:ind w:left="1560" w:right="0" w:firstLine="0"/>
        <w:jc w:val="left"/>
      </w:pPr>
      <w:r>
        <w:rPr>
          <w:color w:val="000000"/>
          <w:spacing w:val="0"/>
          <w:w w:val="100"/>
          <w:position w:val="0"/>
        </w:rPr>
        <w:t>其他应收款</w:t>
      </w:r>
    </w:p>
    <w:p>
      <w:pPr>
        <w:pStyle w:val="Style2"/>
        <w:keepNext w:val="0"/>
        <w:keepLines w:val="0"/>
        <w:widowControl w:val="0"/>
        <w:shd w:val="clear" w:color="auto" w:fill="auto"/>
        <w:bidi w:val="0"/>
        <w:spacing w:before="0" w:after="160" w:line="240" w:lineRule="auto"/>
        <w:ind w:left="1560" w:right="0" w:firstLine="0"/>
        <w:jc w:val="left"/>
      </w:pPr>
      <w:r>
        <w:rPr>
          <w:color w:val="000000"/>
          <w:spacing w:val="0"/>
          <w:w w:val="100"/>
          <w:position w:val="0"/>
        </w:rPr>
        <w:t>其他应收款信用损失准备计提情况：</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23"/>
        <w:gridCol w:w="1488"/>
        <w:gridCol w:w="1574"/>
        <w:gridCol w:w="1574"/>
        <w:gridCol w:w="1642"/>
      </w:tblGrid>
      <w:tr>
        <w:trPr>
          <w:trHeight w:val="274"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信用损失准备</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第一阶段</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第二阶段</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第三阶段</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r>
      <w:tr>
        <w:trPr>
          <w:trHeight w:val="78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78" w:lineRule="exact"/>
              <w:ind w:left="0" w:right="0" w:firstLine="0"/>
              <w:jc w:val="center"/>
              <w:rPr>
                <w:sz w:val="19"/>
                <w:szCs w:val="19"/>
              </w:rPr>
            </w:pPr>
            <w:r>
              <w:rPr>
                <w:color w:val="000000"/>
                <w:spacing w:val="0"/>
                <w:w w:val="100"/>
                <w:position w:val="0"/>
                <w:sz w:val="19"/>
                <w:szCs w:val="19"/>
              </w:rPr>
              <w:t>未来</w:t>
            </w:r>
            <w:r>
              <w:rPr>
                <w:b/>
                <w:bCs/>
                <w:color w:val="000000"/>
                <w:spacing w:val="0"/>
                <w:w w:val="100"/>
                <w:position w:val="0"/>
                <w:sz w:val="20"/>
                <w:szCs w:val="20"/>
              </w:rPr>
              <w:t>12</w:t>
            </w:r>
            <w:r>
              <w:rPr>
                <w:color w:val="000000"/>
                <w:spacing w:val="0"/>
                <w:w w:val="100"/>
                <w:position w:val="0"/>
                <w:sz w:val="19"/>
                <w:szCs w:val="19"/>
              </w:rPr>
              <w:t>个月预 期信用损失</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57" w:lineRule="exact"/>
              <w:ind w:left="0" w:right="0" w:firstLine="0"/>
              <w:jc w:val="center"/>
            </w:pPr>
            <w:r>
              <w:rPr>
                <w:color w:val="000000"/>
                <w:spacing w:val="0"/>
                <w:w w:val="100"/>
                <w:position w:val="0"/>
                <w:sz w:val="19"/>
                <w:szCs w:val="19"/>
              </w:rPr>
              <w:t>整个存续期预 期信用损失</w:t>
            </w:r>
            <w:r>
              <w:rPr>
                <w:b/>
                <w:bCs/>
                <w:color w:val="000000"/>
                <w:spacing w:val="0"/>
                <w:w w:val="100"/>
                <w:position w:val="0"/>
                <w:sz w:val="20"/>
                <w:szCs w:val="20"/>
              </w:rPr>
              <w:t>（</w:t>
            </w:r>
            <w:r>
              <w:rPr>
                <w:color w:val="000000"/>
                <w:spacing w:val="0"/>
                <w:w w:val="100"/>
                <w:position w:val="0"/>
                <w:sz w:val="19"/>
                <w:szCs w:val="19"/>
              </w:rPr>
              <w:t>未 发生信用减值</w:t>
            </w:r>
            <w:r>
              <w:rPr>
                <w:b/>
                <w:bCs/>
                <w:color w:val="000000"/>
                <w:spacing w:val="0"/>
                <w:w w:val="100"/>
                <w:position w:val="0"/>
                <w:sz w:val="20"/>
                <w:szCs w:val="20"/>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57" w:lineRule="exact"/>
              <w:ind w:left="0" w:right="0" w:firstLine="0"/>
              <w:jc w:val="center"/>
            </w:pPr>
            <w:r>
              <w:rPr>
                <w:color w:val="000000"/>
                <w:spacing w:val="0"/>
                <w:w w:val="100"/>
                <w:position w:val="0"/>
                <w:sz w:val="19"/>
                <w:szCs w:val="19"/>
              </w:rPr>
              <w:t>整个存续期预 期信用损失</w:t>
            </w:r>
            <w:r>
              <w:rPr>
                <w:b/>
                <w:bCs/>
                <w:color w:val="000000"/>
                <w:spacing w:val="0"/>
                <w:w w:val="100"/>
                <w:position w:val="0"/>
                <w:sz w:val="20"/>
                <w:szCs w:val="20"/>
              </w:rPr>
              <w:t>（</w:t>
            </w:r>
            <w:r>
              <w:rPr>
                <w:color w:val="000000"/>
                <w:spacing w:val="0"/>
                <w:w w:val="100"/>
                <w:position w:val="0"/>
                <w:sz w:val="19"/>
                <w:szCs w:val="19"/>
              </w:rPr>
              <w:t>已 发生信用减值</w:t>
            </w:r>
            <w:r>
              <w:rPr>
                <w:b/>
                <w:bCs/>
                <w:color w:val="000000"/>
                <w:spacing w:val="0"/>
                <w:w w:val="100"/>
                <w:position w:val="0"/>
                <w:sz w:val="20"/>
                <w:szCs w:val="20"/>
              </w:rPr>
              <w:t>）</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20"/>
                <w:szCs w:val="20"/>
              </w:rPr>
              <w:t>2021</w:t>
            </w:r>
            <w:r>
              <w:rPr>
                <w:color w:val="000000"/>
                <w:spacing w:val="0"/>
                <w:w w:val="100"/>
                <w:position w:val="0"/>
                <w:sz w:val="19"/>
                <w:szCs w:val="19"/>
              </w:rPr>
              <w:t>年</w:t>
            </w:r>
            <w:r>
              <w:rPr>
                <w:b/>
                <w:bCs/>
                <w:color w:val="000000"/>
                <w:spacing w:val="0"/>
                <w:w w:val="100"/>
                <w:position w:val="0"/>
                <w:sz w:val="20"/>
                <w:szCs w:val="20"/>
              </w:rPr>
              <w:t>1</w:t>
            </w:r>
            <w:r>
              <w:rPr>
                <w:color w:val="000000"/>
                <w:spacing w:val="0"/>
                <w:w w:val="100"/>
                <w:position w:val="0"/>
                <w:sz w:val="19"/>
                <w:szCs w:val="19"/>
              </w:rPr>
              <w:t>月</w:t>
            </w:r>
            <w:r>
              <w:rPr>
                <w:b/>
                <w:bCs/>
                <w:color w:val="000000"/>
                <w:spacing w:val="0"/>
                <w:w w:val="100"/>
                <w:position w:val="0"/>
                <w:sz w:val="20"/>
                <w:szCs w:val="20"/>
              </w:rPr>
              <w:t>1</w:t>
            </w:r>
            <w:r>
              <w:rPr>
                <w:color w:val="000000"/>
                <w:spacing w:val="0"/>
                <w:w w:val="100"/>
                <w:position w:val="0"/>
                <w:sz w:val="19"/>
                <w:szCs w:val="19"/>
              </w:rPr>
              <w:t>日余额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4,086,964.45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13,972,623.07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18,059,587.52</w:t>
            </w:r>
          </w:p>
        </w:tc>
      </w:tr>
      <w:tr>
        <w:trPr>
          <w:trHeight w:val="33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本年计提</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10,325.03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5,500,639.05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5,510,964.08</w:t>
            </w:r>
          </w:p>
        </w:tc>
      </w:tr>
      <w:tr>
        <w:trPr>
          <w:trHeight w:val="33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本年转回</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-3,170,441.02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-531,484.95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-3,701,925.97</w:t>
            </w:r>
          </w:p>
        </w:tc>
      </w:tr>
      <w:tr>
        <w:trPr>
          <w:trHeight w:val="336"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20"/>
                <w:szCs w:val="20"/>
              </w:rPr>
              <w:t>2021</w:t>
            </w:r>
            <w:r>
              <w:rPr>
                <w:color w:val="000000"/>
                <w:spacing w:val="0"/>
                <w:w w:val="100"/>
                <w:position w:val="0"/>
                <w:sz w:val="19"/>
                <w:szCs w:val="19"/>
              </w:rPr>
              <w:t>年</w:t>
            </w:r>
            <w:r>
              <w:rPr>
                <w:b/>
                <w:bCs/>
                <w:color w:val="000000"/>
                <w:spacing w:val="0"/>
                <w:w w:val="100"/>
                <w:position w:val="0"/>
                <w:sz w:val="20"/>
                <w:szCs w:val="20"/>
              </w:rPr>
              <w:t>12</w:t>
            </w:r>
            <w:r>
              <w:rPr>
                <w:color w:val="000000"/>
                <w:spacing w:val="0"/>
                <w:w w:val="100"/>
                <w:position w:val="0"/>
                <w:sz w:val="19"/>
                <w:szCs w:val="19"/>
              </w:rPr>
              <w:t>月</w:t>
            </w:r>
            <w:r>
              <w:rPr>
                <w:b/>
                <w:bCs/>
                <w:color w:val="000000"/>
                <w:spacing w:val="0"/>
                <w:w w:val="100"/>
                <w:position w:val="0"/>
                <w:sz w:val="20"/>
                <w:szCs w:val="20"/>
              </w:rPr>
              <w:t>31</w:t>
            </w:r>
            <w:r>
              <w:rPr>
                <w:color w:val="000000"/>
                <w:spacing w:val="0"/>
                <w:w w:val="100"/>
                <w:position w:val="0"/>
                <w:sz w:val="19"/>
                <w:szCs w:val="19"/>
              </w:rPr>
              <w:t>日余额</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926,848.46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18,941,777.17</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19,868,625.63</w:t>
            </w:r>
          </w:p>
        </w:tc>
      </w:tr>
    </w:tbl>
    <w:p>
      <w:pPr>
        <w:widowControl w:val="0"/>
        <w:spacing w:after="99" w:line="1" w:lineRule="exact"/>
      </w:pPr>
    </w:p>
    <w:p>
      <w:pPr>
        <w:pStyle w:val="Style2"/>
        <w:keepNext w:val="0"/>
        <w:keepLines w:val="0"/>
        <w:widowControl w:val="0"/>
        <w:shd w:val="clear" w:color="auto" w:fill="auto"/>
        <w:bidi w:val="0"/>
        <w:spacing w:before="0" w:after="0" w:line="413" w:lineRule="exact"/>
        <w:ind w:left="1560" w:right="0" w:firstLine="0"/>
        <w:jc w:val="left"/>
      </w:pPr>
      <w:r>
        <w:rPr>
          <w:color w:val="000000"/>
          <w:spacing w:val="0"/>
          <w:w w:val="100"/>
          <w:position w:val="0"/>
        </w:rPr>
        <w:t>长期应收款</w:t>
      </w:r>
    </w:p>
    <w:p>
      <w:pPr>
        <w:pStyle w:val="Style2"/>
        <w:keepNext w:val="0"/>
        <w:keepLines w:val="0"/>
        <w:widowControl w:val="0"/>
        <w:shd w:val="clear" w:color="auto" w:fill="auto"/>
        <w:bidi w:val="0"/>
        <w:spacing w:before="0" w:after="160" w:line="413" w:lineRule="exact"/>
        <w:ind w:left="1120" w:right="0" w:firstLine="440"/>
        <w:jc w:val="both"/>
      </w:pPr>
      <w:r>
        <w:rPr>
          <w:color w:val="000000"/>
          <w:spacing w:val="0"/>
          <w:w w:val="100"/>
          <w:position w:val="0"/>
        </w:rPr>
        <w:t>本集团长期应收款（含预期在一年内收回）余额均为对政府机构及学校的应收款项，管理层 对单家客户进行风险评估，并对其进行信用损失准备计提，长期应收款信用损失准备计提情况 如下：</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80"/>
        <w:gridCol w:w="1277"/>
        <w:gridCol w:w="1982"/>
        <w:gridCol w:w="1843"/>
        <w:gridCol w:w="1570"/>
      </w:tblGrid>
      <w:tr>
        <w:trPr>
          <w:trHeight w:val="302"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信用损失准备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560" w:firstLine="0"/>
              <w:jc w:val="right"/>
              <w:rPr>
                <w:sz w:val="18"/>
                <w:szCs w:val="18"/>
              </w:rPr>
            </w:pPr>
            <w:r>
              <w:rPr>
                <w:color w:val="000000"/>
                <w:spacing w:val="0"/>
                <w:w w:val="100"/>
                <w:position w:val="0"/>
                <w:sz w:val="18"/>
                <w:szCs w:val="18"/>
              </w:rPr>
              <w:t>合计</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2"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 预期信用损 失</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整个存续期预期信用 损失（未发生信用减 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整个存续期预期信 用损失（已发生信用 减值）</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b/>
                <w:bCs/>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b/>
                <w:bCs/>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本年计提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57,048,505.53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57,048,505.53</w:t>
            </w:r>
          </w:p>
        </w:tc>
      </w:tr>
      <w:tr>
        <w:trPr>
          <w:trHeight w:val="331"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本年转回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b/>
                <w:bCs/>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b/>
                <w:bCs/>
                <w:color w:val="000000"/>
                <w:spacing w:val="0"/>
                <w:w w:val="100"/>
                <w:position w:val="0"/>
                <w:sz w:val="18"/>
                <w:szCs w:val="18"/>
              </w:rPr>
              <w:t>31</w:t>
            </w:r>
            <w:r>
              <w:rPr>
                <w:color w:val="000000"/>
                <w:spacing w:val="0"/>
                <w:w w:val="100"/>
                <w:position w:val="0"/>
                <w:sz w:val="18"/>
                <w:szCs w:val="18"/>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57,048,505.53</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57,048,505.53</w:t>
            </w:r>
          </w:p>
        </w:tc>
      </w:tr>
    </w:tbl>
    <w:p>
      <w:pPr>
        <w:pStyle w:val="Style2"/>
        <w:keepNext w:val="0"/>
        <w:keepLines w:val="0"/>
        <w:widowControl w:val="0"/>
        <w:shd w:val="clear" w:color="auto" w:fill="auto"/>
        <w:bidi w:val="0"/>
        <w:spacing w:before="0" w:after="100" w:line="403" w:lineRule="exact"/>
        <w:ind w:left="1120" w:right="0" w:firstLine="440"/>
        <w:jc w:val="both"/>
      </w:pPr>
      <w:r>
        <w:rPr>
          <w:color w:val="000000"/>
          <w:spacing w:val="0"/>
          <w:w w:val="100"/>
          <w:position w:val="0"/>
        </w:rPr>
        <w:t>注：本集团对教育信息化业务的长期应收款采用按单项资产计提信用损失准备的方法， 若项目在合同约定付款时点客户发生本金违约，即表明长期应收款已发生信用减值。</w:t>
      </w:r>
    </w:p>
    <w:p>
      <w:pPr>
        <w:pStyle w:val="Style2"/>
        <w:keepNext w:val="0"/>
        <w:keepLines w:val="0"/>
        <w:widowControl w:val="0"/>
        <w:shd w:val="clear" w:color="auto" w:fill="auto"/>
        <w:bidi w:val="0"/>
        <w:spacing w:before="0" w:after="0" w:line="408" w:lineRule="exact"/>
        <w:ind w:left="1560" w:right="0" w:firstLine="0"/>
        <w:jc w:val="left"/>
      </w:pPr>
      <w:r>
        <w:rPr>
          <w:color w:val="000000"/>
          <w:spacing w:val="0"/>
          <w:w w:val="100"/>
          <w:position w:val="0"/>
          <w:u w:val="single"/>
        </w:rPr>
        <w:t>1.3</w:t>
      </w:r>
      <w:r>
        <w:rPr>
          <w:color w:val="000000"/>
          <w:spacing w:val="0"/>
          <w:w w:val="100"/>
          <w:position w:val="0"/>
          <w:u w:val="single"/>
        </w:rPr>
        <w:t>流动风险</w:t>
      </w:r>
    </w:p>
    <w:p>
      <w:pPr>
        <w:pStyle w:val="Style2"/>
        <w:keepNext w:val="0"/>
        <w:keepLines w:val="0"/>
        <w:widowControl w:val="0"/>
        <w:shd w:val="clear" w:color="auto" w:fill="auto"/>
        <w:bidi w:val="0"/>
        <w:spacing w:before="0" w:after="160" w:line="408" w:lineRule="exact"/>
        <w:ind w:left="1120" w:right="0" w:firstLine="440"/>
        <w:jc w:val="left"/>
      </w:pPr>
      <w:r>
        <w:rPr>
          <w:color w:val="000000"/>
          <w:spacing w:val="0"/>
          <w:w w:val="100"/>
          <w:position w:val="0"/>
        </w:rPr>
        <w:t>管理流动性风险时，本集团保持管理层认为充分的现金及现金等价物并对其进行监控，以 满足本集团经营需要，并降低现金流量波动的影响。</w:t>
      </w:r>
    </w:p>
    <w:p>
      <w:pPr>
        <w:pStyle w:val="Style2"/>
        <w:keepNext w:val="0"/>
        <w:keepLines w:val="0"/>
        <w:widowControl w:val="0"/>
        <w:shd w:val="clear" w:color="auto" w:fill="auto"/>
        <w:bidi w:val="0"/>
        <w:spacing w:before="0" w:after="0" w:line="401" w:lineRule="exact"/>
        <w:ind w:left="1100" w:right="0" w:firstLine="460"/>
        <w:jc w:val="both"/>
      </w:pPr>
      <w:r>
        <w:rPr>
          <w:color w:val="000000"/>
          <w:spacing w:val="0"/>
          <w:w w:val="100"/>
          <w:position w:val="0"/>
        </w:rPr>
        <w:t>本集团的目标是通过经营活动以及发行其他计息借款为主要资金来源，在追求资金回报与 灵活性之间维持平衡。本集团通过维持充足的现金为本集团的营运筹备资金。本集团亦可通过 银行信贷融资，以应付任何短期资金需要。</w:t>
      </w:r>
    </w:p>
    <w:p>
      <w:pPr>
        <w:pStyle w:val="Style2"/>
        <w:keepNext w:val="0"/>
        <w:keepLines w:val="0"/>
        <w:widowControl w:val="0"/>
        <w:shd w:val="clear" w:color="auto" w:fill="auto"/>
        <w:bidi w:val="0"/>
        <w:spacing w:before="0" w:after="80" w:line="401" w:lineRule="exact"/>
        <w:ind w:left="1560" w:right="0" w:firstLine="0"/>
        <w:jc w:val="left"/>
      </w:pPr>
      <w:r>
        <w:rPr>
          <w:color w:val="000000"/>
          <w:spacing w:val="0"/>
          <w:w w:val="100"/>
          <w:position w:val="0"/>
        </w:rPr>
        <w:t>本集团持有的金融负债和租赁负债按未折现剩余合同义务的到期期限分析如下：</w:t>
      </w:r>
    </w:p>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本年末</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人民币元</w:t>
      </w:r>
    </w:p>
    <w:tbl>
      <w:tblPr>
        <w:tblOverlap w:val="never"/>
        <w:jc w:val="center"/>
        <w:tblLayout w:type="fixed"/>
      </w:tblPr>
      <w:tblGrid>
        <w:gridCol w:w="1819"/>
        <w:gridCol w:w="1819"/>
        <w:gridCol w:w="1670"/>
        <w:gridCol w:w="1536"/>
        <w:gridCol w:w="1867"/>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45,285,599.60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pPr>
            <w:r>
              <w:rPr>
                <w:b/>
                <w:bCs/>
                <w:color w:val="000000"/>
                <w:spacing w:val="0"/>
                <w:w w:val="100"/>
                <w:position w:val="0"/>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45,285,599.60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5,406,581,179.99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pPr>
            <w:r>
              <w:rPr>
                <w:b/>
                <w:bCs/>
                <w:color w:val="000000"/>
                <w:spacing w:val="0"/>
                <w:w w:val="100"/>
                <w:position w:val="0"/>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5,406,581,179.99</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386,886,795.47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340" w:right="0" w:firstLine="0"/>
              <w:jc w:val="left"/>
            </w:pPr>
            <w:r>
              <w:rPr>
                <w:b/>
                <w:bCs/>
                <w:color w:val="000000"/>
                <w:spacing w:val="0"/>
                <w:w w:val="100"/>
                <w:position w:val="0"/>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386,886,795.47</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116,688,823.47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239,712,817.85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52,352,967.92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408,754,609.24</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5,955,442,398.53</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239,712,817.85</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52,352,967.92</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both"/>
            </w:pPr>
            <w:r>
              <w:rPr>
                <w:b/>
                <w:bCs/>
                <w:color w:val="000000"/>
                <w:spacing w:val="0"/>
                <w:w w:val="100"/>
                <w:position w:val="0"/>
              </w:rPr>
              <w:t>6,247,508,184.30</w:t>
            </w:r>
          </w:p>
        </w:tc>
      </w:tr>
    </w:tbl>
    <w:p>
      <w:pPr>
        <w:widowControl w:val="0"/>
        <w:spacing w:after="399" w:line="1" w:lineRule="exact"/>
      </w:pPr>
    </w:p>
    <w:p>
      <w:pPr>
        <w:pStyle w:val="Style17"/>
        <w:keepNext w:val="0"/>
        <w:keepLines w:val="0"/>
        <w:widowControl w:val="0"/>
        <w:shd w:val="clear" w:color="auto" w:fill="auto"/>
        <w:bidi w:val="0"/>
        <w:spacing w:before="0" w:after="0" w:line="240" w:lineRule="auto"/>
        <w:ind w:left="451" w:right="0" w:firstLine="0"/>
        <w:jc w:val="left"/>
      </w:pPr>
      <w:r>
        <w:rPr>
          <w:color w:val="000000"/>
          <w:spacing w:val="0"/>
          <w:w w:val="100"/>
          <w:position w:val="0"/>
        </w:rPr>
        <w:t>上年末</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14"/>
        <w:gridCol w:w="1814"/>
        <w:gridCol w:w="1675"/>
        <w:gridCol w:w="1747"/>
        <w:gridCol w:w="1824"/>
      </w:tblGrid>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rPr>
                <w:sz w:val="19"/>
                <w:szCs w:val="19"/>
              </w:rPr>
            </w:pPr>
            <w:r>
              <w:rPr>
                <w:b/>
                <w:bCs/>
                <w:color w:val="000000"/>
                <w:spacing w:val="0"/>
                <w:w w:val="100"/>
                <w:position w:val="0"/>
                <w:sz w:val="20"/>
                <w:szCs w:val="20"/>
              </w:rPr>
              <w:t>1</w:t>
            </w:r>
            <w:r>
              <w:rPr>
                <w:color w:val="000000"/>
                <w:spacing w:val="0"/>
                <w:w w:val="100"/>
                <w:position w:val="0"/>
                <w:sz w:val="19"/>
                <w:szCs w:val="19"/>
              </w:rPr>
              <w:t>年以内</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20"/>
                <w:szCs w:val="20"/>
              </w:rPr>
              <w:t>1</w:t>
            </w:r>
            <w:r>
              <w:rPr>
                <w:color w:val="000000"/>
                <w:spacing w:val="0"/>
                <w:w w:val="100"/>
                <w:position w:val="0"/>
                <w:sz w:val="19"/>
                <w:szCs w:val="19"/>
              </w:rPr>
              <w:t>至</w:t>
            </w:r>
            <w:r>
              <w:rPr>
                <w:b/>
                <w:bCs/>
                <w:color w:val="000000"/>
                <w:spacing w:val="0"/>
                <w:w w:val="100"/>
                <w:position w:val="0"/>
                <w:sz w:val="20"/>
                <w:szCs w:val="20"/>
              </w:rPr>
              <w:t>5</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rPr>
                <w:sz w:val="19"/>
                <w:szCs w:val="19"/>
              </w:rPr>
            </w:pPr>
            <w:r>
              <w:rPr>
                <w:b/>
                <w:bCs/>
                <w:color w:val="000000"/>
                <w:spacing w:val="0"/>
                <w:w w:val="100"/>
                <w:position w:val="0"/>
                <w:sz w:val="20"/>
                <w:szCs w:val="20"/>
              </w:rPr>
              <w:t>5</w:t>
            </w:r>
            <w:r>
              <w:rPr>
                <w:color w:val="000000"/>
                <w:spacing w:val="0"/>
                <w:w w:val="100"/>
                <w:position w:val="0"/>
                <w:sz w:val="19"/>
                <w:szCs w:val="19"/>
              </w:rPr>
              <w:t>年以上</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应付票据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sz w:val="20"/>
                <w:szCs w:val="20"/>
              </w:rPr>
              <w:t>45,838,225.28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left"/>
            </w:pPr>
            <w:r>
              <w:rPr>
                <w:b/>
                <w:bCs/>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0"/>
                <w:szCs w:val="20"/>
              </w:rPr>
              <w:t>45,838,225.28</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sz w:val="20"/>
                <w:szCs w:val="20"/>
              </w:rPr>
              <w:t>4,550,158,695.76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left"/>
            </w:pPr>
            <w:r>
              <w:rPr>
                <w:b/>
                <w:bCs/>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sz w:val="20"/>
                <w:szCs w:val="20"/>
              </w:rPr>
              <w:t>4,550,158,695.76</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sz w:val="20"/>
                <w:szCs w:val="20"/>
              </w:rPr>
              <w:t>655,979,050.64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left"/>
            </w:pPr>
            <w:r>
              <w:rPr>
                <w:b/>
                <w:bCs/>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sz w:val="20"/>
                <w:szCs w:val="20"/>
              </w:rPr>
              <w:t>655,979,050.64</w:t>
            </w: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租赁负债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sz w:val="20"/>
                <w:szCs w:val="20"/>
              </w:rPr>
              <w:t>123,635,067.97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sz w:val="20"/>
                <w:szCs w:val="20"/>
              </w:rPr>
              <w:t>332,630,204.87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sz w:val="20"/>
                <w:szCs w:val="20"/>
              </w:rPr>
              <w:t>71,190,043.44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sz w:val="20"/>
                <w:szCs w:val="20"/>
              </w:rPr>
              <w:t>527,455,316.28</w:t>
            </w:r>
          </w:p>
        </w:tc>
      </w:tr>
      <w:tr>
        <w:trPr>
          <w:trHeight w:val="27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sz w:val="20"/>
                <w:szCs w:val="20"/>
              </w:rPr>
              <w:t>5,375,611,039.65</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sz w:val="20"/>
                <w:szCs w:val="20"/>
              </w:rPr>
              <w:t>332,630,204.87</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sz w:val="20"/>
                <w:szCs w:val="20"/>
              </w:rPr>
              <w:t>71,190,043.44</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sz w:val="20"/>
                <w:szCs w:val="20"/>
              </w:rPr>
              <w:t>5,779,431,287.96</w:t>
            </w:r>
          </w:p>
        </w:tc>
      </w:tr>
    </w:tbl>
    <w:p>
      <w:pPr>
        <w:widowControl w:val="0"/>
        <w:spacing w:after="79" w:line="1" w:lineRule="exact"/>
      </w:pPr>
    </w:p>
    <w:p>
      <w:pPr>
        <w:pStyle w:val="Style2"/>
        <w:keepNext w:val="0"/>
        <w:keepLines w:val="0"/>
        <w:widowControl w:val="0"/>
        <w:shd w:val="clear" w:color="auto" w:fill="auto"/>
        <w:bidi w:val="0"/>
        <w:spacing w:before="0" w:after="0" w:line="414" w:lineRule="exact"/>
        <w:ind w:left="1560" w:right="0" w:firstLine="0"/>
        <w:jc w:val="left"/>
      </w:pPr>
      <w:bookmarkStart w:id="909" w:name="bookmark909"/>
      <w:r>
        <w:rPr>
          <w:b/>
          <w:bCs/>
          <w:color w:val="000000"/>
          <w:spacing w:val="0"/>
          <w:w w:val="100"/>
          <w:position w:val="0"/>
        </w:rPr>
        <w:t>2</w:t>
      </w:r>
      <w:bookmarkEnd w:id="909"/>
      <w:r>
        <w:rPr>
          <w:b/>
          <w:bCs/>
          <w:color w:val="000000"/>
          <w:spacing w:val="0"/>
          <w:w w:val="100"/>
          <w:position w:val="0"/>
        </w:rPr>
        <w:t>、金融资产转移</w:t>
      </w:r>
    </w:p>
    <w:p>
      <w:pPr>
        <w:pStyle w:val="Style2"/>
        <w:keepNext w:val="0"/>
        <w:keepLines w:val="0"/>
        <w:widowControl w:val="0"/>
        <w:shd w:val="clear" w:color="auto" w:fill="auto"/>
        <w:bidi w:val="0"/>
        <w:spacing w:before="0" w:after="0" w:line="414" w:lineRule="exact"/>
        <w:ind w:left="1100" w:right="0" w:firstLine="460"/>
        <w:jc w:val="left"/>
      </w:pPr>
      <w:r>
        <w:rPr>
          <w:color w:val="000000"/>
          <w:spacing w:val="0"/>
          <w:w w:val="100"/>
          <w:position w:val="0"/>
        </w:rPr>
        <w:t>于本年末，本集团已背书但未到期的银行承兑汇票金额为人民币</w:t>
      </w:r>
      <w:r>
        <w:rPr>
          <w:color w:val="000000"/>
          <w:spacing w:val="0"/>
          <w:w w:val="100"/>
          <w:position w:val="0"/>
        </w:rPr>
        <w:t xml:space="preserve">13,333, </w:t>
      </w:r>
      <w:r>
        <w:rPr>
          <w:color w:val="000000"/>
          <w:spacing w:val="0"/>
          <w:w w:val="100"/>
          <w:position w:val="0"/>
        </w:rPr>
        <w:t xml:space="preserve">989. </w:t>
      </w:r>
      <w:r>
        <w:rPr>
          <w:color w:val="000000"/>
          <w:spacing w:val="0"/>
          <w:w w:val="100"/>
          <w:position w:val="0"/>
        </w:rPr>
        <w:t>22</w:t>
      </w:r>
      <w:r>
        <w:rPr>
          <w:color w:val="000000"/>
          <w:spacing w:val="0"/>
          <w:w w:val="100"/>
          <w:position w:val="0"/>
        </w:rPr>
        <w:t>元</w:t>
      </w:r>
      <w:r>
        <w:rPr>
          <w:color w:val="000000"/>
          <w:spacing w:val="0"/>
          <w:w w:val="100"/>
          <w:position w:val="0"/>
        </w:rPr>
        <w:t>（2020</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日：人民币</w:t>
      </w:r>
      <w:r>
        <w:rPr>
          <w:color w:val="000000"/>
          <w:spacing w:val="0"/>
          <w:w w:val="100"/>
          <w:position w:val="0"/>
        </w:rPr>
        <w:t>26,888,870.21</w:t>
      </w:r>
      <w:r>
        <w:rPr>
          <w:color w:val="000000"/>
          <w:spacing w:val="0"/>
          <w:w w:val="100"/>
          <w:position w:val="0"/>
        </w:rPr>
        <w:t>元），用于支付对供货商的应付账款。本集团认为该等背书 应收票据所有权上几乎所有的风险和报酬已经转移予供货商，因此终止确认该等背书应收票据。 若承兑银行到期无法兑付该等票据，根据中国相关法律法规，本集团就该等应收票据承担连带 责任。本集团认为，该等应收票据的承兑银行信誉良好，于到期日不能兑付该等票据的风险极 低。</w:t>
      </w:r>
    </w:p>
    <w:p>
      <w:pPr>
        <w:pStyle w:val="Style2"/>
        <w:keepNext w:val="0"/>
        <w:keepLines w:val="0"/>
        <w:widowControl w:val="0"/>
        <w:shd w:val="clear" w:color="auto" w:fill="auto"/>
        <w:bidi w:val="0"/>
        <w:spacing w:before="0" w:after="0" w:line="414" w:lineRule="exact"/>
        <w:ind w:left="1100" w:right="0" w:firstLine="460"/>
        <w:jc w:val="left"/>
      </w:pPr>
      <w:r>
        <w:rPr>
          <w:color w:val="000000"/>
          <w:spacing w:val="0"/>
          <w:w w:val="100"/>
          <w:position w:val="0"/>
        </w:rPr>
        <w:t>于本年末，如若承兑银行未能于到期日兑付该等票据，即本集团所可能承受的最大损失相 当于本集团就该等背书票据应付供货商的同等金额。</w:t>
      </w:r>
    </w:p>
    <w:p>
      <w:pPr>
        <w:pStyle w:val="Style2"/>
        <w:keepNext w:val="0"/>
        <w:keepLines w:val="0"/>
        <w:widowControl w:val="0"/>
        <w:shd w:val="clear" w:color="auto" w:fill="auto"/>
        <w:bidi w:val="0"/>
        <w:spacing w:before="0" w:after="500" w:line="414" w:lineRule="exact"/>
        <w:ind w:left="1560" w:right="0" w:firstLine="0"/>
        <w:jc w:val="left"/>
      </w:pPr>
      <w:r>
        <w:rPr>
          <w:color w:val="000000"/>
          <w:spacing w:val="0"/>
          <w:w w:val="100"/>
          <w:position w:val="0"/>
        </w:rPr>
        <w:t>于本年末，所有背书给供应商的应收票据均将在资产负债表日后十二个月内到期。</w:t>
      </w:r>
    </w:p>
    <w:p>
      <w:pPr>
        <w:pStyle w:val="Style2"/>
        <w:keepNext w:val="0"/>
        <w:keepLines w:val="0"/>
        <w:widowControl w:val="0"/>
        <w:shd w:val="clear" w:color="auto" w:fill="auto"/>
        <w:bidi w:val="0"/>
        <w:spacing w:before="0" w:after="80" w:line="240" w:lineRule="auto"/>
        <w:ind w:left="1100" w:right="0" w:firstLine="0"/>
        <w:jc w:val="left"/>
      </w:pPr>
      <w:r>
        <w:rPr>
          <w:b/>
          <w:bCs/>
          <w:color w:val="000000"/>
          <w:spacing w:val="0"/>
          <w:w w:val="100"/>
          <w:position w:val="0"/>
        </w:rPr>
        <w:t>十一、公允价值的披露</w:t>
      </w:r>
    </w:p>
    <w:p>
      <w:pPr>
        <w:pStyle w:val="Style2"/>
        <w:keepNext w:val="0"/>
        <w:keepLines w:val="0"/>
        <w:widowControl w:val="0"/>
        <w:shd w:val="clear" w:color="auto" w:fill="auto"/>
        <w:bidi w:val="0"/>
        <w:spacing w:before="0" w:after="80" w:line="240" w:lineRule="auto"/>
        <w:ind w:left="1100" w:right="0" w:firstLine="0"/>
        <w:jc w:val="left"/>
      </w:pPr>
      <w:bookmarkStart w:id="910" w:name="bookmark910"/>
      <w:r>
        <w:rPr>
          <w:b/>
          <w:bCs/>
          <w:color w:val="000000"/>
          <w:spacing w:val="0"/>
          <w:w w:val="100"/>
          <w:position w:val="0"/>
        </w:rPr>
        <w:t>1</w:t>
      </w:r>
      <w:bookmarkEnd w:id="910"/>
      <w:r>
        <w:rPr>
          <w:b/>
          <w:bCs/>
          <w:color w:val="000000"/>
          <w:spacing w:val="0"/>
          <w:w w:val="100"/>
          <w:position w:val="0"/>
        </w:rPr>
        <w:t>、以公允价值计量的资产和负债的期末公允价值</w:t>
      </w:r>
    </w:p>
    <w:p>
      <w:pPr>
        <w:pStyle w:val="Style58"/>
        <w:keepNext/>
        <w:keepLines/>
        <w:widowControl w:val="0"/>
        <w:shd w:val="clear" w:color="auto" w:fill="auto"/>
        <w:bidi w:val="0"/>
        <w:spacing w:before="0" w:after="0" w:line="240" w:lineRule="auto"/>
        <w:ind w:left="1100" w:right="0" w:firstLine="0"/>
        <w:jc w:val="left"/>
      </w:pPr>
      <w:bookmarkStart w:id="911" w:name="bookmark911"/>
      <w:bookmarkStart w:id="912" w:name="bookmark912"/>
      <w:bookmarkStart w:id="913" w:name="bookmark913"/>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bookmarkEnd w:id="911"/>
      <w:bookmarkEnd w:id="912"/>
      <w:bookmarkEnd w:id="913"/>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62"/>
        <w:gridCol w:w="1349"/>
        <w:gridCol w:w="989"/>
        <w:gridCol w:w="1325"/>
        <w:gridCol w:w="1550"/>
      </w:tblGrid>
      <w:tr>
        <w:trPr>
          <w:trHeight w:val="250"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4"/>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期末公允价值</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第一层次公允 价值计量</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第二层次 公允价值 计量</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第三层次公允 价值计量</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24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（一）交易性金融资产</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20,945.15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723,047,595.79</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723,068,540.94</w:t>
            </w:r>
          </w:p>
        </w:tc>
      </w:tr>
    </w:tbl>
    <w:tbl>
      <w:tblPr>
        <w:tblOverlap w:val="never"/>
        <w:jc w:val="center"/>
        <w:tblLayout w:type="fixed"/>
      </w:tblPr>
      <w:tblGrid>
        <w:gridCol w:w="4162"/>
        <w:gridCol w:w="1349"/>
        <w:gridCol w:w="994"/>
        <w:gridCol w:w="1320"/>
        <w:gridCol w:w="1550"/>
      </w:tblGrid>
      <w:tr>
        <w:trPr>
          <w:trHeight w:val="25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以公允价值计量且变动计入当期损益的金融资产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20,945.15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20,945.15</w:t>
            </w:r>
          </w:p>
        </w:tc>
      </w:tr>
      <w:tr>
        <w:trPr>
          <w:trHeight w:val="25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180" w:firstLine="0"/>
              <w:jc w:val="right"/>
              <w:rPr>
                <w:sz w:val="18"/>
                <w:szCs w:val="18"/>
              </w:rPr>
            </w:pPr>
            <w:r>
              <w:rPr>
                <w:rFonts w:ascii="Arial Narrow" w:eastAsia="Arial Narrow" w:hAnsi="Arial Narrow" w:cs="Arial Narrow"/>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8"/>
                <w:szCs w:val="18"/>
              </w:rPr>
              <w:t>）权益工具投资</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left"/>
              <w:rPr>
                <w:sz w:val="18"/>
                <w:szCs w:val="18"/>
              </w:rPr>
            </w:pPr>
            <w:r>
              <w:rPr>
                <w:rFonts w:ascii="Arial Narrow" w:eastAsia="Arial Narrow" w:hAnsi="Arial Narrow" w:cs="Arial Narrow"/>
                <w:color w:val="000000"/>
                <w:spacing w:val="0"/>
                <w:w w:val="100"/>
                <w:position w:val="0"/>
                <w:sz w:val="18"/>
                <w:szCs w:val="18"/>
              </w:rPr>
              <w:t>20,945.15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60"/>
              <w:jc w:val="left"/>
              <w:rPr>
                <w:sz w:val="18"/>
                <w:szCs w:val="18"/>
              </w:rPr>
            </w:pPr>
            <w:r>
              <w:rPr>
                <w:rFonts w:ascii="Arial Narrow" w:eastAsia="Arial Narrow" w:hAnsi="Arial Narrow" w:cs="Arial Narrow"/>
                <w:color w:val="000000"/>
                <w:spacing w:val="0"/>
                <w:w w:val="100"/>
                <w:position w:val="0"/>
                <w:sz w:val="18"/>
                <w:szCs w:val="18"/>
              </w:rPr>
              <w:t>20,945.15</w:t>
            </w:r>
          </w:p>
        </w:tc>
      </w:tr>
      <w:tr>
        <w:trPr>
          <w:trHeight w:val="475"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5" w:lineRule="exact"/>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color w:val="000000"/>
                <w:spacing w:val="0"/>
                <w:w w:val="100"/>
                <w:position w:val="0"/>
                <w:sz w:val="18"/>
                <w:szCs w:val="18"/>
              </w:rPr>
              <w:t>指定以公允价值计量且其变动计入当期损益的金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723,047,595.79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723,047,595.79</w:t>
            </w:r>
          </w:p>
        </w:tc>
      </w:tr>
      <w:tr>
        <w:trPr>
          <w:trHeight w:val="25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2</w:t>
            </w:r>
            <w:r>
              <w:rPr>
                <w:color w:val="000000"/>
                <w:spacing w:val="0"/>
                <w:w w:val="100"/>
                <w:position w:val="0"/>
                <w:sz w:val="18"/>
                <w:szCs w:val="18"/>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723,047,595.79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723,047,595.79</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5,132,438.00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5,132,438.00</w:t>
            </w:r>
          </w:p>
        </w:tc>
      </w:tr>
      <w:tr>
        <w:trPr>
          <w:trHeight w:val="42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（三）其他权益工具投资</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1,607,696,070.0</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375,393.81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1,608,071,463.87</w:t>
            </w:r>
          </w:p>
        </w:tc>
      </w:tr>
      <w:tr>
        <w:trPr>
          <w:trHeight w:val="25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180" w:firstLine="0"/>
              <w:jc w:val="right"/>
              <w:rPr>
                <w:sz w:val="18"/>
                <w:szCs w:val="18"/>
              </w:rPr>
            </w:pPr>
            <w:r>
              <w:rPr>
                <w:rFonts w:ascii="Arial Narrow" w:eastAsia="Arial Narrow" w:hAnsi="Arial Narrow" w:cs="Arial Narrow"/>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持续以公允价值计量的资产总额</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1,607,717,015.2</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728,555,427.60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rPr>
                <w:sz w:val="18"/>
                <w:szCs w:val="18"/>
              </w:rPr>
            </w:pPr>
            <w:r>
              <w:rPr>
                <w:rFonts w:ascii="Arial Narrow" w:eastAsia="Arial Narrow" w:hAnsi="Arial Narrow" w:cs="Arial Narrow"/>
                <w:color w:val="000000"/>
                <w:spacing w:val="0"/>
                <w:w w:val="100"/>
                <w:position w:val="0"/>
                <w:sz w:val="18"/>
                <w:szCs w:val="18"/>
              </w:rPr>
              <w:t>2,336,272,442.81</w:t>
            </w:r>
          </w:p>
        </w:tc>
      </w:tr>
    </w:tbl>
    <w:p>
      <w:pPr>
        <w:widowControl w:val="0"/>
        <w:spacing w:after="319" w:line="1" w:lineRule="exact"/>
      </w:pPr>
    </w:p>
    <w:p>
      <w:pPr>
        <w:pStyle w:val="Style2"/>
        <w:keepNext w:val="0"/>
        <w:keepLines w:val="0"/>
        <w:widowControl w:val="0"/>
        <w:shd w:val="clear" w:color="auto" w:fill="auto"/>
        <w:tabs>
          <w:tab w:pos="1564" w:val="left"/>
        </w:tabs>
        <w:bidi w:val="0"/>
        <w:spacing w:before="0" w:after="40" w:line="278" w:lineRule="exact"/>
        <w:ind w:left="1140" w:right="0" w:firstLine="0"/>
        <w:jc w:val="left"/>
      </w:pPr>
      <w:bookmarkStart w:id="914" w:name="bookmark914"/>
      <w:r>
        <w:rPr>
          <w:b/>
          <w:bCs/>
          <w:color w:val="000000"/>
          <w:spacing w:val="0"/>
          <w:w w:val="100"/>
          <w:position w:val="0"/>
        </w:rPr>
        <w:t>2</w:t>
      </w:r>
      <w:bookmarkEnd w:id="914"/>
      <w:r>
        <w:rPr>
          <w:b/>
          <w:bCs/>
          <w:color w:val="000000"/>
          <w:spacing w:val="0"/>
          <w:w w:val="100"/>
          <w:position w:val="0"/>
        </w:rPr>
        <w:t>、</w:t>
        <w:tab/>
        <w:t>持续和非持续第一层次公允价值计量项目市价的确定依据</w:t>
      </w:r>
    </w:p>
    <w:p>
      <w:pPr>
        <w:pStyle w:val="Style2"/>
        <w:keepNext w:val="0"/>
        <w:keepLines w:val="0"/>
        <w:widowControl w:val="0"/>
        <w:shd w:val="clear" w:color="auto" w:fill="auto"/>
        <w:bidi w:val="0"/>
        <w:spacing w:before="0" w:after="0" w:line="278" w:lineRule="exact"/>
        <w:ind w:left="114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8" w:lineRule="exact"/>
        <w:ind w:left="1140" w:right="0" w:firstLine="0"/>
        <w:jc w:val="left"/>
      </w:pPr>
      <w:r>
        <w:rPr>
          <w:color w:val="000000"/>
          <w:spacing w:val="0"/>
          <w:w w:val="100"/>
          <w:position w:val="0"/>
        </w:rPr>
        <w:t>活跃市场上的报价</w:t>
      </w:r>
    </w:p>
    <w:p>
      <w:pPr>
        <w:pStyle w:val="Style2"/>
        <w:keepNext w:val="0"/>
        <w:keepLines w:val="0"/>
        <w:widowControl w:val="0"/>
        <w:shd w:val="clear" w:color="auto" w:fill="auto"/>
        <w:tabs>
          <w:tab w:pos="1564" w:val="left"/>
        </w:tabs>
        <w:bidi w:val="0"/>
        <w:spacing w:before="0" w:after="40" w:line="278" w:lineRule="exact"/>
        <w:ind w:left="1140" w:right="0" w:firstLine="0"/>
        <w:jc w:val="left"/>
      </w:pPr>
      <w:bookmarkStart w:id="915" w:name="bookmark915"/>
      <w:r>
        <w:rPr>
          <w:b/>
          <w:bCs/>
          <w:color w:val="000000"/>
          <w:spacing w:val="0"/>
          <w:w w:val="100"/>
          <w:position w:val="0"/>
        </w:rPr>
        <w:t>3</w:t>
      </w:r>
      <w:bookmarkEnd w:id="915"/>
      <w:r>
        <w:rPr>
          <w:b/>
          <w:bCs/>
          <w:color w:val="000000"/>
          <w:spacing w:val="0"/>
          <w:w w:val="100"/>
          <w:position w:val="0"/>
        </w:rPr>
        <w:t>、</w:t>
        <w:tab/>
        <w:t>持续和非持续第二层次公允价值计量项目，采用的估值技术和重要参数的定性及定量信息</w:t>
      </w:r>
    </w:p>
    <w:p>
      <w:pPr>
        <w:pStyle w:val="Style2"/>
        <w:keepNext w:val="0"/>
        <w:keepLines w:val="0"/>
        <w:widowControl w:val="0"/>
        <w:shd w:val="clear" w:color="auto" w:fill="auto"/>
        <w:bidi w:val="0"/>
        <w:spacing w:before="0" w:after="0" w:line="278" w:lineRule="exact"/>
        <w:ind w:left="114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8" w:lineRule="exact"/>
        <w:ind w:left="1140" w:right="0" w:firstLine="0"/>
        <w:jc w:val="left"/>
      </w:pPr>
      <w:r>
        <w:rPr>
          <w:color w:val="000000"/>
          <w:spacing w:val="0"/>
          <w:w w:val="100"/>
          <w:position w:val="0"/>
        </w:rPr>
        <w:t>基于折现现金流量模型计算。输入值为美元</w:t>
      </w:r>
      <w:r>
        <w:rPr>
          <w:color w:val="000000"/>
          <w:spacing w:val="0"/>
          <w:w w:val="100"/>
          <w:position w:val="0"/>
        </w:rPr>
        <w:t>3</w:t>
      </w:r>
      <w:r>
        <w:rPr>
          <w:color w:val="000000"/>
          <w:spacing w:val="0"/>
          <w:w w:val="100"/>
          <w:position w:val="0"/>
        </w:rPr>
        <w:t>个月伦敦同业拆借利率；欧元/美元汇率；以及输 入值为银行承兑票据同期贴现率。</w:t>
      </w:r>
    </w:p>
    <w:p>
      <w:pPr>
        <w:pStyle w:val="Style2"/>
        <w:keepNext w:val="0"/>
        <w:keepLines w:val="0"/>
        <w:widowControl w:val="0"/>
        <w:shd w:val="clear" w:color="auto" w:fill="auto"/>
        <w:tabs>
          <w:tab w:pos="1564" w:val="left"/>
        </w:tabs>
        <w:bidi w:val="0"/>
        <w:spacing w:before="0" w:after="40" w:line="278" w:lineRule="exact"/>
        <w:ind w:left="1140" w:right="0" w:firstLine="0"/>
        <w:jc w:val="left"/>
      </w:pPr>
      <w:bookmarkStart w:id="916" w:name="bookmark916"/>
      <w:r>
        <w:rPr>
          <w:b/>
          <w:bCs/>
          <w:color w:val="000000"/>
          <w:spacing w:val="0"/>
          <w:w w:val="100"/>
          <w:position w:val="0"/>
        </w:rPr>
        <w:t>4</w:t>
      </w:r>
      <w:bookmarkEnd w:id="916"/>
      <w:r>
        <w:rPr>
          <w:b/>
          <w:bCs/>
          <w:color w:val="000000"/>
          <w:spacing w:val="0"/>
          <w:w w:val="100"/>
          <w:position w:val="0"/>
        </w:rPr>
        <w:t>、</w:t>
        <w:tab/>
        <w:t>持续和非持续第三层次公允价值计量项目，采用的估值技术和重要参数的定性及定量信息</w:t>
      </w:r>
    </w:p>
    <w:p>
      <w:pPr>
        <w:pStyle w:val="Style2"/>
        <w:keepNext w:val="0"/>
        <w:keepLines w:val="0"/>
        <w:widowControl w:val="0"/>
        <w:shd w:val="clear" w:color="auto" w:fill="auto"/>
        <w:bidi w:val="0"/>
        <w:spacing w:before="0" w:after="0" w:line="278" w:lineRule="exact"/>
        <w:ind w:left="114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8" w:lineRule="exact"/>
        <w:ind w:left="1140" w:right="0" w:firstLine="0"/>
        <w:jc w:val="left"/>
      </w:pPr>
      <w:r>
        <w:rPr>
          <w:color w:val="000000"/>
          <w:spacing w:val="0"/>
          <w:w w:val="100"/>
          <w:position w:val="0"/>
        </w:rPr>
        <w:t>市场法、未来现金流折现法、经调整后的活跃市场报价。</w:t>
      </w:r>
    </w:p>
    <w:p>
      <w:pPr>
        <w:pStyle w:val="Style2"/>
        <w:keepNext w:val="0"/>
        <w:keepLines w:val="0"/>
        <w:widowControl w:val="0"/>
        <w:shd w:val="clear" w:color="auto" w:fill="auto"/>
        <w:tabs>
          <w:tab w:pos="1564" w:val="left"/>
        </w:tabs>
        <w:bidi w:val="0"/>
        <w:spacing w:before="0" w:after="40" w:line="278" w:lineRule="exact"/>
        <w:ind w:left="1560" w:right="0" w:hanging="420"/>
        <w:jc w:val="left"/>
      </w:pPr>
      <w:bookmarkStart w:id="917" w:name="bookmark917"/>
      <w:r>
        <w:rPr>
          <w:b/>
          <w:bCs/>
          <w:color w:val="000000"/>
          <w:spacing w:val="0"/>
          <w:w w:val="100"/>
          <w:position w:val="0"/>
        </w:rPr>
        <w:t>5</w:t>
      </w:r>
      <w:bookmarkEnd w:id="917"/>
      <w:r>
        <w:rPr>
          <w:b/>
          <w:bCs/>
          <w:color w:val="000000"/>
          <w:spacing w:val="0"/>
          <w:w w:val="100"/>
          <w:position w:val="0"/>
        </w:rPr>
        <w:t>、</w:t>
        <w:tab/>
        <w:t>持续的第三层次公允价值计量项目，期初与期末账面价值间的调节信息及不可观察参数敏 感性分析</w:t>
      </w:r>
    </w:p>
    <w:p>
      <w:pPr>
        <w:pStyle w:val="Style2"/>
        <w:keepNext w:val="0"/>
        <w:keepLines w:val="0"/>
        <w:widowControl w:val="0"/>
        <w:shd w:val="clear" w:color="auto" w:fill="auto"/>
        <w:bidi w:val="0"/>
        <w:spacing w:before="0" w:after="40" w:line="278" w:lineRule="exact"/>
        <w:ind w:left="1140" w:right="0" w:firstLine="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790"/>
        <w:gridCol w:w="2026"/>
        <w:gridCol w:w="203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681,256,012.07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rPr>
              <w:t>627,811,803.52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本年计入公允价值变动损益</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71,683,305.72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rPr>
              <w:t>101,623,609.80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本年购买</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18,954,697.15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rPr>
              <w:t>125,369,501.66</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本年处置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-43,338,587.34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rPr>
              <w:t>-173,548,902.91</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728,555,427.60</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rPr>
              <w:t>681,256,012.07</w:t>
            </w:r>
          </w:p>
        </w:tc>
      </w:tr>
    </w:tbl>
    <w:p>
      <w:pPr>
        <w:widowControl w:val="0"/>
        <w:spacing w:after="559" w:line="1" w:lineRule="exact"/>
      </w:pPr>
    </w:p>
    <w:p>
      <w:pPr>
        <w:pStyle w:val="Style2"/>
        <w:keepNext w:val="0"/>
        <w:keepLines w:val="0"/>
        <w:widowControl w:val="0"/>
        <w:shd w:val="clear" w:color="auto" w:fill="auto"/>
        <w:tabs>
          <w:tab w:pos="1564" w:val="left"/>
        </w:tabs>
        <w:bidi w:val="0"/>
        <w:spacing w:before="0" w:after="40" w:line="278" w:lineRule="exact"/>
        <w:ind w:left="1560" w:right="0" w:hanging="420"/>
        <w:jc w:val="left"/>
      </w:pPr>
      <w:bookmarkStart w:id="918" w:name="bookmark918"/>
      <w:r>
        <w:rPr>
          <w:b/>
          <w:bCs/>
          <w:color w:val="000000"/>
          <w:spacing w:val="0"/>
          <w:w w:val="100"/>
          <w:position w:val="0"/>
        </w:rPr>
        <w:t>6</w:t>
      </w:r>
      <w:bookmarkEnd w:id="918"/>
      <w:r>
        <w:rPr>
          <w:b/>
          <w:bCs/>
          <w:color w:val="000000"/>
          <w:spacing w:val="0"/>
          <w:w w:val="100"/>
          <w:position w:val="0"/>
        </w:rPr>
        <w:t>、</w:t>
        <w:tab/>
        <w:t>持续的公允价值计量项目，本期内发生各层级之间转换的，转换的原因及确定转换时点的 政策</w:t>
      </w:r>
    </w:p>
    <w:p>
      <w:pPr>
        <w:pStyle w:val="Style2"/>
        <w:keepNext w:val="0"/>
        <w:keepLines w:val="0"/>
        <w:widowControl w:val="0"/>
        <w:shd w:val="clear" w:color="auto" w:fill="auto"/>
        <w:tabs>
          <w:tab w:pos="1994" w:val="left"/>
        </w:tabs>
        <w:bidi w:val="0"/>
        <w:spacing w:before="0" w:after="320" w:line="278" w:lineRule="exact"/>
        <w:ind w:left="114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564" w:val="left"/>
        </w:tabs>
        <w:bidi w:val="0"/>
        <w:spacing w:before="0" w:after="40" w:line="278" w:lineRule="exact"/>
        <w:ind w:left="1140" w:right="0" w:firstLine="0"/>
        <w:jc w:val="left"/>
      </w:pPr>
      <w:bookmarkStart w:id="919" w:name="bookmark919"/>
      <w:r>
        <w:rPr>
          <w:b/>
          <w:bCs/>
          <w:color w:val="000000"/>
          <w:spacing w:val="0"/>
          <w:w w:val="100"/>
          <w:position w:val="0"/>
        </w:rPr>
        <w:t>7</w:t>
      </w:r>
      <w:bookmarkEnd w:id="919"/>
      <w:r>
        <w:rPr>
          <w:b/>
          <w:bCs/>
          <w:color w:val="000000"/>
          <w:spacing w:val="0"/>
          <w:w w:val="100"/>
          <w:position w:val="0"/>
        </w:rPr>
        <w:t>、</w:t>
        <w:tab/>
        <w:t>本期内发生的估值技术变更及变更原因</w:t>
      </w:r>
    </w:p>
    <w:p>
      <w:pPr>
        <w:pStyle w:val="Style2"/>
        <w:keepNext w:val="0"/>
        <w:keepLines w:val="0"/>
        <w:widowControl w:val="0"/>
        <w:shd w:val="clear" w:color="auto" w:fill="auto"/>
        <w:tabs>
          <w:tab w:pos="1994" w:val="left"/>
        </w:tabs>
        <w:bidi w:val="0"/>
        <w:spacing w:before="0" w:after="320" w:line="278" w:lineRule="exact"/>
        <w:ind w:left="114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564" w:val="left"/>
        </w:tabs>
        <w:bidi w:val="0"/>
        <w:spacing w:before="0" w:after="40" w:line="278" w:lineRule="exact"/>
        <w:ind w:left="1140" w:right="0" w:firstLine="0"/>
        <w:jc w:val="left"/>
      </w:pPr>
      <w:bookmarkStart w:id="920" w:name="bookmark920"/>
      <w:r>
        <w:rPr>
          <w:b/>
          <w:bCs/>
          <w:color w:val="000000"/>
          <w:spacing w:val="0"/>
          <w:w w:val="100"/>
          <w:position w:val="0"/>
        </w:rPr>
        <w:t>8</w:t>
      </w:r>
      <w:bookmarkEnd w:id="920"/>
      <w:r>
        <w:rPr>
          <w:b/>
          <w:bCs/>
          <w:color w:val="000000"/>
          <w:spacing w:val="0"/>
          <w:w w:val="100"/>
          <w:position w:val="0"/>
        </w:rPr>
        <w:t>、</w:t>
        <w:tab/>
        <w:t>不以公允价值计量的金融资产和金融负债的公允价值情况</w:t>
      </w:r>
    </w:p>
    <w:p>
      <w:pPr>
        <w:pStyle w:val="Style2"/>
        <w:keepNext w:val="0"/>
        <w:keepLines w:val="0"/>
        <w:widowControl w:val="0"/>
        <w:shd w:val="clear" w:color="auto" w:fill="auto"/>
        <w:bidi w:val="0"/>
        <w:spacing w:before="0" w:after="180" w:line="278" w:lineRule="exact"/>
        <w:ind w:left="114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3" w:lineRule="exact"/>
        <w:ind w:left="1140" w:right="0" w:firstLine="420"/>
        <w:jc w:val="left"/>
      </w:pPr>
      <w:r>
        <w:rPr>
          <w:color w:val="000000"/>
          <w:spacing w:val="0"/>
          <w:w w:val="100"/>
          <w:position w:val="0"/>
        </w:rPr>
        <w:t>本集团管理层认为，财务报表中以摊余成本计量的金融资产及金融负债的账面价值接近该 等资产及负债的公允价值。</w:t>
      </w:r>
    </w:p>
    <w:p>
      <w:pPr>
        <w:pStyle w:val="Style2"/>
        <w:keepNext w:val="0"/>
        <w:keepLines w:val="0"/>
        <w:widowControl w:val="0"/>
        <w:shd w:val="clear" w:color="auto" w:fill="auto"/>
        <w:bidi w:val="0"/>
        <w:spacing w:before="0" w:after="100" w:line="240" w:lineRule="auto"/>
        <w:ind w:left="1140" w:right="0" w:firstLine="0"/>
        <w:jc w:val="left"/>
      </w:pPr>
      <w:bookmarkStart w:id="921" w:name="bookmark921"/>
      <w:r>
        <w:rPr>
          <w:b/>
          <w:bCs/>
          <w:color w:val="000000"/>
          <w:spacing w:val="0"/>
          <w:w w:val="100"/>
          <w:position w:val="0"/>
        </w:rPr>
        <w:t>9</w:t>
      </w:r>
      <w:bookmarkEnd w:id="921"/>
      <w:r>
        <w:rPr>
          <w:b/>
          <w:bCs/>
          <w:color w:val="000000"/>
          <w:spacing w:val="0"/>
          <w:w w:val="100"/>
          <w:position w:val="0"/>
        </w:rPr>
        <w:t>、其他</w:t>
      </w:r>
    </w:p>
    <w:p>
      <w:pPr>
        <w:pStyle w:val="Style2"/>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1140" w:right="0" w:firstLine="0"/>
        <w:jc w:val="left"/>
      </w:pPr>
      <w:r>
        <w:rPr>
          <w:b/>
          <w:bCs/>
          <w:color w:val="000000"/>
          <w:spacing w:val="0"/>
          <w:w w:val="100"/>
          <w:position w:val="0"/>
        </w:rPr>
        <w:t>十二、关联方及关联交易</w:t>
      </w:r>
    </w:p>
    <w:p>
      <w:pPr>
        <w:pStyle w:val="Style2"/>
        <w:keepNext w:val="0"/>
        <w:keepLines w:val="0"/>
        <w:widowControl w:val="0"/>
        <w:shd w:val="clear" w:color="auto" w:fill="auto"/>
        <w:bidi w:val="0"/>
        <w:spacing w:before="0" w:after="100" w:line="240" w:lineRule="auto"/>
        <w:ind w:left="1140" w:right="0" w:firstLine="0"/>
        <w:jc w:val="left"/>
      </w:pPr>
      <w:bookmarkStart w:id="922" w:name="bookmark922"/>
      <w:r>
        <w:rPr>
          <w:b/>
          <w:bCs/>
          <w:color w:val="000000"/>
          <w:spacing w:val="0"/>
          <w:w w:val="100"/>
          <w:position w:val="0"/>
        </w:rPr>
        <w:t>1</w:t>
      </w:r>
      <w:bookmarkEnd w:id="922"/>
      <w:r>
        <w:rPr>
          <w:b/>
          <w:bCs/>
          <w:color w:val="000000"/>
          <w:spacing w:val="0"/>
          <w:w w:val="100"/>
          <w:position w:val="0"/>
        </w:rPr>
        <w:t>、本企业的母公司情况</w:t>
      </w: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651"/>
        <w:gridCol w:w="974"/>
        <w:gridCol w:w="1949"/>
        <w:gridCol w:w="1219"/>
        <w:gridCol w:w="1397"/>
        <w:gridCol w:w="1541"/>
      </w:tblGrid>
      <w:tr>
        <w:trPr>
          <w:trHeight w:val="859"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母公司对本 企业的持股 比例</w:t>
            </w:r>
            <w:r>
              <w:rPr>
                <w:b/>
                <w:bCs/>
                <w:color w:val="000000"/>
                <w:spacing w:val="0"/>
                <w:w w:val="100"/>
                <w:position w:val="0"/>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母公司对本企</w:t>
            </w:r>
          </w:p>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业的表决权比</w:t>
            </w:r>
          </w:p>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例</w:t>
            </w:r>
            <w:r>
              <w:rPr>
                <w:b/>
                <w:bCs/>
                <w:color w:val="000000"/>
                <w:spacing w:val="0"/>
                <w:w w:val="100"/>
                <w:position w:val="0"/>
              </w:rPr>
              <w:t>(％)</w:t>
            </w:r>
          </w:p>
        </w:tc>
      </w:tr>
      <w:tr>
        <w:trPr>
          <w:trHeight w:val="835"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四川新华出版</w:t>
            </w:r>
          </w:p>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发行集团有限</w:t>
            </w:r>
          </w:p>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商品批发零售、房 屋租赁、房地产业、 项目投资</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59,382.20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55.09</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55.09</w:t>
            </w:r>
          </w:p>
        </w:tc>
      </w:tr>
    </w:tbl>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本企业的母公司情况的说明</w:t>
      </w:r>
    </w:p>
    <w:p>
      <w:pPr>
        <w:pStyle w:val="Style2"/>
        <w:keepNext w:val="0"/>
        <w:keepLines w:val="0"/>
        <w:widowControl w:val="0"/>
        <w:shd w:val="clear" w:color="auto" w:fill="auto"/>
        <w:bidi w:val="0"/>
        <w:spacing w:before="0" w:after="0" w:line="404" w:lineRule="exact"/>
        <w:ind w:left="1140" w:right="0" w:firstLine="420"/>
        <w:jc w:val="left"/>
      </w:pPr>
      <w:r>
        <w:rPr>
          <w:color w:val="000000"/>
          <w:spacing w:val="0"/>
          <w:w w:val="100"/>
          <w:position w:val="0"/>
        </w:rPr>
        <w:t>四川新华出版发行集团持有本公司发起人股份</w:t>
      </w:r>
      <w:r>
        <w:rPr>
          <w:b/>
          <w:bCs/>
          <w:color w:val="000000"/>
          <w:spacing w:val="0"/>
          <w:w w:val="100"/>
          <w:position w:val="0"/>
        </w:rPr>
        <w:t>592,809,525</w:t>
      </w:r>
      <w:r>
        <w:rPr>
          <w:color w:val="000000"/>
          <w:spacing w:val="0"/>
          <w:w w:val="100"/>
          <w:position w:val="0"/>
        </w:rPr>
        <w:t>股，占本公司总股本的</w:t>
      </w:r>
      <w:r>
        <w:rPr>
          <w:b/>
          <w:bCs/>
          <w:color w:val="000000"/>
          <w:spacing w:val="0"/>
          <w:w w:val="100"/>
          <w:position w:val="0"/>
        </w:rPr>
        <w:t>48.05%</w:t>
      </w:r>
      <w:r>
        <w:rPr>
          <w:color w:val="000000"/>
          <w:spacing w:val="0"/>
          <w:w w:val="100"/>
          <w:position w:val="0"/>
        </w:rPr>
        <w:t>； 持有本公司</w:t>
      </w:r>
      <w:r>
        <w:rPr>
          <w:b/>
          <w:bCs/>
          <w:color w:val="000000"/>
          <w:spacing w:val="0"/>
          <w:w w:val="100"/>
          <w:position w:val="0"/>
        </w:rPr>
        <w:t>H</w:t>
      </w:r>
      <w:r>
        <w:rPr>
          <w:color w:val="000000"/>
          <w:spacing w:val="0"/>
          <w:w w:val="100"/>
          <w:position w:val="0"/>
        </w:rPr>
        <w:t>股股份</w:t>
      </w:r>
      <w:r>
        <w:rPr>
          <w:b/>
          <w:bCs/>
          <w:color w:val="000000"/>
          <w:spacing w:val="0"/>
          <w:w w:val="100"/>
          <w:position w:val="0"/>
        </w:rPr>
        <w:t>86,912,000</w:t>
      </w:r>
      <w:r>
        <w:rPr>
          <w:color w:val="000000"/>
          <w:spacing w:val="0"/>
          <w:w w:val="100"/>
          <w:position w:val="0"/>
        </w:rPr>
        <w:t>股，占本公司总股本的</w:t>
      </w:r>
      <w:r>
        <w:rPr>
          <w:b/>
          <w:bCs/>
          <w:color w:val="000000"/>
          <w:spacing w:val="0"/>
          <w:w w:val="100"/>
          <w:position w:val="0"/>
        </w:rPr>
        <w:t>7.04%</w:t>
      </w:r>
      <w:r>
        <w:rPr>
          <w:color w:val="000000"/>
          <w:spacing w:val="0"/>
          <w:w w:val="100"/>
          <w:position w:val="0"/>
        </w:rPr>
        <w:t>,合计占本公司总股本的</w:t>
      </w:r>
      <w:r>
        <w:rPr>
          <w:b/>
          <w:bCs/>
          <w:color w:val="000000"/>
          <w:spacing w:val="0"/>
          <w:w w:val="100"/>
          <w:position w:val="0"/>
        </w:rPr>
        <w:t xml:space="preserve">55.09% </w:t>
      </w:r>
      <w:r>
        <w:rPr>
          <w:color w:val="000000"/>
          <w:spacing w:val="0"/>
          <w:w w:val="100"/>
          <w:position w:val="0"/>
        </w:rPr>
        <w:t>本企业最终控制方是四川省国资委</w:t>
      </w:r>
    </w:p>
    <w:p>
      <w:pPr>
        <w:pStyle w:val="Style2"/>
        <w:keepNext w:val="0"/>
        <w:keepLines w:val="0"/>
        <w:widowControl w:val="0"/>
        <w:shd w:val="clear" w:color="auto" w:fill="auto"/>
        <w:bidi w:val="0"/>
        <w:spacing w:before="0" w:after="0" w:line="404" w:lineRule="exact"/>
        <w:ind w:left="134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404" w:lineRule="exact"/>
        <w:ind w:left="1140" w:right="0" w:firstLine="420"/>
        <w:jc w:val="left"/>
      </w:pPr>
      <w:r>
        <w:rPr>
          <w:color w:val="000000"/>
          <w:spacing w:val="0"/>
          <w:w w:val="100"/>
          <w:position w:val="0"/>
        </w:rPr>
        <w:t>四川省国资委按四川省政府的指示于</w:t>
      </w:r>
      <w:r>
        <w:rPr>
          <w:b/>
          <w:bCs/>
          <w:color w:val="000000"/>
          <w:spacing w:val="0"/>
          <w:w w:val="100"/>
          <w:position w:val="0"/>
        </w:rPr>
        <w:t>2009</w:t>
      </w:r>
      <w:r>
        <w:rPr>
          <w:color w:val="000000"/>
          <w:spacing w:val="0"/>
          <w:w w:val="100"/>
          <w:position w:val="0"/>
        </w:rPr>
        <w:t>年设立了四川发展，并将其持有的四川新华出版 发行集团股权划转至四川发展，四川新华出版发行集团成为四川发展的全资子公司，由于四川 发展由四川省国资委全资拥有，故本公司由四川省国资委实际控制。</w:t>
      </w:r>
    </w:p>
    <w:p>
      <w:pPr>
        <w:pStyle w:val="Style2"/>
        <w:keepNext w:val="0"/>
        <w:keepLines w:val="0"/>
        <w:widowControl w:val="0"/>
        <w:shd w:val="clear" w:color="auto" w:fill="auto"/>
        <w:tabs>
          <w:tab w:pos="1560" w:val="left"/>
        </w:tabs>
        <w:bidi w:val="0"/>
        <w:spacing w:before="0" w:after="100" w:line="240" w:lineRule="auto"/>
        <w:ind w:left="1140" w:right="0" w:firstLine="0"/>
        <w:jc w:val="left"/>
      </w:pPr>
      <w:bookmarkStart w:id="923" w:name="bookmark923"/>
      <w:r>
        <w:rPr>
          <w:b/>
          <w:bCs/>
          <w:color w:val="000000"/>
          <w:spacing w:val="0"/>
          <w:w w:val="100"/>
          <w:position w:val="0"/>
        </w:rPr>
        <w:t>2</w:t>
      </w:r>
      <w:bookmarkEnd w:id="923"/>
      <w:r>
        <w:rPr>
          <w:b/>
          <w:bCs/>
          <w:color w:val="000000"/>
          <w:spacing w:val="0"/>
          <w:w w:val="100"/>
          <w:position w:val="0"/>
        </w:rPr>
        <w:t>、</w:t>
        <w:tab/>
        <w:t>本企业的子公司情况</w:t>
      </w: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本企业子公司的情况详见附注</w:t>
      </w: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“九、在其他主体中的权益”</w:t>
      </w:r>
    </w:p>
    <w:p>
      <w:pPr>
        <w:pStyle w:val="Style2"/>
        <w:keepNext w:val="0"/>
        <w:keepLines w:val="0"/>
        <w:widowControl w:val="0"/>
        <w:shd w:val="clear" w:color="auto" w:fill="auto"/>
        <w:tabs>
          <w:tab w:pos="1560" w:val="left"/>
        </w:tabs>
        <w:bidi w:val="0"/>
        <w:spacing w:before="0" w:after="0" w:line="240" w:lineRule="auto"/>
        <w:ind w:left="1140" w:right="0" w:firstLine="0"/>
        <w:jc w:val="left"/>
      </w:pPr>
      <w:bookmarkStart w:id="924" w:name="bookmark924"/>
      <w:r>
        <w:rPr>
          <w:b/>
          <w:bCs/>
          <w:color w:val="000000"/>
          <w:spacing w:val="0"/>
          <w:w w:val="100"/>
          <w:position w:val="0"/>
        </w:rPr>
        <w:t>3</w:t>
      </w:r>
      <w:bookmarkEnd w:id="924"/>
      <w:r>
        <w:rPr>
          <w:b/>
          <w:bCs/>
          <w:color w:val="000000"/>
          <w:spacing w:val="0"/>
          <w:w w:val="100"/>
          <w:position w:val="0"/>
        </w:rPr>
        <w:t>、</w:t>
        <w:tab/>
        <w:t>本企业合营和联营企业情况</w:t>
      </w:r>
    </w:p>
    <w:p>
      <w:pPr>
        <w:pStyle w:val="Style2"/>
        <w:keepNext w:val="0"/>
        <w:keepLines w:val="0"/>
        <w:widowControl w:val="0"/>
        <w:shd w:val="clear" w:color="auto" w:fill="auto"/>
        <w:bidi w:val="0"/>
        <w:spacing w:before="0" w:after="0" w:line="274" w:lineRule="exact"/>
        <w:ind w:left="1140" w:right="0" w:firstLine="0"/>
        <w:jc w:val="left"/>
      </w:pPr>
      <w:r>
        <w:rPr>
          <w:color w:val="000000"/>
          <w:spacing w:val="0"/>
          <w:w w:val="100"/>
          <w:position w:val="0"/>
        </w:rPr>
        <w:t>本企业重要的合营或联营企业详见附注</w:t>
      </w:r>
    </w:p>
    <w:p>
      <w:pPr>
        <w:pStyle w:val="Style2"/>
        <w:keepNext w:val="0"/>
        <w:keepLines w:val="0"/>
        <w:widowControl w:val="0"/>
        <w:shd w:val="clear" w:color="auto" w:fill="auto"/>
        <w:bidi w:val="0"/>
        <w:spacing w:before="0" w:after="0" w:line="274" w:lineRule="exact"/>
        <w:ind w:left="114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4" w:lineRule="exact"/>
        <w:ind w:left="1140" w:right="0" w:firstLine="0"/>
        <w:jc w:val="left"/>
      </w:pPr>
      <w:r>
        <w:rPr>
          <w:color w:val="000000"/>
          <w:spacing w:val="0"/>
          <w:w w:val="100"/>
          <w:position w:val="0"/>
        </w:rPr>
        <w:t>本期与本公司发生关联方交易，或前期与本公司发生关联方交易形成余额的其他合营或联营企 业情况如下</w:t>
      </w:r>
    </w:p>
    <w:p>
      <w:pPr>
        <w:pStyle w:val="Style2"/>
        <w:keepNext w:val="0"/>
        <w:keepLines w:val="0"/>
        <w:widowControl w:val="0"/>
        <w:shd w:val="clear" w:color="auto" w:fill="auto"/>
        <w:bidi w:val="0"/>
        <w:spacing w:before="0" w:after="0" w:line="274" w:lineRule="exact"/>
        <w:ind w:left="114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926"/>
        <w:gridCol w:w="4997"/>
      </w:tblGrid>
      <w:tr>
        <w:trPr>
          <w:trHeight w:val="30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合营或联营企业名称</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商务印书馆</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上海景界</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文轩股权投资基金</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人民东方</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明博教育</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新华影轩</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r>
      <w:tr>
        <w:trPr>
          <w:trHeight w:val="27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天喜中大</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r>
      <w:tr>
        <w:trPr>
          <w:trHeight w:val="293"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文轩宝湾</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r>
    </w:tbl>
    <w:p>
      <w:pPr>
        <w:spacing w:lineRule="exact" w:line="1"/>
        <w:rPr>
          <w:sz w:val="2"/>
          <w:szCs w:val="2"/>
        </w:rPr>
      </w:pPr>
      <w:r>
        <w:br w:type="page"/>
      </w:r>
    </w:p>
    <w:tbl>
      <w:tblPr>
        <w:tblOverlap w:val="never"/>
        <w:jc w:val="center"/>
        <w:tblLayout w:type="fixed"/>
      </w:tblPr>
      <w:tblGrid>
        <w:gridCol w:w="3926"/>
        <w:gridCol w:w="4997"/>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海南凤凰</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文轩银时</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海南出版社</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合营公司</w:t>
            </w:r>
          </w:p>
        </w:tc>
      </w:tr>
      <w:tr>
        <w:trPr>
          <w:trHeight w:val="293"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凉山新华文轩</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合营公司</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4、其他关联方情况</w:t>
      </w:r>
    </w:p>
    <w:p>
      <w:pPr>
        <w:pStyle w:val="Style17"/>
        <w:keepNext w:val="0"/>
        <w:keepLines w:val="0"/>
        <w:widowControl w:val="0"/>
        <w:shd w:val="clear" w:color="auto" w:fill="auto"/>
        <w:bidi w:val="0"/>
        <w:spacing w:before="0" w:after="0" w:line="240" w:lineRule="auto"/>
        <w:ind w:left="91"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6110"/>
        <w:gridCol w:w="2659"/>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四川新华国际酒店有限责任公司（以下简称"新华国际酒店”）</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控股股东之子公司</w:t>
            </w:r>
          </w:p>
        </w:tc>
      </w:tr>
      <w:tr>
        <w:trPr>
          <w:trHeight w:val="55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四川广汉三星堆瞿上园文化有限公司（以下简称“三星堆瞿上园 文化”）</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控股股东之子公司</w:t>
            </w:r>
          </w:p>
        </w:tc>
      </w:tr>
      <w:tr>
        <w:trPr>
          <w:trHeight w:val="557"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四川新华文化物业服务有限公司（以下简称“新华文化”）（原名 为“成都皇鹏物业有限责任公司”）</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控股股东之子公司</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四川新华海颐文化发展有限公司（以下简称“新华海颐”）</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控股股东之子公司</w:t>
            </w: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四川新华海颐酒店有限公司（以下简称“海颐酒店”）</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控股股东之子公司</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四川新华泛悦文化传媒有限公司（以下简称“新华泛悦”）</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控股股东之子公司</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四川新华乐知教育科技有限公司（以下简称“新华乐知”）</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控股股东之子公司</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四川新华万云科技有限公司（以下简称“新华万云”）</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控股股东之子公司</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成都市新华创智文化产业投资有限公司（以下简称“新华创智”）</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控股股东之子公司</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四川新华文化置地集团有限公司</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控股股东之子公司</w:t>
            </w: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四川民族出版社</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控股股东之子公司</w:t>
            </w:r>
          </w:p>
        </w:tc>
      </w:tr>
      <w:tr>
        <w:trPr>
          <w:trHeight w:val="55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四川文投集团</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83" w:lineRule="exact"/>
              <w:ind w:left="0" w:right="0" w:firstLine="0"/>
              <w:jc w:val="left"/>
            </w:pPr>
            <w:r>
              <w:rPr>
                <w:color w:val="000000"/>
                <w:spacing w:val="0"/>
                <w:w w:val="100"/>
                <w:position w:val="0"/>
              </w:rPr>
              <w:t>对本公司施加重大影响的 股东</w:t>
            </w:r>
          </w:p>
        </w:tc>
      </w:tr>
      <w:tr>
        <w:trPr>
          <w:trHeight w:val="55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四川文投恒熙物业管理有限责任公司（以下简称“恒熙物业”） （原名</w:t>
            </w:r>
            <w:r>
              <w:rPr>
                <w:color w:val="000000"/>
                <w:spacing w:val="0"/>
                <w:w w:val="100"/>
                <w:position w:val="0"/>
              </w:rPr>
              <w:t>"</w:t>
            </w:r>
            <w:r>
              <w:rPr>
                <w:color w:val="000000"/>
                <w:spacing w:val="0"/>
                <w:w w:val="100"/>
                <w:position w:val="0"/>
              </w:rPr>
              <w:t>四川恒熙物业管理有限责任公司”）</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left"/>
            </w:pPr>
            <w:r>
              <w:rPr>
                <w:color w:val="000000"/>
                <w:spacing w:val="0"/>
                <w:w w:val="100"/>
                <w:position w:val="0"/>
              </w:rPr>
              <w:t>对本公司施加重大影响的 股东的子公司</w:t>
            </w:r>
          </w:p>
        </w:tc>
      </w:tr>
      <w:tr>
        <w:trPr>
          <w:trHeight w:val="562"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成都银行</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本公司高管施加重大影响 的其他企业</w:t>
            </w:r>
          </w:p>
        </w:tc>
      </w:tr>
    </w:tbl>
    <w:p>
      <w:pPr>
        <w:widowControl w:val="0"/>
        <w:spacing w:after="339" w:line="1" w:lineRule="exact"/>
      </w:pPr>
    </w:p>
    <w:p>
      <w:pPr>
        <w:pStyle w:val="Style17"/>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5、关联交易情况</w:t>
      </w:r>
    </w:p>
    <w:p>
      <w:pPr>
        <w:pStyle w:val="Style17"/>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w:t>
      </w:r>
      <w:r>
        <w:rPr>
          <w:b/>
          <w:bCs/>
          <w:color w:val="000000"/>
          <w:spacing w:val="0"/>
          <w:w w:val="100"/>
          <w:position w:val="0"/>
        </w:rPr>
        <w:t>购销商品、提供和接受劳务的关联交易</w:t>
      </w:r>
    </w:p>
    <w:p>
      <w:pPr>
        <w:pStyle w:val="Style17"/>
        <w:keepNext w:val="0"/>
        <w:keepLines w:val="0"/>
        <w:widowControl w:val="0"/>
        <w:shd w:val="clear" w:color="auto" w:fill="auto"/>
        <w:bidi w:val="0"/>
        <w:spacing w:before="0" w:after="0" w:line="240" w:lineRule="auto"/>
        <w:ind w:left="96" w:right="0" w:firstLine="0"/>
        <w:jc w:val="left"/>
      </w:pPr>
      <w:r>
        <w:rPr>
          <w:color w:val="000000"/>
          <w:spacing w:val="0"/>
          <w:w w:val="100"/>
          <w:position w:val="0"/>
        </w:rPr>
        <w:t>采购商品/接受劳务情况表</w:t>
      </w:r>
    </w:p>
    <w:p>
      <w:pPr>
        <w:pStyle w:val="Style17"/>
        <w:keepNext w:val="0"/>
        <w:keepLines w:val="0"/>
        <w:widowControl w:val="0"/>
        <w:shd w:val="clear" w:color="auto" w:fill="auto"/>
        <w:bidi w:val="0"/>
        <w:spacing w:before="0" w:after="10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429"/>
        <w:gridCol w:w="2150"/>
        <w:gridCol w:w="2174"/>
        <w:gridCol w:w="2170"/>
      </w:tblGrid>
      <w:tr>
        <w:trPr>
          <w:trHeight w:val="264" w:hRule="exact"/>
        </w:trPr>
        <w:tc>
          <w:tcPr>
            <w:gridSpan w:val="3"/>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r>
              <w:rPr>
                <w:color w:val="000000"/>
                <w:spacing w:val="0"/>
                <w:w w:val="100"/>
                <w:position w:val="0"/>
              </w:rPr>
              <w:t>4</w:t>
            </w: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立：元 币种：人民币</w:t>
            </w:r>
          </w:p>
        </w:tc>
      </w:tr>
      <w:tr>
        <w:trPr>
          <w:trHeight w:val="30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新华国际酒店</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接受酒店及会议服务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284,290.48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00" w:right="0" w:firstLine="0"/>
              <w:jc w:val="both"/>
            </w:pPr>
            <w:r>
              <w:rPr>
                <w:b/>
                <w:bCs/>
                <w:color w:val="000000"/>
                <w:spacing w:val="0"/>
                <w:w w:val="100"/>
                <w:position w:val="0"/>
              </w:rPr>
              <w:t>360,832.17</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三星堆瞿上园文化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接受酒店及会议服务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20" w:right="0" w:firstLine="0"/>
              <w:jc w:val="both"/>
            </w:pPr>
            <w:r>
              <w:rPr>
                <w:b/>
                <w:bCs/>
                <w:color w:val="000000"/>
                <w:spacing w:val="0"/>
                <w:w w:val="100"/>
                <w:position w:val="0"/>
              </w:rPr>
              <w:t>147,205.66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00" w:right="0" w:firstLine="0"/>
              <w:jc w:val="both"/>
            </w:pPr>
            <w:r>
              <w:rPr>
                <w:b/>
                <w:bCs/>
                <w:color w:val="000000"/>
                <w:spacing w:val="0"/>
                <w:w w:val="100"/>
                <w:position w:val="0"/>
              </w:rPr>
              <w:t>179,419.25</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新华文化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接受物业管理服务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40"/>
              <w:jc w:val="both"/>
            </w:pPr>
            <w:r>
              <w:rPr>
                <w:b/>
                <w:bCs/>
                <w:color w:val="000000"/>
                <w:spacing w:val="0"/>
                <w:w w:val="100"/>
                <w:position w:val="0"/>
              </w:rPr>
              <w:t>13,999,486.69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12,160,809.93</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恒熙物业</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接受物业管理服务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60"/>
              <w:jc w:val="both"/>
            </w:pPr>
            <w:r>
              <w:rPr>
                <w:b/>
                <w:bCs/>
                <w:color w:val="000000"/>
                <w:spacing w:val="0"/>
                <w:w w:val="100"/>
                <w:position w:val="0"/>
              </w:rPr>
              <w:t>3,268,365.05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40"/>
              <w:jc w:val="both"/>
            </w:pPr>
            <w:r>
              <w:rPr>
                <w:b/>
                <w:bCs/>
                <w:color w:val="000000"/>
                <w:spacing w:val="0"/>
                <w:w w:val="100"/>
                <w:position w:val="0"/>
              </w:rPr>
              <w:t>3,293,889.35</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明博教育</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采购软件及硬件</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40"/>
              <w:jc w:val="both"/>
            </w:pPr>
            <w:r>
              <w:rPr>
                <w:b/>
                <w:bCs/>
                <w:color w:val="000000"/>
                <w:spacing w:val="0"/>
                <w:w w:val="100"/>
                <w:position w:val="0"/>
              </w:rPr>
              <w:t>22,478,156.21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16,124,315.29</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商务印书馆</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采购图书</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40"/>
              <w:jc w:val="both"/>
            </w:pPr>
            <w:r>
              <w:rPr>
                <w:b/>
                <w:bCs/>
                <w:color w:val="000000"/>
                <w:spacing w:val="0"/>
                <w:w w:val="100"/>
                <w:position w:val="0"/>
              </w:rPr>
              <w:t>23,447,092.23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28,070,898.09</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人民东方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采购图书</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60"/>
              <w:jc w:val="both"/>
            </w:pPr>
            <w:r>
              <w:rPr>
                <w:b/>
                <w:bCs/>
                <w:color w:val="000000"/>
                <w:spacing w:val="0"/>
                <w:w w:val="100"/>
                <w:position w:val="0"/>
              </w:rPr>
              <w:t>2,650,840.26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40"/>
              <w:jc w:val="both"/>
            </w:pPr>
            <w:r>
              <w:rPr>
                <w:b/>
                <w:bCs/>
                <w:color w:val="000000"/>
                <w:spacing w:val="0"/>
                <w:w w:val="100"/>
                <w:position w:val="0"/>
              </w:rPr>
              <w:t>3,475,388.06</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海南出版社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采购图书</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60"/>
              <w:jc w:val="both"/>
            </w:pPr>
            <w:r>
              <w:rPr>
                <w:b/>
                <w:bCs/>
                <w:color w:val="000000"/>
                <w:spacing w:val="0"/>
                <w:w w:val="100"/>
                <w:position w:val="0"/>
              </w:rPr>
              <w:t>9,537,035.07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40"/>
              <w:jc w:val="both"/>
            </w:pPr>
            <w:r>
              <w:rPr>
                <w:b/>
                <w:bCs/>
                <w:color w:val="000000"/>
                <w:spacing w:val="0"/>
                <w:w w:val="100"/>
                <w:position w:val="0"/>
              </w:rPr>
              <w:t>9,296,831.40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新华海颐</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接受酒店及会议服务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20" w:right="0" w:firstLine="0"/>
              <w:jc w:val="both"/>
            </w:pPr>
            <w:r>
              <w:rPr>
                <w:b/>
                <w:bCs/>
                <w:color w:val="000000"/>
                <w:spacing w:val="0"/>
                <w:w w:val="100"/>
                <w:position w:val="0"/>
              </w:rPr>
              <w:t>176,550.45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00" w:right="0" w:firstLine="0"/>
              <w:jc w:val="both"/>
            </w:pPr>
            <w:r>
              <w:rPr>
                <w:b/>
                <w:bCs/>
                <w:color w:val="000000"/>
                <w:spacing w:val="0"/>
                <w:w w:val="100"/>
                <w:position w:val="0"/>
              </w:rPr>
              <w:t>186,513.11</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海颐酒店</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接受酒店及会议服务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86,976.41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00" w:right="0" w:firstLine="0"/>
              <w:jc w:val="both"/>
            </w:pPr>
            <w:r>
              <w:rPr>
                <w:b/>
                <w:bCs/>
                <w:color w:val="000000"/>
                <w:spacing w:val="0"/>
                <w:w w:val="100"/>
                <w:position w:val="0"/>
              </w:rPr>
              <w:t>225,215.09</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文轩宝湾</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29,007.63</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4,110.66</w:t>
            </w:r>
          </w:p>
        </w:tc>
      </w:tr>
    </w:tbl>
    <w:p>
      <w:pPr>
        <w:spacing w:lineRule="exact" w:line="1"/>
        <w:rPr>
          <w:sz w:val="2"/>
          <w:szCs w:val="2"/>
        </w:rPr>
      </w:pPr>
      <w:r>
        <w:br w:type="page"/>
      </w:r>
    </w:p>
    <w:tbl>
      <w:tblPr>
        <w:tblOverlap w:val="never"/>
        <w:jc w:val="center"/>
        <w:tblLayout w:type="fixed"/>
      </w:tblPr>
      <w:tblGrid>
        <w:gridCol w:w="2429"/>
        <w:gridCol w:w="2150"/>
        <w:gridCol w:w="2174"/>
        <w:gridCol w:w="2170"/>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文轩宝湾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接受印刷服务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3,560.00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新华泛悦</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20,370.00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新华万云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1,715.66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2,869.81</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四川民族出版社（注）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采购图书</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4,963,464.09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四川民族出版社（注）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接受版权</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3,018.87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文轩银时</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稿费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456,237.63</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天喜中大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采购图书</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22,704,795.55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14,270,125.90</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104,237,797.94</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87,671,588.11</w:t>
            </w:r>
          </w:p>
        </w:tc>
      </w:tr>
    </w:tbl>
    <w:p>
      <w:pPr>
        <w:widowControl w:val="0"/>
        <w:spacing w:after="239" w:line="1" w:lineRule="exact"/>
      </w:pPr>
    </w:p>
    <w:p>
      <w:pPr>
        <w:pStyle w:val="Style17"/>
        <w:keepNext w:val="0"/>
        <w:keepLines w:val="0"/>
        <w:widowControl w:val="0"/>
        <w:shd w:val="clear" w:color="auto" w:fill="auto"/>
        <w:bidi w:val="0"/>
        <w:spacing w:before="0" w:after="0" w:line="274" w:lineRule="exact"/>
        <w:ind w:left="115" w:right="0" w:firstLine="0"/>
        <w:jc w:val="left"/>
      </w:pPr>
      <w:r>
        <w:rPr>
          <w:color w:val="000000"/>
          <w:spacing w:val="0"/>
          <w:w w:val="100"/>
          <w:position w:val="0"/>
        </w:rPr>
        <w:t xml:space="preserve">出售商品/提供劳务情况表 </w:t>
      </w: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374"/>
        <w:gridCol w:w="2693"/>
        <w:gridCol w:w="1570"/>
        <w:gridCol w:w="1416"/>
      </w:tblGrid>
      <w:tr>
        <w:trPr>
          <w:trHeight w:val="264" w:hRule="exact"/>
        </w:trPr>
        <w:tc>
          <w:tcPr>
            <w:gridSpan w:val="3"/>
            <w:tcBorders/>
            <w:shd w:val="clear" w:color="auto" w:fill="FFFFFF"/>
            <w:vAlign w:val="top"/>
          </w:tcPr>
          <w:p>
            <w:pPr>
              <w:pStyle w:val="Style15"/>
              <w:keepNext w:val="0"/>
              <w:keepLines w:val="0"/>
              <w:widowControl w:val="0"/>
              <w:shd w:val="clear" w:color="auto" w:fill="auto"/>
              <w:bidi w:val="0"/>
              <w:spacing w:before="0" w:after="0" w:line="240" w:lineRule="auto"/>
              <w:ind w:left="6480" w:right="0" w:firstLine="0"/>
              <w:jc w:val="left"/>
            </w:pPr>
            <w:r>
              <w:rPr>
                <w:color w:val="000000"/>
                <w:spacing w:val="0"/>
                <w:w w:val="100"/>
                <w:position w:val="0"/>
              </w:rPr>
              <w:t>单位：元</w:t>
            </w: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曰种：人民币</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四川新华出版发行集团</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销售图书</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117,464.84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736,409.39</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四川新华出版发行集团</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提供广告设计及制作服务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576,839.32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海颐酒店</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销售图书</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rPr>
              <w:t>2,729.36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新华万云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rPr>
              <w:t>2,228.77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凉山新华文轩</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销售图书</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rPr>
              <w:t>78,045.09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288,723.49</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新华泛悦</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rPr>
              <w:t>1,183.49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11,324.95</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四川新华文化置地集团有限公司</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提供设计服务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rPr>
              <w:t>6,490.57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海南凤凰</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200,260.00</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文轩银时</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销售图书</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866,778.28</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新华乐知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提供广告服务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rPr>
              <w:t>8,867.92</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四川民族出版社（注）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销售纸张</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2,603,069.64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天喜中大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销售图书</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rPr>
              <w:t>8,147.17</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天喜中大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提供版权</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1,275,820.55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5,547,665.00</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1,236,717.83</w:t>
            </w:r>
          </w:p>
        </w:tc>
      </w:tr>
    </w:tbl>
    <w:p>
      <w:pPr>
        <w:widowControl w:val="0"/>
        <w:spacing w:after="239" w:line="1" w:lineRule="exact"/>
      </w:pPr>
    </w:p>
    <w:p>
      <w:pPr>
        <w:pStyle w:val="Style2"/>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注：四川民族出版社于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日成为四川新华出版发行集团子公司，同时成为本</w:t>
      </w:r>
    </w:p>
    <w:p>
      <w:pPr>
        <w:pStyle w:val="Style2"/>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集团关联方。</w:t>
      </w:r>
    </w:p>
    <w:p>
      <w:pPr>
        <w:pStyle w:val="Style2"/>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购销商品、提供和接受劳务的关联交易说明</w:t>
      </w:r>
    </w:p>
    <w:p>
      <w:pPr>
        <w:pStyle w:val="Style2"/>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570" w:val="left"/>
        </w:tabs>
        <w:bidi w:val="0"/>
        <w:spacing w:before="0" w:after="100" w:line="240" w:lineRule="auto"/>
        <w:ind w:left="1140" w:right="0" w:firstLine="0"/>
        <w:jc w:val="left"/>
      </w:pPr>
      <w:bookmarkStart w:id="925" w:name="bookmark925"/>
      <w:r>
        <w:rPr>
          <w:b/>
          <w:bCs/>
          <w:color w:val="000000"/>
          <w:spacing w:val="0"/>
          <w:w w:val="100"/>
          <w:position w:val="0"/>
        </w:rPr>
        <w:t>（</w:t>
      </w:r>
      <w:bookmarkEnd w:id="925"/>
      <w:r>
        <w:rPr>
          <w:b/>
          <w:bCs/>
          <w:color w:val="000000"/>
          <w:spacing w:val="0"/>
          <w:w w:val="100"/>
          <w:position w:val="0"/>
        </w:rPr>
        <w:t>2）</w:t>
        <w:tab/>
        <w:t>,</w:t>
      </w:r>
      <w:r>
        <w:rPr>
          <w:b/>
          <w:bCs/>
          <w:color w:val="000000"/>
          <w:spacing w:val="0"/>
          <w:w w:val="100"/>
          <w:position w:val="0"/>
        </w:rPr>
        <w:t>关联受托管理/承包及委托管理/出包情况</w:t>
      </w:r>
    </w:p>
    <w:p>
      <w:pPr>
        <w:pStyle w:val="Style2"/>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本公司受托管理/承包情况表：</w:t>
      </w:r>
    </w:p>
    <w:p>
      <w:pPr>
        <w:pStyle w:val="Style2"/>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关联托管/承包情况说明</w:t>
      </w:r>
    </w:p>
    <w:p>
      <w:pPr>
        <w:pStyle w:val="Style2"/>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本公司委托管理/出包情况表</w:t>
      </w:r>
    </w:p>
    <w:p>
      <w:pPr>
        <w:pStyle w:val="Style2"/>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关联管理/出包情况说明</w:t>
      </w:r>
    </w:p>
    <w:p>
      <w:pPr>
        <w:pStyle w:val="Style2"/>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570" w:val="left"/>
        </w:tabs>
        <w:bidi w:val="0"/>
        <w:spacing w:before="0" w:after="100" w:line="240" w:lineRule="auto"/>
        <w:ind w:left="1140" w:right="0" w:firstLine="0"/>
        <w:jc w:val="left"/>
      </w:pPr>
      <w:bookmarkStart w:id="926" w:name="bookmark926"/>
      <w:r>
        <w:rPr>
          <w:b/>
          <w:bCs/>
          <w:color w:val="000000"/>
          <w:spacing w:val="0"/>
          <w:w w:val="100"/>
          <w:position w:val="0"/>
        </w:rPr>
        <w:t>（</w:t>
      </w:r>
      <w:bookmarkEnd w:id="926"/>
      <w:r>
        <w:rPr>
          <w:b/>
          <w:bCs/>
          <w:color w:val="000000"/>
          <w:spacing w:val="0"/>
          <w:w w:val="100"/>
          <w:position w:val="0"/>
        </w:rPr>
        <w:t>3）</w:t>
        <w:tab/>
        <w:t>.</w:t>
      </w:r>
      <w:r>
        <w:rPr>
          <w:b/>
          <w:bCs/>
          <w:color w:val="000000"/>
          <w:spacing w:val="0"/>
          <w:w w:val="100"/>
          <w:position w:val="0"/>
        </w:rPr>
        <w:t>关联租赁情况</w:t>
      </w:r>
    </w:p>
    <w:p>
      <w:pPr>
        <w:pStyle w:val="Style2"/>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本公司作为出租方：</w:t>
      </w:r>
    </w:p>
    <w:p>
      <w:pPr>
        <w:pStyle w:val="Style2"/>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626"/>
        <w:gridCol w:w="1675"/>
        <w:gridCol w:w="2189"/>
        <w:gridCol w:w="2434"/>
      </w:tblGrid>
      <w:tr>
        <w:trPr>
          <w:trHeight w:val="360"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bl>
    <w:tbl>
      <w:tblPr>
        <w:tblOverlap w:val="never"/>
        <w:jc w:val="center"/>
        <w:tblLayout w:type="fixed"/>
      </w:tblPr>
      <w:tblGrid>
        <w:gridCol w:w="2626"/>
        <w:gridCol w:w="1675"/>
        <w:gridCol w:w="2189"/>
        <w:gridCol w:w="2434"/>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四川新华出版发行集团</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2,582,062.63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00" w:right="0" w:firstLine="0"/>
              <w:jc w:val="left"/>
            </w:pPr>
            <w:r>
              <w:rPr>
                <w:b/>
                <w:bCs/>
                <w:color w:val="000000"/>
                <w:spacing w:val="0"/>
                <w:w w:val="100"/>
                <w:position w:val="0"/>
              </w:rPr>
              <w:t>1,496,656.90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新华影轩</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401,910.19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299,413.92</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80"/>
              <w:jc w:val="left"/>
            </w:pPr>
            <w:r>
              <w:rPr>
                <w:b/>
                <w:bCs/>
                <w:color w:val="000000"/>
                <w:spacing w:val="0"/>
                <w:w w:val="100"/>
                <w:position w:val="0"/>
              </w:rPr>
              <w:t>2,983,972.82</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200" w:right="0" w:firstLine="0"/>
              <w:jc w:val="left"/>
            </w:pPr>
            <w:r>
              <w:rPr>
                <w:b/>
                <w:bCs/>
                <w:color w:val="000000"/>
                <w:spacing w:val="0"/>
                <w:w w:val="100"/>
                <w:position w:val="0"/>
              </w:rPr>
              <w:t>1,796,070.82</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本公司作为承租方：</w:t>
      </w: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86"/>
        <w:gridCol w:w="1522"/>
        <w:gridCol w:w="2501"/>
        <w:gridCol w:w="1915"/>
      </w:tblGrid>
      <w:tr>
        <w:trPr>
          <w:trHeight w:val="326"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本期支付租金</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上期支付租金</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四川新华出版发行集团</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80" w:right="0" w:firstLine="0"/>
              <w:jc w:val="left"/>
            </w:pPr>
            <w:r>
              <w:rPr>
                <w:b/>
                <w:bCs/>
                <w:color w:val="000000"/>
                <w:spacing w:val="0"/>
                <w:w w:val="100"/>
                <w:position w:val="0"/>
              </w:rPr>
              <w:t>40,485,310.47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40,470,374.29</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四川文投集团</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80" w:right="0" w:firstLine="0"/>
              <w:jc w:val="left"/>
            </w:pPr>
            <w:r>
              <w:rPr>
                <w:b/>
                <w:bCs/>
                <w:color w:val="000000"/>
                <w:spacing w:val="0"/>
                <w:w w:val="100"/>
                <w:position w:val="0"/>
              </w:rPr>
              <w:t>11,894,678.74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11,906,695.52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文轩股权投资基金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817,358.40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583,827.43</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80" w:right="0" w:firstLine="0"/>
              <w:jc w:val="left"/>
            </w:pPr>
            <w:r>
              <w:rPr>
                <w:b/>
                <w:bCs/>
                <w:color w:val="000000"/>
                <w:spacing w:val="0"/>
                <w:w w:val="100"/>
                <w:position w:val="0"/>
              </w:rPr>
              <w:t>53,197,347.61</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52,960,897.24</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关联租赁情况说明</w:t>
      </w: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2" w:lineRule="exact"/>
        <w:ind w:left="1140" w:right="0" w:firstLine="420"/>
        <w:jc w:val="left"/>
      </w:pPr>
      <w:r>
        <w:rPr>
          <w:color w:val="000000"/>
          <w:spacing w:val="0"/>
          <w:w w:val="100"/>
          <w:position w:val="0"/>
        </w:rPr>
        <w:t>注：本年度本公司作为承租方承租四川新华出版发行集团房屋，本年度由于租赁变更引起 使用权资产减少人民币</w:t>
      </w:r>
      <w:r>
        <w:rPr>
          <w:color w:val="000000"/>
          <w:spacing w:val="0"/>
          <w:w w:val="100"/>
          <w:position w:val="0"/>
        </w:rPr>
        <w:t xml:space="preserve">248,143. </w:t>
      </w:r>
      <w:r>
        <w:rPr>
          <w:color w:val="000000"/>
          <w:spacing w:val="0"/>
          <w:w w:val="100"/>
          <w:position w:val="0"/>
        </w:rPr>
        <w:t>29</w:t>
      </w:r>
      <w:r>
        <w:rPr>
          <w:color w:val="000000"/>
          <w:spacing w:val="0"/>
          <w:w w:val="100"/>
          <w:position w:val="0"/>
        </w:rPr>
        <w:t>元，本年度确认使用权资产折旧人民币</w:t>
      </w:r>
      <w:r>
        <w:rPr>
          <w:color w:val="000000"/>
          <w:spacing w:val="0"/>
          <w:w w:val="100"/>
          <w:position w:val="0"/>
        </w:rPr>
        <w:t xml:space="preserve">34, 916, </w:t>
      </w:r>
      <w:r>
        <w:rPr>
          <w:color w:val="000000"/>
          <w:spacing w:val="0"/>
          <w:w w:val="100"/>
          <w:position w:val="0"/>
        </w:rPr>
        <w:t xml:space="preserve">240. </w:t>
      </w:r>
      <w:r>
        <w:rPr>
          <w:color w:val="000000"/>
          <w:spacing w:val="0"/>
          <w:w w:val="100"/>
          <w:position w:val="0"/>
        </w:rPr>
        <w:t>28</w:t>
      </w:r>
      <w:r>
        <w:rPr>
          <w:color w:val="000000"/>
          <w:spacing w:val="0"/>
          <w:w w:val="100"/>
          <w:position w:val="0"/>
        </w:rPr>
        <w:t>元。</w:t>
      </w:r>
    </w:p>
    <w:p>
      <w:pPr>
        <w:pStyle w:val="Style2"/>
        <w:keepNext w:val="0"/>
        <w:keepLines w:val="0"/>
        <w:widowControl w:val="0"/>
        <w:shd w:val="clear" w:color="auto" w:fill="auto"/>
        <w:bidi w:val="0"/>
        <w:spacing w:before="0" w:after="0" w:line="402" w:lineRule="exact"/>
        <w:ind w:left="1140" w:right="0" w:firstLine="420"/>
        <w:jc w:val="left"/>
      </w:pPr>
      <w:r>
        <w:rPr>
          <w:color w:val="000000"/>
          <w:spacing w:val="0"/>
          <w:w w:val="100"/>
          <w:position w:val="0"/>
        </w:rPr>
        <w:t>本年度本公司作为承租方承租四川文投集团房屋，年度由于租赁变更引起使用权资产减少 人民币</w:t>
      </w:r>
      <w:r>
        <w:rPr>
          <w:color w:val="000000"/>
          <w:spacing w:val="0"/>
          <w:w w:val="100"/>
          <w:position w:val="0"/>
        </w:rPr>
        <w:t xml:space="preserve">18, </w:t>
      </w:r>
      <w:r>
        <w:rPr>
          <w:color w:val="000000"/>
          <w:spacing w:val="0"/>
          <w:w w:val="100"/>
          <w:position w:val="0"/>
        </w:rPr>
        <w:t xml:space="preserve">720. </w:t>
      </w:r>
      <w:r>
        <w:rPr>
          <w:color w:val="000000"/>
          <w:spacing w:val="0"/>
          <w:w w:val="100"/>
          <w:position w:val="0"/>
        </w:rPr>
        <w:t>55</w:t>
      </w:r>
      <w:r>
        <w:rPr>
          <w:color w:val="000000"/>
          <w:spacing w:val="0"/>
          <w:w w:val="100"/>
          <w:position w:val="0"/>
        </w:rPr>
        <w:t>元，本年度确认使用权资产折旧人民币</w:t>
      </w:r>
      <w:r>
        <w:rPr>
          <w:color w:val="000000"/>
          <w:spacing w:val="0"/>
          <w:w w:val="100"/>
          <w:position w:val="0"/>
        </w:rPr>
        <w:t xml:space="preserve">11, 132, </w:t>
      </w:r>
      <w:r>
        <w:rPr>
          <w:color w:val="000000"/>
          <w:spacing w:val="0"/>
          <w:w w:val="100"/>
          <w:position w:val="0"/>
        </w:rPr>
        <w:t xml:space="preserve">486. </w:t>
      </w:r>
      <w:r>
        <w:rPr>
          <w:color w:val="000000"/>
          <w:spacing w:val="0"/>
          <w:w w:val="100"/>
          <w:position w:val="0"/>
        </w:rPr>
        <w:t>52</w:t>
      </w:r>
      <w:r>
        <w:rPr>
          <w:color w:val="000000"/>
          <w:spacing w:val="0"/>
          <w:w w:val="100"/>
          <w:position w:val="0"/>
        </w:rPr>
        <w:t>元。</w:t>
      </w:r>
    </w:p>
    <w:p>
      <w:pPr>
        <w:pStyle w:val="Style2"/>
        <w:keepNext w:val="0"/>
        <w:keepLines w:val="0"/>
        <w:widowControl w:val="0"/>
        <w:shd w:val="clear" w:color="auto" w:fill="auto"/>
        <w:bidi w:val="0"/>
        <w:spacing w:before="0" w:after="500" w:line="402" w:lineRule="exact"/>
        <w:ind w:left="1140" w:right="0" w:firstLine="420"/>
        <w:jc w:val="left"/>
      </w:pPr>
      <w:r>
        <w:rPr>
          <w:color w:val="000000"/>
          <w:spacing w:val="0"/>
          <w:w w:val="100"/>
          <w:position w:val="0"/>
        </w:rPr>
        <w:t>本年度本集团承租文轩股权投资基金房屋，本年度确认使用权资产折旧人民币</w:t>
      </w:r>
      <w:r>
        <w:rPr>
          <w:color w:val="000000"/>
          <w:spacing w:val="0"/>
          <w:w w:val="100"/>
          <w:position w:val="0"/>
        </w:rPr>
        <w:t xml:space="preserve">766,420.44 </w:t>
      </w:r>
      <w:r>
        <w:rPr>
          <w:color w:val="000000"/>
          <w:spacing w:val="0"/>
          <w:w w:val="100"/>
          <w:position w:val="0"/>
        </w:rPr>
        <w:t>元。</w:t>
      </w:r>
    </w:p>
    <w:p>
      <w:pPr>
        <w:pStyle w:val="Style2"/>
        <w:keepNext w:val="0"/>
        <w:keepLines w:val="0"/>
        <w:widowControl w:val="0"/>
        <w:numPr>
          <w:ilvl w:val="0"/>
          <w:numId w:val="167"/>
        </w:numPr>
        <w:shd w:val="clear" w:color="auto" w:fill="auto"/>
        <w:tabs>
          <w:tab w:pos="1570" w:val="left"/>
        </w:tabs>
        <w:bidi w:val="0"/>
        <w:spacing w:before="0" w:after="100" w:line="240" w:lineRule="auto"/>
        <w:ind w:left="1140" w:right="0" w:firstLine="0"/>
        <w:jc w:val="left"/>
      </w:pPr>
      <w:bookmarkStart w:id="927" w:name="bookmark927"/>
      <w:bookmarkEnd w:id="927"/>
      <w:r>
        <w:rPr>
          <w:b/>
          <w:bCs/>
          <w:color w:val="000000"/>
          <w:spacing w:val="0"/>
          <w:w w:val="100"/>
          <w:position w:val="0"/>
        </w:rPr>
        <w:t>.关联担保情况</w:t>
      </w: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本公司作为担保方</w:t>
      </w:r>
    </w:p>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本公司作为被担保方</w:t>
      </w: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关联担保情况说明</w:t>
      </w:r>
    </w:p>
    <w:p>
      <w:pPr>
        <w:pStyle w:val="Style2"/>
        <w:keepNext w:val="0"/>
        <w:keepLines w:val="0"/>
        <w:widowControl w:val="0"/>
        <w:shd w:val="clear" w:color="auto" w:fill="auto"/>
        <w:bidi w:val="0"/>
        <w:spacing w:before="0" w:after="320" w:line="240" w:lineRule="auto"/>
        <w:ind w:left="11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7"/>
        </w:numPr>
        <w:shd w:val="clear" w:color="auto" w:fill="auto"/>
        <w:tabs>
          <w:tab w:pos="1570" w:val="left"/>
        </w:tabs>
        <w:bidi w:val="0"/>
        <w:spacing w:before="0" w:after="100" w:line="240" w:lineRule="auto"/>
        <w:ind w:left="1140" w:right="0" w:firstLine="0"/>
        <w:jc w:val="left"/>
      </w:pPr>
      <w:bookmarkStart w:id="928" w:name="bookmark928"/>
      <w:bookmarkEnd w:id="928"/>
      <w:r>
        <w:rPr>
          <w:b/>
          <w:bCs/>
          <w:color w:val="000000"/>
          <w:spacing w:val="0"/>
          <w:w w:val="100"/>
          <w:position w:val="0"/>
        </w:rPr>
        <w:t>.</w:t>
      </w:r>
      <w:r>
        <w:rPr>
          <w:b/>
          <w:bCs/>
          <w:color w:val="000000"/>
          <w:spacing w:val="0"/>
          <w:w w:val="100"/>
          <w:position w:val="0"/>
        </w:rPr>
        <w:t>关联方资金拆借</w:t>
      </w:r>
    </w:p>
    <w:p>
      <w:pPr>
        <w:pStyle w:val="Style2"/>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7"/>
        </w:numPr>
        <w:shd w:val="clear" w:color="auto" w:fill="auto"/>
        <w:tabs>
          <w:tab w:pos="1570" w:val="left"/>
        </w:tabs>
        <w:bidi w:val="0"/>
        <w:spacing w:before="0" w:after="100" w:line="240" w:lineRule="auto"/>
        <w:ind w:left="1140" w:right="0" w:firstLine="0"/>
        <w:jc w:val="left"/>
      </w:pPr>
      <w:bookmarkStart w:id="929" w:name="bookmark929"/>
      <w:bookmarkEnd w:id="929"/>
      <w:r>
        <w:rPr>
          <w:b/>
          <w:bCs/>
          <w:color w:val="000000"/>
          <w:spacing w:val="0"/>
          <w:w w:val="100"/>
          <w:position w:val="0"/>
        </w:rPr>
        <w:t>.</w:t>
      </w:r>
      <w:r>
        <w:rPr>
          <w:b/>
          <w:bCs/>
          <w:color w:val="000000"/>
          <w:spacing w:val="0"/>
          <w:w w:val="100"/>
          <w:position w:val="0"/>
        </w:rPr>
        <w:t>关联方资产转让、债务重组情况</w:t>
      </w:r>
    </w:p>
    <w:p>
      <w:pPr>
        <w:pStyle w:val="Style2"/>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7"/>
        </w:numPr>
        <w:shd w:val="clear" w:color="auto" w:fill="auto"/>
        <w:tabs>
          <w:tab w:pos="1570" w:val="left"/>
        </w:tabs>
        <w:bidi w:val="0"/>
        <w:spacing w:before="0" w:after="100" w:line="240" w:lineRule="auto"/>
        <w:ind w:left="1140" w:right="0" w:firstLine="0"/>
        <w:jc w:val="left"/>
      </w:pPr>
      <w:bookmarkStart w:id="930" w:name="bookmark930"/>
      <w:bookmarkEnd w:id="930"/>
      <w:r>
        <w:rPr>
          <w:b/>
          <w:bCs/>
          <w:color w:val="000000"/>
          <w:spacing w:val="0"/>
          <w:w w:val="100"/>
          <w:position w:val="0"/>
        </w:rPr>
        <w:t>.</w:t>
      </w:r>
      <w:r>
        <w:rPr>
          <w:b/>
          <w:bCs/>
          <w:color w:val="000000"/>
          <w:spacing w:val="0"/>
          <w:w w:val="100"/>
          <w:position w:val="0"/>
        </w:rPr>
        <w:t>关键管理人员报酬</w:t>
      </w: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26"/>
        <w:gridCol w:w="3226"/>
        <w:gridCol w:w="2472"/>
      </w:tblGrid>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812.83</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821.11</w:t>
            </w:r>
          </w:p>
        </w:tc>
      </w:tr>
    </w:tbl>
    <w:p>
      <w:pPr>
        <w:widowControl w:val="0"/>
        <w:spacing w:after="319" w:line="1" w:lineRule="exact"/>
      </w:pPr>
    </w:p>
    <w:p>
      <w:pPr>
        <w:pStyle w:val="Style2"/>
        <w:keepNext w:val="0"/>
        <w:keepLines w:val="0"/>
        <w:widowControl w:val="0"/>
        <w:numPr>
          <w:ilvl w:val="0"/>
          <w:numId w:val="167"/>
        </w:numPr>
        <w:shd w:val="clear" w:color="auto" w:fill="auto"/>
        <w:bidi w:val="0"/>
        <w:spacing w:before="0" w:after="100" w:line="240" w:lineRule="auto"/>
        <w:ind w:left="1140" w:right="0" w:firstLine="0"/>
        <w:jc w:val="left"/>
      </w:pPr>
      <w:bookmarkStart w:id="931" w:name="bookmark931"/>
      <w:bookmarkEnd w:id="931"/>
      <w:r>
        <w:rPr>
          <w:b/>
          <w:bCs/>
          <w:color w:val="000000"/>
          <w:spacing w:val="0"/>
          <w:w w:val="100"/>
          <w:position w:val="0"/>
        </w:rPr>
        <w:t>.</w:t>
      </w:r>
      <w:r>
        <w:rPr>
          <w:b/>
          <w:bCs/>
          <w:color w:val="000000"/>
          <w:spacing w:val="0"/>
          <w:w w:val="100"/>
          <w:position w:val="0"/>
        </w:rPr>
        <w:t>其他关联交易</w:t>
      </w: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952"/>
        <w:gridCol w:w="1622"/>
        <w:gridCol w:w="1618"/>
        <w:gridCol w:w="1627"/>
        <w:gridCol w:w="1234"/>
      </w:tblGrid>
      <w:tr>
        <w:trPr>
          <w:trHeight w:val="288"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00"/>
              <w:jc w:val="left"/>
            </w:pPr>
            <w:r>
              <w:rPr>
                <w:color w:val="000000"/>
                <w:spacing w:val="0"/>
                <w:w w:val="100"/>
                <w:position w:val="0"/>
              </w:rPr>
              <w:t>上年发£</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K</w:t>
            </w:r>
            <w:r>
              <w:rPr>
                <w:color w:val="000000"/>
                <w:spacing w:val="0"/>
                <w:w w:val="100"/>
                <w:position w:val="0"/>
              </w:rPr>
              <w:t>额</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代垫货款</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利息费用</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代垫货款</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利息费用</w:t>
            </w:r>
          </w:p>
        </w:tc>
      </w:tr>
    </w:tbl>
    <w:p>
      <w:pPr>
        <w:spacing w:lineRule="exact" w:line="1"/>
        <w:rPr>
          <w:sz w:val="2"/>
          <w:szCs w:val="2"/>
        </w:rPr>
      </w:pPr>
      <w:r>
        <w:br w:type="page"/>
      </w:r>
    </w:p>
    <w:tbl>
      <w:tblPr>
        <w:tblOverlap w:val="never"/>
        <w:jc w:val="center"/>
        <w:tblLayout w:type="fixed"/>
      </w:tblPr>
      <w:tblGrid>
        <w:gridCol w:w="2952"/>
        <w:gridCol w:w="1622"/>
        <w:gridCol w:w="1618"/>
        <w:gridCol w:w="1622"/>
        <w:gridCol w:w="1238"/>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文轩宝湾(注)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pPr>
            <w:r>
              <w:rPr>
                <w:b/>
                <w:bCs/>
                <w:color w:val="000000"/>
                <w:spacing w:val="0"/>
                <w:w w:val="100"/>
                <w:position w:val="0"/>
              </w:rPr>
              <w:t>4,601,180.64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both"/>
            </w:pPr>
            <w:r>
              <w:rPr>
                <w:b/>
                <w:bCs/>
                <w:color w:val="000000"/>
                <w:spacing w:val="0"/>
                <w:w w:val="100"/>
                <w:position w:val="0"/>
              </w:rPr>
              <w:t>15,003.44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pPr>
            <w:r>
              <w:rPr>
                <w:b/>
                <w:bCs/>
                <w:color w:val="000000"/>
                <w:spacing w:val="0"/>
                <w:w w:val="100"/>
                <w:position w:val="0"/>
              </w:rPr>
              <w:t>6,361,936.11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63,922.27</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pPr>
            <w:r>
              <w:rPr>
                <w:b/>
                <w:bCs/>
                <w:color w:val="000000"/>
                <w:spacing w:val="0"/>
                <w:w w:val="100"/>
                <w:position w:val="0"/>
              </w:rPr>
              <w:t>4,601,180.64</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both"/>
            </w:pPr>
            <w:r>
              <w:rPr>
                <w:b/>
                <w:bCs/>
                <w:color w:val="000000"/>
                <w:spacing w:val="0"/>
                <w:w w:val="100"/>
                <w:position w:val="0"/>
              </w:rPr>
              <w:t>15,003.44</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pPr>
            <w:r>
              <w:rPr>
                <w:b/>
                <w:bCs/>
                <w:color w:val="000000"/>
                <w:spacing w:val="0"/>
                <w:w w:val="100"/>
                <w:position w:val="0"/>
              </w:rPr>
              <w:t>6,361,936.11</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63,922.27</w:t>
            </w:r>
          </w:p>
        </w:tc>
      </w:tr>
    </w:tbl>
    <w:p>
      <w:pPr>
        <w:widowControl w:val="0"/>
        <w:spacing w:after="99" w:line="1" w:lineRule="exact"/>
      </w:pPr>
    </w:p>
    <w:p>
      <w:pPr>
        <w:pStyle w:val="Style2"/>
        <w:keepNext w:val="0"/>
        <w:keepLines w:val="0"/>
        <w:widowControl w:val="0"/>
        <w:shd w:val="clear" w:color="auto" w:fill="auto"/>
        <w:bidi w:val="0"/>
        <w:spacing w:before="0" w:after="0" w:line="413" w:lineRule="exact"/>
        <w:ind w:left="1140" w:right="0" w:firstLine="420"/>
        <w:jc w:val="left"/>
      </w:pPr>
      <w:r>
        <w:rPr>
          <w:color w:val="000000"/>
          <w:spacing w:val="0"/>
          <w:w w:val="100"/>
          <w:position w:val="0"/>
        </w:rPr>
        <w:t>注：本年度产生的利息费用共计人民币</w:t>
      </w:r>
      <w:r>
        <w:rPr>
          <w:color w:val="000000"/>
          <w:spacing w:val="0"/>
          <w:w w:val="100"/>
          <w:position w:val="0"/>
        </w:rPr>
        <w:t>15,003.44</w:t>
      </w:r>
      <w:r>
        <w:rPr>
          <w:color w:val="000000"/>
          <w:spacing w:val="0"/>
          <w:w w:val="100"/>
          <w:position w:val="0"/>
        </w:rPr>
        <w:t>元，系关联方文轩宝湾为北京商超代垫 货款人民币</w:t>
      </w:r>
      <w:r>
        <w:rPr>
          <w:color w:val="000000"/>
          <w:spacing w:val="0"/>
          <w:w w:val="100"/>
          <w:position w:val="0"/>
        </w:rPr>
        <w:t>4,601,180.64</w:t>
      </w:r>
      <w:r>
        <w:rPr>
          <w:color w:val="000000"/>
          <w:spacing w:val="0"/>
          <w:w w:val="100"/>
          <w:position w:val="0"/>
        </w:rPr>
        <w:t>元产生。</w:t>
      </w:r>
    </w:p>
    <w:p>
      <w:pPr>
        <w:pStyle w:val="Style2"/>
        <w:keepNext w:val="0"/>
        <w:keepLines w:val="0"/>
        <w:widowControl w:val="0"/>
        <w:shd w:val="clear" w:color="auto" w:fill="auto"/>
        <w:bidi w:val="0"/>
        <w:spacing w:before="0" w:after="140" w:line="413" w:lineRule="exact"/>
        <w:ind w:left="0" w:right="780" w:firstLine="0"/>
        <w:jc w:val="right"/>
      </w:pPr>
      <w:r>
        <w:rPr>
          <w:color w:val="000000"/>
          <w:spacing w:val="0"/>
          <w:w w:val="100"/>
          <w:position w:val="0"/>
        </w:rPr>
        <w:t>单位：元币种：人民币</w:t>
      </w:r>
    </w:p>
    <w:tbl>
      <w:tblPr>
        <w:tblOverlap w:val="never"/>
        <w:jc w:val="center"/>
        <w:tblLayout w:type="fixed"/>
      </w:tblPr>
      <w:tblGrid>
        <w:gridCol w:w="2750"/>
        <w:gridCol w:w="2222"/>
        <w:gridCol w:w="1699"/>
        <w:gridCol w:w="2251"/>
      </w:tblGrid>
      <w:tr>
        <w:trPr>
          <w:trHeight w:val="44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关联交易内容</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本期发生额</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560"/>
              <w:jc w:val="left"/>
              <w:rPr>
                <w:sz w:val="22"/>
                <w:szCs w:val="22"/>
              </w:rPr>
            </w:pPr>
            <w:r>
              <w:rPr>
                <w:color w:val="000000"/>
                <w:spacing w:val="0"/>
                <w:w w:val="100"/>
                <w:position w:val="0"/>
                <w:sz w:val="22"/>
                <w:szCs w:val="22"/>
              </w:rPr>
              <w:t>上期发生额</w:t>
            </w:r>
          </w:p>
        </w:tc>
      </w:tr>
      <w:tr>
        <w:trPr>
          <w:trHeight w:val="4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四川新华出版发行集团(注)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在建工程分割转让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278,496.19</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pPr>
            <w:r>
              <w:rPr>
                <w:b/>
                <w:bCs/>
                <w:color w:val="000000"/>
                <w:spacing w:val="0"/>
                <w:w w:val="100"/>
                <w:position w:val="0"/>
              </w:rPr>
              <w:t>28,284,253.60</w:t>
            </w:r>
          </w:p>
        </w:tc>
      </w:tr>
      <w:tr>
        <w:trPr>
          <w:trHeight w:val="427"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278,496.19</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920"/>
              <w:jc w:val="left"/>
            </w:pPr>
            <w:r>
              <w:rPr>
                <w:b/>
                <w:bCs/>
                <w:color w:val="000000"/>
                <w:spacing w:val="0"/>
                <w:w w:val="100"/>
                <w:position w:val="0"/>
              </w:rPr>
              <w:t>28,284,253.60</w:t>
            </w:r>
          </w:p>
        </w:tc>
      </w:tr>
    </w:tbl>
    <w:p>
      <w:pPr>
        <w:widowControl w:val="0"/>
        <w:spacing w:after="99" w:line="1" w:lineRule="exact"/>
      </w:pPr>
    </w:p>
    <w:p>
      <w:pPr>
        <w:pStyle w:val="Style2"/>
        <w:keepNext w:val="0"/>
        <w:keepLines w:val="0"/>
        <w:widowControl w:val="0"/>
        <w:shd w:val="clear" w:color="auto" w:fill="auto"/>
        <w:bidi w:val="0"/>
        <w:spacing w:before="0" w:after="380" w:line="398" w:lineRule="exact"/>
        <w:ind w:left="1140" w:right="0" w:firstLine="420"/>
        <w:jc w:val="left"/>
      </w:pPr>
      <w:r>
        <w:rPr>
          <w:color w:val="000000"/>
          <w:spacing w:val="0"/>
          <w:w w:val="100"/>
          <w:position w:val="0"/>
        </w:rPr>
        <w:t>注：于上年度，本公司完成新华之星项目中与四川新华出版发行集团有关的公共设施决算 以及交割清算，本公司本期收回工程款人民币</w:t>
      </w:r>
      <w:r>
        <w:rPr>
          <w:b/>
          <w:bCs/>
          <w:color w:val="000000"/>
          <w:spacing w:val="0"/>
          <w:w w:val="100"/>
          <w:position w:val="0"/>
        </w:rPr>
        <w:t>278,496.19</w:t>
      </w:r>
      <w:r>
        <w:rPr>
          <w:color w:val="000000"/>
          <w:spacing w:val="0"/>
          <w:w w:val="100"/>
          <w:position w:val="0"/>
        </w:rPr>
        <w:t>元。</w:t>
      </w:r>
    </w:p>
    <w:p>
      <w:pPr>
        <w:pStyle w:val="Style2"/>
        <w:keepNext w:val="0"/>
        <w:keepLines w:val="0"/>
        <w:widowControl w:val="0"/>
        <w:shd w:val="clear" w:color="auto" w:fill="auto"/>
        <w:bidi w:val="0"/>
        <w:spacing w:before="0" w:after="0" w:line="338" w:lineRule="exact"/>
        <w:ind w:left="1140" w:right="0" w:firstLine="0"/>
        <w:jc w:val="left"/>
      </w:pPr>
      <w:bookmarkStart w:id="932" w:name="bookmark932"/>
      <w:r>
        <w:rPr>
          <w:b/>
          <w:bCs/>
          <w:color w:val="000000"/>
          <w:spacing w:val="0"/>
          <w:w w:val="100"/>
          <w:position w:val="0"/>
        </w:rPr>
        <w:t>6</w:t>
      </w:r>
      <w:bookmarkEnd w:id="932"/>
      <w:r>
        <w:rPr>
          <w:b/>
          <w:bCs/>
          <w:color w:val="000000"/>
          <w:spacing w:val="0"/>
          <w:w w:val="100"/>
          <w:position w:val="0"/>
        </w:rPr>
        <w:t xml:space="preserve">、关联方应收应付款项 </w:t>
      </w:r>
      <w:r>
        <w:rPr>
          <w:b/>
          <w:bCs/>
          <w:color w:val="000000"/>
          <w:spacing w:val="0"/>
          <w:w w:val="100"/>
          <w:position w:val="0"/>
        </w:rPr>
        <w:t>(1).</w:t>
      </w:r>
      <w:r>
        <w:rPr>
          <w:b/>
          <w:bCs/>
          <w:color w:val="000000"/>
          <w:spacing w:val="0"/>
          <w:w w:val="100"/>
          <w:position w:val="0"/>
        </w:rPr>
        <w:t xml:space="preserve">应收项目 </w:t>
      </w: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39"/>
        <w:gridCol w:w="3451"/>
        <w:gridCol w:w="1570"/>
        <w:gridCol w:w="768"/>
        <w:gridCol w:w="1334"/>
        <w:gridCol w:w="706"/>
      </w:tblGrid>
      <w:tr>
        <w:trPr>
          <w:trHeight w:val="288"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坏账</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坏账</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文轩银时</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944,788.32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上海景界</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195,984.00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both"/>
            </w:pPr>
            <w:r>
              <w:rPr>
                <w:b/>
                <w:bCs/>
                <w:color w:val="000000"/>
                <w:spacing w:val="0"/>
                <w:w w:val="100"/>
                <w:position w:val="0"/>
              </w:rPr>
              <w:t>195,984.00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凉山新华文轩</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both"/>
            </w:pPr>
            <w:r>
              <w:rPr>
                <w:b/>
                <w:bCs/>
                <w:color w:val="000000"/>
                <w:spacing w:val="0"/>
                <w:w w:val="100"/>
                <w:position w:val="0"/>
              </w:rPr>
              <w:t>312,500.00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新华万云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both"/>
            </w:pPr>
            <w:r>
              <w:rPr>
                <w:b/>
                <w:bCs/>
                <w:color w:val="000000"/>
                <w:spacing w:val="0"/>
                <w:w w:val="100"/>
                <w:position w:val="0"/>
              </w:rPr>
              <w:t>140,000.00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四川民族出版社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25,923,965.20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明博教育</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179,459.35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上海景界</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26,478.80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26,478.80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新华影轩</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351,671.42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both"/>
            </w:pPr>
            <w:r>
              <w:rPr>
                <w:b/>
                <w:bCs/>
                <w:color w:val="000000"/>
                <w:spacing w:val="0"/>
                <w:w w:val="100"/>
                <w:position w:val="0"/>
              </w:rPr>
              <w:t>314,384.62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四川民族出版社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28,162,347.09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both"/>
            </w:pPr>
            <w:r>
              <w:rPr>
                <w:b/>
                <w:bCs/>
                <w:color w:val="000000"/>
                <w:spacing w:val="0"/>
                <w:w w:val="100"/>
                <w:position w:val="0"/>
              </w:rPr>
              <w:t>989,347.42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1140" w:right="0" w:firstLine="0"/>
        <w:jc w:val="left"/>
      </w:pPr>
      <w:r>
        <w:rPr>
          <w:b/>
          <w:bCs/>
          <w:color w:val="000000"/>
          <w:spacing w:val="0"/>
          <w:w w:val="100"/>
          <w:position w:val="0"/>
        </w:rPr>
        <w:t>(2).</w:t>
      </w:r>
      <w:r>
        <w:rPr>
          <w:b/>
          <w:bCs/>
          <w:color w:val="000000"/>
          <w:spacing w:val="0"/>
          <w:w w:val="100"/>
          <w:position w:val="0"/>
        </w:rPr>
        <w:t>应付项目</w:t>
      </w: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520"/>
        <w:gridCol w:w="2554"/>
        <w:gridCol w:w="1982"/>
        <w:gridCol w:w="1867"/>
      </w:tblGrid>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期初账面余额</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商务印书馆</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both"/>
            </w:pPr>
            <w:r>
              <w:rPr>
                <w:b/>
                <w:bCs/>
                <w:color w:val="000000"/>
                <w:spacing w:val="0"/>
                <w:w w:val="100"/>
                <w:position w:val="0"/>
              </w:rPr>
              <w:t>13,059,402.86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12,562,642.62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明博教育</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144,373.83</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海南出版社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156,028.16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1,783,709.54</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凉山新华文轩</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60"/>
              <w:jc w:val="both"/>
            </w:pPr>
            <w:r>
              <w:rPr>
                <w:b/>
                <w:bCs/>
                <w:color w:val="000000"/>
                <w:spacing w:val="0"/>
                <w:w w:val="100"/>
                <w:position w:val="0"/>
              </w:rPr>
              <w:t>2,038,599.35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2,038,599.50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人民东方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60"/>
              <w:jc w:val="both"/>
            </w:pPr>
            <w:r>
              <w:rPr>
                <w:b/>
                <w:bCs/>
                <w:color w:val="000000"/>
                <w:spacing w:val="0"/>
                <w:w w:val="100"/>
                <w:position w:val="0"/>
              </w:rPr>
              <w:t>2,512,349.38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1,032,448.12</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文轩宝湾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1,632.16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180.69</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新华万云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1,715.66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1,188.68</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四川民族出版社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both"/>
            </w:pPr>
            <w:r>
              <w:rPr>
                <w:b/>
                <w:bCs/>
                <w:color w:val="000000"/>
                <w:spacing w:val="0"/>
                <w:w w:val="100"/>
                <w:position w:val="0"/>
              </w:rPr>
              <w:t>66,925,196.27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天喜中大</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both"/>
            </w:pPr>
            <w:r>
              <w:rPr>
                <w:b/>
                <w:bCs/>
                <w:color w:val="000000"/>
                <w:spacing w:val="0"/>
                <w:w w:val="100"/>
                <w:position w:val="0"/>
              </w:rPr>
              <w:t>30,680,807.36</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15,554,437.23</w:t>
            </w:r>
          </w:p>
        </w:tc>
      </w:tr>
    </w:tbl>
    <w:p>
      <w:pPr>
        <w:spacing w:lineRule="exact" w:line="1"/>
        <w:rPr>
          <w:sz w:val="2"/>
          <w:szCs w:val="2"/>
        </w:rPr>
      </w:pPr>
      <w:r>
        <w:br w:type="page"/>
      </w:r>
    </w:p>
    <w:tbl>
      <w:tblPr>
        <w:tblOverlap w:val="never"/>
        <w:jc w:val="center"/>
        <w:tblLayout w:type="fixed"/>
      </w:tblPr>
      <w:tblGrid>
        <w:gridCol w:w="2520"/>
        <w:gridCol w:w="2554"/>
        <w:gridCol w:w="1982"/>
        <w:gridCol w:w="1867"/>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明博教育</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00" w:right="0" w:firstLine="0"/>
              <w:jc w:val="left"/>
            </w:pPr>
            <w:r>
              <w:rPr>
                <w:b/>
                <w:bCs/>
                <w:color w:val="000000"/>
                <w:spacing w:val="0"/>
                <w:w w:val="100"/>
                <w:position w:val="0"/>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6,145,870.00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四川新华出版发行集团</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00" w:right="0" w:firstLine="0"/>
              <w:jc w:val="left"/>
            </w:pPr>
            <w:r>
              <w:rPr>
                <w:b/>
                <w:bCs/>
                <w:color w:val="000000"/>
                <w:spacing w:val="0"/>
                <w:w w:val="100"/>
                <w:position w:val="0"/>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52,895.75</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明博教育</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13,440,862.08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1,540,862.08</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新华文化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2,549,568.37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2,282,113.71</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新华创智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00" w:right="0" w:firstLine="0"/>
              <w:jc w:val="left"/>
            </w:pPr>
            <w:r>
              <w:rPr>
                <w:b/>
                <w:bCs/>
                <w:color w:val="000000"/>
                <w:spacing w:val="0"/>
                <w:w w:val="100"/>
                <w:position w:val="0"/>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38,696,055.85</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文轩宝湾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3,000.00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4,714,542.82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四川文投集团</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00" w:right="0" w:firstLine="0"/>
              <w:jc w:val="left"/>
            </w:pPr>
            <w:r>
              <w:rPr>
                <w:b/>
                <w:bCs/>
                <w:color w:val="000000"/>
                <w:spacing w:val="0"/>
                <w:w w:val="100"/>
                <w:position w:val="0"/>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971,845.40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四川新华出版发行集团</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35,628,544.63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34,045,456.57</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四川文投集团</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11,659,581.46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11,130,484.13</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文轩股权投资基金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787,320.65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750,867.61</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四川新华出版发行集团</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76,530,128.56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20"/>
              <w:jc w:val="both"/>
            </w:pPr>
            <w:r>
              <w:rPr>
                <w:b/>
                <w:bCs/>
                <w:color w:val="000000"/>
                <w:spacing w:val="0"/>
                <w:w w:val="100"/>
                <w:position w:val="0"/>
              </w:rPr>
              <w:t>112,378,231.45</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四川文投集团</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800" w:right="0" w:firstLine="0"/>
              <w:jc w:val="left"/>
            </w:pPr>
            <w:r>
              <w:rPr>
                <w:b/>
                <w:bCs/>
                <w:color w:val="000000"/>
                <w:spacing w:val="0"/>
                <w:w w:val="100"/>
                <w:position w:val="0"/>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11,670,845.13</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文轩股权投资基金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202,731.47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990,052.09</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256,177,468.42</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20"/>
              <w:jc w:val="both"/>
            </w:pPr>
            <w:r>
              <w:rPr>
                <w:b/>
                <w:bCs/>
                <w:color w:val="000000"/>
                <w:spacing w:val="0"/>
                <w:w w:val="100"/>
                <w:position w:val="0"/>
              </w:rPr>
              <w:t>258,487,702.80</w:t>
            </w:r>
          </w:p>
        </w:tc>
      </w:tr>
    </w:tbl>
    <w:p>
      <w:pPr>
        <w:widowControl w:val="0"/>
        <w:spacing w:after="339" w:line="1" w:lineRule="exact"/>
      </w:pPr>
    </w:p>
    <w:p>
      <w:pPr>
        <w:pStyle w:val="Style2"/>
        <w:keepNext w:val="0"/>
        <w:keepLines w:val="0"/>
        <w:widowControl w:val="0"/>
        <w:shd w:val="clear" w:color="auto" w:fill="auto"/>
        <w:tabs>
          <w:tab w:pos="1562" w:val="left"/>
        </w:tabs>
        <w:bidi w:val="0"/>
        <w:spacing w:before="0" w:after="80" w:line="240" w:lineRule="auto"/>
        <w:ind w:left="1140" w:right="0" w:firstLine="0"/>
        <w:jc w:val="left"/>
      </w:pPr>
      <w:bookmarkStart w:id="933" w:name="bookmark933"/>
      <w:r>
        <w:rPr>
          <w:b/>
          <w:bCs/>
          <w:color w:val="000000"/>
          <w:spacing w:val="0"/>
          <w:w w:val="100"/>
          <w:position w:val="0"/>
        </w:rPr>
        <w:t>7</w:t>
      </w:r>
      <w:bookmarkEnd w:id="933"/>
      <w:r>
        <w:rPr>
          <w:b/>
          <w:bCs/>
          <w:color w:val="000000"/>
          <w:spacing w:val="0"/>
          <w:w w:val="100"/>
          <w:position w:val="0"/>
        </w:rPr>
        <w:t>、</w:t>
        <w:tab/>
        <w:t>关联方承诺</w:t>
      </w:r>
    </w:p>
    <w:p>
      <w:pPr>
        <w:pStyle w:val="Style2"/>
        <w:keepNext w:val="0"/>
        <w:keepLines w:val="0"/>
        <w:widowControl w:val="0"/>
        <w:shd w:val="clear" w:color="auto" w:fill="auto"/>
        <w:bidi w:val="0"/>
        <w:spacing w:before="0" w:after="340" w:line="240" w:lineRule="auto"/>
        <w:ind w:left="114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562" w:val="left"/>
        </w:tabs>
        <w:bidi w:val="0"/>
        <w:spacing w:before="0" w:after="80" w:line="240" w:lineRule="auto"/>
        <w:ind w:left="1140" w:right="0" w:firstLine="0"/>
        <w:jc w:val="left"/>
      </w:pPr>
      <w:bookmarkStart w:id="934" w:name="bookmark934"/>
      <w:r>
        <w:rPr>
          <w:rFonts w:ascii="Times New Roman" w:eastAsia="Times New Roman" w:hAnsi="Times New Roman" w:cs="Times New Roman"/>
          <w:b/>
          <w:bCs/>
          <w:color w:val="000000"/>
          <w:spacing w:val="0"/>
          <w:w w:val="100"/>
          <w:position w:val="0"/>
        </w:rPr>
        <w:t>8</w:t>
      </w:r>
      <w:bookmarkEnd w:id="934"/>
      <w:r>
        <w:rPr>
          <w:b/>
          <w:bCs/>
          <w:color w:val="000000"/>
          <w:spacing w:val="0"/>
          <w:w w:val="100"/>
          <w:position w:val="0"/>
          <w:sz w:val="19"/>
          <w:szCs w:val="19"/>
        </w:rPr>
        <w:t>、</w:t>
        <w:tab/>
      </w:r>
      <w:r>
        <w:rPr>
          <w:b/>
          <w:bCs/>
          <w:color w:val="000000"/>
          <w:spacing w:val="0"/>
          <w:w w:val="100"/>
          <w:position w:val="0"/>
        </w:rPr>
        <w:t>其他</w:t>
      </w: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3" w:lineRule="exact"/>
        <w:ind w:left="1140" w:right="0" w:firstLine="420"/>
        <w:jc w:val="left"/>
      </w:pPr>
      <w:r>
        <w:rPr>
          <w:color w:val="000000"/>
          <w:spacing w:val="0"/>
          <w:w w:val="100"/>
          <w:position w:val="0"/>
        </w:rPr>
        <w:t>根据《上市公司信息披露管理办法》的规定，本公司董事会秘书游祖刚同时兼任成都银行 董事，因此成都银行为本公司的关联方。于本年度，本集团与成都银行的交易详情及年末余额 如下：</w:t>
      </w:r>
    </w:p>
    <w:p>
      <w:pPr>
        <w:pStyle w:val="Style2"/>
        <w:keepNext w:val="0"/>
        <w:keepLines w:val="0"/>
        <w:widowControl w:val="0"/>
        <w:shd w:val="clear" w:color="auto" w:fill="auto"/>
        <w:bidi w:val="0"/>
        <w:spacing w:before="0" w:after="0" w:line="413" w:lineRule="exact"/>
        <w:ind w:left="1540" w:right="0" w:firstLine="0"/>
        <w:jc w:val="left"/>
      </w:pPr>
      <w:r>
        <w:rPr>
          <w:color w:val="000000"/>
          <w:spacing w:val="0"/>
          <w:w w:val="100"/>
          <w:position w:val="0"/>
        </w:rPr>
        <w:t>(1)</w:t>
      </w:r>
      <w:r>
        <w:rPr>
          <w:color w:val="000000"/>
          <w:spacing w:val="0"/>
          <w:w w:val="100"/>
          <w:position w:val="0"/>
        </w:rPr>
        <w:t>股利收入</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66"/>
        <w:gridCol w:w="2141"/>
        <w:gridCol w:w="2266"/>
        <w:gridCol w:w="2136"/>
      </w:tblGrid>
      <w:tr>
        <w:trPr>
          <w:trHeight w:val="288" w:hRule="exact"/>
        </w:trPr>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w:t>
            </w:r>
          </w:p>
        </w:tc>
        <w:tc>
          <w:tcPr>
            <w:gridSpan w:val="2"/>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00"/>
              <w:jc w:val="left"/>
            </w:pPr>
            <w:r>
              <w:rPr>
                <w:color w:val="000000"/>
                <w:spacing w:val="0"/>
                <w:w w:val="100"/>
                <w:position w:val="0"/>
              </w:rPr>
              <w:t>比例(%)</w:t>
            </w:r>
          </w:p>
        </w:tc>
      </w:tr>
      <w:tr>
        <w:trPr>
          <w:trHeight w:val="264"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rPr>
              <w:t>36,800,000.00</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560" w:right="0" w:firstLine="0"/>
              <w:jc w:val="left"/>
            </w:pPr>
            <w:r>
              <w:rPr>
                <w:b/>
                <w:bCs/>
                <w:color w:val="000000"/>
                <w:spacing w:val="0"/>
                <w:w w:val="100"/>
                <w:position w:val="0"/>
              </w:rPr>
              <w:t>32.83</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20"/>
              <w:jc w:val="left"/>
            </w:pPr>
            <w:r>
              <w:rPr>
                <w:b/>
                <w:bCs/>
                <w:color w:val="000000"/>
                <w:spacing w:val="0"/>
                <w:w w:val="100"/>
                <w:position w:val="0"/>
              </w:rPr>
              <w:t>33,600,000.00</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19.81</w:t>
            </w:r>
          </w:p>
        </w:tc>
      </w:tr>
    </w:tbl>
    <w:p>
      <w:pPr>
        <w:pStyle w:val="Style17"/>
        <w:keepNext w:val="0"/>
        <w:keepLines w:val="0"/>
        <w:widowControl w:val="0"/>
        <w:shd w:val="clear" w:color="auto" w:fill="auto"/>
        <w:bidi w:val="0"/>
        <w:spacing w:before="0" w:after="0" w:line="240" w:lineRule="auto"/>
        <w:ind w:left="523" w:right="0" w:firstLine="0"/>
        <w:jc w:val="left"/>
      </w:pPr>
      <w:r>
        <w:rPr>
          <w:color w:val="000000"/>
          <w:spacing w:val="0"/>
          <w:w w:val="100"/>
          <w:position w:val="0"/>
        </w:rPr>
        <w:t>所示比例为该项交易金额占当期投资收益总额的比例。</w:t>
      </w:r>
    </w:p>
    <w:p>
      <w:pPr>
        <w:widowControl w:val="0"/>
        <w:spacing w:after="259" w:line="1" w:lineRule="exact"/>
      </w:pPr>
    </w:p>
    <w:p>
      <w:pPr>
        <w:pStyle w:val="Style17"/>
        <w:keepNext w:val="0"/>
        <w:keepLines w:val="0"/>
        <w:widowControl w:val="0"/>
        <w:shd w:val="clear" w:color="auto" w:fill="auto"/>
        <w:bidi w:val="0"/>
        <w:spacing w:before="0" w:after="0" w:line="240" w:lineRule="auto"/>
        <w:ind w:left="557" w:right="0" w:firstLine="0"/>
        <w:jc w:val="left"/>
      </w:pPr>
      <w:r>
        <w:rPr>
          <w:color w:val="000000"/>
          <w:spacing w:val="0"/>
          <w:w w:val="100"/>
          <w:position w:val="0"/>
        </w:rPr>
        <w:t>⑵利息收入</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71"/>
        <w:gridCol w:w="2136"/>
        <w:gridCol w:w="2266"/>
        <w:gridCol w:w="2136"/>
      </w:tblGrid>
      <w:tr>
        <w:trPr>
          <w:trHeight w:val="288" w:hRule="exact"/>
        </w:trPr>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w:t>
            </w:r>
          </w:p>
        </w:tc>
        <w:tc>
          <w:tcPr>
            <w:gridSpan w:val="2"/>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00"/>
              <w:jc w:val="left"/>
            </w:pPr>
            <w:r>
              <w:rPr>
                <w:color w:val="000000"/>
                <w:spacing w:val="0"/>
                <w:w w:val="100"/>
                <w:position w:val="0"/>
              </w:rPr>
              <w:t>比例(%)</w:t>
            </w:r>
          </w:p>
        </w:tc>
      </w:tr>
      <w:tr>
        <w:trPr>
          <w:trHeight w:val="259"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rPr>
              <w:t>13,824,347.95</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540" w:right="0" w:firstLine="0"/>
              <w:jc w:val="left"/>
            </w:pPr>
            <w:r>
              <w:rPr>
                <w:b/>
                <w:bCs/>
                <w:color w:val="000000"/>
                <w:spacing w:val="0"/>
                <w:w w:val="100"/>
                <w:position w:val="0"/>
              </w:rPr>
              <w:t>14.33</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1,476,226.42</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2.27</w:t>
            </w:r>
          </w:p>
        </w:tc>
      </w:tr>
    </w:tbl>
    <w:p>
      <w:pPr>
        <w:pStyle w:val="Style17"/>
        <w:keepNext w:val="0"/>
        <w:keepLines w:val="0"/>
        <w:widowControl w:val="0"/>
        <w:shd w:val="clear" w:color="auto" w:fill="auto"/>
        <w:bidi w:val="0"/>
        <w:spacing w:before="0" w:after="0" w:line="240" w:lineRule="auto"/>
        <w:ind w:left="523" w:right="0" w:firstLine="0"/>
        <w:jc w:val="left"/>
      </w:pPr>
      <w:r>
        <w:rPr>
          <w:color w:val="000000"/>
          <w:spacing w:val="0"/>
          <w:w w:val="100"/>
          <w:position w:val="0"/>
        </w:rPr>
        <w:t>所示比例为该项交易金额占当期同类交易总额的比例。</w:t>
      </w:r>
    </w:p>
    <w:p>
      <w:pPr>
        <w:widowControl w:val="0"/>
        <w:spacing w:after="259" w:line="1" w:lineRule="exact"/>
      </w:pPr>
    </w:p>
    <w:p>
      <w:pPr>
        <w:pStyle w:val="Style17"/>
        <w:keepNext w:val="0"/>
        <w:keepLines w:val="0"/>
        <w:widowControl w:val="0"/>
        <w:shd w:val="clear" w:color="auto" w:fill="auto"/>
        <w:bidi w:val="0"/>
        <w:spacing w:before="0" w:after="0" w:line="240" w:lineRule="auto"/>
        <w:ind w:left="542" w:right="0" w:firstLine="0"/>
        <w:jc w:val="left"/>
      </w:pPr>
      <w:r>
        <w:rPr>
          <w:color w:val="000000"/>
          <w:spacing w:val="0"/>
          <w:w w:val="100"/>
          <w:position w:val="0"/>
        </w:rPr>
        <w:t>(3)</w:t>
      </w:r>
      <w:r>
        <w:rPr>
          <w:color w:val="000000"/>
          <w:spacing w:val="0"/>
          <w:w w:val="100"/>
          <w:position w:val="0"/>
        </w:rPr>
        <w:t>往来款项</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507"/>
        <w:gridCol w:w="2266"/>
        <w:gridCol w:w="2136"/>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本年年末余额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银行存款余额</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432,944,487.76</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242,868,911.17</w:t>
            </w:r>
          </w:p>
        </w:tc>
      </w:tr>
    </w:tbl>
    <w:p>
      <w:pPr>
        <w:pStyle w:val="Style2"/>
        <w:keepNext w:val="0"/>
        <w:keepLines w:val="0"/>
        <w:widowControl w:val="0"/>
        <w:shd w:val="clear" w:color="auto" w:fill="auto"/>
        <w:bidi w:val="0"/>
        <w:spacing w:before="0" w:after="80" w:line="240" w:lineRule="auto"/>
        <w:ind w:left="1140" w:right="0" w:firstLine="0"/>
        <w:jc w:val="left"/>
      </w:pPr>
      <w:r>
        <w:rPr>
          <w:b/>
          <w:bCs/>
          <w:color w:val="000000"/>
          <w:spacing w:val="0"/>
          <w:w w:val="100"/>
          <w:position w:val="0"/>
        </w:rPr>
        <w:t>十三、股份支付</w:t>
      </w:r>
    </w:p>
    <w:p>
      <w:pPr>
        <w:pStyle w:val="Style2"/>
        <w:keepNext w:val="0"/>
        <w:keepLines w:val="0"/>
        <w:widowControl w:val="0"/>
        <w:shd w:val="clear" w:color="auto" w:fill="auto"/>
        <w:tabs>
          <w:tab w:pos="1535" w:val="left"/>
        </w:tabs>
        <w:bidi w:val="0"/>
        <w:spacing w:before="0" w:after="80" w:line="240" w:lineRule="auto"/>
        <w:ind w:left="1140" w:right="0" w:firstLine="0"/>
        <w:jc w:val="left"/>
      </w:pPr>
      <w:bookmarkStart w:id="935" w:name="bookmark935"/>
      <w:r>
        <w:rPr>
          <w:b/>
          <w:bCs/>
          <w:color w:val="000000"/>
          <w:spacing w:val="0"/>
          <w:w w:val="100"/>
          <w:position w:val="0"/>
        </w:rPr>
        <w:t>1</w:t>
      </w:r>
      <w:bookmarkEnd w:id="935"/>
      <w:r>
        <w:rPr>
          <w:b/>
          <w:bCs/>
          <w:color w:val="000000"/>
          <w:spacing w:val="0"/>
          <w:w w:val="100"/>
          <w:position w:val="0"/>
        </w:rPr>
        <w:t>、</w:t>
        <w:tab/>
        <w:t>股份支付总体情况</w:t>
      </w:r>
    </w:p>
    <w:p>
      <w:pPr>
        <w:pStyle w:val="Style2"/>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535" w:val="left"/>
        </w:tabs>
        <w:bidi w:val="0"/>
        <w:spacing w:before="0" w:after="80" w:line="240" w:lineRule="auto"/>
        <w:ind w:left="1140" w:right="0" w:firstLine="0"/>
        <w:jc w:val="left"/>
      </w:pPr>
      <w:bookmarkStart w:id="936" w:name="bookmark936"/>
      <w:r>
        <w:rPr>
          <w:b/>
          <w:bCs/>
          <w:color w:val="000000"/>
          <w:spacing w:val="0"/>
          <w:w w:val="100"/>
          <w:position w:val="0"/>
        </w:rPr>
        <w:t>2</w:t>
      </w:r>
      <w:bookmarkEnd w:id="936"/>
      <w:r>
        <w:rPr>
          <w:b/>
          <w:bCs/>
          <w:color w:val="000000"/>
          <w:spacing w:val="0"/>
          <w:w w:val="100"/>
          <w:position w:val="0"/>
        </w:rPr>
        <w:t>、</w:t>
        <w:tab/>
        <w:t>以权益结算的股份支付情况</w:t>
      </w:r>
    </w:p>
    <w:p>
      <w:pPr>
        <w:pStyle w:val="Style2"/>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535" w:val="left"/>
        </w:tabs>
        <w:bidi w:val="0"/>
        <w:spacing w:before="0" w:after="80" w:line="240" w:lineRule="auto"/>
        <w:ind w:left="1140" w:right="0" w:firstLine="0"/>
        <w:jc w:val="left"/>
      </w:pPr>
      <w:bookmarkStart w:id="937" w:name="bookmark937"/>
      <w:r>
        <w:rPr>
          <w:b/>
          <w:bCs/>
          <w:color w:val="000000"/>
          <w:spacing w:val="0"/>
          <w:w w:val="100"/>
          <w:position w:val="0"/>
        </w:rPr>
        <w:t>3</w:t>
      </w:r>
      <w:bookmarkEnd w:id="937"/>
      <w:r>
        <w:rPr>
          <w:b/>
          <w:bCs/>
          <w:color w:val="000000"/>
          <w:spacing w:val="0"/>
          <w:w w:val="100"/>
          <w:position w:val="0"/>
        </w:rPr>
        <w:t>、</w:t>
        <w:tab/>
        <w:t>以现金结算的股份支付情况</w:t>
      </w:r>
    </w:p>
    <w:p>
      <w:pPr>
        <w:pStyle w:val="Style2"/>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535" w:val="left"/>
        </w:tabs>
        <w:bidi w:val="0"/>
        <w:spacing w:before="0" w:after="80" w:line="240" w:lineRule="auto"/>
        <w:ind w:left="1140" w:right="0" w:firstLine="0"/>
        <w:jc w:val="left"/>
      </w:pPr>
      <w:bookmarkStart w:id="938" w:name="bookmark938"/>
      <w:r>
        <w:rPr>
          <w:b/>
          <w:bCs/>
          <w:color w:val="000000"/>
          <w:spacing w:val="0"/>
          <w:w w:val="100"/>
          <w:position w:val="0"/>
        </w:rPr>
        <w:t>4</w:t>
      </w:r>
      <w:bookmarkEnd w:id="938"/>
      <w:r>
        <w:rPr>
          <w:b/>
          <w:bCs/>
          <w:color w:val="000000"/>
          <w:spacing w:val="0"/>
          <w:w w:val="100"/>
          <w:position w:val="0"/>
        </w:rPr>
        <w:t>、</w:t>
        <w:tab/>
        <w:t>股份支付的修改、终止情况</w:t>
      </w:r>
    </w:p>
    <w:p>
      <w:pPr>
        <w:pStyle w:val="Style2"/>
        <w:keepNext w:val="0"/>
        <w:keepLines w:val="0"/>
        <w:widowControl w:val="0"/>
        <w:shd w:val="clear" w:color="auto" w:fill="auto"/>
        <w:tabs>
          <w:tab w:pos="1994" w:val="left"/>
        </w:tabs>
        <w:bidi w:val="0"/>
        <w:spacing w:before="0" w:after="360" w:line="240" w:lineRule="auto"/>
        <w:ind w:left="114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535" w:val="left"/>
        </w:tabs>
        <w:bidi w:val="0"/>
        <w:spacing w:before="0" w:after="80" w:line="240" w:lineRule="auto"/>
        <w:ind w:left="1140" w:right="0" w:firstLine="0"/>
        <w:jc w:val="left"/>
      </w:pPr>
      <w:bookmarkStart w:id="939" w:name="bookmark939"/>
      <w:r>
        <w:rPr>
          <w:b/>
          <w:bCs/>
          <w:color w:val="000000"/>
          <w:spacing w:val="0"/>
          <w:w w:val="100"/>
          <w:position w:val="0"/>
        </w:rPr>
        <w:t>5</w:t>
      </w:r>
      <w:bookmarkEnd w:id="939"/>
      <w:r>
        <w:rPr>
          <w:b/>
          <w:bCs/>
          <w:color w:val="000000"/>
          <w:spacing w:val="0"/>
          <w:w w:val="100"/>
          <w:position w:val="0"/>
        </w:rPr>
        <w:t>、</w:t>
        <w:tab/>
        <w:t>其他</w:t>
      </w:r>
    </w:p>
    <w:p>
      <w:pPr>
        <w:pStyle w:val="Style2"/>
        <w:keepNext w:val="0"/>
        <w:keepLines w:val="0"/>
        <w:widowControl w:val="0"/>
        <w:shd w:val="clear" w:color="auto" w:fill="auto"/>
        <w:tabs>
          <w:tab w:pos="1994" w:val="left"/>
        </w:tabs>
        <w:bidi w:val="0"/>
        <w:spacing w:before="0" w:after="360" w:line="240" w:lineRule="auto"/>
        <w:ind w:left="114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1140" w:right="0" w:firstLine="0"/>
        <w:jc w:val="left"/>
      </w:pPr>
      <w:r>
        <w:rPr>
          <w:b/>
          <w:bCs/>
          <w:color w:val="000000"/>
          <w:spacing w:val="0"/>
          <w:w w:val="100"/>
          <w:position w:val="0"/>
        </w:rPr>
        <w:t>十四、承诺及或有事项</w:t>
      </w:r>
    </w:p>
    <w:p>
      <w:pPr>
        <w:pStyle w:val="Style2"/>
        <w:keepNext w:val="0"/>
        <w:keepLines w:val="0"/>
        <w:widowControl w:val="0"/>
        <w:shd w:val="clear" w:color="auto" w:fill="auto"/>
        <w:bidi w:val="0"/>
        <w:spacing w:before="0" w:after="80" w:line="240" w:lineRule="auto"/>
        <w:ind w:left="1140" w:right="0" w:firstLine="0"/>
        <w:jc w:val="left"/>
      </w:pPr>
      <w:bookmarkStart w:id="940" w:name="bookmark940"/>
      <w:r>
        <w:rPr>
          <w:b/>
          <w:bCs/>
          <w:color w:val="000000"/>
          <w:spacing w:val="0"/>
          <w:w w:val="100"/>
          <w:position w:val="0"/>
        </w:rPr>
        <w:t>1</w:t>
      </w:r>
      <w:bookmarkEnd w:id="940"/>
      <w:r>
        <w:rPr>
          <w:b/>
          <w:bCs/>
          <w:color w:val="000000"/>
          <w:spacing w:val="0"/>
          <w:w w:val="100"/>
          <w:position w:val="0"/>
        </w:rPr>
        <w:t>、重要承诺事项</w:t>
      </w:r>
    </w:p>
    <w:p>
      <w:pPr>
        <w:pStyle w:val="Style2"/>
        <w:keepNext w:val="0"/>
        <w:keepLines w:val="0"/>
        <w:widowControl w:val="0"/>
        <w:shd w:val="clear" w:color="auto" w:fill="auto"/>
        <w:bidi w:val="0"/>
        <w:spacing w:before="0" w:after="80" w:line="240" w:lineRule="auto"/>
        <w:ind w:left="114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80" w:line="240" w:lineRule="auto"/>
        <w:ind w:left="1140" w:right="0" w:firstLine="0"/>
        <w:jc w:val="left"/>
      </w:pPr>
      <w:r>
        <w:rPr>
          <w:color w:val="000000"/>
          <w:spacing w:val="0"/>
          <w:w w:val="100"/>
          <w:position w:val="0"/>
        </w:rPr>
        <w:t>资产负债表日存在的对外重要承诺、性质、金额</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58"/>
        <w:gridCol w:w="2165"/>
        <w:gridCol w:w="217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本年年末余额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上年年末余额</w:t>
            </w:r>
          </w:p>
        </w:tc>
      </w:tr>
      <w:tr>
        <w:trPr>
          <w:trHeight w:val="557"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40" w:line="240" w:lineRule="auto"/>
              <w:ind w:left="0" w:right="0" w:firstLine="0"/>
              <w:jc w:val="left"/>
            </w:pPr>
            <w:r>
              <w:rPr>
                <w:color w:val="000000"/>
                <w:spacing w:val="0"/>
                <w:w w:val="100"/>
                <w:position w:val="0"/>
              </w:rPr>
              <w:t>已签约但尚未于财务报表中确认的购建长期</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资产承诺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left"/>
            </w:pPr>
            <w:r>
              <w:rPr>
                <w:color w:val="000000"/>
                <w:spacing w:val="0"/>
                <w:w w:val="100"/>
                <w:position w:val="0"/>
              </w:rPr>
              <w:t>60,306,402.21</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82,333,269.43</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对合伙企业认缴出资承诺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80"/>
              <w:jc w:val="left"/>
            </w:pPr>
            <w:r>
              <w:rPr>
                <w:color w:val="000000"/>
                <w:spacing w:val="0"/>
                <w:w w:val="100"/>
                <w:position w:val="0"/>
              </w:rPr>
              <w:t>43,028,239.19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80"/>
              <w:jc w:val="both"/>
            </w:pPr>
            <w:r>
              <w:rPr>
                <w:color w:val="000000"/>
                <w:spacing w:val="0"/>
                <w:w w:val="100"/>
                <w:position w:val="0"/>
              </w:rPr>
              <w:t>56,850,498.34</w:t>
            </w: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103,334,641.40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139,183,767.77</w:t>
            </w:r>
          </w:p>
        </w:tc>
      </w:tr>
    </w:tbl>
    <w:p>
      <w:pPr>
        <w:widowControl w:val="0"/>
        <w:spacing w:after="599" w:line="1" w:lineRule="exact"/>
      </w:pPr>
    </w:p>
    <w:p>
      <w:pPr>
        <w:pStyle w:val="Style2"/>
        <w:keepNext w:val="0"/>
        <w:keepLines w:val="0"/>
        <w:widowControl w:val="0"/>
        <w:shd w:val="clear" w:color="auto" w:fill="auto"/>
        <w:tabs>
          <w:tab w:pos="1535" w:val="left"/>
        </w:tabs>
        <w:bidi w:val="0"/>
        <w:spacing w:before="0" w:after="80" w:line="240" w:lineRule="auto"/>
        <w:ind w:left="1140" w:right="0" w:firstLine="0"/>
        <w:jc w:val="left"/>
      </w:pPr>
      <w:bookmarkStart w:id="941" w:name="bookmark941"/>
      <w:r>
        <w:rPr>
          <w:b/>
          <w:bCs/>
          <w:color w:val="000000"/>
          <w:spacing w:val="0"/>
          <w:w w:val="100"/>
          <w:position w:val="0"/>
        </w:rPr>
        <w:t>2</w:t>
      </w:r>
      <w:bookmarkEnd w:id="941"/>
      <w:r>
        <w:rPr>
          <w:b/>
          <w:bCs/>
          <w:color w:val="000000"/>
          <w:spacing w:val="0"/>
          <w:w w:val="100"/>
          <w:position w:val="0"/>
        </w:rPr>
        <w:t>、</w:t>
        <w:tab/>
        <w:t>或有事项</w:t>
      </w:r>
    </w:p>
    <w:p>
      <w:pPr>
        <w:pStyle w:val="Style2"/>
        <w:keepNext w:val="0"/>
        <w:keepLines w:val="0"/>
        <w:widowControl w:val="0"/>
        <w:numPr>
          <w:ilvl w:val="0"/>
          <w:numId w:val="169"/>
        </w:numPr>
        <w:shd w:val="clear" w:color="auto" w:fill="auto"/>
        <w:tabs>
          <w:tab w:pos="1570" w:val="left"/>
        </w:tabs>
        <w:bidi w:val="0"/>
        <w:spacing w:before="0" w:after="80" w:line="240" w:lineRule="auto"/>
        <w:ind w:left="1140" w:right="0" w:firstLine="0"/>
        <w:jc w:val="left"/>
      </w:pPr>
      <w:bookmarkStart w:id="942" w:name="bookmark942"/>
      <w:bookmarkEnd w:id="942"/>
      <w:r>
        <w:rPr>
          <w:b/>
          <w:bCs/>
          <w:color w:val="000000"/>
          <w:spacing w:val="0"/>
          <w:w w:val="100"/>
          <w:position w:val="0"/>
        </w:rPr>
        <w:t>.</w:t>
      </w:r>
      <w:r>
        <w:rPr>
          <w:b/>
          <w:bCs/>
          <w:color w:val="000000"/>
          <w:spacing w:val="0"/>
          <w:w w:val="100"/>
          <w:position w:val="0"/>
        </w:rPr>
        <w:t>资产负债表日存在的重要或有事项</w:t>
      </w:r>
    </w:p>
    <w:p>
      <w:pPr>
        <w:pStyle w:val="Style2"/>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9"/>
        </w:numPr>
        <w:shd w:val="clear" w:color="auto" w:fill="auto"/>
        <w:tabs>
          <w:tab w:pos="1570" w:val="left"/>
        </w:tabs>
        <w:bidi w:val="0"/>
        <w:spacing w:before="0" w:after="80" w:line="240" w:lineRule="auto"/>
        <w:ind w:left="1140" w:right="0" w:firstLine="0"/>
        <w:jc w:val="left"/>
      </w:pPr>
      <w:bookmarkStart w:id="943" w:name="bookmark943"/>
      <w:bookmarkEnd w:id="943"/>
      <w:r>
        <w:rPr>
          <w:b/>
          <w:bCs/>
          <w:color w:val="000000"/>
          <w:spacing w:val="0"/>
          <w:w w:val="100"/>
          <w:position w:val="0"/>
        </w:rPr>
        <w:t>.</w:t>
      </w:r>
      <w:r>
        <w:rPr>
          <w:b/>
          <w:bCs/>
          <w:color w:val="000000"/>
          <w:spacing w:val="0"/>
          <w:w w:val="100"/>
          <w:position w:val="0"/>
        </w:rPr>
        <w:t>公司没有需要披露的重要或有事项，也应予以说明：</w:t>
      </w:r>
    </w:p>
    <w:p>
      <w:pPr>
        <w:pStyle w:val="Style2"/>
        <w:keepNext w:val="0"/>
        <w:keepLines w:val="0"/>
        <w:widowControl w:val="0"/>
        <w:shd w:val="clear" w:color="auto" w:fill="auto"/>
        <w:tabs>
          <w:tab w:pos="1994" w:val="left"/>
        </w:tabs>
        <w:bidi w:val="0"/>
        <w:spacing w:before="0" w:after="360" w:line="240" w:lineRule="auto"/>
        <w:ind w:left="114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535" w:val="left"/>
        </w:tabs>
        <w:bidi w:val="0"/>
        <w:spacing w:before="0" w:after="80" w:line="240" w:lineRule="auto"/>
        <w:ind w:left="1140" w:right="0" w:firstLine="0"/>
        <w:jc w:val="left"/>
      </w:pPr>
      <w:bookmarkStart w:id="944" w:name="bookmark944"/>
      <w:r>
        <w:rPr>
          <w:b/>
          <w:bCs/>
          <w:color w:val="000000"/>
          <w:spacing w:val="0"/>
          <w:w w:val="100"/>
          <w:position w:val="0"/>
        </w:rPr>
        <w:t>3</w:t>
      </w:r>
      <w:bookmarkEnd w:id="944"/>
      <w:r>
        <w:rPr>
          <w:b/>
          <w:bCs/>
          <w:color w:val="000000"/>
          <w:spacing w:val="0"/>
          <w:w w:val="100"/>
          <w:position w:val="0"/>
        </w:rPr>
        <w:t>、</w:t>
        <w:tab/>
        <w:t>其他</w:t>
      </w:r>
    </w:p>
    <w:p>
      <w:pPr>
        <w:pStyle w:val="Style2"/>
        <w:keepNext w:val="0"/>
        <w:keepLines w:val="0"/>
        <w:widowControl w:val="0"/>
        <w:shd w:val="clear" w:color="auto" w:fill="auto"/>
        <w:tabs>
          <w:tab w:pos="1994" w:val="left"/>
        </w:tabs>
        <w:bidi w:val="0"/>
        <w:spacing w:before="0" w:after="360" w:line="240" w:lineRule="auto"/>
        <w:ind w:left="114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1140" w:right="0" w:firstLine="0"/>
        <w:jc w:val="left"/>
      </w:pPr>
      <w:r>
        <w:rPr>
          <w:b/>
          <w:bCs/>
          <w:color w:val="000000"/>
          <w:spacing w:val="0"/>
          <w:w w:val="100"/>
          <w:position w:val="0"/>
        </w:rPr>
        <w:t>十五、资产负债表日后事项</w:t>
      </w:r>
    </w:p>
    <w:p>
      <w:pPr>
        <w:pStyle w:val="Style2"/>
        <w:keepNext w:val="0"/>
        <w:keepLines w:val="0"/>
        <w:widowControl w:val="0"/>
        <w:shd w:val="clear" w:color="auto" w:fill="auto"/>
        <w:tabs>
          <w:tab w:pos="1535" w:val="left"/>
        </w:tabs>
        <w:bidi w:val="0"/>
        <w:spacing w:before="0" w:after="80" w:line="240" w:lineRule="auto"/>
        <w:ind w:left="1140" w:right="0" w:firstLine="0"/>
        <w:jc w:val="left"/>
      </w:pPr>
      <w:bookmarkStart w:id="945" w:name="bookmark945"/>
      <w:r>
        <w:rPr>
          <w:rFonts w:ascii="Calibri" w:eastAsia="Calibri" w:hAnsi="Calibri" w:cs="Calibri"/>
          <w:b/>
          <w:bCs/>
          <w:color w:val="000000"/>
          <w:spacing w:val="0"/>
          <w:w w:val="100"/>
          <w:position w:val="0"/>
          <w:sz w:val="20"/>
          <w:szCs w:val="20"/>
        </w:rPr>
        <w:t>1</w:t>
      </w:r>
      <w:bookmarkEnd w:id="945"/>
      <w:r>
        <w:rPr>
          <w:b/>
          <w:bCs/>
          <w:color w:val="000000"/>
          <w:spacing w:val="0"/>
          <w:w w:val="100"/>
          <w:position w:val="0"/>
        </w:rPr>
        <w:t>、</w:t>
        <w:tab/>
        <w:t>重要的非调整事项</w:t>
      </w:r>
    </w:p>
    <w:p>
      <w:pPr>
        <w:pStyle w:val="Style2"/>
        <w:keepNext w:val="0"/>
        <w:keepLines w:val="0"/>
        <w:widowControl w:val="0"/>
        <w:shd w:val="clear" w:color="auto" w:fill="auto"/>
        <w:bidi w:val="0"/>
        <w:spacing w:before="0" w:after="8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535" w:val="left"/>
        </w:tabs>
        <w:bidi w:val="0"/>
        <w:spacing w:before="0" w:after="80" w:line="240" w:lineRule="auto"/>
        <w:ind w:left="1140" w:right="0" w:firstLine="0"/>
        <w:jc w:val="left"/>
      </w:pPr>
      <w:bookmarkStart w:id="946" w:name="bookmark946"/>
      <w:r>
        <w:rPr>
          <w:rFonts w:ascii="Calibri" w:eastAsia="Calibri" w:hAnsi="Calibri" w:cs="Calibri"/>
          <w:b/>
          <w:bCs/>
          <w:color w:val="000000"/>
          <w:spacing w:val="0"/>
          <w:w w:val="100"/>
          <w:position w:val="0"/>
          <w:sz w:val="20"/>
          <w:szCs w:val="20"/>
        </w:rPr>
        <w:t>2</w:t>
      </w:r>
      <w:bookmarkEnd w:id="946"/>
      <w:r>
        <w:rPr>
          <w:b/>
          <w:bCs/>
          <w:color w:val="000000"/>
          <w:spacing w:val="0"/>
          <w:w w:val="100"/>
          <w:position w:val="0"/>
        </w:rPr>
        <w:t>、</w:t>
        <w:tab/>
        <w:t>利润分配情况</w:t>
      </w:r>
    </w:p>
    <w:p>
      <w:pPr>
        <w:pStyle w:val="Style2"/>
        <w:keepNext w:val="0"/>
        <w:keepLines w:val="0"/>
        <w:widowControl w:val="0"/>
        <w:shd w:val="clear" w:color="auto" w:fill="auto"/>
        <w:bidi w:val="0"/>
        <w:spacing w:before="0" w:after="80" w:line="240" w:lineRule="auto"/>
        <w:ind w:left="1140" w:right="0" w:firstLine="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667"/>
        <w:gridCol w:w="5256"/>
      </w:tblGrid>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394,829,120.00</w:t>
            </w:r>
          </w:p>
        </w:tc>
      </w:tr>
    </w:tbl>
    <w:tbl>
      <w:tblPr>
        <w:tblOverlap w:val="never"/>
        <w:jc w:val="center"/>
        <w:tblLayout w:type="fixed"/>
      </w:tblPr>
      <w:tblGrid>
        <w:gridCol w:w="3667"/>
        <w:gridCol w:w="5256"/>
      </w:tblGrid>
      <w:tr>
        <w:trPr>
          <w:trHeight w:val="29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394,829,120.00</w:t>
            </w:r>
          </w:p>
        </w:tc>
      </w:tr>
    </w:tbl>
    <w:p>
      <w:pPr>
        <w:pStyle w:val="Style2"/>
        <w:keepNext w:val="0"/>
        <w:keepLines w:val="0"/>
        <w:widowControl w:val="0"/>
        <w:shd w:val="clear" w:color="auto" w:fill="auto"/>
        <w:bidi w:val="0"/>
        <w:spacing w:before="0" w:after="240" w:line="410" w:lineRule="exact"/>
        <w:ind w:left="1140" w:right="0" w:firstLine="420"/>
        <w:jc w:val="left"/>
      </w:pPr>
      <w:r>
        <w:rPr>
          <w:color w:val="000000"/>
          <w:spacing w:val="0"/>
          <w:w w:val="100"/>
          <w:position w:val="0"/>
        </w:rPr>
        <w:t>本公司于</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29</w:t>
      </w:r>
      <w:r>
        <w:rPr>
          <w:color w:val="000000"/>
          <w:spacing w:val="0"/>
          <w:w w:val="100"/>
          <w:position w:val="0"/>
        </w:rPr>
        <w:t xml:space="preserve">日举行董事会会议，通过了 </w:t>
      </w:r>
      <w:r>
        <w:rPr>
          <w:color w:val="000000"/>
          <w:spacing w:val="0"/>
          <w:w w:val="100"/>
          <w:position w:val="0"/>
        </w:rPr>
        <w:t>2021</w:t>
      </w:r>
      <w:r>
        <w:rPr>
          <w:color w:val="000000"/>
          <w:spacing w:val="0"/>
          <w:w w:val="100"/>
          <w:position w:val="0"/>
        </w:rPr>
        <w:t>年度的利润分配方案，对</w:t>
      </w:r>
      <w:r>
        <w:rPr>
          <w:color w:val="000000"/>
          <w:spacing w:val="0"/>
          <w:w w:val="100"/>
          <w:position w:val="0"/>
        </w:rPr>
        <w:t xml:space="preserve">2021 </w:t>
      </w:r>
      <w:r>
        <w:rPr>
          <w:color w:val="000000"/>
          <w:spacing w:val="0"/>
          <w:w w:val="100"/>
          <w:position w:val="0"/>
        </w:rPr>
        <w:t>年末未分配利润按照每股人民币</w:t>
      </w:r>
      <w:r>
        <w:rPr>
          <w:color w:val="000000"/>
          <w:spacing w:val="0"/>
          <w:w w:val="100"/>
          <w:position w:val="0"/>
        </w:rPr>
        <w:t xml:space="preserve">0. </w:t>
      </w:r>
      <w:r>
        <w:rPr>
          <w:color w:val="000000"/>
          <w:spacing w:val="0"/>
          <w:w w:val="100"/>
          <w:position w:val="0"/>
        </w:rPr>
        <w:t>32</w:t>
      </w:r>
      <w:r>
        <w:rPr>
          <w:color w:val="000000"/>
          <w:spacing w:val="0"/>
          <w:w w:val="100"/>
          <w:position w:val="0"/>
        </w:rPr>
        <w:t>元(含税)进行分配，拟派发股利人民币</w:t>
      </w:r>
      <w:r>
        <w:rPr>
          <w:color w:val="000000"/>
          <w:spacing w:val="0"/>
          <w:w w:val="100"/>
          <w:position w:val="0"/>
        </w:rPr>
        <w:t xml:space="preserve">394,829,120.00 </w:t>
      </w:r>
      <w:r>
        <w:rPr>
          <w:color w:val="000000"/>
          <w:spacing w:val="0"/>
          <w:w w:val="100"/>
          <w:position w:val="0"/>
        </w:rPr>
        <w:t>元(含税)。此议案须于</w:t>
      </w:r>
      <w:r>
        <w:rPr>
          <w:color w:val="000000"/>
          <w:spacing w:val="0"/>
          <w:w w:val="100"/>
          <w:position w:val="0"/>
        </w:rPr>
        <w:t>2022</w:t>
      </w:r>
      <w:r>
        <w:rPr>
          <w:color w:val="000000"/>
          <w:spacing w:val="0"/>
          <w:w w:val="100"/>
          <w:position w:val="0"/>
        </w:rPr>
        <w:t>年</w:t>
      </w:r>
      <w:r>
        <w:rPr>
          <w:color w:val="000000"/>
          <w:spacing w:val="0"/>
          <w:w w:val="100"/>
          <w:position w:val="0"/>
        </w:rPr>
        <w:t>5</w:t>
      </w:r>
      <w:r>
        <w:rPr>
          <w:color w:val="000000"/>
          <w:spacing w:val="0"/>
          <w:w w:val="100"/>
          <w:position w:val="0"/>
        </w:rPr>
        <w:t>月召开的</w:t>
      </w:r>
      <w:r>
        <w:rPr>
          <w:color w:val="000000"/>
          <w:spacing w:val="0"/>
          <w:w w:val="100"/>
          <w:position w:val="0"/>
        </w:rPr>
        <w:t>2021</w:t>
      </w:r>
      <w:r>
        <w:rPr>
          <w:color w:val="000000"/>
          <w:spacing w:val="0"/>
          <w:w w:val="100"/>
          <w:position w:val="0"/>
        </w:rPr>
        <w:t>年度股东周年大会批准后方可实施。</w:t>
      </w:r>
    </w:p>
    <w:p>
      <w:pPr>
        <w:pStyle w:val="Style2"/>
        <w:keepNext w:val="0"/>
        <w:keepLines w:val="0"/>
        <w:widowControl w:val="0"/>
        <w:shd w:val="clear" w:color="auto" w:fill="auto"/>
        <w:tabs>
          <w:tab w:pos="1513" w:val="left"/>
        </w:tabs>
        <w:bidi w:val="0"/>
        <w:spacing w:before="0" w:after="80" w:line="240" w:lineRule="auto"/>
        <w:ind w:left="1140" w:right="0" w:firstLine="0"/>
        <w:jc w:val="both"/>
      </w:pPr>
      <w:bookmarkStart w:id="947" w:name="bookmark947"/>
      <w:r>
        <w:rPr>
          <w:rFonts w:ascii="Calibri" w:eastAsia="Calibri" w:hAnsi="Calibri" w:cs="Calibri"/>
          <w:b/>
          <w:bCs/>
          <w:color w:val="000000"/>
          <w:spacing w:val="0"/>
          <w:w w:val="100"/>
          <w:position w:val="0"/>
          <w:sz w:val="20"/>
          <w:szCs w:val="20"/>
        </w:rPr>
        <w:t>3</w:t>
      </w:r>
      <w:bookmarkEnd w:id="947"/>
      <w:r>
        <w:rPr>
          <w:b/>
          <w:bCs/>
          <w:color w:val="000000"/>
          <w:spacing w:val="0"/>
          <w:w w:val="100"/>
          <w:position w:val="0"/>
        </w:rPr>
        <w:t>、</w:t>
        <w:tab/>
        <w:t>销售退回</w:t>
      </w:r>
    </w:p>
    <w:p>
      <w:pPr>
        <w:pStyle w:val="Style2"/>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518" w:val="left"/>
        </w:tabs>
        <w:bidi w:val="0"/>
        <w:spacing w:before="0" w:after="80" w:line="240" w:lineRule="auto"/>
        <w:ind w:left="1140" w:right="0" w:firstLine="0"/>
        <w:jc w:val="left"/>
      </w:pPr>
      <w:bookmarkStart w:id="948" w:name="bookmark948"/>
      <w:r>
        <w:rPr>
          <w:rFonts w:ascii="Calibri" w:eastAsia="Calibri" w:hAnsi="Calibri" w:cs="Calibri"/>
          <w:b/>
          <w:bCs/>
          <w:color w:val="000000"/>
          <w:spacing w:val="0"/>
          <w:w w:val="100"/>
          <w:position w:val="0"/>
          <w:sz w:val="20"/>
          <w:szCs w:val="20"/>
        </w:rPr>
        <w:t>4</w:t>
      </w:r>
      <w:bookmarkEnd w:id="948"/>
      <w:r>
        <w:rPr>
          <w:b/>
          <w:bCs/>
          <w:color w:val="000000"/>
          <w:spacing w:val="0"/>
          <w:w w:val="100"/>
          <w:position w:val="0"/>
        </w:rPr>
        <w:t>、</w:t>
        <w:tab/>
        <w:t>其他资产负债表日后事项说明</w:t>
      </w:r>
    </w:p>
    <w:p>
      <w:pPr>
        <w:pStyle w:val="Style2"/>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1140" w:right="0" w:firstLine="0"/>
        <w:jc w:val="left"/>
      </w:pPr>
      <w:r>
        <w:rPr>
          <w:b/>
          <w:bCs/>
          <w:color w:val="000000"/>
          <w:spacing w:val="0"/>
          <w:w w:val="100"/>
          <w:position w:val="0"/>
        </w:rPr>
        <w:t>十六、其他重要事项</w:t>
      </w:r>
    </w:p>
    <w:p>
      <w:pPr>
        <w:pStyle w:val="Style2"/>
        <w:keepNext w:val="0"/>
        <w:keepLines w:val="0"/>
        <w:widowControl w:val="0"/>
        <w:shd w:val="clear" w:color="auto" w:fill="auto"/>
        <w:tabs>
          <w:tab w:pos="1510" w:val="left"/>
        </w:tabs>
        <w:bidi w:val="0"/>
        <w:spacing w:before="0" w:after="80" w:line="240" w:lineRule="auto"/>
        <w:ind w:left="1140" w:right="0" w:firstLine="0"/>
        <w:jc w:val="left"/>
      </w:pPr>
      <w:bookmarkStart w:id="949" w:name="bookmark949"/>
      <w:r>
        <w:rPr>
          <w:b/>
          <w:bCs/>
          <w:color w:val="000000"/>
          <w:spacing w:val="0"/>
          <w:w w:val="100"/>
          <w:position w:val="0"/>
        </w:rPr>
        <w:t>1</w:t>
      </w:r>
      <w:bookmarkEnd w:id="949"/>
      <w:r>
        <w:rPr>
          <w:b/>
          <w:bCs/>
          <w:color w:val="000000"/>
          <w:spacing w:val="0"/>
          <w:w w:val="100"/>
          <w:position w:val="0"/>
        </w:rPr>
        <w:t>、</w:t>
        <w:tab/>
        <w:t>前期会计差错更正</w:t>
      </w:r>
    </w:p>
    <w:p>
      <w:pPr>
        <w:pStyle w:val="Style2"/>
        <w:keepNext w:val="0"/>
        <w:keepLines w:val="0"/>
        <w:widowControl w:val="0"/>
        <w:numPr>
          <w:ilvl w:val="0"/>
          <w:numId w:val="171"/>
        </w:numPr>
        <w:shd w:val="clear" w:color="auto" w:fill="auto"/>
        <w:tabs>
          <w:tab w:pos="1570" w:val="left"/>
        </w:tabs>
        <w:bidi w:val="0"/>
        <w:spacing w:before="0" w:after="80" w:line="240" w:lineRule="auto"/>
        <w:ind w:left="1140" w:right="0" w:firstLine="0"/>
        <w:jc w:val="left"/>
      </w:pPr>
      <w:bookmarkStart w:id="950" w:name="bookmark950"/>
      <w:bookmarkEnd w:id="950"/>
      <w:r>
        <w:rPr>
          <w:b/>
          <w:bCs/>
          <w:color w:val="000000"/>
          <w:spacing w:val="0"/>
          <w:w w:val="100"/>
          <w:position w:val="0"/>
        </w:rPr>
        <w:t>.</w:t>
      </w:r>
      <w:r>
        <w:rPr>
          <w:b/>
          <w:bCs/>
          <w:color w:val="000000"/>
          <w:spacing w:val="0"/>
          <w:w w:val="100"/>
          <w:position w:val="0"/>
        </w:rPr>
        <w:t>追溯重述法</w:t>
      </w:r>
    </w:p>
    <w:p>
      <w:pPr>
        <w:pStyle w:val="Style2"/>
        <w:keepNext w:val="0"/>
        <w:keepLines w:val="0"/>
        <w:widowControl w:val="0"/>
        <w:shd w:val="clear" w:color="auto" w:fill="auto"/>
        <w:bidi w:val="0"/>
        <w:spacing w:before="0" w:after="8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1"/>
        </w:numPr>
        <w:shd w:val="clear" w:color="auto" w:fill="auto"/>
        <w:tabs>
          <w:tab w:pos="1570" w:val="left"/>
        </w:tabs>
        <w:bidi w:val="0"/>
        <w:spacing w:before="0" w:after="80" w:line="240" w:lineRule="auto"/>
        <w:ind w:left="1140" w:right="0" w:firstLine="0"/>
        <w:jc w:val="left"/>
      </w:pPr>
      <w:bookmarkStart w:id="951" w:name="bookmark951"/>
      <w:bookmarkEnd w:id="951"/>
      <w:r>
        <w:rPr>
          <w:b/>
          <w:bCs/>
          <w:color w:val="000000"/>
          <w:spacing w:val="0"/>
          <w:w w:val="100"/>
          <w:position w:val="0"/>
        </w:rPr>
        <w:t>.</w:t>
      </w:r>
      <w:r>
        <w:rPr>
          <w:b/>
          <w:bCs/>
          <w:color w:val="000000"/>
          <w:spacing w:val="0"/>
          <w:w w:val="100"/>
          <w:position w:val="0"/>
        </w:rPr>
        <w:t>未来适用法</w:t>
      </w:r>
    </w:p>
    <w:p>
      <w:pPr>
        <w:pStyle w:val="Style2"/>
        <w:keepNext w:val="0"/>
        <w:keepLines w:val="0"/>
        <w:widowControl w:val="0"/>
        <w:shd w:val="clear" w:color="auto" w:fill="auto"/>
        <w:bidi w:val="0"/>
        <w:spacing w:before="0" w:after="8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518" w:val="left"/>
        </w:tabs>
        <w:bidi w:val="0"/>
        <w:spacing w:before="0" w:after="80" w:line="240" w:lineRule="auto"/>
        <w:ind w:left="1140" w:right="0" w:firstLine="0"/>
        <w:jc w:val="both"/>
      </w:pPr>
      <w:bookmarkStart w:id="952" w:name="bookmark952"/>
      <w:r>
        <w:rPr>
          <w:b/>
          <w:bCs/>
          <w:color w:val="000000"/>
          <w:spacing w:val="0"/>
          <w:w w:val="100"/>
          <w:position w:val="0"/>
        </w:rPr>
        <w:t>2</w:t>
      </w:r>
      <w:bookmarkEnd w:id="952"/>
      <w:r>
        <w:rPr>
          <w:b/>
          <w:bCs/>
          <w:color w:val="000000"/>
          <w:spacing w:val="0"/>
          <w:w w:val="100"/>
          <w:position w:val="0"/>
        </w:rPr>
        <w:t>、</w:t>
        <w:tab/>
        <w:t>债务重组</w:t>
      </w:r>
    </w:p>
    <w:p>
      <w:pPr>
        <w:pStyle w:val="Style2"/>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518" w:val="left"/>
        </w:tabs>
        <w:bidi w:val="0"/>
        <w:spacing w:before="0" w:after="80" w:line="240" w:lineRule="auto"/>
        <w:ind w:left="1140" w:right="0" w:firstLine="0"/>
        <w:jc w:val="both"/>
      </w:pPr>
      <w:bookmarkStart w:id="953" w:name="bookmark953"/>
      <w:r>
        <w:rPr>
          <w:b/>
          <w:bCs/>
          <w:color w:val="000000"/>
          <w:spacing w:val="0"/>
          <w:w w:val="100"/>
          <w:position w:val="0"/>
        </w:rPr>
        <w:t>3</w:t>
      </w:r>
      <w:bookmarkEnd w:id="953"/>
      <w:r>
        <w:rPr>
          <w:b/>
          <w:bCs/>
          <w:color w:val="000000"/>
          <w:spacing w:val="0"/>
          <w:w w:val="100"/>
          <w:position w:val="0"/>
        </w:rPr>
        <w:t>、</w:t>
        <w:tab/>
        <w:t>资产置换</w:t>
      </w:r>
    </w:p>
    <w:p>
      <w:pPr>
        <w:pStyle w:val="Style2"/>
        <w:keepNext w:val="0"/>
        <w:keepLines w:val="0"/>
        <w:widowControl w:val="0"/>
        <w:numPr>
          <w:ilvl w:val="0"/>
          <w:numId w:val="173"/>
        </w:numPr>
        <w:shd w:val="clear" w:color="auto" w:fill="auto"/>
        <w:tabs>
          <w:tab w:pos="1570" w:val="left"/>
        </w:tabs>
        <w:bidi w:val="0"/>
        <w:spacing w:before="0" w:after="0" w:line="240" w:lineRule="auto"/>
        <w:ind w:left="1140" w:right="0" w:firstLine="0"/>
        <w:jc w:val="left"/>
      </w:pPr>
      <w:bookmarkStart w:id="954" w:name="bookmark954"/>
      <w:bookmarkEnd w:id="954"/>
      <w:r>
        <w:rPr>
          <w:b/>
          <w:bCs/>
          <w:color w:val="000000"/>
          <w:spacing w:val="0"/>
          <w:w w:val="100"/>
          <w:position w:val="0"/>
        </w:rPr>
        <w:t>.</w:t>
      </w:r>
      <w:r>
        <w:rPr>
          <w:b/>
          <w:bCs/>
          <w:color w:val="000000"/>
          <w:spacing w:val="0"/>
          <w:w w:val="100"/>
          <w:position w:val="0"/>
        </w:rPr>
        <w:t>非货币性资产交换</w:t>
      </w:r>
    </w:p>
    <w:p>
      <w:pPr>
        <w:pStyle w:val="Style2"/>
        <w:keepNext w:val="0"/>
        <w:keepLines w:val="0"/>
        <w:widowControl w:val="0"/>
        <w:shd w:val="clear" w:color="auto" w:fill="auto"/>
        <w:bidi w:val="0"/>
        <w:spacing w:before="0" w:after="360" w:line="418" w:lineRule="exact"/>
        <w:ind w:left="114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3"/>
        </w:numPr>
        <w:shd w:val="clear" w:color="auto" w:fill="auto"/>
        <w:tabs>
          <w:tab w:pos="1570" w:val="left"/>
        </w:tabs>
        <w:bidi w:val="0"/>
        <w:spacing w:before="0" w:after="80" w:line="240" w:lineRule="auto"/>
        <w:ind w:left="1140" w:right="0" w:firstLine="0"/>
        <w:jc w:val="left"/>
      </w:pPr>
      <w:bookmarkStart w:id="955" w:name="bookmark955"/>
      <w:bookmarkEnd w:id="955"/>
      <w:r>
        <w:rPr>
          <w:b/>
          <w:bCs/>
          <w:color w:val="000000"/>
          <w:spacing w:val="0"/>
          <w:w w:val="100"/>
          <w:position w:val="0"/>
        </w:rPr>
        <w:t>.</w:t>
      </w:r>
      <w:r>
        <w:rPr>
          <w:b/>
          <w:bCs/>
          <w:color w:val="000000"/>
          <w:spacing w:val="0"/>
          <w:w w:val="100"/>
          <w:position w:val="0"/>
        </w:rPr>
        <w:t>其他资产置换</w:t>
      </w:r>
    </w:p>
    <w:p>
      <w:pPr>
        <w:pStyle w:val="Style2"/>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518" w:val="left"/>
        </w:tabs>
        <w:bidi w:val="0"/>
        <w:spacing w:before="0" w:after="80" w:line="240" w:lineRule="auto"/>
        <w:ind w:left="1140" w:right="0" w:firstLine="0"/>
        <w:jc w:val="both"/>
      </w:pPr>
      <w:bookmarkStart w:id="956" w:name="bookmark956"/>
      <w:r>
        <w:rPr>
          <w:b/>
          <w:bCs/>
          <w:color w:val="000000"/>
          <w:spacing w:val="0"/>
          <w:w w:val="100"/>
          <w:position w:val="0"/>
        </w:rPr>
        <w:t>4</w:t>
      </w:r>
      <w:bookmarkEnd w:id="956"/>
      <w:r>
        <w:rPr>
          <w:b/>
          <w:bCs/>
          <w:color w:val="000000"/>
          <w:spacing w:val="0"/>
          <w:w w:val="100"/>
          <w:position w:val="0"/>
        </w:rPr>
        <w:t>、</w:t>
        <w:tab/>
        <w:t>年金计划</w:t>
      </w: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8" w:lineRule="exact"/>
        <w:ind w:left="1140" w:right="0" w:firstLine="420"/>
        <w:jc w:val="left"/>
      </w:pPr>
      <w:r>
        <w:rPr>
          <w:color w:val="000000"/>
          <w:spacing w:val="0"/>
          <w:w w:val="100"/>
          <w:position w:val="0"/>
        </w:rPr>
        <w:t>本公司及下属</w:t>
      </w:r>
      <w:r>
        <w:rPr>
          <w:color w:val="000000"/>
          <w:spacing w:val="0"/>
          <w:w w:val="100"/>
          <w:position w:val="0"/>
        </w:rPr>
        <w:t>13</w:t>
      </w:r>
      <w:r>
        <w:rPr>
          <w:color w:val="000000"/>
          <w:spacing w:val="0"/>
          <w:w w:val="100"/>
          <w:position w:val="0"/>
        </w:rPr>
        <w:t>家子公司根据国家有关规定实施了企业年金计划，并按企业年金方案规定 计提企业缴费总额，为符合条件的员工缴纳企业年金。</w:t>
      </w:r>
    </w:p>
    <w:p>
      <w:pPr>
        <w:pStyle w:val="Style2"/>
        <w:keepNext w:val="0"/>
        <w:keepLines w:val="0"/>
        <w:widowControl w:val="0"/>
        <w:shd w:val="clear" w:color="auto" w:fill="auto"/>
        <w:tabs>
          <w:tab w:pos="1518" w:val="left"/>
        </w:tabs>
        <w:bidi w:val="0"/>
        <w:spacing w:before="0" w:after="80" w:line="240" w:lineRule="auto"/>
        <w:ind w:left="1140" w:right="0" w:firstLine="0"/>
        <w:jc w:val="left"/>
      </w:pPr>
      <w:bookmarkStart w:id="957" w:name="bookmark957"/>
      <w:r>
        <w:rPr>
          <w:b/>
          <w:bCs/>
          <w:color w:val="000000"/>
          <w:spacing w:val="0"/>
          <w:w w:val="100"/>
          <w:position w:val="0"/>
        </w:rPr>
        <w:t>5</w:t>
      </w:r>
      <w:bookmarkEnd w:id="957"/>
      <w:r>
        <w:rPr>
          <w:b/>
          <w:bCs/>
          <w:color w:val="000000"/>
          <w:spacing w:val="0"/>
          <w:w w:val="100"/>
          <w:position w:val="0"/>
        </w:rPr>
        <w:t>、</w:t>
        <w:tab/>
        <w:t>终止经营</w:t>
      </w:r>
    </w:p>
    <w:p>
      <w:pPr>
        <w:pStyle w:val="Style2"/>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518" w:val="left"/>
        </w:tabs>
        <w:bidi w:val="0"/>
        <w:spacing w:before="0" w:after="80" w:line="240" w:lineRule="auto"/>
        <w:ind w:left="1140" w:right="0" w:firstLine="0"/>
        <w:jc w:val="left"/>
      </w:pPr>
      <w:bookmarkStart w:id="958" w:name="bookmark958"/>
      <w:r>
        <w:rPr>
          <w:b/>
          <w:bCs/>
          <w:color w:val="000000"/>
          <w:spacing w:val="0"/>
          <w:w w:val="100"/>
          <w:position w:val="0"/>
        </w:rPr>
        <w:t>6</w:t>
      </w:r>
      <w:bookmarkEnd w:id="958"/>
      <w:r>
        <w:rPr>
          <w:b/>
          <w:bCs/>
          <w:color w:val="000000"/>
          <w:spacing w:val="0"/>
          <w:w w:val="100"/>
          <w:position w:val="0"/>
        </w:rPr>
        <w:t>、</w:t>
        <w:tab/>
        <w:t>分部信息</w:t>
      </w:r>
    </w:p>
    <w:p>
      <w:pPr>
        <w:pStyle w:val="Style2"/>
        <w:keepNext w:val="0"/>
        <w:keepLines w:val="0"/>
        <w:widowControl w:val="0"/>
        <w:shd w:val="clear" w:color="auto" w:fill="auto"/>
        <w:bidi w:val="0"/>
        <w:spacing w:before="0" w:after="80" w:line="240" w:lineRule="auto"/>
        <w:ind w:left="1140" w:right="0" w:firstLine="0"/>
        <w:jc w:val="left"/>
      </w:pPr>
      <w:r>
        <w:rPr>
          <w:b/>
          <w:bCs/>
          <w:color w:val="000000"/>
          <w:spacing w:val="0"/>
          <w:w w:val="100"/>
          <w:position w:val="0"/>
        </w:rPr>
        <w:t>(1).</w:t>
      </w:r>
      <w:r>
        <w:rPr>
          <w:b/>
          <w:bCs/>
          <w:color w:val="000000"/>
          <w:spacing w:val="0"/>
          <w:w w:val="100"/>
          <w:position w:val="0"/>
        </w:rPr>
        <w:t>报告分部的确定依据与会计政策</w:t>
      </w:r>
    </w:p>
    <w:p>
      <w:pPr>
        <w:pStyle w:val="Style2"/>
        <w:keepNext w:val="0"/>
        <w:keepLines w:val="0"/>
        <w:widowControl w:val="0"/>
        <w:shd w:val="clear" w:color="auto" w:fill="auto"/>
        <w:bidi w:val="0"/>
        <w:spacing w:before="0" w:after="80" w:line="240" w:lineRule="auto"/>
        <w:ind w:left="114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1560" w:right="0" w:firstLine="0"/>
        <w:jc w:val="left"/>
      </w:pPr>
      <w:r>
        <w:rPr>
          <w:b/>
          <w:bCs/>
          <w:color w:val="000000"/>
          <w:spacing w:val="0"/>
          <w:w w:val="100"/>
          <w:position w:val="0"/>
        </w:rPr>
        <w:t>1、资本管理</w:t>
      </w:r>
    </w:p>
    <w:p>
      <w:pPr>
        <w:pStyle w:val="Style2"/>
        <w:keepNext w:val="0"/>
        <w:keepLines w:val="0"/>
        <w:widowControl w:val="0"/>
        <w:shd w:val="clear" w:color="auto" w:fill="auto"/>
        <w:bidi w:val="0"/>
        <w:spacing w:before="0" w:after="80" w:line="437" w:lineRule="exact"/>
        <w:ind w:left="1140" w:right="0" w:firstLine="420"/>
        <w:jc w:val="left"/>
      </w:pPr>
      <w:r>
        <w:rPr>
          <w:color w:val="000000"/>
          <w:spacing w:val="0"/>
          <w:w w:val="100"/>
          <w:position w:val="0"/>
        </w:rPr>
        <w:t>本集团资本管理的主要目标是保障本集团的持续经营，通过优化权益融资与负债融资的组 合结构，以达到股东收益最大化的目标。本集团的资本结构由以下部分组成：</w:t>
      </w:r>
    </w:p>
    <w:p>
      <w:pPr>
        <w:pStyle w:val="Style2"/>
        <w:keepNext w:val="0"/>
        <w:keepLines w:val="0"/>
        <w:widowControl w:val="0"/>
        <w:numPr>
          <w:ilvl w:val="0"/>
          <w:numId w:val="175"/>
        </w:numPr>
        <w:shd w:val="clear" w:color="auto" w:fill="auto"/>
        <w:tabs>
          <w:tab w:pos="1966" w:val="left"/>
        </w:tabs>
        <w:bidi w:val="0"/>
        <w:spacing w:before="0" w:after="0" w:line="409" w:lineRule="exact"/>
        <w:ind w:left="1560" w:right="0" w:firstLine="0"/>
        <w:jc w:val="left"/>
      </w:pPr>
      <w:bookmarkStart w:id="959" w:name="bookmark959"/>
      <w:bookmarkEnd w:id="959"/>
      <w:r>
        <w:rPr>
          <w:color w:val="000000"/>
          <w:spacing w:val="0"/>
          <w:w w:val="100"/>
          <w:position w:val="0"/>
        </w:rPr>
        <w:t>现金及现金等价物；</w:t>
      </w:r>
    </w:p>
    <w:p>
      <w:pPr>
        <w:pStyle w:val="Style2"/>
        <w:keepNext w:val="0"/>
        <w:keepLines w:val="0"/>
        <w:widowControl w:val="0"/>
        <w:numPr>
          <w:ilvl w:val="0"/>
          <w:numId w:val="175"/>
        </w:numPr>
        <w:shd w:val="clear" w:color="auto" w:fill="auto"/>
        <w:tabs>
          <w:tab w:pos="1966" w:val="left"/>
        </w:tabs>
        <w:bidi w:val="0"/>
        <w:spacing w:before="0" w:after="0" w:line="409" w:lineRule="exact"/>
        <w:ind w:left="1560" w:right="0" w:firstLine="0"/>
        <w:jc w:val="left"/>
      </w:pPr>
      <w:bookmarkStart w:id="960" w:name="bookmark960"/>
      <w:bookmarkEnd w:id="960"/>
      <w:r>
        <w:rPr>
          <w:color w:val="000000"/>
          <w:spacing w:val="0"/>
          <w:w w:val="100"/>
          <w:position w:val="0"/>
        </w:rPr>
        <w:t>实收资本、资本公积、盈余公积以及未分配利润。</w:t>
      </w:r>
    </w:p>
    <w:p>
      <w:pPr>
        <w:pStyle w:val="Style2"/>
        <w:keepNext w:val="0"/>
        <w:keepLines w:val="0"/>
        <w:widowControl w:val="0"/>
        <w:shd w:val="clear" w:color="auto" w:fill="auto"/>
        <w:bidi w:val="0"/>
        <w:spacing w:before="0" w:after="0" w:line="409" w:lineRule="exact"/>
        <w:ind w:left="1140" w:right="0" w:firstLine="420"/>
        <w:jc w:val="both"/>
      </w:pPr>
      <w:r>
        <w:rPr>
          <w:color w:val="000000"/>
          <w:spacing w:val="0"/>
          <w:w w:val="100"/>
          <w:position w:val="0"/>
        </w:rPr>
        <w:t>本集团管理层依据中期或年末财务报告对本集团资本结构进行复核，管理层在复核过程中 考虑资本成本以及各类资本类型所对应的风险。基于管理层的选择，本集团通过增发股票以及 借入或归还借款以优化整体资本结构。</w:t>
      </w:r>
    </w:p>
    <w:p>
      <w:pPr>
        <w:pStyle w:val="Style2"/>
        <w:keepNext w:val="0"/>
        <w:keepLines w:val="0"/>
        <w:widowControl w:val="0"/>
        <w:shd w:val="clear" w:color="auto" w:fill="auto"/>
        <w:bidi w:val="0"/>
        <w:spacing w:before="0" w:after="0" w:line="409" w:lineRule="exact"/>
        <w:ind w:left="1560" w:right="0" w:firstLine="0"/>
        <w:jc w:val="left"/>
      </w:pPr>
      <w:r>
        <w:rPr>
          <w:b/>
          <w:bCs/>
          <w:color w:val="000000"/>
          <w:spacing w:val="0"/>
          <w:w w:val="100"/>
          <w:position w:val="0"/>
        </w:rPr>
        <w:t>2、分部报告</w:t>
      </w:r>
    </w:p>
    <w:p>
      <w:pPr>
        <w:pStyle w:val="Style2"/>
        <w:keepNext w:val="0"/>
        <w:keepLines w:val="0"/>
        <w:widowControl w:val="0"/>
        <w:shd w:val="clear" w:color="auto" w:fill="auto"/>
        <w:bidi w:val="0"/>
        <w:spacing w:before="0" w:after="0" w:line="409" w:lineRule="exact"/>
        <w:ind w:left="1140" w:right="0" w:firstLine="420"/>
        <w:jc w:val="both"/>
      </w:pPr>
      <w:r>
        <w:rPr>
          <w:color w:val="000000"/>
          <w:spacing w:val="0"/>
          <w:w w:val="100"/>
          <w:position w:val="0"/>
        </w:rPr>
        <w:t>根据本集团的内部组织结构、管理要求及内部报告制度，本集团的经营业务划分为两个报 告分部，分别为出版分部和发行分部。这些报告分部是以本集团业务种类为基础确定的。本集 团的管理层定期评价这些报告分部的经营成果，以决定向其分配资源及评价其业绩。</w:t>
      </w:r>
    </w:p>
    <w:p>
      <w:pPr>
        <w:pStyle w:val="Style2"/>
        <w:keepNext w:val="0"/>
        <w:keepLines w:val="0"/>
        <w:widowControl w:val="0"/>
        <w:shd w:val="clear" w:color="auto" w:fill="auto"/>
        <w:bidi w:val="0"/>
        <w:spacing w:before="0" w:after="0" w:line="409" w:lineRule="exact"/>
        <w:ind w:left="1560" w:right="0" w:firstLine="0"/>
        <w:jc w:val="left"/>
      </w:pPr>
      <w:r>
        <w:rPr>
          <w:color w:val="000000"/>
          <w:spacing w:val="0"/>
          <w:w w:val="100"/>
          <w:position w:val="0"/>
        </w:rPr>
        <w:t>本集团各个报告分部提供的主要产品及服务分别为：</w:t>
      </w:r>
    </w:p>
    <w:p>
      <w:pPr>
        <w:pStyle w:val="Style2"/>
        <w:keepNext w:val="0"/>
        <w:keepLines w:val="0"/>
        <w:widowControl w:val="0"/>
        <w:shd w:val="clear" w:color="auto" w:fill="auto"/>
        <w:bidi w:val="0"/>
        <w:spacing w:before="0" w:after="0" w:line="409" w:lineRule="exact"/>
        <w:ind w:left="1560" w:right="0" w:firstLine="0"/>
        <w:jc w:val="left"/>
      </w:pPr>
      <w:r>
        <w:rPr>
          <w:color w:val="000000"/>
          <w:spacing w:val="0"/>
          <w:w w:val="100"/>
          <w:position w:val="0"/>
        </w:rPr>
        <w:t>出版分部：图书、报刊、音像制品及数字产品等出版物的出版，印刷服务及物资供应；</w:t>
      </w:r>
    </w:p>
    <w:p>
      <w:pPr>
        <w:pStyle w:val="Style2"/>
        <w:keepNext w:val="0"/>
        <w:keepLines w:val="0"/>
        <w:widowControl w:val="0"/>
        <w:shd w:val="clear" w:color="auto" w:fill="auto"/>
        <w:bidi w:val="0"/>
        <w:spacing w:before="0" w:after="0" w:line="409" w:lineRule="exact"/>
        <w:ind w:left="1140" w:right="0" w:firstLine="420"/>
        <w:jc w:val="both"/>
      </w:pPr>
      <w:r>
        <w:rPr>
          <w:color w:val="000000"/>
          <w:spacing w:val="0"/>
          <w:w w:val="100"/>
          <w:position w:val="0"/>
        </w:rPr>
        <w:t>发行分部：向学校及师生发行教材教辅，提供中小学教育信息化及教育装备业务；出版物 零售、分销及互联网销售业务等。</w:t>
      </w:r>
    </w:p>
    <w:p>
      <w:pPr>
        <w:pStyle w:val="Style2"/>
        <w:keepNext w:val="0"/>
        <w:keepLines w:val="0"/>
        <w:widowControl w:val="0"/>
        <w:shd w:val="clear" w:color="auto" w:fill="auto"/>
        <w:bidi w:val="0"/>
        <w:spacing w:before="0" w:after="0" w:line="409" w:lineRule="exact"/>
        <w:ind w:left="1140" w:right="0" w:firstLine="420"/>
        <w:jc w:val="both"/>
      </w:pPr>
      <w:r>
        <w:rPr>
          <w:color w:val="000000"/>
          <w:spacing w:val="0"/>
          <w:w w:val="100"/>
          <w:position w:val="0"/>
        </w:rPr>
        <w:t>本集团也从事资本经营、物流服务、广告服务等业务，但这些经营业务达不到报告分部的 定义。该等经营业务的相关财务资料在如下表格中合并列报为“其他”。</w:t>
      </w:r>
    </w:p>
    <w:p>
      <w:pPr>
        <w:pStyle w:val="Style2"/>
        <w:keepNext w:val="0"/>
        <w:keepLines w:val="0"/>
        <w:widowControl w:val="0"/>
        <w:shd w:val="clear" w:color="auto" w:fill="auto"/>
        <w:bidi w:val="0"/>
        <w:spacing w:before="0" w:after="500" w:line="409" w:lineRule="exact"/>
        <w:ind w:left="1140" w:right="0" w:firstLine="420"/>
        <w:jc w:val="both"/>
      </w:pPr>
      <w:r>
        <w:rPr>
          <w:color w:val="000000"/>
          <w:spacing w:val="0"/>
          <w:w w:val="100"/>
          <w:position w:val="0"/>
        </w:rPr>
        <w:t>分部报告信息根据各分部向管理层报告时采用的会计政策及计量基础披露，这些会计政策 及计量基础与编制财务报表时采用的会计政策与计量基础保持一致。</w:t>
      </w:r>
    </w:p>
    <w:p>
      <w:pPr>
        <w:pStyle w:val="Style2"/>
        <w:keepNext w:val="0"/>
        <w:keepLines w:val="0"/>
        <w:widowControl w:val="0"/>
        <w:shd w:val="clear" w:color="auto" w:fill="auto"/>
        <w:bidi w:val="0"/>
        <w:spacing w:before="0" w:after="100" w:line="240" w:lineRule="auto"/>
        <w:ind w:left="1140" w:right="0" w:firstLine="0"/>
        <w:jc w:val="left"/>
      </w:pPr>
      <w:r>
        <w:rPr>
          <w:b/>
          <w:bCs/>
          <w:color w:val="000000"/>
          <w:spacing w:val="0"/>
          <w:w w:val="100"/>
          <w:position w:val="0"/>
        </w:rPr>
        <w:t>(2).</w:t>
      </w:r>
      <w:r>
        <w:rPr>
          <w:b/>
          <w:bCs/>
          <w:color w:val="000000"/>
          <w:spacing w:val="0"/>
          <w:w w:val="100"/>
          <w:position w:val="0"/>
        </w:rPr>
        <w:t>报告分部的财务信息</w:t>
      </w: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68"/>
        <w:gridCol w:w="1363"/>
        <w:gridCol w:w="1450"/>
        <w:gridCol w:w="1363"/>
        <w:gridCol w:w="1368"/>
        <w:gridCol w:w="1426"/>
        <w:gridCol w:w="1459"/>
      </w:tblGrid>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出版分部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发行分部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未分配项目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分部间抵销</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合计</w:t>
            </w:r>
          </w:p>
        </w:tc>
      </w:tr>
      <w:tr>
        <w:trPr>
          <w:trHeight w:val="21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对外交易收入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1,009,321,662.94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9,142,824,157.93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308,218,162.64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10,460,363,983.51</w:t>
            </w:r>
          </w:p>
        </w:tc>
      </w:tr>
      <w:tr>
        <w:trPr>
          <w:trHeight w:val="22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分部间交易收入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1,848,245,803.30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8,677,009.61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162,083,317.54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2,019,006,130.45</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r>
      <w:tr>
        <w:trPr>
          <w:trHeight w:val="21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营业收入合计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2,857,567,466.24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9,151,501,167.54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470,301,480.18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2,019,006,130.45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10,460,363,983.51</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营业利润</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707,896,689.98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581,077,345.26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72,123,927.49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Arial Narrow" w:eastAsia="Arial Narrow" w:hAnsi="Arial Narrow" w:cs="Arial Narrow"/>
                <w:color w:val="000000"/>
                <w:spacing w:val="0"/>
                <w:w w:val="100"/>
                <w:position w:val="0"/>
                <w:sz w:val="18"/>
                <w:szCs w:val="18"/>
              </w:rPr>
              <w:t>28,655,677.12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34,125,201.58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1,355,628,438.27</w:t>
            </w:r>
          </w:p>
        </w:tc>
      </w:tr>
      <w:tr>
        <w:trPr>
          <w:trHeight w:val="22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营业外收入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578,390.07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2,611,082.73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1,179,535.32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4,369,008.12</w:t>
            </w:r>
          </w:p>
        </w:tc>
      </w:tr>
      <w:tr>
        <w:trPr>
          <w:trHeight w:val="21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营业外支出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727,588.38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50,409,516.23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126,267.92</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51,263,372.53</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利润总额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707,747,491.67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533,278,911.76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73,177,194.89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Arial Narrow" w:eastAsia="Arial Narrow" w:hAnsi="Arial Narrow" w:cs="Arial Narrow"/>
                <w:color w:val="000000"/>
                <w:spacing w:val="0"/>
                <w:w w:val="100"/>
                <w:position w:val="0"/>
                <w:sz w:val="18"/>
                <w:szCs w:val="18"/>
              </w:rPr>
              <w:t>28,655,677.12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34,125,201.58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1,308,734,073.86</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资产总额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8,229,020,305.12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12,447,725,388.55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1,417,517,315.88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1,834,385,054.33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5,154,702,273.00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18,773,945,790.88</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负债总额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3,456,045,005.70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8,643,319,588.21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521,821,666.74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both"/>
              <w:rPr>
                <w:sz w:val="18"/>
                <w:szCs w:val="18"/>
              </w:rPr>
            </w:pPr>
            <w:r>
              <w:rPr>
                <w:rFonts w:ascii="Arial Narrow" w:eastAsia="Arial Narrow" w:hAnsi="Arial Narrow" w:cs="Arial Narrow"/>
                <w:color w:val="000000"/>
                <w:spacing w:val="0"/>
                <w:w w:val="100"/>
                <w:position w:val="0"/>
                <w:sz w:val="18"/>
                <w:szCs w:val="18"/>
              </w:rPr>
              <w:t>45,810,739.35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5,002,739,768.54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7,664,257,231.46</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补充信息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折旧</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17,099,113.60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215,512,517.69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23,812,318.85</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18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256,423,950.14</w:t>
            </w:r>
          </w:p>
        </w:tc>
      </w:tr>
      <w:tr>
        <w:trPr>
          <w:trHeight w:val="216"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摊销</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4,287,191.48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40,063,282.98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2,611,810.89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18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46,962,285.35</w:t>
            </w:r>
          </w:p>
        </w:tc>
      </w:tr>
      <w:tr>
        <w:trPr>
          <w:trHeight w:val="22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利息收入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1,468,619.80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107,857,361.25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428,727.76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18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109,754,708.81</w:t>
            </w:r>
          </w:p>
        </w:tc>
      </w:tr>
      <w:tr>
        <w:trPr>
          <w:trHeight w:val="42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当期确认的信用 减值损失</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28,975,584.73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103,622,736.58</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-543,397.09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18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132,054,924.22</w:t>
            </w:r>
          </w:p>
        </w:tc>
      </w:tr>
      <w:tr>
        <w:trPr>
          <w:trHeight w:val="42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当期确认的资产 减值损失</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18,592,027.43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29,803,341.64</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18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48,395,369.07</w:t>
            </w:r>
          </w:p>
        </w:tc>
      </w:tr>
      <w:tr>
        <w:trPr>
          <w:trHeight w:val="643"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09" w:lineRule="exact"/>
              <w:ind w:left="0" w:right="0" w:firstLine="0"/>
              <w:jc w:val="left"/>
              <w:rPr>
                <w:sz w:val="16"/>
                <w:szCs w:val="16"/>
              </w:rPr>
            </w:pPr>
            <w:r>
              <w:rPr>
                <w:color w:val="000000"/>
                <w:spacing w:val="0"/>
                <w:w w:val="100"/>
                <w:position w:val="0"/>
                <w:sz w:val="16"/>
                <w:szCs w:val="16"/>
              </w:rPr>
              <w:t>采用权益法核算 的长期股权投资 确认的投资收益</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620,780.14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31,165,515.27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12,562,359.39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44,348,654.80</w:t>
            </w:r>
          </w:p>
        </w:tc>
      </w:tr>
    </w:tbl>
    <w:tbl>
      <w:tblPr>
        <w:tblOverlap w:val="never"/>
        <w:jc w:val="center"/>
        <w:tblLayout w:type="fixed"/>
      </w:tblPr>
      <w:tblGrid>
        <w:gridCol w:w="1368"/>
        <w:gridCol w:w="1363"/>
        <w:gridCol w:w="1450"/>
        <w:gridCol w:w="1363"/>
        <w:gridCol w:w="1368"/>
        <w:gridCol w:w="1426"/>
        <w:gridCol w:w="1459"/>
      </w:tblGrid>
      <w:tr>
        <w:trPr>
          <w:trHeight w:val="63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采用权益法核算 的长期股权投资 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21,562,537.51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619,184,249.97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114,057,088.60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754,803,876.08</w:t>
            </w:r>
          </w:p>
        </w:tc>
      </w:tr>
      <w:tr>
        <w:trPr>
          <w:trHeight w:val="22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资本性支出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6,004,548.82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286,223,649.95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1,236,591.68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293,464,790.45</w:t>
            </w:r>
          </w:p>
        </w:tc>
      </w:tr>
      <w:tr>
        <w:trPr>
          <w:trHeight w:val="42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其中：在建工程 支出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rFonts w:ascii="Arial Narrow" w:eastAsia="Arial Narrow" w:hAnsi="Arial Narrow" w:cs="Arial Narrow"/>
                <w:color w:val="000000"/>
                <w:spacing w:val="0"/>
                <w:w w:val="100"/>
                <w:position w:val="0"/>
                <w:sz w:val="18"/>
                <w:szCs w:val="18"/>
              </w:rPr>
              <w:t>105,378.76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163,552,195.16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163,657,573.92</w:t>
            </w:r>
          </w:p>
        </w:tc>
      </w:tr>
      <w:tr>
        <w:trPr>
          <w:trHeight w:val="42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购置固定资产支 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1,414,150.37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85,816,035.11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1,125,795.23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88,355,980.71</w:t>
            </w:r>
          </w:p>
        </w:tc>
      </w:tr>
      <w:tr>
        <w:trPr>
          <w:trHeight w:val="42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购置无形资产支 出</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2,484,011.76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11,708,154.39</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110,796.45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14,302,962.60</w:t>
            </w:r>
          </w:p>
        </w:tc>
      </w:tr>
      <w:tr>
        <w:trPr>
          <w:trHeight w:val="230"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开发支出</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2,001,007.93</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25,147,265.29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27,148,273.22</w:t>
            </w:r>
          </w:p>
        </w:tc>
      </w:tr>
    </w:tbl>
    <w:p>
      <w:pPr>
        <w:widowControl w:val="0"/>
        <w:spacing w:after="339" w:line="1" w:lineRule="exact"/>
      </w:pPr>
    </w:p>
    <w:p>
      <w:pPr>
        <w:pStyle w:val="Style2"/>
        <w:keepNext w:val="0"/>
        <w:keepLines w:val="0"/>
        <w:widowControl w:val="0"/>
        <w:numPr>
          <w:ilvl w:val="0"/>
          <w:numId w:val="173"/>
        </w:numPr>
        <w:shd w:val="clear" w:color="auto" w:fill="auto"/>
        <w:bidi w:val="0"/>
        <w:spacing w:before="0" w:after="100" w:line="240" w:lineRule="auto"/>
        <w:ind w:left="1100" w:right="0" w:firstLine="0"/>
        <w:jc w:val="left"/>
      </w:pPr>
      <w:bookmarkStart w:id="961" w:name="bookmark961"/>
      <w:bookmarkEnd w:id="961"/>
      <w:r>
        <w:rPr>
          <w:b/>
          <w:bCs/>
          <w:color w:val="000000"/>
          <w:spacing w:val="0"/>
          <w:w w:val="100"/>
          <w:position w:val="0"/>
        </w:rPr>
        <w:t>,</w:t>
      </w:r>
      <w:r>
        <w:rPr>
          <w:b/>
          <w:bCs/>
          <w:color w:val="000000"/>
          <w:spacing w:val="0"/>
          <w:w w:val="100"/>
          <w:position w:val="0"/>
        </w:rPr>
        <w:t>公司无报告分部的，或者不能披露各报告分部的资产总额和负债总额的，应说明原因</w:t>
      </w:r>
    </w:p>
    <w:p>
      <w:pPr>
        <w:pStyle w:val="Style2"/>
        <w:keepNext w:val="0"/>
        <w:keepLines w:val="0"/>
        <w:widowControl w:val="0"/>
        <w:shd w:val="clear" w:color="auto" w:fill="auto"/>
        <w:bidi w:val="0"/>
        <w:spacing w:before="0" w:after="380" w:line="240" w:lineRule="auto"/>
        <w:ind w:left="110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3"/>
        </w:numPr>
        <w:shd w:val="clear" w:color="auto" w:fill="auto"/>
        <w:tabs>
          <w:tab w:pos="1530" w:val="left"/>
        </w:tabs>
        <w:bidi w:val="0"/>
        <w:spacing w:before="0" w:after="100" w:line="240" w:lineRule="auto"/>
        <w:ind w:left="1100" w:right="0" w:firstLine="0"/>
        <w:jc w:val="left"/>
      </w:pPr>
      <w:bookmarkStart w:id="962" w:name="bookmark962"/>
      <w:bookmarkEnd w:id="962"/>
      <w:r>
        <w:rPr>
          <w:b/>
          <w:bCs/>
          <w:color w:val="000000"/>
          <w:spacing w:val="0"/>
          <w:w w:val="100"/>
          <w:position w:val="0"/>
        </w:rPr>
        <w:t>,其他说明</w:t>
      </w:r>
    </w:p>
    <w:p>
      <w:pPr>
        <w:pStyle w:val="Style2"/>
        <w:keepNext w:val="0"/>
        <w:keepLines w:val="0"/>
        <w:widowControl w:val="0"/>
        <w:shd w:val="clear" w:color="auto" w:fill="auto"/>
        <w:tabs>
          <w:tab w:pos="1954" w:val="left"/>
        </w:tabs>
        <w:bidi w:val="0"/>
        <w:spacing w:before="0" w:after="380" w:line="240" w:lineRule="auto"/>
        <w:ind w:left="110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476" w:val="left"/>
        </w:tabs>
        <w:bidi w:val="0"/>
        <w:spacing w:before="0" w:after="180" w:line="240" w:lineRule="auto"/>
        <w:ind w:left="1100" w:right="0" w:firstLine="0"/>
        <w:jc w:val="left"/>
      </w:pPr>
      <w:bookmarkStart w:id="963" w:name="bookmark963"/>
      <w:r>
        <w:rPr>
          <w:b/>
          <w:bCs/>
          <w:color w:val="000000"/>
          <w:spacing w:val="0"/>
          <w:w w:val="100"/>
          <w:position w:val="0"/>
        </w:rPr>
        <w:t>7</w:t>
      </w:r>
      <w:bookmarkEnd w:id="963"/>
      <w:r>
        <w:rPr>
          <w:b/>
          <w:bCs/>
          <w:color w:val="000000"/>
          <w:spacing w:val="0"/>
          <w:w w:val="100"/>
          <w:position w:val="0"/>
        </w:rPr>
        <w:t>、</w:t>
        <w:tab/>
        <w:t>其他对投资者决策有影响的重要交易和事项</w:t>
      </w:r>
    </w:p>
    <w:p>
      <w:pPr>
        <w:pStyle w:val="Style2"/>
        <w:keepNext w:val="0"/>
        <w:keepLines w:val="0"/>
        <w:widowControl w:val="0"/>
        <w:shd w:val="clear" w:color="auto" w:fill="auto"/>
        <w:tabs>
          <w:tab w:pos="1954" w:val="left"/>
        </w:tabs>
        <w:bidi w:val="0"/>
        <w:spacing w:before="0" w:after="380" w:line="240" w:lineRule="auto"/>
        <w:ind w:left="110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478" w:val="left"/>
        </w:tabs>
        <w:bidi w:val="0"/>
        <w:spacing w:before="0" w:after="100" w:line="240" w:lineRule="auto"/>
        <w:ind w:left="1100" w:right="0" w:firstLine="0"/>
        <w:jc w:val="left"/>
      </w:pPr>
      <w:bookmarkStart w:id="964" w:name="bookmark964"/>
      <w:r>
        <w:rPr>
          <w:b/>
          <w:bCs/>
          <w:color w:val="000000"/>
          <w:spacing w:val="0"/>
          <w:w w:val="100"/>
          <w:position w:val="0"/>
        </w:rPr>
        <w:t>8</w:t>
      </w:r>
      <w:bookmarkEnd w:id="964"/>
      <w:r>
        <w:rPr>
          <w:b/>
          <w:bCs/>
          <w:color w:val="000000"/>
          <w:spacing w:val="0"/>
          <w:w w:val="100"/>
          <w:position w:val="0"/>
        </w:rPr>
        <w:t>、</w:t>
        <w:tab/>
        <w:t>其他</w:t>
      </w:r>
    </w:p>
    <w:p>
      <w:pPr>
        <w:pStyle w:val="Style2"/>
        <w:keepNext w:val="0"/>
        <w:keepLines w:val="0"/>
        <w:widowControl w:val="0"/>
        <w:shd w:val="clear" w:color="auto" w:fill="auto"/>
        <w:tabs>
          <w:tab w:pos="1954" w:val="left"/>
        </w:tabs>
        <w:bidi w:val="0"/>
        <w:spacing w:before="0" w:after="100" w:line="240" w:lineRule="auto"/>
        <w:ind w:left="110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1100" w:right="0" w:firstLine="0"/>
        <w:jc w:val="left"/>
      </w:pPr>
      <w:r>
        <w:rPr>
          <w:b/>
          <w:bCs/>
          <w:color w:val="000000"/>
          <w:spacing w:val="0"/>
          <w:w w:val="100"/>
          <w:position w:val="0"/>
        </w:rPr>
        <w:t>十七、母公司财务报表主要项目注释</w:t>
      </w:r>
    </w:p>
    <w:p>
      <w:pPr>
        <w:pStyle w:val="Style2"/>
        <w:keepNext w:val="0"/>
        <w:keepLines w:val="0"/>
        <w:widowControl w:val="0"/>
        <w:shd w:val="clear" w:color="auto" w:fill="auto"/>
        <w:bidi w:val="0"/>
        <w:spacing w:before="0" w:after="100" w:line="240" w:lineRule="auto"/>
        <w:ind w:left="1100" w:right="0" w:firstLine="0"/>
        <w:jc w:val="left"/>
      </w:pPr>
      <w:r>
        <w:rPr>
          <w:b/>
          <w:bCs/>
          <w:color w:val="000000"/>
          <w:spacing w:val="0"/>
          <w:w w:val="100"/>
          <w:position w:val="0"/>
        </w:rPr>
        <w:t>1、应收账款</w:t>
      </w:r>
    </w:p>
    <w:p>
      <w:pPr>
        <w:pStyle w:val="Style2"/>
        <w:keepNext w:val="0"/>
        <w:keepLines w:val="0"/>
        <w:widowControl w:val="0"/>
        <w:shd w:val="clear" w:color="auto" w:fill="auto"/>
        <w:bidi w:val="0"/>
        <w:spacing w:before="0" w:after="100" w:line="240" w:lineRule="auto"/>
        <w:ind w:left="1100" w:right="0" w:firstLine="0"/>
        <w:jc w:val="left"/>
      </w:pPr>
      <w:r>
        <w:rPr>
          <w:b/>
          <w:bCs/>
          <w:color w:val="000000"/>
          <w:spacing w:val="0"/>
          <w:w w:val="100"/>
          <w:position w:val="0"/>
        </w:rPr>
        <w:t>(1).</w:t>
      </w:r>
      <w:r>
        <w:rPr>
          <w:b/>
          <w:bCs/>
          <w:color w:val="000000"/>
          <w:spacing w:val="0"/>
          <w:w w:val="100"/>
          <w:position w:val="0"/>
        </w:rPr>
        <w:t>按账龄披露</w:t>
      </w:r>
    </w:p>
    <w:p>
      <w:pPr>
        <w:pStyle w:val="Style2"/>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82"/>
        <w:gridCol w:w="4550"/>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915,177,925.12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3220" w:right="0" w:firstLine="0"/>
              <w:jc w:val="left"/>
            </w:pPr>
            <w:r>
              <w:rPr>
                <w:b/>
                <w:bCs/>
                <w:color w:val="000000"/>
                <w:spacing w:val="0"/>
                <w:w w:val="100"/>
                <w:position w:val="0"/>
              </w:rPr>
              <w:t>43,744,660.65</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8,917,953.15</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3220" w:right="0" w:firstLine="0"/>
              <w:jc w:val="left"/>
            </w:pPr>
            <w:r>
              <w:rPr>
                <w:b/>
                <w:bCs/>
                <w:color w:val="000000"/>
                <w:spacing w:val="0"/>
                <w:w w:val="100"/>
                <w:position w:val="0"/>
              </w:rPr>
              <w:t>42,045,619.32</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1,009,886,158.24</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1100" w:right="0" w:firstLine="0"/>
        <w:jc w:val="left"/>
      </w:pPr>
      <w:r>
        <w:rPr>
          <w:b/>
          <w:bCs/>
          <w:color w:val="000000"/>
          <w:spacing w:val="0"/>
          <w:w w:val="100"/>
          <w:position w:val="0"/>
        </w:rPr>
        <w:t>(2).</w:t>
      </w:r>
      <w:r>
        <w:rPr>
          <w:b/>
          <w:bCs/>
          <w:color w:val="000000"/>
          <w:spacing w:val="0"/>
          <w:w w:val="100"/>
          <w:position w:val="0"/>
        </w:rPr>
        <w:t>按坏账计提方法分类披露</w:t>
      </w:r>
    </w:p>
    <w:p>
      <w:pPr>
        <w:pStyle w:val="Style2"/>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340" w:line="240" w:lineRule="auto"/>
        <w:ind w:left="11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340" w:line="240" w:lineRule="auto"/>
        <w:ind w:left="11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434"/>
        <w:gridCol w:w="1397"/>
        <w:gridCol w:w="1723"/>
        <w:gridCol w:w="1627"/>
        <w:gridCol w:w="1666"/>
      </w:tblGrid>
      <w:tr>
        <w:trPr>
          <w:trHeight w:val="331"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spacing w:lineRule="exact" w:line="1"/>
        <w:rPr>
          <w:sz w:val="2"/>
          <w:szCs w:val="2"/>
        </w:rPr>
      </w:pPr>
      <w:r>
        <w:br w:type="page"/>
      </w:r>
    </w:p>
    <w:tbl>
      <w:tblPr>
        <w:tblOverlap w:val="never"/>
        <w:jc w:val="center"/>
        <w:tblLayout w:type="fixed"/>
      </w:tblPr>
      <w:tblGrid>
        <w:gridCol w:w="2434"/>
        <w:gridCol w:w="1397"/>
        <w:gridCol w:w="1723"/>
        <w:gridCol w:w="1627"/>
        <w:gridCol w:w="1666"/>
      </w:tblGrid>
      <w:tr>
        <w:trPr>
          <w:trHeight w:val="850" w:hRule="exact"/>
        </w:trPr>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未来</w:t>
            </w:r>
            <w:r>
              <w:rPr>
                <w:color w:val="000000"/>
                <w:spacing w:val="0"/>
                <w:w w:val="100"/>
                <w:position w:val="0"/>
              </w:rPr>
              <w:t>12</w:t>
            </w:r>
            <w:r>
              <w:rPr>
                <w:color w:val="000000"/>
                <w:spacing w:val="0"/>
                <w:w w:val="100"/>
                <w:position w:val="0"/>
              </w:rPr>
              <w:t>个月 预期信用损 失</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 信用损失(未发 生信用减值)</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 期信用损失(已 发生信用减值)</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151,173,624.37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90,028,854.94</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241,202,479.31</w:t>
            </w:r>
          </w:p>
        </w:tc>
      </w:tr>
      <w:tr>
        <w:trPr>
          <w:trHeight w:val="302"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2,842,045.96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2,842,045.96</w:t>
            </w:r>
          </w:p>
        </w:tc>
      </w:tr>
      <w:tr>
        <w:trPr>
          <w:trHeight w:val="307"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-17,293,514.05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-6,717,323.49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-24,010,837.54</w:t>
            </w:r>
          </w:p>
        </w:tc>
      </w:tr>
      <w:tr>
        <w:trPr>
          <w:trHeight w:val="317"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133,880,110.32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86,153,577.41</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220,033,687.73</w:t>
            </w:r>
          </w:p>
        </w:tc>
      </w:tr>
    </w:tbl>
    <w:p>
      <w:pPr>
        <w:widowControl w:val="0"/>
        <w:spacing w:after="599" w:line="1" w:lineRule="exact"/>
      </w:pPr>
    </w:p>
    <w:p>
      <w:pPr>
        <w:pStyle w:val="Style2"/>
        <w:keepNext w:val="0"/>
        <w:keepLines w:val="0"/>
        <w:widowControl w:val="0"/>
        <w:numPr>
          <w:ilvl w:val="0"/>
          <w:numId w:val="171"/>
        </w:numPr>
        <w:shd w:val="clear" w:color="auto" w:fill="auto"/>
        <w:bidi w:val="0"/>
        <w:spacing w:before="0" w:after="100" w:line="240" w:lineRule="auto"/>
        <w:ind w:left="1100" w:right="0" w:firstLine="0"/>
        <w:jc w:val="left"/>
      </w:pPr>
      <w:bookmarkStart w:id="965" w:name="bookmark965"/>
      <w:bookmarkEnd w:id="965"/>
      <w:r>
        <w:rPr>
          <w:b/>
          <w:bCs/>
          <w:color w:val="000000"/>
          <w:spacing w:val="0"/>
          <w:w w:val="100"/>
          <w:position w:val="0"/>
        </w:rPr>
        <w:t>.</w:t>
      </w:r>
      <w:r>
        <w:rPr>
          <w:b/>
          <w:bCs/>
          <w:color w:val="000000"/>
          <w:spacing w:val="0"/>
          <w:w w:val="100"/>
          <w:position w:val="0"/>
        </w:rPr>
        <w:t>坏账准备的情况</w:t>
      </w:r>
    </w:p>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4"/>
        <w:gridCol w:w="1536"/>
        <w:gridCol w:w="1450"/>
        <w:gridCol w:w="1651"/>
        <w:gridCol w:w="643"/>
        <w:gridCol w:w="634"/>
        <w:gridCol w:w="1666"/>
      </w:tblGrid>
      <w:tr>
        <w:trPr>
          <w:trHeight w:val="274"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类别</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gridSpan w:val="4"/>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本期变动金额</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78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收回或转回</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64" w:lineRule="exact"/>
              <w:ind w:left="0" w:right="0" w:firstLine="0"/>
              <w:jc w:val="center"/>
              <w:rPr>
                <w:sz w:val="19"/>
                <w:szCs w:val="19"/>
              </w:rPr>
            </w:pPr>
            <w:r>
              <w:rPr>
                <w:color w:val="000000"/>
                <w:spacing w:val="0"/>
                <w:w w:val="100"/>
                <w:position w:val="0"/>
                <w:sz w:val="19"/>
                <w:szCs w:val="19"/>
              </w:rPr>
              <w:t>转销</w:t>
            </w:r>
          </w:p>
          <w:p>
            <w:pPr>
              <w:pStyle w:val="Style15"/>
              <w:keepNext w:val="0"/>
              <w:keepLines w:val="0"/>
              <w:widowControl w:val="0"/>
              <w:shd w:val="clear" w:color="auto" w:fill="auto"/>
              <w:bidi w:val="0"/>
              <w:spacing w:before="0" w:after="0" w:line="264" w:lineRule="exact"/>
              <w:ind w:left="0" w:right="0" w:firstLine="0"/>
              <w:jc w:val="center"/>
              <w:rPr>
                <w:sz w:val="19"/>
                <w:szCs w:val="19"/>
              </w:rPr>
            </w:pPr>
            <w:r>
              <w:rPr>
                <w:color w:val="000000"/>
                <w:spacing w:val="0"/>
                <w:w w:val="100"/>
                <w:position w:val="0"/>
                <w:sz w:val="19"/>
                <w:szCs w:val="19"/>
              </w:rPr>
              <w:t>或核 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变动</w:t>
            </w:r>
          </w:p>
        </w:tc>
        <w:tc>
          <w:tcPr>
            <w:vMerge/>
            <w:tcBorders>
              <w:left w:val="single" w:sz="4"/>
              <w:right w:val="single" w:sz="4"/>
            </w:tcBorders>
            <w:shd w:val="clear" w:color="auto" w:fill="FFFFFF"/>
            <w:vAlign w:val="center"/>
          </w:tcPr>
          <w:p>
            <w:pPr/>
          </w:p>
        </w:tc>
      </w:tr>
      <w:tr>
        <w:trPr>
          <w:trHeight w:val="26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按组合计提</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z w:val="20"/>
                <w:szCs w:val="20"/>
              </w:rPr>
              <w:t>241,202,479.31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sz w:val="20"/>
                <w:szCs w:val="20"/>
              </w:rPr>
              <w:t>2,842,045.96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sz w:val="20"/>
                <w:szCs w:val="20"/>
              </w:rPr>
              <w:t>-24,010,837.54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sz w:val="20"/>
                <w:szCs w:val="20"/>
              </w:rPr>
              <w:t>220,033,687.73</w:t>
            </w:r>
          </w:p>
        </w:tc>
      </w:tr>
      <w:tr>
        <w:trPr>
          <w:trHeight w:val="28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z w:val="20"/>
                <w:szCs w:val="20"/>
              </w:rPr>
              <w:t>241,202,479.31</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sz w:val="20"/>
                <w:szCs w:val="20"/>
              </w:rPr>
              <w:t>2,842,045.96</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sz w:val="20"/>
                <w:szCs w:val="20"/>
              </w:rPr>
              <w:t>-24,010,837.54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sz w:val="20"/>
                <w:szCs w:val="20"/>
              </w:rPr>
              <w:t>220,033,687.73</w:t>
            </w:r>
          </w:p>
        </w:tc>
      </w:tr>
    </w:tbl>
    <w:p>
      <w:pPr>
        <w:widowControl w:val="0"/>
        <w:spacing w:after="259" w:line="1" w:lineRule="exact"/>
      </w:pPr>
    </w:p>
    <w:p>
      <w:pPr>
        <w:pStyle w:val="Style2"/>
        <w:keepNext w:val="0"/>
        <w:keepLines w:val="0"/>
        <w:widowControl w:val="0"/>
        <w:shd w:val="clear" w:color="auto" w:fill="auto"/>
        <w:bidi w:val="0"/>
        <w:spacing w:before="0" w:after="360" w:line="259" w:lineRule="exact"/>
        <w:ind w:left="1100" w:right="0" w:firstLine="4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1"/>
        </w:numPr>
        <w:shd w:val="clear" w:color="auto" w:fill="auto"/>
        <w:tabs>
          <w:tab w:pos="1570" w:val="left"/>
        </w:tabs>
        <w:bidi w:val="0"/>
        <w:spacing w:before="0" w:after="100" w:line="240" w:lineRule="auto"/>
        <w:ind w:left="1100" w:right="0" w:firstLine="40"/>
        <w:jc w:val="left"/>
      </w:pPr>
      <w:bookmarkStart w:id="966" w:name="bookmark966"/>
      <w:bookmarkEnd w:id="966"/>
      <w:r>
        <w:rPr>
          <w:b/>
          <w:bCs/>
          <w:color w:val="000000"/>
          <w:spacing w:val="0"/>
          <w:w w:val="100"/>
          <w:position w:val="0"/>
        </w:rPr>
        <w:t>.</w:t>
      </w:r>
      <w:r>
        <w:rPr>
          <w:b/>
          <w:bCs/>
          <w:color w:val="000000"/>
          <w:spacing w:val="0"/>
          <w:w w:val="100"/>
          <w:position w:val="0"/>
        </w:rPr>
        <w:t>本期实际核销的应收账款情况</w:t>
      </w:r>
    </w:p>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360" w:line="240" w:lineRule="auto"/>
        <w:ind w:left="11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1"/>
        </w:numPr>
        <w:shd w:val="clear" w:color="auto" w:fill="auto"/>
        <w:tabs>
          <w:tab w:pos="1530" w:val="left"/>
        </w:tabs>
        <w:bidi w:val="0"/>
        <w:spacing w:before="0" w:after="100" w:line="240" w:lineRule="auto"/>
        <w:ind w:left="1100" w:right="0" w:firstLine="0"/>
        <w:jc w:val="left"/>
      </w:pPr>
      <w:bookmarkStart w:id="967" w:name="bookmark967"/>
      <w:bookmarkEnd w:id="967"/>
      <w:r>
        <w:rPr>
          <w:b/>
          <w:bCs/>
          <w:color w:val="000000"/>
          <w:spacing w:val="0"/>
          <w:w w:val="100"/>
          <w:position w:val="0"/>
        </w:rPr>
        <w:t>.</w:t>
      </w:r>
      <w:r>
        <w:rPr>
          <w:b/>
          <w:bCs/>
          <w:color w:val="000000"/>
          <w:spacing w:val="0"/>
          <w:w w:val="100"/>
          <w:position w:val="0"/>
        </w:rPr>
        <w:t>按欠款方归集的期末余额前五名的应收账款情况</w:t>
      </w:r>
    </w:p>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022"/>
        <w:gridCol w:w="1622"/>
        <w:gridCol w:w="1589"/>
        <w:gridCol w:w="1690"/>
      </w:tblGrid>
      <w:tr>
        <w:trPr>
          <w:trHeight w:val="83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占应收账款期</w:t>
            </w:r>
          </w:p>
          <w:p>
            <w:pPr>
              <w:pStyle w:val="Style15"/>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末余额合计数</w:t>
            </w:r>
          </w:p>
          <w:p>
            <w:pPr>
              <w:pStyle w:val="Style15"/>
              <w:keepNext w:val="0"/>
              <w:keepLines w:val="0"/>
              <w:widowControl w:val="0"/>
              <w:shd w:val="clear" w:color="auto" w:fill="auto"/>
              <w:bidi w:val="0"/>
              <w:spacing w:before="0" w:after="40" w:line="240" w:lineRule="auto"/>
              <w:ind w:left="0" w:right="0" w:firstLine="320"/>
              <w:jc w:val="left"/>
            </w:pPr>
            <w:r>
              <w:rPr>
                <w:color w:val="000000"/>
                <w:spacing w:val="0"/>
                <w:w w:val="100"/>
                <w:position w:val="0"/>
              </w:rPr>
              <w:t>的比例(%)</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坏账准备期末 余额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color w:val="000000"/>
                <w:spacing w:val="0"/>
                <w:w w:val="100"/>
                <w:position w:val="0"/>
              </w:rPr>
              <w:t>F</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266,323,021.92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26.37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color w:val="000000"/>
                <w:spacing w:val="0"/>
                <w:w w:val="100"/>
                <w:position w:val="0"/>
              </w:rPr>
              <w:t>G</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71,059,905.92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00" w:right="0" w:firstLine="0"/>
              <w:jc w:val="left"/>
            </w:pPr>
            <w:r>
              <w:rPr>
                <w:b/>
                <w:bCs/>
                <w:color w:val="000000"/>
                <w:spacing w:val="0"/>
                <w:w w:val="100"/>
                <w:position w:val="0"/>
              </w:rPr>
              <w:t>7.04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color w:val="000000"/>
                <w:spacing w:val="0"/>
                <w:w w:val="100"/>
                <w:position w:val="0"/>
              </w:rPr>
              <w:t>E</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40,786,417.00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00" w:right="0" w:firstLine="0"/>
              <w:jc w:val="left"/>
            </w:pPr>
            <w:r>
              <w:rPr>
                <w:b/>
                <w:bCs/>
                <w:color w:val="000000"/>
                <w:spacing w:val="0"/>
                <w:w w:val="100"/>
                <w:position w:val="0"/>
              </w:rPr>
              <w:t>4.04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26,248,703.17</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color w:val="000000"/>
                <w:spacing w:val="0"/>
                <w:w w:val="100"/>
                <w:position w:val="0"/>
              </w:rPr>
              <w:t>H</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22,000,000.00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00" w:right="0" w:firstLine="0"/>
              <w:jc w:val="left"/>
            </w:pPr>
            <w:r>
              <w:rPr>
                <w:b/>
                <w:bCs/>
                <w:color w:val="000000"/>
                <w:spacing w:val="0"/>
                <w:w w:val="100"/>
                <w:position w:val="0"/>
              </w:rPr>
              <w:t>2.18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767,608.59</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color w:val="000000"/>
                <w:spacing w:val="0"/>
                <w:w w:val="100"/>
                <w:position w:val="0"/>
              </w:rPr>
              <w:t>J</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19,386,493.00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100" w:right="0" w:firstLine="0"/>
              <w:jc w:val="left"/>
            </w:pPr>
            <w:r>
              <w:rPr>
                <w:b/>
                <w:bCs/>
                <w:color w:val="000000"/>
                <w:spacing w:val="0"/>
                <w:w w:val="100"/>
                <w:position w:val="0"/>
              </w:rPr>
              <w:t>1.92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19,386,493.00</w:t>
            </w:r>
          </w:p>
        </w:tc>
      </w:tr>
      <w:tr>
        <w:trPr>
          <w:trHeight w:val="28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419,555,837.84</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41.55</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46,402,804.76</w:t>
            </w:r>
          </w:p>
        </w:tc>
      </w:tr>
    </w:tbl>
    <w:p>
      <w:pPr>
        <w:widowControl w:val="0"/>
        <w:spacing w:after="319" w:line="1" w:lineRule="exact"/>
      </w:pPr>
    </w:p>
    <w:p>
      <w:pPr>
        <w:pStyle w:val="Style2"/>
        <w:keepNext w:val="0"/>
        <w:keepLines w:val="0"/>
        <w:widowControl w:val="0"/>
        <w:numPr>
          <w:ilvl w:val="0"/>
          <w:numId w:val="171"/>
        </w:numPr>
        <w:shd w:val="clear" w:color="auto" w:fill="auto"/>
        <w:bidi w:val="0"/>
        <w:spacing w:before="0" w:after="100" w:line="240" w:lineRule="auto"/>
        <w:ind w:left="1100" w:right="0" w:firstLine="0"/>
        <w:jc w:val="left"/>
      </w:pPr>
      <w:bookmarkStart w:id="968" w:name="bookmark968"/>
      <w:bookmarkEnd w:id="968"/>
      <w:r>
        <w:rPr>
          <w:b/>
          <w:bCs/>
          <w:color w:val="000000"/>
          <w:spacing w:val="0"/>
          <w:w w:val="100"/>
          <w:position w:val="0"/>
        </w:rPr>
        <w:t>.</w:t>
      </w:r>
      <w:r>
        <w:rPr>
          <w:b/>
          <w:bCs/>
          <w:color w:val="000000"/>
          <w:spacing w:val="0"/>
          <w:w w:val="100"/>
          <w:position w:val="0"/>
        </w:rPr>
        <w:t>因金融资产转移而终止确认的应收账款</w:t>
      </w:r>
    </w:p>
    <w:p>
      <w:pPr>
        <w:pStyle w:val="Style2"/>
        <w:keepNext w:val="0"/>
        <w:keepLines w:val="0"/>
        <w:widowControl w:val="0"/>
        <w:shd w:val="clear" w:color="auto" w:fill="auto"/>
        <w:bidi w:val="0"/>
        <w:spacing w:before="0" w:after="320" w:line="240" w:lineRule="auto"/>
        <w:ind w:left="110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1"/>
        </w:numPr>
        <w:shd w:val="clear" w:color="auto" w:fill="auto"/>
        <w:bidi w:val="0"/>
        <w:spacing w:before="0" w:after="100" w:line="240" w:lineRule="auto"/>
        <w:ind w:left="1100" w:right="0" w:firstLine="0"/>
        <w:jc w:val="left"/>
      </w:pPr>
      <w:bookmarkStart w:id="969" w:name="bookmark969"/>
      <w:bookmarkEnd w:id="969"/>
      <w:r>
        <w:rPr>
          <w:b/>
          <w:bCs/>
          <w:color w:val="000000"/>
          <w:spacing w:val="0"/>
          <w:w w:val="100"/>
          <w:position w:val="0"/>
        </w:rPr>
        <w:t>.</w:t>
      </w:r>
      <w:r>
        <w:rPr>
          <w:b/>
          <w:bCs/>
          <w:color w:val="000000"/>
          <w:spacing w:val="0"/>
          <w:w w:val="100"/>
          <w:position w:val="0"/>
        </w:rPr>
        <w:t>转移应收账款且继续涉入形成的资产、负债金额</w:t>
      </w:r>
    </w:p>
    <w:p>
      <w:pPr>
        <w:pStyle w:val="Style2"/>
        <w:keepNext w:val="0"/>
        <w:keepLines w:val="0"/>
        <w:widowControl w:val="0"/>
        <w:shd w:val="clear" w:color="auto" w:fill="auto"/>
        <w:bidi w:val="0"/>
        <w:spacing w:before="0" w:after="260" w:line="240" w:lineRule="auto"/>
        <w:ind w:left="110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1140" w:right="0" w:firstLine="0"/>
        <w:jc w:val="left"/>
      </w:pPr>
      <w:r>
        <w:rPr>
          <w:b/>
          <w:bCs/>
          <w:color w:val="000000"/>
          <w:spacing w:val="0"/>
          <w:w w:val="100"/>
          <w:position w:val="0"/>
        </w:rPr>
        <w:t>2、其他应收款</w:t>
      </w:r>
    </w:p>
    <w:p>
      <w:pPr>
        <w:pStyle w:val="Style2"/>
        <w:keepNext w:val="0"/>
        <w:keepLines w:val="0"/>
        <w:widowControl w:val="0"/>
        <w:shd w:val="clear" w:color="auto" w:fill="auto"/>
        <w:bidi w:val="0"/>
        <w:spacing w:before="0" w:after="100" w:line="240" w:lineRule="auto"/>
        <w:ind w:left="1140" w:right="0" w:firstLine="0"/>
        <w:jc w:val="left"/>
      </w:pPr>
      <w:r>
        <w:rPr>
          <w:b/>
          <w:bCs/>
          <w:color w:val="000000"/>
          <w:spacing w:val="0"/>
          <w:w w:val="100"/>
          <w:position w:val="0"/>
        </w:rPr>
        <w:t>项目列示</w:t>
      </w: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49"/>
        <w:gridCol w:w="2890"/>
        <w:gridCol w:w="2885"/>
      </w:tblGrid>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60" w:right="0" w:firstLine="0"/>
              <w:jc w:val="left"/>
            </w:pPr>
            <w:r>
              <w:rPr>
                <w:b/>
                <w:bCs/>
                <w:color w:val="000000"/>
                <w:spacing w:val="0"/>
                <w:w w:val="100"/>
                <w:position w:val="0"/>
              </w:rPr>
              <w:t>431,600,000.00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40" w:right="0" w:firstLine="0"/>
              <w:jc w:val="left"/>
            </w:pPr>
            <w:r>
              <w:rPr>
                <w:b/>
                <w:bCs/>
                <w:color w:val="000000"/>
                <w:spacing w:val="0"/>
                <w:w w:val="100"/>
                <w:position w:val="0"/>
              </w:rPr>
              <w:t>400,000,000.00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60" w:right="0" w:firstLine="0"/>
              <w:jc w:val="left"/>
            </w:pPr>
            <w:r>
              <w:rPr>
                <w:b/>
                <w:bCs/>
                <w:color w:val="000000"/>
                <w:spacing w:val="0"/>
                <w:w w:val="100"/>
                <w:position w:val="0"/>
              </w:rPr>
              <w:t>488,935,846.37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40" w:right="0" w:firstLine="0"/>
              <w:jc w:val="left"/>
            </w:pPr>
            <w:r>
              <w:rPr>
                <w:b/>
                <w:bCs/>
                <w:color w:val="000000"/>
                <w:spacing w:val="0"/>
                <w:w w:val="100"/>
                <w:position w:val="0"/>
              </w:rPr>
              <w:t>494,926,509.15</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60" w:right="0" w:firstLine="0"/>
              <w:jc w:val="left"/>
            </w:pPr>
            <w:r>
              <w:rPr>
                <w:b/>
                <w:bCs/>
                <w:color w:val="000000"/>
                <w:spacing w:val="0"/>
                <w:w w:val="100"/>
                <w:position w:val="0"/>
              </w:rPr>
              <w:t>920,535,846.37</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440" w:right="0" w:firstLine="0"/>
              <w:jc w:val="left"/>
            </w:pPr>
            <w:r>
              <w:rPr>
                <w:b/>
                <w:bCs/>
                <w:color w:val="000000"/>
                <w:spacing w:val="0"/>
                <w:w w:val="100"/>
                <w:position w:val="0"/>
              </w:rPr>
              <w:t>894,926,509.15</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 xml:space="preserve">不适用 </w:t>
      </w:r>
      <w:r>
        <w:rPr>
          <w:b/>
          <w:bCs/>
          <w:color w:val="000000"/>
          <w:spacing w:val="0"/>
          <w:w w:val="100"/>
          <w:position w:val="0"/>
        </w:rPr>
        <w:t>应收利息</w:t>
      </w:r>
    </w:p>
    <w:p>
      <w:pPr>
        <w:pStyle w:val="Style2"/>
        <w:keepNext w:val="0"/>
        <w:keepLines w:val="0"/>
        <w:widowControl w:val="0"/>
        <w:numPr>
          <w:ilvl w:val="0"/>
          <w:numId w:val="177"/>
        </w:numPr>
        <w:shd w:val="clear" w:color="auto" w:fill="auto"/>
        <w:tabs>
          <w:tab w:pos="1570" w:val="left"/>
        </w:tabs>
        <w:bidi w:val="0"/>
        <w:spacing w:before="0" w:after="100" w:line="240" w:lineRule="auto"/>
        <w:ind w:left="1140" w:right="0" w:firstLine="0"/>
        <w:jc w:val="left"/>
      </w:pPr>
      <w:bookmarkStart w:id="970" w:name="bookmark970"/>
      <w:bookmarkEnd w:id="970"/>
      <w:r>
        <w:rPr>
          <w:b/>
          <w:bCs/>
          <w:color w:val="000000"/>
          <w:spacing w:val="0"/>
          <w:w w:val="100"/>
          <w:position w:val="0"/>
        </w:rPr>
        <w:t>.</w:t>
      </w:r>
      <w:r>
        <w:rPr>
          <w:b/>
          <w:bCs/>
          <w:color w:val="000000"/>
          <w:spacing w:val="0"/>
          <w:w w:val="100"/>
          <w:position w:val="0"/>
        </w:rPr>
        <w:t>应收利息分类</w:t>
      </w:r>
    </w:p>
    <w:p>
      <w:pPr>
        <w:pStyle w:val="Style2"/>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7"/>
        </w:numPr>
        <w:shd w:val="clear" w:color="auto" w:fill="auto"/>
        <w:tabs>
          <w:tab w:pos="1570" w:val="left"/>
        </w:tabs>
        <w:bidi w:val="0"/>
        <w:spacing w:before="0" w:after="100" w:line="240" w:lineRule="auto"/>
        <w:ind w:left="1140" w:right="0" w:firstLine="0"/>
        <w:jc w:val="left"/>
      </w:pPr>
      <w:bookmarkStart w:id="971" w:name="bookmark971"/>
      <w:bookmarkEnd w:id="971"/>
      <w:r>
        <w:rPr>
          <w:b/>
          <w:bCs/>
          <w:color w:val="000000"/>
          <w:spacing w:val="0"/>
          <w:w w:val="100"/>
          <w:position w:val="0"/>
        </w:rPr>
        <w:t>,</w:t>
      </w:r>
      <w:r>
        <w:rPr>
          <w:b/>
          <w:bCs/>
          <w:color w:val="000000"/>
          <w:spacing w:val="0"/>
          <w:w w:val="100"/>
          <w:position w:val="0"/>
        </w:rPr>
        <w:t>重要逾期利息</w:t>
      </w:r>
    </w:p>
    <w:p>
      <w:pPr>
        <w:pStyle w:val="Style2"/>
        <w:keepNext w:val="0"/>
        <w:keepLines w:val="0"/>
        <w:widowControl w:val="0"/>
        <w:shd w:val="clear" w:color="auto" w:fill="auto"/>
        <w:bidi w:val="0"/>
        <w:spacing w:before="0" w:after="100" w:line="240" w:lineRule="auto"/>
        <w:ind w:left="11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7"/>
        </w:numPr>
        <w:shd w:val="clear" w:color="auto" w:fill="auto"/>
        <w:tabs>
          <w:tab w:pos="1570" w:val="left"/>
        </w:tabs>
        <w:bidi w:val="0"/>
        <w:spacing w:before="0" w:after="100" w:line="240" w:lineRule="auto"/>
        <w:ind w:left="1140" w:right="0" w:firstLine="0"/>
        <w:jc w:val="left"/>
      </w:pPr>
      <w:bookmarkStart w:id="972" w:name="bookmark972"/>
      <w:bookmarkEnd w:id="972"/>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32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7"/>
        </w:numPr>
        <w:shd w:val="clear" w:color="auto" w:fill="auto"/>
        <w:tabs>
          <w:tab w:pos="1570" w:val="left"/>
        </w:tabs>
        <w:bidi w:val="0"/>
        <w:spacing w:before="0" w:after="100" w:line="240" w:lineRule="auto"/>
        <w:ind w:left="1140" w:right="0" w:firstLine="0"/>
        <w:jc w:val="left"/>
      </w:pPr>
      <w:bookmarkStart w:id="973" w:name="bookmark973"/>
      <w:bookmarkEnd w:id="973"/>
      <w:r>
        <w:rPr>
          <w:b/>
          <w:bCs/>
          <w:color w:val="000000"/>
          <w:spacing w:val="0"/>
          <w:w w:val="100"/>
          <w:position w:val="0"/>
        </w:rPr>
        <w:t>,应收股利</w:t>
      </w: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65"/>
        <w:gridCol w:w="2765"/>
        <w:gridCol w:w="2794"/>
      </w:tblGrid>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40" w:right="0" w:firstLine="0"/>
              <w:jc w:val="left"/>
            </w:pPr>
            <w:r>
              <w:rPr>
                <w:b/>
                <w:bCs/>
                <w:color w:val="000000"/>
                <w:spacing w:val="0"/>
                <w:w w:val="100"/>
                <w:position w:val="0"/>
              </w:rPr>
              <w:t>350,000,000.00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60" w:right="0" w:firstLine="0"/>
              <w:jc w:val="left"/>
            </w:pPr>
            <w:r>
              <w:rPr>
                <w:b/>
                <w:bCs/>
                <w:color w:val="000000"/>
                <w:spacing w:val="0"/>
                <w:w w:val="100"/>
                <w:position w:val="0"/>
              </w:rPr>
              <w:t>300,000,000.00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出版印刷</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80,000,000.00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60" w:right="0" w:firstLine="0"/>
              <w:jc w:val="left"/>
            </w:pPr>
            <w:r>
              <w:rPr>
                <w:b/>
                <w:bCs/>
                <w:color w:val="000000"/>
                <w:spacing w:val="0"/>
                <w:w w:val="100"/>
                <w:position w:val="0"/>
              </w:rPr>
              <w:t>100,000,000.00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人民东方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1,600,000.00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40" w:right="0" w:firstLine="0"/>
              <w:jc w:val="left"/>
            </w:pPr>
            <w:r>
              <w:rPr>
                <w:b/>
                <w:bCs/>
                <w:color w:val="000000"/>
                <w:spacing w:val="0"/>
                <w:w w:val="100"/>
                <w:position w:val="0"/>
              </w:rPr>
              <w:t>431,600,000.00</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360" w:right="0" w:firstLine="0"/>
              <w:jc w:val="left"/>
            </w:pPr>
            <w:r>
              <w:rPr>
                <w:b/>
                <w:bCs/>
                <w:color w:val="000000"/>
                <w:spacing w:val="0"/>
                <w:w w:val="100"/>
                <w:position w:val="0"/>
              </w:rPr>
              <w:t>400,000,000.00</w:t>
            </w:r>
          </w:p>
        </w:tc>
      </w:tr>
    </w:tbl>
    <w:p>
      <w:pPr>
        <w:widowControl w:val="0"/>
        <w:spacing w:after="319" w:line="1" w:lineRule="exact"/>
      </w:pPr>
    </w:p>
    <w:p>
      <w:pPr>
        <w:pStyle w:val="Style2"/>
        <w:keepNext w:val="0"/>
        <w:keepLines w:val="0"/>
        <w:widowControl w:val="0"/>
        <w:numPr>
          <w:ilvl w:val="0"/>
          <w:numId w:val="177"/>
        </w:numPr>
        <w:shd w:val="clear" w:color="auto" w:fill="auto"/>
        <w:tabs>
          <w:tab w:pos="1570" w:val="left"/>
        </w:tabs>
        <w:bidi w:val="0"/>
        <w:spacing w:before="0" w:after="100" w:line="240" w:lineRule="auto"/>
        <w:ind w:left="1140" w:right="0" w:firstLine="0"/>
        <w:jc w:val="left"/>
      </w:pPr>
      <w:bookmarkStart w:id="974" w:name="bookmark974"/>
      <w:bookmarkEnd w:id="974"/>
      <w:r>
        <w:rPr>
          <w:b/>
          <w:bCs/>
          <w:color w:val="000000"/>
          <w:spacing w:val="0"/>
          <w:w w:val="100"/>
          <w:position w:val="0"/>
        </w:rPr>
        <w:t>.</w:t>
      </w:r>
      <w:r>
        <w:rPr>
          <w:b/>
          <w:bCs/>
          <w:color w:val="000000"/>
          <w:spacing w:val="0"/>
          <w:w w:val="100"/>
          <w:position w:val="0"/>
        </w:rPr>
        <w:t>重要的账龄超过1年的应收股利</w:t>
      </w:r>
    </w:p>
    <w:p>
      <w:pPr>
        <w:pStyle w:val="Style2"/>
        <w:keepNext w:val="0"/>
        <w:keepLines w:val="0"/>
        <w:widowControl w:val="0"/>
        <w:shd w:val="clear" w:color="auto" w:fill="auto"/>
        <w:bidi w:val="0"/>
        <w:spacing w:before="0" w:after="100" w:line="240" w:lineRule="auto"/>
        <w:ind w:left="11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7"/>
        </w:numPr>
        <w:shd w:val="clear" w:color="auto" w:fill="auto"/>
        <w:tabs>
          <w:tab w:pos="1570" w:val="left"/>
        </w:tabs>
        <w:bidi w:val="0"/>
        <w:spacing w:before="0" w:after="100" w:line="240" w:lineRule="auto"/>
        <w:ind w:left="1140" w:right="0" w:firstLine="0"/>
        <w:jc w:val="left"/>
      </w:pPr>
      <w:bookmarkStart w:id="975" w:name="bookmark975"/>
      <w:bookmarkEnd w:id="975"/>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32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1140" w:right="0" w:firstLine="0"/>
        <w:jc w:val="left"/>
      </w:pPr>
      <w:r>
        <w:rPr>
          <w:b/>
          <w:bCs/>
          <w:color w:val="000000"/>
          <w:spacing w:val="0"/>
          <w:w w:val="100"/>
          <w:position w:val="0"/>
        </w:rPr>
        <w:t>其他应收款</w:t>
      </w:r>
    </w:p>
    <w:p>
      <w:pPr>
        <w:pStyle w:val="Style2"/>
        <w:keepNext w:val="0"/>
        <w:keepLines w:val="0"/>
        <w:widowControl w:val="0"/>
        <w:shd w:val="clear" w:color="auto" w:fill="auto"/>
        <w:bidi w:val="0"/>
        <w:spacing w:before="0" w:after="100" w:line="240" w:lineRule="auto"/>
        <w:ind w:left="1140" w:right="0" w:firstLine="0"/>
        <w:jc w:val="both"/>
      </w:pPr>
      <w:r>
        <w:rPr>
          <w:b/>
          <w:bCs/>
          <w:color w:val="000000"/>
          <w:spacing w:val="0"/>
          <w:w w:val="100"/>
          <w:position w:val="0"/>
        </w:rPr>
        <w:t>(1).</w:t>
      </w:r>
      <w:r>
        <w:rPr>
          <w:b/>
          <w:bCs/>
          <w:color w:val="000000"/>
          <w:spacing w:val="0"/>
          <w:w w:val="100"/>
          <w:position w:val="0"/>
        </w:rPr>
        <w:t>按账龄披露</w:t>
      </w:r>
    </w:p>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502"/>
        <w:gridCol w:w="4421"/>
      </w:tblGrid>
      <w:tr>
        <w:trPr>
          <w:trHeight w:val="298"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bl>
    <w:p>
      <w:pPr>
        <w:spacing w:lineRule="exact" w:line="1"/>
        <w:rPr>
          <w:sz w:val="2"/>
          <w:szCs w:val="2"/>
        </w:rPr>
      </w:pPr>
      <w:r>
        <w:br w:type="page"/>
      </w:r>
    </w:p>
    <w:tbl>
      <w:tblPr>
        <w:tblOverlap w:val="never"/>
        <w:jc w:val="center"/>
        <w:tblLayout w:type="fixed"/>
      </w:tblPr>
      <w:tblGrid>
        <w:gridCol w:w="4502"/>
        <w:gridCol w:w="4421"/>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349,246,172.17</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3080" w:right="0" w:firstLine="0"/>
              <w:jc w:val="left"/>
            </w:pPr>
            <w:r>
              <w:rPr>
                <w:b/>
                <w:bCs/>
                <w:color w:val="000000"/>
                <w:spacing w:val="0"/>
                <w:w w:val="100"/>
                <w:position w:val="0"/>
              </w:rPr>
              <w:t>29,854,651.54</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3080" w:right="0" w:firstLine="0"/>
              <w:jc w:val="left"/>
            </w:pPr>
            <w:r>
              <w:rPr>
                <w:b/>
                <w:bCs/>
                <w:color w:val="000000"/>
                <w:spacing w:val="0"/>
                <w:w w:val="100"/>
                <w:position w:val="0"/>
              </w:rPr>
              <w:t>72,158,788.27</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3080" w:right="0" w:firstLine="0"/>
              <w:jc w:val="left"/>
            </w:pPr>
            <w:r>
              <w:rPr>
                <w:b/>
                <w:bCs/>
                <w:color w:val="000000"/>
                <w:spacing w:val="0"/>
                <w:w w:val="100"/>
                <w:position w:val="0"/>
              </w:rPr>
              <w:t>43,750,585.56</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495,010,197.54</w:t>
            </w:r>
          </w:p>
        </w:tc>
      </w:tr>
    </w:tbl>
    <w:p>
      <w:pPr>
        <w:widowControl w:val="0"/>
        <w:spacing w:after="319" w:line="1" w:lineRule="exact"/>
      </w:pPr>
    </w:p>
    <w:p>
      <w:pPr>
        <w:pStyle w:val="Style2"/>
        <w:keepNext w:val="0"/>
        <w:keepLines w:val="0"/>
        <w:widowControl w:val="0"/>
        <w:shd w:val="clear" w:color="auto" w:fill="auto"/>
        <w:bidi w:val="0"/>
        <w:spacing w:before="0" w:after="100" w:line="240" w:lineRule="auto"/>
        <w:ind w:left="1140" w:right="0" w:firstLine="0"/>
        <w:jc w:val="left"/>
      </w:pPr>
      <w:r>
        <w:rPr>
          <w:b/>
          <w:bCs/>
          <w:color w:val="000000"/>
          <w:spacing w:val="0"/>
          <w:w w:val="100"/>
          <w:position w:val="0"/>
        </w:rPr>
        <w:t>(2),</w:t>
      </w:r>
      <w:r>
        <w:rPr>
          <w:b/>
          <w:bCs/>
          <w:color w:val="000000"/>
          <w:spacing w:val="0"/>
          <w:w w:val="100"/>
          <w:position w:val="0"/>
        </w:rPr>
        <w:t>按款项性质分类情况</w:t>
      </w: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34"/>
        <w:gridCol w:w="2933"/>
        <w:gridCol w:w="2957"/>
      </w:tblGrid>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应收关联方款项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434,746,597.68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520" w:right="0" w:firstLine="0"/>
              <w:jc w:val="left"/>
            </w:pPr>
            <w:r>
              <w:rPr>
                <w:b/>
                <w:bCs/>
                <w:color w:val="000000"/>
                <w:spacing w:val="0"/>
                <w:w w:val="100"/>
                <w:position w:val="0"/>
              </w:rPr>
              <w:t>442,812,844.52</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45,383,838.42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1620" w:right="0" w:firstLine="0"/>
              <w:jc w:val="left"/>
            </w:pPr>
            <w:r>
              <w:rPr>
                <w:b/>
                <w:bCs/>
                <w:color w:val="000000"/>
                <w:spacing w:val="0"/>
                <w:w w:val="100"/>
                <w:position w:val="0"/>
              </w:rPr>
              <w:t>34,642,386.10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826,146.49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913,452.05</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14,053,614.95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22,474,007.65</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495,010,197.54</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500,842,690.32</w:t>
            </w:r>
          </w:p>
        </w:tc>
      </w:tr>
    </w:tbl>
    <w:p>
      <w:pPr>
        <w:widowControl w:val="0"/>
        <w:spacing w:after="319" w:line="1" w:lineRule="exact"/>
      </w:pPr>
    </w:p>
    <w:p>
      <w:pPr>
        <w:pStyle w:val="Style2"/>
        <w:keepNext w:val="0"/>
        <w:keepLines w:val="0"/>
        <w:widowControl w:val="0"/>
        <w:numPr>
          <w:ilvl w:val="0"/>
          <w:numId w:val="169"/>
        </w:numPr>
        <w:shd w:val="clear" w:color="auto" w:fill="auto"/>
        <w:bidi w:val="0"/>
        <w:spacing w:before="0" w:after="100" w:line="240" w:lineRule="auto"/>
        <w:ind w:left="1140" w:right="0" w:firstLine="0"/>
        <w:jc w:val="left"/>
      </w:pPr>
      <w:bookmarkStart w:id="976" w:name="bookmark976"/>
      <w:bookmarkEnd w:id="976"/>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381"/>
        <w:gridCol w:w="1416"/>
        <w:gridCol w:w="1483"/>
        <w:gridCol w:w="1954"/>
        <w:gridCol w:w="1690"/>
      </w:tblGrid>
      <w:tr>
        <w:trPr>
          <w:trHeight w:val="446"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left"/>
            </w:pPr>
            <w:r>
              <w:rPr>
                <w:color w:val="000000"/>
                <w:spacing w:val="0"/>
                <w:w w:val="100"/>
                <w:position w:val="0"/>
              </w:rPr>
              <w:t>第一阶段</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r>
      <w:tr>
        <w:trPr>
          <w:trHeight w:val="12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4" w:lineRule="exact"/>
              <w:ind w:left="0" w:right="0" w:firstLine="180"/>
              <w:jc w:val="left"/>
            </w:pPr>
            <w:r>
              <w:rPr>
                <w:color w:val="000000"/>
                <w:spacing w:val="0"/>
                <w:w w:val="100"/>
                <w:position w:val="0"/>
              </w:rPr>
              <w:t>未来</w:t>
            </w:r>
            <w:r>
              <w:rPr>
                <w:color w:val="000000"/>
                <w:spacing w:val="0"/>
                <w:w w:val="100"/>
                <w:position w:val="0"/>
              </w:rPr>
              <w:t>12</w:t>
            </w:r>
            <w:r>
              <w:rPr>
                <w:color w:val="000000"/>
                <w:spacing w:val="0"/>
                <w:w w:val="100"/>
                <w:position w:val="0"/>
              </w:rPr>
              <w:t>个月</w:t>
            </w:r>
          </w:p>
          <w:p>
            <w:pPr>
              <w:pStyle w:val="Style15"/>
              <w:keepNext w:val="0"/>
              <w:keepLines w:val="0"/>
              <w:widowControl w:val="0"/>
              <w:shd w:val="clear" w:color="auto" w:fill="auto"/>
              <w:bidi w:val="0"/>
              <w:spacing w:before="0" w:after="0" w:line="254" w:lineRule="exact"/>
              <w:ind w:left="0" w:right="0" w:firstLine="0"/>
              <w:jc w:val="center"/>
            </w:pPr>
            <w:r>
              <w:rPr>
                <w:color w:val="000000"/>
                <w:spacing w:val="0"/>
                <w:w w:val="100"/>
                <w:position w:val="0"/>
              </w:rPr>
              <w:t>预期信用损 失</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整个存续期预 期信用损失 (未发生信用 减值)</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用损失(已发生信 用减值)</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207,512.04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both"/>
            </w:pPr>
            <w:r>
              <w:rPr>
                <w:b/>
                <w:bCs/>
                <w:color w:val="000000"/>
                <w:spacing w:val="0"/>
                <w:w w:val="100"/>
                <w:position w:val="0"/>
              </w:rPr>
              <w:t>5,708,669.13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5,916,181.17</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368,718.04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20"/>
              <w:jc w:val="both"/>
            </w:pPr>
            <w:r>
              <w:rPr>
                <w:b/>
                <w:bCs/>
                <w:color w:val="000000"/>
                <w:spacing w:val="0"/>
                <w:w w:val="100"/>
                <w:position w:val="0"/>
              </w:rPr>
              <w:t>368,718.04</w:t>
            </w:r>
          </w:p>
        </w:tc>
      </w:tr>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-207,398.04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-3,150.00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-210,548.04</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both"/>
            </w:pPr>
            <w:r>
              <w:rPr>
                <w:b/>
                <w:bCs/>
                <w:color w:val="000000"/>
                <w:spacing w:val="0"/>
                <w:w w:val="100"/>
                <w:position w:val="0"/>
              </w:rPr>
              <w:t>6,074,237.17</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6,074,351.17</w:t>
            </w:r>
          </w:p>
        </w:tc>
      </w:tr>
    </w:tbl>
    <w:p>
      <w:pPr>
        <w:widowControl w:val="0"/>
        <w:spacing w:after="259" w:line="1" w:lineRule="exact"/>
      </w:pPr>
    </w:p>
    <w:p>
      <w:pPr>
        <w:pStyle w:val="Style2"/>
        <w:keepNext w:val="0"/>
        <w:keepLines w:val="0"/>
        <w:widowControl w:val="0"/>
        <w:shd w:val="clear" w:color="auto" w:fill="auto"/>
        <w:bidi w:val="0"/>
        <w:spacing w:before="0" w:after="320" w:line="264" w:lineRule="exact"/>
        <w:ind w:left="114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9"/>
        </w:numPr>
        <w:shd w:val="clear" w:color="auto" w:fill="auto"/>
        <w:bidi w:val="0"/>
        <w:spacing w:before="0" w:after="60" w:line="278" w:lineRule="exact"/>
        <w:ind w:left="1140" w:right="0" w:firstLine="0"/>
        <w:jc w:val="left"/>
      </w:pPr>
      <w:bookmarkStart w:id="977" w:name="bookmark977"/>
      <w:bookmarkEnd w:id="977"/>
      <w:r>
        <w:rPr>
          <w:b/>
          <w:bCs/>
          <w:color w:val="000000"/>
          <w:spacing w:val="0"/>
          <w:w w:val="100"/>
          <w:position w:val="0"/>
        </w:rPr>
        <w:t>.</w:t>
      </w:r>
      <w:r>
        <w:rPr>
          <w:b/>
          <w:bCs/>
          <w:color w:val="000000"/>
          <w:spacing w:val="0"/>
          <w:w w:val="100"/>
          <w:position w:val="0"/>
        </w:rPr>
        <w:t>坏账准备的情况</w:t>
      </w:r>
    </w:p>
    <w:p>
      <w:pPr>
        <w:pStyle w:val="Style2"/>
        <w:keepNext w:val="0"/>
        <w:keepLines w:val="0"/>
        <w:widowControl w:val="0"/>
        <w:shd w:val="clear" w:color="auto" w:fill="auto"/>
        <w:bidi w:val="0"/>
        <w:spacing w:before="0" w:after="0" w:line="278" w:lineRule="exact"/>
        <w:ind w:left="1140" w:right="0" w:firstLine="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43"/>
        <w:gridCol w:w="1488"/>
        <w:gridCol w:w="1272"/>
        <w:gridCol w:w="1382"/>
        <w:gridCol w:w="950"/>
        <w:gridCol w:w="1099"/>
        <w:gridCol w:w="1498"/>
      </w:tblGrid>
      <w:tr>
        <w:trPr>
          <w:trHeight w:val="288"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5,916,181.17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368,718.04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-210,548.04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6,074,351.17</w:t>
            </w:r>
          </w:p>
        </w:tc>
      </w:tr>
      <w:tr>
        <w:trPr>
          <w:trHeight w:val="29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5,916,181.17</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368,718.04</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-210,548.04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6,074,351.17</w:t>
            </w:r>
          </w:p>
        </w:tc>
      </w:tr>
    </w:tbl>
    <w:p>
      <w:pPr>
        <w:widowControl w:val="0"/>
        <w:spacing w:after="259" w:line="1" w:lineRule="exact"/>
      </w:pPr>
    </w:p>
    <w:p>
      <w:pPr>
        <w:pStyle w:val="Style2"/>
        <w:keepNext w:val="0"/>
        <w:keepLines w:val="0"/>
        <w:widowControl w:val="0"/>
        <w:shd w:val="clear" w:color="auto" w:fill="auto"/>
        <w:bidi w:val="0"/>
        <w:spacing w:before="0" w:after="180" w:line="264" w:lineRule="exact"/>
        <w:ind w:left="1140" w:right="0" w:firstLine="0"/>
        <w:jc w:val="left"/>
      </w:pPr>
      <w:r>
        <w:rPr>
          <w:color w:val="000000"/>
          <w:spacing w:val="0"/>
          <w:w w:val="100"/>
          <w:position w:val="0"/>
        </w:rPr>
        <w:t>其中本期坏账准备转回或收回金额重要的: 口适用</w:t>
      </w:r>
      <w:r>
        <w:rPr>
          <w:color w:val="000000"/>
          <w:spacing w:val="0"/>
          <w:w w:val="100"/>
          <w:position w:val="0"/>
        </w:rPr>
        <w:t>J</w:t>
      </w:r>
      <w:r>
        <w:rPr>
          <w:color w:val="000000"/>
          <w:spacing w:val="0"/>
          <w:w w:val="100"/>
          <w:position w:val="0"/>
        </w:rPr>
        <w:t>不适用</w:t>
      </w:r>
      <w:r>
        <w:br w:type="page"/>
      </w:r>
    </w:p>
    <w:p>
      <w:pPr>
        <w:pStyle w:val="Style2"/>
        <w:keepNext w:val="0"/>
        <w:keepLines w:val="0"/>
        <w:widowControl w:val="0"/>
        <w:numPr>
          <w:ilvl w:val="0"/>
          <w:numId w:val="169"/>
        </w:numPr>
        <w:shd w:val="clear" w:color="auto" w:fill="auto"/>
        <w:tabs>
          <w:tab w:pos="1570" w:val="left"/>
        </w:tabs>
        <w:bidi w:val="0"/>
        <w:spacing w:before="0" w:after="100" w:line="240" w:lineRule="auto"/>
        <w:ind w:left="1140" w:right="0" w:firstLine="0"/>
        <w:jc w:val="left"/>
      </w:pPr>
      <w:bookmarkStart w:id="978" w:name="bookmark978"/>
      <w:bookmarkEnd w:id="978"/>
      <w:r>
        <w:rPr>
          <w:b/>
          <w:bCs/>
          <w:color w:val="000000"/>
          <w:spacing w:val="0"/>
          <w:w w:val="100"/>
          <w:position w:val="0"/>
        </w:rPr>
        <w:t>.</w:t>
      </w:r>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34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9"/>
        </w:numPr>
        <w:shd w:val="clear" w:color="auto" w:fill="auto"/>
        <w:tabs>
          <w:tab w:pos="1570" w:val="left"/>
        </w:tabs>
        <w:bidi w:val="0"/>
        <w:spacing w:before="0" w:after="100" w:line="240" w:lineRule="auto"/>
        <w:ind w:left="1140" w:right="0" w:firstLine="0"/>
        <w:jc w:val="left"/>
      </w:pPr>
      <w:bookmarkStart w:id="979" w:name="bookmark979"/>
      <w:bookmarkEnd w:id="979"/>
      <w:r>
        <w:rPr>
          <w:b/>
          <w:bCs/>
          <w:color w:val="000000"/>
          <w:spacing w:val="0"/>
          <w:w w:val="100"/>
          <w:position w:val="0"/>
        </w:rPr>
        <w:t>.</w:t>
      </w:r>
      <w:r>
        <w:rPr>
          <w:b/>
          <w:bCs/>
          <w:color w:val="000000"/>
          <w:spacing w:val="0"/>
          <w:w w:val="100"/>
          <w:position w:val="0"/>
        </w:rPr>
        <w:t>按欠款方归集的期末余额前五名的其他应收款情况</w:t>
      </w:r>
    </w:p>
    <w:p>
      <w:pPr>
        <w:pStyle w:val="Style2"/>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09"/>
        <w:gridCol w:w="1848"/>
        <w:gridCol w:w="1603"/>
        <w:gridCol w:w="1992"/>
        <w:gridCol w:w="1363"/>
        <w:gridCol w:w="1296"/>
      </w:tblGrid>
      <w:tr>
        <w:trPr>
          <w:trHeight w:val="110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占其他应收</w:t>
            </w:r>
          </w:p>
          <w:p>
            <w:pPr>
              <w:pStyle w:val="Style1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款期末余额</w:t>
            </w:r>
          </w:p>
          <w:p>
            <w:pPr>
              <w:pStyle w:val="Style15"/>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合计数的比</w:t>
            </w:r>
          </w:p>
          <w:p>
            <w:pPr>
              <w:pStyle w:val="Style15"/>
              <w:keepNext w:val="0"/>
              <w:keepLines w:val="0"/>
              <w:widowControl w:val="0"/>
              <w:shd w:val="clear" w:color="auto" w:fill="auto"/>
              <w:bidi w:val="0"/>
              <w:spacing w:before="0" w:after="40" w:line="240" w:lineRule="auto"/>
              <w:ind w:left="0" w:right="0" w:firstLine="420"/>
              <w:jc w:val="left"/>
            </w:pPr>
            <w:r>
              <w:rPr>
                <w:color w:val="000000"/>
                <w:spacing w:val="0"/>
                <w:w w:val="100"/>
                <w:position w:val="0"/>
              </w:rPr>
              <w:t>例(%)</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坏账准备</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印刷物资</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应收子公司款项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179,641,625.00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color w:val="000000"/>
                <w:spacing w:val="0"/>
                <w:w w:val="100"/>
                <w:position w:val="0"/>
              </w:rPr>
              <w:t>年以内、</w:t>
            </w:r>
            <w:r>
              <w:rPr>
                <w:b/>
                <w:bCs/>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rPr>
              <w:t>36.29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文轩教育科技</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应收子公司款项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82,405,875.02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1</w:t>
            </w:r>
            <w:r>
              <w:rPr>
                <w:color w:val="000000"/>
                <w:spacing w:val="0"/>
                <w:w w:val="100"/>
                <w:position w:val="0"/>
              </w:rPr>
              <w:t>年以内、</w:t>
            </w:r>
            <w:r>
              <w:rPr>
                <w:b/>
                <w:bCs/>
                <w:color w:val="000000"/>
                <w:spacing w:val="0"/>
                <w:w w:val="100"/>
                <w:position w:val="0"/>
              </w:rPr>
              <w:t>1-2</w:t>
            </w:r>
            <w:r>
              <w:rPr>
                <w:color w:val="000000"/>
                <w:spacing w:val="0"/>
                <w:w w:val="100"/>
                <w:position w:val="0"/>
              </w:rPr>
              <w:t xml:space="preserve">年、 </w:t>
            </w:r>
            <w:r>
              <w:rPr>
                <w:b/>
                <w:bCs/>
                <w:color w:val="000000"/>
                <w:spacing w:val="0"/>
                <w:w w:val="100"/>
                <w:position w:val="0"/>
              </w:rPr>
              <w:t>2-3</w:t>
            </w:r>
            <w:r>
              <w:rPr>
                <w:color w:val="000000"/>
                <w:spacing w:val="0"/>
                <w:w w:val="100"/>
                <w:position w:val="0"/>
              </w:rPr>
              <w:t>年、</w:t>
            </w:r>
            <w:r>
              <w:rPr>
                <w:b/>
                <w:bCs/>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rPr>
              <w:t>16.65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读者报</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应收子公司款项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38,385,837.89</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1</w:t>
            </w:r>
            <w:r>
              <w:rPr>
                <w:color w:val="000000"/>
                <w:spacing w:val="0"/>
                <w:w w:val="100"/>
                <w:position w:val="0"/>
              </w:rPr>
              <w:t>年以内、</w:t>
            </w:r>
            <w:r>
              <w:rPr>
                <w:b/>
                <w:bCs/>
                <w:color w:val="000000"/>
                <w:spacing w:val="0"/>
                <w:w w:val="100"/>
                <w:position w:val="0"/>
              </w:rPr>
              <w:t>1-2</w:t>
            </w:r>
            <w:r>
              <w:rPr>
                <w:color w:val="000000"/>
                <w:spacing w:val="0"/>
                <w:w w:val="100"/>
                <w:position w:val="0"/>
              </w:rPr>
              <w:t xml:space="preserve">年、 </w:t>
            </w:r>
            <w:r>
              <w:rPr>
                <w:b/>
                <w:bCs/>
                <w:color w:val="000000"/>
                <w:spacing w:val="0"/>
                <w:w w:val="100"/>
                <w:position w:val="0"/>
              </w:rPr>
              <w:t>2-3</w:t>
            </w:r>
            <w:r>
              <w:rPr>
                <w:color w:val="000000"/>
                <w:spacing w:val="0"/>
                <w:w w:val="100"/>
                <w:position w:val="0"/>
              </w:rPr>
              <w:t>年、</w:t>
            </w:r>
            <w:r>
              <w:rPr>
                <w:b/>
                <w:bCs/>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rPr>
              <w:t>7.75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艺术投资</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应收子公司款项</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28,183,930.13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rPr>
              <w:t>5.69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文传物流</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应收子公司款项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rPr>
              <w:t>27,144,000.00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1</w:t>
            </w:r>
            <w:r>
              <w:rPr>
                <w:color w:val="000000"/>
                <w:spacing w:val="0"/>
                <w:w w:val="100"/>
                <w:position w:val="0"/>
              </w:rPr>
              <w:t>年以内、</w:t>
            </w:r>
            <w:r>
              <w:rPr>
                <w:b/>
                <w:bCs/>
                <w:color w:val="000000"/>
                <w:spacing w:val="0"/>
                <w:w w:val="100"/>
                <w:position w:val="0"/>
              </w:rPr>
              <w:t>1-2</w:t>
            </w:r>
            <w:r>
              <w:rPr>
                <w:color w:val="000000"/>
                <w:spacing w:val="0"/>
                <w:w w:val="100"/>
                <w:position w:val="0"/>
              </w:rPr>
              <w:t xml:space="preserve">年、 </w:t>
            </w:r>
            <w:r>
              <w:rPr>
                <w:b/>
                <w:bCs/>
                <w:color w:val="000000"/>
                <w:spacing w:val="0"/>
                <w:w w:val="100"/>
                <w:position w:val="0"/>
              </w:rPr>
              <w:t>2-3</w:t>
            </w:r>
            <w:r>
              <w:rPr>
                <w:color w:val="000000"/>
                <w:spacing w:val="0"/>
                <w:w w:val="100"/>
                <w:position w:val="0"/>
              </w:rPr>
              <w:t>年、</w:t>
            </w:r>
            <w:r>
              <w:rPr>
                <w:b/>
                <w:bCs/>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rPr>
              <w:t>5.48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56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rPr>
              <w:t>355,761,268.04</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rPr>
              <w:t>71.86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numPr>
          <w:ilvl w:val="0"/>
          <w:numId w:val="169"/>
        </w:numPr>
        <w:shd w:val="clear" w:color="auto" w:fill="auto"/>
        <w:tabs>
          <w:tab w:pos="1570" w:val="left"/>
        </w:tabs>
        <w:bidi w:val="0"/>
        <w:spacing w:before="0" w:after="100" w:line="240" w:lineRule="auto"/>
        <w:ind w:left="1140" w:right="0" w:firstLine="0"/>
        <w:jc w:val="left"/>
      </w:pPr>
      <w:bookmarkStart w:id="980" w:name="bookmark980"/>
      <w:bookmarkEnd w:id="980"/>
      <w:r>
        <w:rPr>
          <w:b/>
          <w:bCs/>
          <w:color w:val="000000"/>
          <w:spacing w:val="0"/>
          <w:w w:val="100"/>
          <w:position w:val="0"/>
        </w:rPr>
        <w:t>.</w:t>
      </w:r>
      <w:r>
        <w:rPr>
          <w:b/>
          <w:bCs/>
          <w:color w:val="000000"/>
          <w:spacing w:val="0"/>
          <w:w w:val="100"/>
          <w:position w:val="0"/>
        </w:rPr>
        <w:t>涉及政府补助的应收款项</w:t>
      </w:r>
    </w:p>
    <w:p>
      <w:pPr>
        <w:pStyle w:val="Style2"/>
        <w:keepNext w:val="0"/>
        <w:keepLines w:val="0"/>
        <w:widowControl w:val="0"/>
        <w:shd w:val="clear" w:color="auto" w:fill="auto"/>
        <w:bidi w:val="0"/>
        <w:spacing w:before="0" w:after="34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9"/>
        </w:numPr>
        <w:shd w:val="clear" w:color="auto" w:fill="auto"/>
        <w:tabs>
          <w:tab w:pos="1570" w:val="left"/>
        </w:tabs>
        <w:bidi w:val="0"/>
        <w:spacing w:before="0" w:after="100" w:line="240" w:lineRule="auto"/>
        <w:ind w:left="1140" w:right="0" w:firstLine="0"/>
        <w:jc w:val="left"/>
      </w:pPr>
      <w:bookmarkStart w:id="981" w:name="bookmark981"/>
      <w:bookmarkEnd w:id="981"/>
      <w:r>
        <w:rPr>
          <w:b/>
          <w:bCs/>
          <w:color w:val="000000"/>
          <w:spacing w:val="0"/>
          <w:w w:val="100"/>
          <w:position w:val="0"/>
        </w:rPr>
        <w:t>.</w:t>
      </w:r>
      <w:r>
        <w:rPr>
          <w:b/>
          <w:bCs/>
          <w:color w:val="000000"/>
          <w:spacing w:val="0"/>
          <w:w w:val="100"/>
          <w:position w:val="0"/>
        </w:rPr>
        <w:t>因金融资产转移而终止确认的其他应收款</w:t>
      </w:r>
    </w:p>
    <w:p>
      <w:pPr>
        <w:pStyle w:val="Style2"/>
        <w:keepNext w:val="0"/>
        <w:keepLines w:val="0"/>
        <w:widowControl w:val="0"/>
        <w:shd w:val="clear" w:color="auto" w:fill="auto"/>
        <w:bidi w:val="0"/>
        <w:spacing w:before="0" w:after="340" w:line="240" w:lineRule="auto"/>
        <w:ind w:left="114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9"/>
        </w:numPr>
        <w:shd w:val="clear" w:color="auto" w:fill="auto"/>
        <w:tabs>
          <w:tab w:pos="1570" w:val="left"/>
        </w:tabs>
        <w:bidi w:val="0"/>
        <w:spacing w:before="0" w:after="100" w:line="240" w:lineRule="auto"/>
        <w:ind w:left="1140" w:right="0" w:firstLine="0"/>
        <w:jc w:val="left"/>
      </w:pPr>
      <w:bookmarkStart w:id="982" w:name="bookmark982"/>
      <w:bookmarkEnd w:id="982"/>
      <w:r>
        <w:rPr>
          <w:b/>
          <w:bCs/>
          <w:color w:val="000000"/>
          <w:spacing w:val="0"/>
          <w:w w:val="100"/>
          <w:position w:val="0"/>
        </w:rPr>
        <w:t>.</w:t>
      </w:r>
      <w:r>
        <w:rPr>
          <w:b/>
          <w:bCs/>
          <w:color w:val="000000"/>
          <w:spacing w:val="0"/>
          <w:w w:val="100"/>
          <w:position w:val="0"/>
        </w:rPr>
        <w:t>转移其他应收款且继续涉入形成的资产、负债金额</w:t>
      </w:r>
    </w:p>
    <w:p>
      <w:pPr>
        <w:pStyle w:val="Style2"/>
        <w:keepNext w:val="0"/>
        <w:keepLines w:val="0"/>
        <w:widowControl w:val="0"/>
        <w:shd w:val="clear" w:color="auto" w:fill="auto"/>
        <w:tabs>
          <w:tab w:pos="1999" w:val="left"/>
        </w:tabs>
        <w:bidi w:val="0"/>
        <w:spacing w:before="0" w:after="340" w:line="240" w:lineRule="auto"/>
        <w:ind w:left="114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其他说明：</w:t>
      </w:r>
    </w:p>
    <w:p>
      <w:pPr>
        <w:pStyle w:val="Style2"/>
        <w:keepNext w:val="0"/>
        <w:keepLines w:val="0"/>
        <w:widowControl w:val="0"/>
        <w:shd w:val="clear" w:color="auto" w:fill="auto"/>
        <w:tabs>
          <w:tab w:pos="1999" w:val="left"/>
        </w:tabs>
        <w:bidi w:val="0"/>
        <w:spacing w:before="0" w:after="340" w:line="240" w:lineRule="auto"/>
        <w:ind w:left="114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1140" w:right="0" w:firstLine="0"/>
        <w:jc w:val="left"/>
      </w:pPr>
      <w:bookmarkStart w:id="983" w:name="bookmark983"/>
      <w:r>
        <w:rPr>
          <w:b/>
          <w:bCs/>
          <w:color w:val="000000"/>
          <w:spacing w:val="0"/>
          <w:w w:val="100"/>
          <w:position w:val="0"/>
        </w:rPr>
        <w:t>3</w:t>
      </w:r>
      <w:bookmarkEnd w:id="983"/>
      <w:r>
        <w:rPr>
          <w:b/>
          <w:bCs/>
          <w:color w:val="000000"/>
          <w:spacing w:val="0"/>
          <w:w w:val="100"/>
          <w:position w:val="0"/>
        </w:rPr>
        <w:t>、长期股权投资</w:t>
      </w:r>
    </w:p>
    <w:p>
      <w:pPr>
        <w:pStyle w:val="Style2"/>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685"/>
        <w:gridCol w:w="1397"/>
        <w:gridCol w:w="1258"/>
        <w:gridCol w:w="1392"/>
        <w:gridCol w:w="1397"/>
        <w:gridCol w:w="1258"/>
        <w:gridCol w:w="1402"/>
      </w:tblGrid>
      <w:tr>
        <w:trPr>
          <w:trHeight w:val="288"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3,414,784,338.06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57,072,032.00</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3,357,712,306.06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3,456,746,138.06</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57,072,032.00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3,399,674,106.06</w:t>
            </w:r>
          </w:p>
        </w:tc>
      </w:tr>
      <w:tr>
        <w:trPr>
          <w:trHeight w:val="552"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64"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619,184,249.97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619,184,249.97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595,445,059.71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595,445,059.71</w:t>
            </w: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4,033,968,588.03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57,072,032.00</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3,976,896,556.03</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4,052,191,197.77</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57,072,032.00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3,995,119,165.77</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1140" w:right="0" w:firstLine="0"/>
        <w:jc w:val="left"/>
      </w:pPr>
      <w:r>
        <w:rPr>
          <w:b/>
          <w:bCs/>
          <w:color w:val="000000"/>
          <w:spacing w:val="0"/>
          <w:w w:val="100"/>
          <w:position w:val="0"/>
        </w:rPr>
        <w:t>(1).</w:t>
      </w:r>
      <w:r>
        <w:rPr>
          <w:b/>
          <w:bCs/>
          <w:color w:val="000000"/>
          <w:spacing w:val="0"/>
          <w:w w:val="100"/>
          <w:position w:val="0"/>
        </w:rPr>
        <w:t>对子公司投资</w:t>
      </w:r>
    </w:p>
    <w:p>
      <w:pPr>
        <w:pStyle w:val="Style2"/>
        <w:keepNext w:val="0"/>
        <w:keepLines w:val="0"/>
        <w:widowControl w:val="0"/>
        <w:shd w:val="clear" w:color="auto" w:fill="auto"/>
        <w:bidi w:val="0"/>
        <w:spacing w:before="0" w:after="40" w:line="240" w:lineRule="auto"/>
        <w:ind w:left="1140" w:right="0" w:firstLine="0"/>
        <w:jc w:val="both"/>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709"/>
        <w:gridCol w:w="1704"/>
        <w:gridCol w:w="1421"/>
        <w:gridCol w:w="1416"/>
        <w:gridCol w:w="1699"/>
        <w:gridCol w:w="470"/>
        <w:gridCol w:w="1378"/>
      </w:tblGrid>
      <w:tr>
        <w:trPr>
          <w:trHeight w:val="571"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textDirection w:val="tbRlV"/>
            <w:vAlign w:val="top"/>
          </w:tcPr>
          <w:p>
            <w:pPr>
              <w:pStyle w:val="Style66"/>
              <w:keepNext w:val="0"/>
              <w:keepLines w:val="0"/>
              <w:widowControl w:val="0"/>
              <w:shd w:val="clear" w:color="auto" w:fill="auto"/>
              <w:bidi w:val="0"/>
              <w:spacing w:before="0" w:after="0" w:line="240" w:lineRule="auto"/>
              <w:ind w:left="0" w:right="0" w:firstLine="0"/>
              <w:jc w:val="both"/>
              <w:rPr>
                <w:sz w:val="20"/>
                <w:szCs w:val="20"/>
              </w:rPr>
            </w:pPr>
            <w:r>
              <w:rPr>
                <w:rFonts w:ascii="SimHei" w:eastAsia="SimHei" w:hAnsi="SimHei" w:cs="SimHei"/>
                <w:color w:val="000000"/>
                <w:spacing w:val="0"/>
                <w:w w:val="100"/>
                <w:position w:val="0"/>
                <w:sz w:val="20"/>
                <w:szCs w:val="20"/>
                <w:u w:val="single"/>
              </w:rPr>
              <w:t>1^1</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减值准备期 末余额</w:t>
            </w:r>
          </w:p>
        </w:tc>
      </w:tr>
    </w:tbl>
    <w:p>
      <w:pPr>
        <w:spacing w:lineRule="exact" w:line="1"/>
        <w:rPr>
          <w:sz w:val="2"/>
          <w:szCs w:val="2"/>
        </w:rPr>
      </w:pPr>
      <w:r>
        <w:br w:type="page"/>
      </w:r>
    </w:p>
    <w:tbl>
      <w:tblPr>
        <w:tblOverlap w:val="never"/>
        <w:jc w:val="center"/>
        <w:tblLayout w:type="fixed"/>
      </w:tblPr>
      <w:tblGrid>
        <w:gridCol w:w="1709"/>
        <w:gridCol w:w="1704"/>
        <w:gridCol w:w="1421"/>
        <w:gridCol w:w="1416"/>
        <w:gridCol w:w="1699"/>
        <w:gridCol w:w="470"/>
        <w:gridCol w:w="1378"/>
      </w:tblGrid>
      <w:tr>
        <w:trPr>
          <w:trHeight w:val="16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6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计提减值准备</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新华在线</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2,072,032.00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文轩传媒</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3,990,000.00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3,990,000.00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文轩体育</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124,915,135.82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124,915,135.82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文轩教育科技</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333,840,776.30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333,840,776.30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新华商</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12,396,162.00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12,396,162.00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艺术投资</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20,680,000.00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20,680,000.00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文轩在线</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北京商超</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36,800,000.00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36,800,000.00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55,000,000.00</w:t>
            </w: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文传物流</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350,000,000.00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350,000,000.00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看熊猫</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文轩云图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24,800,400.00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24,800,400.00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出版印刷</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598,185,830.79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598,185,830.79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印刷物资</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40,944,463.95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40,944,463.95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42,189,167.92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42,189,167.92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211,321,291.49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211,321,291.49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少儿社(注)</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385,039,941.53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23,161,400.00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361,878,541.53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5,605,427.63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5,605,427.63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文艺社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60,731,819.65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60,731,819.65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美术社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17,559,756.46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17,559,756.46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24,294,897.94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24,294,897.94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辞书社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27,809,021.68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27,809,021.68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巴蜀社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45,244,860.20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45,244,860.20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天地社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239,379,050.03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239,379,050.03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读者报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rPr>
              <w:t>866,830.73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866,830.73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画报社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7,521,475.38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80"/>
              <w:jc w:val="both"/>
            </w:pPr>
            <w:r>
              <w:rPr>
                <w:rFonts w:ascii="Arial Narrow" w:eastAsia="Arial Narrow" w:hAnsi="Arial Narrow" w:cs="Arial Narrow"/>
                <w:color w:val="000000"/>
                <w:spacing w:val="0"/>
                <w:w w:val="100"/>
                <w:position w:val="0"/>
              </w:rPr>
              <w:t>7,521,475.38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文轩投资</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四川新华印刷</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248,599,490.28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rPr>
              <w:t>248,599,490.28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北京航天云</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29,248,300.00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29,248,300.00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文轩国际</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20,000,000.00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36,000,000.00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文轩全媒</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文轩音乐</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10,000,000.00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四川文化传播</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30,710,006.28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30,710,006.28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轩客会</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3,399,674,106.06</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16,000,000.00</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rPr>
              <w:t>57,961,800.00</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both"/>
            </w:pPr>
            <w:r>
              <w:rPr>
                <w:rFonts w:ascii="Arial Narrow" w:eastAsia="Arial Narrow" w:hAnsi="Arial Narrow" w:cs="Arial Narrow"/>
                <w:color w:val="000000"/>
                <w:spacing w:val="0"/>
                <w:w w:val="100"/>
                <w:position w:val="0"/>
              </w:rPr>
              <w:t>3,357,712,306.06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57,072,032.00</w:t>
            </w:r>
          </w:p>
        </w:tc>
      </w:tr>
    </w:tbl>
    <w:p>
      <w:pPr>
        <w:pStyle w:val="Style17"/>
        <w:keepNext w:val="0"/>
        <w:keepLines w:val="0"/>
        <w:widowControl w:val="0"/>
        <w:shd w:val="clear" w:color="auto" w:fill="auto"/>
        <w:bidi w:val="0"/>
        <w:spacing w:before="0" w:after="100" w:line="240" w:lineRule="auto"/>
        <w:ind w:left="701" w:right="0" w:firstLine="0"/>
        <w:jc w:val="left"/>
      </w:pPr>
      <w:r>
        <w:rPr>
          <w:color w:val="000000"/>
          <w:spacing w:val="0"/>
          <w:w w:val="100"/>
          <w:position w:val="0"/>
        </w:rPr>
        <w:t>注：其他减少为本公司无需支付的前期投资款项，相应调整长期股权投资原值及相关应付款项。</w:t>
      </w:r>
    </w:p>
    <w:p>
      <w:pPr>
        <w:pStyle w:val="Style17"/>
        <w:keepNext w:val="0"/>
        <w:keepLines w:val="0"/>
        <w:widowControl w:val="0"/>
        <w:shd w:val="clear" w:color="auto" w:fill="auto"/>
        <w:bidi w:val="0"/>
        <w:spacing w:before="0" w:after="100" w:line="240" w:lineRule="auto"/>
        <w:ind w:left="701" w:right="0" w:firstLine="0"/>
        <w:jc w:val="left"/>
      </w:pPr>
      <w:r>
        <w:rPr>
          <w:b/>
          <w:bCs/>
          <w:color w:val="000000"/>
          <w:spacing w:val="0"/>
          <w:w w:val="100"/>
          <w:position w:val="0"/>
        </w:rPr>
        <w:t>(2).</w:t>
      </w:r>
      <w:r>
        <w:rPr>
          <w:b/>
          <w:bCs/>
          <w:color w:val="000000"/>
          <w:spacing w:val="0"/>
          <w:w w:val="100"/>
          <w:position w:val="0"/>
        </w:rPr>
        <w:t>对联营、合营企业投资</w:t>
      </w:r>
    </w:p>
    <w:p>
      <w:pPr>
        <w:pStyle w:val="Style17"/>
        <w:keepNext w:val="0"/>
        <w:keepLines w:val="0"/>
        <w:widowControl w:val="0"/>
        <w:shd w:val="clear" w:color="auto" w:fill="auto"/>
        <w:bidi w:val="0"/>
        <w:spacing w:before="0" w:after="100" w:line="240" w:lineRule="auto"/>
        <w:ind w:left="701" w:right="0" w:firstLine="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18"/>
        <w:gridCol w:w="1258"/>
        <w:gridCol w:w="974"/>
        <w:gridCol w:w="422"/>
        <w:gridCol w:w="1253"/>
        <w:gridCol w:w="422"/>
        <w:gridCol w:w="418"/>
        <w:gridCol w:w="1114"/>
        <w:gridCol w:w="422"/>
        <w:gridCol w:w="422"/>
        <w:gridCol w:w="1258"/>
        <w:gridCol w:w="71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8"/>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减值</w:t>
            </w:r>
          </w:p>
        </w:tc>
      </w:tr>
      <w:tr>
        <w:trPr>
          <w:trHeight w:val="274" w:hRule="exact"/>
        </w:trPr>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追加投 资</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权益法下</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宣告发放</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准备</w:t>
            </w:r>
          </w:p>
        </w:tc>
      </w:tr>
      <w:tr>
        <w:trPr>
          <w:trHeight w:val="274" w:hRule="exact"/>
        </w:trPr>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确认的投</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现金股利</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w:t>
            </w:r>
          </w:p>
        </w:tc>
      </w:tr>
      <w:tr>
        <w:trPr>
          <w:trHeight w:val="288"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w:t>
            </w:r>
          </w:p>
        </w:tc>
        <w:tc>
          <w:tcPr>
            <w:tcBorders>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资损益</w:t>
            </w:r>
          </w:p>
        </w:tc>
        <w:tc>
          <w:tcPr>
            <w:tcBorders>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w:t>
            </w:r>
          </w:p>
        </w:tc>
        <w:tc>
          <w:tcPr>
            <w:tcBorders>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w:t>
            </w:r>
          </w:p>
        </w:tc>
        <w:tc>
          <w:tcPr>
            <w:tcBorders>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或利润</w:t>
            </w:r>
          </w:p>
        </w:tc>
        <w:tc>
          <w:tcPr>
            <w:tcBorders>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余额</w:t>
            </w:r>
          </w:p>
        </w:tc>
      </w:tr>
    </w:tbl>
    <w:p>
      <w:pPr>
        <w:spacing w:lineRule="exact" w:line="1"/>
        <w:rPr>
          <w:sz w:val="2"/>
          <w:szCs w:val="2"/>
        </w:rPr>
      </w:pPr>
      <w:r>
        <w:br w:type="page"/>
      </w:r>
    </w:p>
    <w:tbl>
      <w:tblPr>
        <w:tblOverlap w:val="never"/>
        <w:jc w:val="center"/>
        <w:tblLayout w:type="fixed"/>
      </w:tblPr>
      <w:tblGrid>
        <w:gridCol w:w="1118"/>
        <w:gridCol w:w="1258"/>
        <w:gridCol w:w="974"/>
        <w:gridCol w:w="422"/>
        <w:gridCol w:w="1253"/>
        <w:gridCol w:w="422"/>
        <w:gridCol w:w="418"/>
        <w:gridCol w:w="1114"/>
        <w:gridCol w:w="422"/>
        <w:gridCol w:w="422"/>
        <w:gridCol w:w="1258"/>
        <w:gridCol w:w="715"/>
      </w:tblGrid>
      <w:tr>
        <w:trPr>
          <w:trHeight w:val="13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6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合收益调整</w:t>
            </w:r>
          </w:p>
        </w:tc>
        <w:tc>
          <w:tcPr>
            <w:tcBorders>
              <w:top w:val="single" w:sz="4"/>
              <w:left w:val="single" w:sz="4"/>
            </w:tcBorders>
            <w:shd w:val="clear" w:color="auto" w:fill="FFFFFF"/>
            <w:textDirection w:val="tbRlV"/>
            <w:vAlign w:val="bottom"/>
          </w:tcPr>
          <w:p>
            <w:pPr>
              <w:pStyle w:val="Style6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6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75"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海南出版 社</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201,674,680.56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30,948,284.03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232,622,964.59</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凉山新华 文轩</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20,013,293.32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35,682.16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20,048,975.48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221,687,973.88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30,983,966.19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252,671,940.07</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c>
          <w:tcPr>
            <w:gridSpan w:val="11"/>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k</w:t>
            </w:r>
          </w:p>
        </w:tc>
      </w:tr>
      <w:tr>
        <w:trPr>
          <w:trHeight w:val="48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商务印书 馆</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3,290,451.36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429,724.22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3,720,175.58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人民东方</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11,260,393.34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70,630.55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9,731,023.89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明博教育</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30,511,387.57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-2,261,848.20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28,249,539.37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幼儿教育</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5,622,359.24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-248,720.84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5,373,638.40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新华影轩</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5,824,727.43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-4,869,363.64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955,363.79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文轩银时</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186,691.89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480"/>
              <w:jc w:val="left"/>
              <w:rPr>
                <w:sz w:val="18"/>
                <w:szCs w:val="18"/>
              </w:rPr>
            </w:pPr>
            <w:r>
              <w:rPr>
                <w:rFonts w:ascii="Arial Narrow" w:eastAsia="Arial Narrow" w:hAnsi="Arial Narrow" w:cs="Arial Narrow"/>
                <w:color w:val="000000"/>
                <w:spacing w:val="0"/>
                <w:w w:val="100"/>
                <w:position w:val="0"/>
                <w:sz w:val="18"/>
                <w:szCs w:val="18"/>
              </w:rPr>
              <w:t>92,058.43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278,750.32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海南凤凰</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317,061,075.00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7,236,587.71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6,726,325.00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317,571,337.71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萃雅教育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rFonts w:ascii="Arial Narrow" w:eastAsia="Arial Narrow" w:hAnsi="Arial Narrow" w:cs="Arial Narrow"/>
                <w:color w:val="000000"/>
                <w:spacing w:val="0"/>
                <w:w w:val="100"/>
                <w:position w:val="0"/>
                <w:sz w:val="18"/>
                <w:szCs w:val="18"/>
              </w:rPr>
              <w:t>-267,519.16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632,480.84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373,757,085.83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jc w:val="left"/>
              <w:rPr>
                <w:sz w:val="18"/>
                <w:szCs w:val="18"/>
              </w:rPr>
            </w:pPr>
            <w:r>
              <w:rPr>
                <w:rFonts w:ascii="Arial Narrow" w:eastAsia="Arial Narrow" w:hAnsi="Arial Narrow" w:cs="Arial Narrow"/>
                <w:color w:val="000000"/>
                <w:spacing w:val="0"/>
                <w:w w:val="100"/>
                <w:position w:val="0"/>
                <w:sz w:val="18"/>
                <w:szCs w:val="18"/>
              </w:rPr>
              <w:t>181,549.07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8,326,325.00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366,512,309.90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595,445,059.71</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31,165,515.26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8,326,325.00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619,184,249.97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2"/>
        <w:keepNext w:val="0"/>
        <w:keepLines w:val="0"/>
        <w:widowControl w:val="0"/>
        <w:shd w:val="clear" w:color="auto" w:fill="auto"/>
        <w:bidi w:val="0"/>
        <w:spacing w:before="0" w:after="0" w:line="338" w:lineRule="exact"/>
        <w:ind w:left="560" w:right="0" w:firstLine="0"/>
        <w:jc w:val="left"/>
      </w:pPr>
      <w:bookmarkStart w:id="984" w:name="bookmark984"/>
      <w:r>
        <w:rPr>
          <w:b/>
          <w:bCs/>
          <w:color w:val="000000"/>
          <w:spacing w:val="0"/>
          <w:w w:val="100"/>
          <w:position w:val="0"/>
        </w:rPr>
        <w:t>4</w:t>
      </w:r>
      <w:bookmarkEnd w:id="984"/>
      <w:r>
        <w:rPr>
          <w:b/>
          <w:bCs/>
          <w:color w:val="000000"/>
          <w:spacing w:val="0"/>
          <w:w w:val="100"/>
          <w:position w:val="0"/>
        </w:rPr>
        <w:t xml:space="preserve">、营业收入和营业成本 </w:t>
      </w:r>
      <w:r>
        <w:rPr>
          <w:b/>
          <w:bCs/>
          <w:color w:val="000000"/>
          <w:spacing w:val="0"/>
          <w:w w:val="100"/>
          <w:position w:val="0"/>
        </w:rPr>
        <w:t>(1).</w:t>
      </w:r>
      <w:r>
        <w:rPr>
          <w:b/>
          <w:bCs/>
          <w:color w:val="000000"/>
          <w:spacing w:val="0"/>
          <w:w w:val="100"/>
          <w:position w:val="0"/>
        </w:rPr>
        <w:t xml:space="preserve">营业收入和营业成本情况 </w:t>
      </w: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83"/>
        <w:gridCol w:w="1560"/>
        <w:gridCol w:w="1555"/>
        <w:gridCol w:w="1555"/>
        <w:gridCol w:w="1570"/>
      </w:tblGrid>
      <w:tr>
        <w:trPr>
          <w:trHeight w:val="288"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6,376,230,077.56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3,957,046,822.42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5,727,712,657.05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3,452,780,386.38</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rPr>
              <w:t>169,689,935.30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2,579,006.40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138,824,546.85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2,845,800.80</w:t>
            </w:r>
          </w:p>
        </w:tc>
      </w:tr>
      <w:tr>
        <w:trPr>
          <w:trHeight w:val="293"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6,545,920,012.86</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3,959,625,828.82</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5,866,537,203.90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rPr>
              <w:t>3,455,626,187.18</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560"/>
        <w:jc w:val="left"/>
      </w:pPr>
      <w:r>
        <w:rPr>
          <w:b/>
          <w:bCs/>
          <w:color w:val="000000"/>
          <w:spacing w:val="0"/>
          <w:w w:val="100"/>
          <w:position w:val="0"/>
        </w:rPr>
        <w:t>(2).</w:t>
      </w:r>
      <w:r>
        <w:rPr>
          <w:b/>
          <w:bCs/>
          <w:color w:val="000000"/>
          <w:spacing w:val="0"/>
          <w:w w:val="100"/>
          <w:position w:val="0"/>
        </w:rPr>
        <w:t>合同产生的收入的情况</w:t>
      </w:r>
    </w:p>
    <w:p>
      <w:pPr>
        <w:pStyle w:val="Style2"/>
        <w:keepNext w:val="0"/>
        <w:keepLines w:val="0"/>
        <w:widowControl w:val="0"/>
        <w:shd w:val="clear" w:color="auto" w:fill="auto"/>
        <w:bidi w:val="0"/>
        <w:spacing w:before="0" w:after="34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9"/>
        </w:numPr>
        <w:shd w:val="clear" w:color="auto" w:fill="auto"/>
        <w:tabs>
          <w:tab w:pos="990" w:val="left"/>
        </w:tabs>
        <w:bidi w:val="0"/>
        <w:spacing w:before="0" w:after="100" w:line="240" w:lineRule="auto"/>
        <w:ind w:left="0" w:right="0" w:firstLine="560"/>
        <w:jc w:val="left"/>
      </w:pPr>
      <w:bookmarkStart w:id="985" w:name="bookmark985"/>
      <w:bookmarkEnd w:id="985"/>
      <w:r>
        <w:rPr>
          <w:b/>
          <w:bCs/>
          <w:color w:val="000000"/>
          <w:spacing w:val="0"/>
          <w:w w:val="100"/>
          <w:position w:val="0"/>
        </w:rPr>
        <w:t>.</w:t>
      </w:r>
      <w:r>
        <w:rPr>
          <w:b/>
          <w:bCs/>
          <w:color w:val="000000"/>
          <w:spacing w:val="0"/>
          <w:w w:val="100"/>
          <w:position w:val="0"/>
        </w:rPr>
        <w:t>履约义务的说明</w:t>
      </w:r>
    </w:p>
    <w:p>
      <w:pPr>
        <w:pStyle w:val="Style2"/>
        <w:keepNext w:val="0"/>
        <w:keepLines w:val="0"/>
        <w:widowControl w:val="0"/>
        <w:shd w:val="clear" w:color="auto" w:fill="auto"/>
        <w:bidi w:val="0"/>
        <w:spacing w:before="0" w:after="34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9"/>
        </w:numPr>
        <w:shd w:val="clear" w:color="auto" w:fill="auto"/>
        <w:tabs>
          <w:tab w:pos="990" w:val="left"/>
        </w:tabs>
        <w:bidi w:val="0"/>
        <w:spacing w:before="0" w:after="100" w:line="240" w:lineRule="auto"/>
        <w:ind w:left="0" w:right="0" w:firstLine="560"/>
        <w:jc w:val="left"/>
      </w:pPr>
      <w:bookmarkStart w:id="986" w:name="bookmark986"/>
      <w:bookmarkEnd w:id="986"/>
      <w:r>
        <w:rPr>
          <w:b/>
          <w:bCs/>
          <w:color w:val="000000"/>
          <w:spacing w:val="0"/>
          <w:w w:val="100"/>
          <w:position w:val="0"/>
        </w:rPr>
        <w:t>,</w:t>
      </w:r>
      <w:r>
        <w:rPr>
          <w:b/>
          <w:bCs/>
          <w:color w:val="000000"/>
          <w:spacing w:val="0"/>
          <w:w w:val="100"/>
          <w:position w:val="0"/>
        </w:rPr>
        <w:t>分摊至剩余履约义务的说明</w:t>
      </w:r>
    </w:p>
    <w:p>
      <w:pPr>
        <w:pStyle w:val="Style2"/>
        <w:keepNext w:val="0"/>
        <w:keepLines w:val="0"/>
        <w:widowControl w:val="0"/>
        <w:shd w:val="clear" w:color="auto" w:fill="auto"/>
        <w:bidi w:val="0"/>
        <w:spacing w:before="0" w:after="34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560"/>
        <w:jc w:val="left"/>
      </w:pPr>
      <w:bookmarkStart w:id="987" w:name="bookmark987"/>
      <w:r>
        <w:rPr>
          <w:b/>
          <w:bCs/>
          <w:color w:val="000000"/>
          <w:spacing w:val="0"/>
          <w:w w:val="100"/>
          <w:position w:val="0"/>
        </w:rPr>
        <w:t>5</w:t>
      </w:r>
      <w:bookmarkEnd w:id="987"/>
      <w:r>
        <w:rPr>
          <w:b/>
          <w:bCs/>
          <w:color w:val="000000"/>
          <w:spacing w:val="0"/>
          <w:w w:val="100"/>
          <w:position w:val="0"/>
        </w:rPr>
        <w:t>、投资收益</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6480" w:right="0" w:firstLine="0"/>
        <w:jc w:val="left"/>
      </w:pPr>
      <w:r>
        <w:rPr>
          <w:color w:val="000000"/>
          <w:spacing w:val="0"/>
          <w:w w:val="100"/>
          <w:position w:val="0"/>
        </w:rPr>
        <w:t>单位：元 币种：人民币</w:t>
      </w:r>
    </w:p>
    <w:tbl>
      <w:tblPr>
        <w:tblOverlap w:val="never"/>
        <w:jc w:val="center"/>
        <w:tblLayout w:type="fixed"/>
      </w:tblPr>
      <w:tblGrid>
        <w:gridCol w:w="4690"/>
        <w:gridCol w:w="2141"/>
        <w:gridCol w:w="2093"/>
      </w:tblGrid>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430,000,000.00</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400,000,000.00</w:t>
            </w:r>
          </w:p>
        </w:tc>
      </w:tr>
    </w:tbl>
    <w:p>
      <w:pPr>
        <w:spacing w:lineRule="exact" w:line="1"/>
        <w:rPr>
          <w:sz w:val="2"/>
          <w:szCs w:val="2"/>
        </w:rPr>
      </w:pPr>
      <w:r>
        <w:br w:type="page"/>
      </w:r>
    </w:p>
    <w:tbl>
      <w:tblPr>
        <w:tblOverlap w:val="never"/>
        <w:jc w:val="center"/>
        <w:tblLayout w:type="fixed"/>
      </w:tblPr>
      <w:tblGrid>
        <w:gridCol w:w="4690"/>
        <w:gridCol w:w="2141"/>
        <w:gridCol w:w="2093"/>
      </w:tblGrid>
      <w:tr>
        <w:trPr>
          <w:trHeight w:val="288"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31,165,515.26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22,445,468.17</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-31,272,759.25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-709,711.67</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56,742,400.00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53,542,400.00</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310,619.05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35,286,935.67</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1,400,000.00</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r>
      <w:tr>
        <w:trPr>
          <w:trHeight w:val="288"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488,345,775.06</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510,565,092.17</w:t>
            </w:r>
          </w:p>
        </w:tc>
      </w:tr>
    </w:tbl>
    <w:p>
      <w:pPr>
        <w:widowControl w:val="0"/>
        <w:spacing w:after="359" w:line="1" w:lineRule="exact"/>
      </w:pPr>
    </w:p>
    <w:p>
      <w:pPr>
        <w:pStyle w:val="Style2"/>
        <w:keepNext w:val="0"/>
        <w:keepLines w:val="0"/>
        <w:widowControl w:val="0"/>
        <w:shd w:val="clear" w:color="auto" w:fill="auto"/>
        <w:bidi w:val="0"/>
        <w:spacing w:before="0" w:after="100" w:line="240" w:lineRule="auto"/>
        <w:ind w:left="0" w:right="0" w:firstLine="560"/>
        <w:jc w:val="left"/>
      </w:pPr>
      <w:bookmarkStart w:id="988" w:name="bookmark988"/>
      <w:r>
        <w:rPr>
          <w:b/>
          <w:bCs/>
          <w:color w:val="000000"/>
          <w:spacing w:val="0"/>
          <w:w w:val="100"/>
          <w:position w:val="0"/>
        </w:rPr>
        <w:t>6</w:t>
      </w:r>
      <w:bookmarkEnd w:id="988"/>
      <w:r>
        <w:rPr>
          <w:b/>
          <w:bCs/>
          <w:color w:val="000000"/>
          <w:spacing w:val="0"/>
          <w:w w:val="100"/>
          <w:position w:val="0"/>
        </w:rPr>
        <w:t>、其他</w:t>
      </w:r>
    </w:p>
    <w:p>
      <w:pPr>
        <w:pStyle w:val="Style2"/>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560"/>
        <w:jc w:val="left"/>
      </w:pPr>
      <w:r>
        <w:rPr>
          <w:b/>
          <w:bCs/>
          <w:color w:val="000000"/>
          <w:spacing w:val="0"/>
          <w:w w:val="100"/>
          <w:position w:val="0"/>
        </w:rPr>
        <w:t>十八、补充资料</w:t>
      </w:r>
    </w:p>
    <w:p>
      <w:pPr>
        <w:pStyle w:val="Style2"/>
        <w:keepNext w:val="0"/>
        <w:keepLines w:val="0"/>
        <w:widowControl w:val="0"/>
        <w:shd w:val="clear" w:color="auto" w:fill="auto"/>
        <w:bidi w:val="0"/>
        <w:spacing w:before="0" w:after="100" w:line="240" w:lineRule="auto"/>
        <w:ind w:left="0" w:right="0" w:firstLine="560"/>
        <w:jc w:val="left"/>
      </w:pPr>
      <w:r>
        <w:rPr>
          <w:b/>
          <w:bCs/>
          <w:color w:val="000000"/>
          <w:spacing w:val="0"/>
          <w:w w:val="100"/>
          <w:position w:val="0"/>
        </w:rPr>
        <w:t>1、当期非经常性损益明细表</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067"/>
        <w:gridCol w:w="1661"/>
        <w:gridCol w:w="1042"/>
      </w:tblGrid>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2,015,713.48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计入当期损益的政府补助（与企业业务密切相关，按照国家统一 标准定额或定量享受的政府补助除外）</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22,638,623.34</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除同公司正常经营业务相关的有效套期保值业务外，持有交易性 金融资产、衍生金融资产、交易性金融负债、衍生金融负债产生 的公允价值变动损益，以及处置交易性金融资产、衍生金融资产、 交易性金融负债、衍生金融负债和其他债权投资取得的投资收益</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19,128,860.00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-46,894,364.41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1,064,415.74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790,180.50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-4,965,763.83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0" w:line="360" w:lineRule="exact"/>
        <w:ind w:left="560" w:right="0" w:firstLine="480"/>
        <w:jc w:val="left"/>
      </w:pPr>
      <w:r>
        <w:rPr>
          <w:color w:val="000000"/>
          <w:spacing w:val="0"/>
          <w:w w:val="100"/>
          <w:position w:val="0"/>
        </w:rPr>
        <w:t>对公司根据《公开发行证券的公司信息披露解释性公告第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 定的非经常性损益项目，以及把《公开发行证券的公司信息披露解释性公告第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 性损益》中列举的非经常性损益项目界定为经常性损益的项目，应说明原因。</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08"/>
        <w:gridCol w:w="1838"/>
        <w:gridCol w:w="4277"/>
      </w:tblGrid>
      <w:tr>
        <w:trPr>
          <w:trHeight w:val="28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109"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75" w:lineRule="exact"/>
              <w:ind w:left="0" w:right="0" w:firstLine="0"/>
              <w:jc w:val="left"/>
            </w:pPr>
            <w:r>
              <w:rPr>
                <w:color w:val="000000"/>
                <w:spacing w:val="0"/>
                <w:w w:val="100"/>
                <w:position w:val="0"/>
              </w:rPr>
              <w:t>持有以公允价值计量且其变 动计入当期损益的金融资产 取得的投资收益和公允价值 变动损益</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360"/>
              <w:jc w:val="left"/>
            </w:pPr>
            <w:r>
              <w:rPr>
                <w:color w:val="000000"/>
                <w:spacing w:val="0"/>
                <w:w w:val="100"/>
                <w:position w:val="0"/>
              </w:rPr>
              <w:t>55,233,453.80</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74" w:lineRule="exact"/>
              <w:ind w:left="0" w:right="0" w:firstLine="0"/>
              <w:jc w:val="left"/>
            </w:pPr>
            <w:r>
              <w:rPr>
                <w:color w:val="000000"/>
                <w:spacing w:val="0"/>
                <w:w w:val="100"/>
                <w:position w:val="0"/>
              </w:rPr>
              <w:t>子公司文轩投资有限公司主营业务为投资， 其处置及持有以公允价值计量且其变动计入 当期损益的金融资产取得的投资收益和公允 价值变动损益不作为非经常性损益</w:t>
            </w:r>
          </w:p>
        </w:tc>
      </w:tr>
    </w:tbl>
    <w:p>
      <w:pPr>
        <w:widowControl w:val="0"/>
        <w:spacing w:after="359" w:line="1" w:lineRule="exact"/>
      </w:pPr>
    </w:p>
    <w:p>
      <w:pPr>
        <w:pStyle w:val="Style17"/>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2、净资产收益率及每股收益</w:t>
      </w:r>
    </w:p>
    <w:p>
      <w:pPr>
        <w:pStyle w:val="Style17"/>
        <w:keepNext w:val="0"/>
        <w:keepLines w:val="0"/>
        <w:widowControl w:val="0"/>
        <w:shd w:val="clear" w:color="auto" w:fill="auto"/>
        <w:bidi w:val="0"/>
        <w:spacing w:before="0" w:after="0" w:line="240" w:lineRule="auto"/>
        <w:ind w:left="91" w:right="0" w:firstLine="0"/>
        <w:jc w:val="left"/>
        <w:rPr>
          <w:sz w:val="24"/>
          <w:szCs w:val="24"/>
        </w:rPr>
      </w:pPr>
      <w:r>
        <w:rPr>
          <w:rFonts w:ascii="Arial" w:eastAsia="Arial" w:hAnsi="Arial" w:cs="Arial"/>
          <w:color w:val="000000"/>
          <w:spacing w:val="0"/>
          <w:w w:val="100"/>
          <w:position w:val="0"/>
          <w:sz w:val="24"/>
          <w:szCs w:val="24"/>
        </w:rPr>
        <w:t>J</w:t>
      </w:r>
      <w:r>
        <w:rPr>
          <w:color w:val="000000"/>
          <w:spacing w:val="0"/>
          <w:w w:val="100"/>
          <w:position w:val="0"/>
          <w:sz w:val="24"/>
          <w:szCs w:val="24"/>
        </w:rPr>
        <w:t>适用口不适用</w:t>
      </w:r>
    </w:p>
    <w:tbl>
      <w:tblPr>
        <w:tblOverlap w:val="never"/>
        <w:jc w:val="center"/>
        <w:tblLayout w:type="fixed"/>
      </w:tblPr>
      <w:tblGrid>
        <w:gridCol w:w="2870"/>
        <w:gridCol w:w="1814"/>
        <w:gridCol w:w="2112"/>
        <w:gridCol w:w="2126"/>
      </w:tblGrid>
      <w:tr>
        <w:trPr>
          <w:trHeight w:val="288" w:hRule="exact"/>
        </w:trPr>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12.23</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562"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12.28</w:t>
            </w: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ectPr>
          <w:footnotePr>
            <w:pos w:val="pageBottom"/>
            <w:numFmt w:val="decimal"/>
            <w:numRestart w:val="continuous"/>
          </w:footnotePr>
          <w:pgSz w:w="11900" w:h="16840"/>
          <w:pgMar w:top="1319" w:right="513" w:bottom="1491" w:left="755" w:header="0" w:footer="3" w:gutter="0"/>
          <w:cols w:space="720"/>
          <w:noEndnote/>
          <w:rtlGutter w:val="0"/>
          <w:docGrid w:linePitch="360"/>
        </w:sect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pgSz w:w="11900" w:h="16840"/>
          <w:pgMar w:top="1157" w:right="1393" w:bottom="1393" w:left="1771" w:header="0" w:footer="3" w:gutter="0"/>
          <w:cols w:space="720"/>
          <w:noEndnote/>
          <w:rtlGutter w:val="0"/>
          <w:docGrid w:linePitch="360"/>
        </w:sectPr>
      </w:pPr>
    </w:p>
    <w:p>
      <w:pPr>
        <w:pStyle w:val="Style2"/>
        <w:keepNext w:val="0"/>
        <w:keepLines w:val="0"/>
        <w:framePr w:w="3413" w:h="590" w:wrap="none" w:vAnchor="text" w:hAnchor="page" w:x="1777" w:y="21"/>
        <w:widowControl w:val="0"/>
        <w:shd w:val="clear" w:color="auto" w:fill="auto"/>
        <w:bidi w:val="0"/>
        <w:spacing w:before="0" w:after="100" w:line="240" w:lineRule="auto"/>
        <w:ind w:left="0" w:right="0" w:firstLine="0"/>
        <w:jc w:val="left"/>
      </w:pPr>
      <w:r>
        <w:rPr>
          <w:b/>
          <w:bCs/>
          <w:color w:val="000000"/>
          <w:spacing w:val="0"/>
          <w:w w:val="100"/>
          <w:position w:val="0"/>
        </w:rPr>
        <w:t>3、境内外会计准则下会计数据差异</w:t>
      </w:r>
    </w:p>
    <w:p>
      <w:pPr>
        <w:pStyle w:val="Style2"/>
        <w:keepNext w:val="0"/>
        <w:keepLines w:val="0"/>
        <w:framePr w:w="3413" w:h="590" w:wrap="none" w:vAnchor="text" w:hAnchor="page" w:x="1777" w:y="21"/>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framePr w:w="1723" w:h="590" w:wrap="none" w:vAnchor="text" w:hAnchor="page" w:x="1772" w:y="1211"/>
        <w:widowControl w:val="0"/>
        <w:shd w:val="clear" w:color="auto" w:fill="auto"/>
        <w:bidi w:val="0"/>
        <w:spacing w:before="0" w:after="100" w:line="240" w:lineRule="auto"/>
        <w:ind w:left="0" w:right="0" w:firstLine="0"/>
        <w:jc w:val="left"/>
      </w:pPr>
      <w:r>
        <w:rPr>
          <w:b/>
          <w:bCs/>
          <w:color w:val="000000"/>
          <w:spacing w:val="0"/>
          <w:w w:val="100"/>
          <w:position w:val="0"/>
        </w:rPr>
        <w:t>4、其他</w:t>
      </w:r>
    </w:p>
    <w:p>
      <w:pPr>
        <w:pStyle w:val="Style2"/>
        <w:keepNext w:val="0"/>
        <w:keepLines w:val="0"/>
        <w:framePr w:w="1723" w:h="590" w:wrap="none" w:vAnchor="text" w:hAnchor="page" w:x="1772" w:y="1211"/>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framePr w:w="3763" w:h="710" w:wrap="none" w:vAnchor="text" w:hAnchor="page" w:x="6745" w:y="2430"/>
        <w:widowControl w:val="0"/>
        <w:shd w:val="clear" w:color="auto" w:fill="auto"/>
        <w:bidi w:val="0"/>
        <w:spacing w:before="0" w:after="0" w:line="346" w:lineRule="exact"/>
        <w:ind w:left="0" w:right="0" w:firstLine="0"/>
        <w:jc w:val="right"/>
      </w:pPr>
      <w:r>
        <w:rPr>
          <w:color w:val="000000"/>
          <w:spacing w:val="0"/>
          <w:w w:val="100"/>
          <w:position w:val="0"/>
        </w:rPr>
        <w:t>董事长：罗勇 董事会批准报送日期</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29</w:t>
      </w:r>
      <w:r>
        <w:rPr>
          <w:color w:val="000000"/>
          <w:spacing w:val="0"/>
          <w:w w:val="100"/>
          <w:position w:val="0"/>
        </w:rPr>
        <w:t>日</w:t>
      </w:r>
    </w:p>
    <w:p>
      <w:pPr>
        <w:pStyle w:val="Style100"/>
        <w:keepNext w:val="0"/>
        <w:keepLines w:val="0"/>
        <w:framePr w:w="1843" w:h="610" w:wrap="none" w:vAnchor="text" w:hAnchor="page" w:x="1772" w:y="3937"/>
        <w:widowControl w:val="0"/>
        <w:shd w:val="clear" w:color="auto" w:fill="auto"/>
        <w:bidi w:val="0"/>
        <w:spacing w:before="0" w:after="0" w:line="240" w:lineRule="auto"/>
        <w:ind w:left="0" w:right="0" w:firstLine="0"/>
        <w:jc w:val="left"/>
      </w:pPr>
      <w:r>
        <w:rPr>
          <w:color w:val="000000"/>
          <w:spacing w:val="0"/>
          <w:w w:val="100"/>
          <w:position w:val="0"/>
          <w:sz w:val="24"/>
          <w:szCs w:val="24"/>
        </w:rPr>
        <w:t>修订信息</w:t>
      </w:r>
    </w:p>
    <w:p>
      <w:pPr>
        <w:pStyle w:val="Style58"/>
        <w:keepNext/>
        <w:keepLines/>
        <w:framePr w:w="1843" w:h="610" w:wrap="none" w:vAnchor="text" w:hAnchor="page" w:x="1772" w:y="3937"/>
        <w:widowControl w:val="0"/>
        <w:shd w:val="clear" w:color="auto" w:fill="auto"/>
        <w:bidi w:val="0"/>
        <w:spacing w:before="0" w:after="0" w:line="240" w:lineRule="auto"/>
        <w:ind w:left="0" w:right="0" w:firstLine="0"/>
        <w:jc w:val="left"/>
      </w:pPr>
      <w:bookmarkStart w:id="989" w:name="bookmark989"/>
      <w:bookmarkStart w:id="990" w:name="bookmark990"/>
      <w:bookmarkStart w:id="991" w:name="bookmark991"/>
      <w:r>
        <w:rPr>
          <w:color w:val="000000"/>
          <w:spacing w:val="0"/>
          <w:w w:val="100"/>
          <w:position w:val="0"/>
          <w:sz w:val="24"/>
          <w:szCs w:val="24"/>
        </w:rPr>
        <w:t>口适用</w:t>
      </w:r>
      <w:r>
        <w:rPr>
          <w:rFonts w:ascii="Arial" w:eastAsia="Arial" w:hAnsi="Arial" w:cs="Arial"/>
          <w:color w:val="000000"/>
          <w:spacing w:val="0"/>
          <w:w w:val="100"/>
          <w:position w:val="0"/>
          <w:sz w:val="24"/>
          <w:szCs w:val="24"/>
        </w:rPr>
        <w:t>J</w:t>
      </w:r>
      <w:r>
        <w:rPr>
          <w:color w:val="000000"/>
          <w:spacing w:val="0"/>
          <w:w w:val="100"/>
          <w:position w:val="0"/>
          <w:sz w:val="24"/>
          <w:szCs w:val="24"/>
        </w:rPr>
        <w:t>不适用</w:t>
      </w:r>
      <w:bookmarkEnd w:id="989"/>
      <w:bookmarkEnd w:id="990"/>
      <w:bookmarkEnd w:id="991"/>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5" w:line="1" w:lineRule="exact"/>
      </w:pPr>
    </w:p>
    <w:p>
      <w:pPr>
        <w:widowControl w:val="0"/>
        <w:spacing w:line="1" w:lineRule="exact"/>
      </w:pPr>
    </w:p>
    <w:sectPr>
      <w:footnotePr>
        <w:pos w:val="pageBottom"/>
        <w:numFmt w:val="decimal"/>
        <w:numRestart w:val="continuous"/>
      </w:footnotePr>
      <w:type w:val="continuous"/>
      <w:pgSz w:w="11900" w:h="16840"/>
      <w:pgMar w:top="1157" w:right="1393" w:bottom="1393" w:left="17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lvl w:ilvl="1">
      <w:start w:val="1"/>
      <w:numFmt w:val="decimal"/>
      <w:lvlText w:val="%1.%2."/>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42.%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2"/>
      <w:numFmt w:val="decimal"/>
      <w:lvlText w:val="42.%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174">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Heading #1_"/>
    <w:basedOn w:val="DefaultParagraphFont"/>
    <w:link w:val="Style5"/>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9">
    <w:name w:val="Heading #2_"/>
    <w:basedOn w:val="DefaultParagraphFont"/>
    <w:link w:val="Style8"/>
    <w:rPr>
      <w:rFonts w:ascii="SimHei" w:eastAsia="SimHei" w:hAnsi="SimHei" w:cs="SimHei"/>
      <w:b/>
      <w:bCs/>
      <w:i w:val="0"/>
      <w:iCs w:val="0"/>
      <w:smallCaps w:val="0"/>
      <w:strike w:val="0"/>
      <w:sz w:val="28"/>
      <w:szCs w:val="28"/>
      <w:u w:val="none"/>
      <w:shd w:val="clear" w:color="auto" w:fill="auto"/>
    </w:rPr>
  </w:style>
  <w:style w:type="character" w:customStyle="1" w:styleId="CharStyle13">
    <w:name w:val="Table of contents_"/>
    <w:basedOn w:val="DefaultParagraphFont"/>
    <w:link w:val="Style12"/>
    <w:rPr>
      <w:rFonts w:ascii="SimSun" w:eastAsia="SimSun" w:hAnsi="SimSun" w:cs="SimSun"/>
      <w:b w:val="0"/>
      <w:bCs w:val="0"/>
      <w:i w:val="0"/>
      <w:iCs w:val="0"/>
      <w:smallCaps w:val="0"/>
      <w:strike w:val="0"/>
      <w:sz w:val="20"/>
      <w:szCs w:val="20"/>
      <w:u w:val="none"/>
      <w:shd w:val="clear" w:color="auto" w:fill="auto"/>
    </w:rPr>
  </w:style>
  <w:style w:type="character" w:customStyle="1" w:styleId="CharStyle16">
    <w:name w:val="Other_"/>
    <w:basedOn w:val="DefaultParagraphFont"/>
    <w:link w:val="Style15"/>
    <w:rPr>
      <w:rFonts w:ascii="SimSun" w:eastAsia="SimSun" w:hAnsi="SimSun" w:cs="SimSun"/>
      <w:b w:val="0"/>
      <w:bCs w:val="0"/>
      <w:i w:val="0"/>
      <w:iCs w:val="0"/>
      <w:smallCaps w:val="0"/>
      <w:strike w:val="0"/>
      <w:sz w:val="20"/>
      <w:szCs w:val="20"/>
      <w:u w:val="none"/>
      <w:shd w:val="clear" w:color="auto" w:fill="auto"/>
    </w:rPr>
  </w:style>
  <w:style w:type="character" w:customStyle="1" w:styleId="CharStyle18">
    <w:name w:val="Table caption_"/>
    <w:basedOn w:val="DefaultParagraphFont"/>
    <w:link w:val="Style17"/>
    <w:rPr>
      <w:rFonts w:ascii="SimSun" w:eastAsia="SimSun" w:hAnsi="SimSun" w:cs="SimSun"/>
      <w:b w:val="0"/>
      <w:bCs w:val="0"/>
      <w:i w:val="0"/>
      <w:iCs w:val="0"/>
      <w:smallCaps w:val="0"/>
      <w:strike w:val="0"/>
      <w:sz w:val="20"/>
      <w:szCs w:val="20"/>
      <w:u w:val="none"/>
      <w:shd w:val="clear" w:color="auto" w:fill="auto"/>
    </w:rPr>
  </w:style>
  <w:style w:type="character" w:customStyle="1" w:styleId="CharStyle32">
    <w:name w:val="Body text (2)_"/>
    <w:basedOn w:val="DefaultParagraphFont"/>
    <w:link w:val="Style31"/>
    <w:rPr>
      <w:rFonts w:ascii="Calibri" w:eastAsia="Calibri" w:hAnsi="Calibri" w:cs="Calibri"/>
      <w:b/>
      <w:bCs/>
      <w:i w:val="0"/>
      <w:iCs w:val="0"/>
      <w:smallCaps w:val="0"/>
      <w:strike w:val="0"/>
      <w:sz w:val="18"/>
      <w:szCs w:val="18"/>
      <w:u w:val="none"/>
      <w:shd w:val="clear" w:color="auto" w:fill="auto"/>
    </w:rPr>
  </w:style>
  <w:style w:type="character" w:customStyle="1" w:styleId="CharStyle52">
    <w:name w:val="Body text (5)_"/>
    <w:basedOn w:val="DefaultParagraphFont"/>
    <w:link w:val="Style51"/>
    <w:rPr>
      <w:rFonts w:ascii="SimSun" w:eastAsia="SimSun" w:hAnsi="SimSun" w:cs="SimSun"/>
      <w:b w:val="0"/>
      <w:bCs w:val="0"/>
      <w:i w:val="0"/>
      <w:iCs w:val="0"/>
      <w:smallCaps w:val="0"/>
      <w:strike w:val="0"/>
      <w:color w:val="614E43"/>
      <w:sz w:val="18"/>
      <w:szCs w:val="18"/>
      <w:u w:val="none"/>
      <w:shd w:val="clear" w:color="auto" w:fill="auto"/>
    </w:rPr>
  </w:style>
  <w:style w:type="character" w:customStyle="1" w:styleId="CharStyle56">
    <w:name w:val="Picture caption_"/>
    <w:basedOn w:val="DefaultParagraphFont"/>
    <w:link w:val="Style55"/>
    <w:rPr>
      <w:rFonts w:ascii="SimSun" w:eastAsia="SimSun" w:hAnsi="SimSun" w:cs="SimSun"/>
      <w:b/>
      <w:bCs/>
      <w:i w:val="0"/>
      <w:iCs w:val="0"/>
      <w:smallCaps w:val="0"/>
      <w:strike w:val="0"/>
      <w:sz w:val="20"/>
      <w:szCs w:val="20"/>
      <w:u w:val="none"/>
      <w:shd w:val="clear" w:color="auto" w:fill="auto"/>
    </w:rPr>
  </w:style>
  <w:style w:type="character" w:customStyle="1" w:styleId="CharStyle59">
    <w:name w:val="Heading #3_"/>
    <w:basedOn w:val="DefaultParagraphFont"/>
    <w:link w:val="Style58"/>
    <w:rPr>
      <w:rFonts w:ascii="SimSun" w:eastAsia="SimSun" w:hAnsi="SimSun" w:cs="SimSun"/>
      <w:b w:val="0"/>
      <w:bCs w:val="0"/>
      <w:i w:val="0"/>
      <w:iCs w:val="0"/>
      <w:smallCaps w:val="0"/>
      <w:strike w:val="0"/>
      <w:u w:val="none"/>
      <w:shd w:val="clear" w:color="auto" w:fill="auto"/>
    </w:rPr>
  </w:style>
  <w:style w:type="character" w:customStyle="1" w:styleId="CharStyle67">
    <w:name w:val="Other (3)_"/>
    <w:basedOn w:val="DefaultParagraphFont"/>
    <w:link w:val="Style66"/>
    <w:rPr>
      <w:rFonts w:ascii="SimSun" w:eastAsia="SimSun" w:hAnsi="SimSun" w:cs="SimSun"/>
      <w:b w:val="0"/>
      <w:bCs w:val="0"/>
      <w:i w:val="0"/>
      <w:iCs w:val="0"/>
      <w:smallCaps w:val="0"/>
      <w:strike w:val="0"/>
      <w:sz w:val="16"/>
      <w:szCs w:val="16"/>
      <w:u w:val="none"/>
      <w:shd w:val="clear" w:color="auto" w:fill="auto"/>
    </w:rPr>
  </w:style>
  <w:style w:type="character" w:customStyle="1" w:styleId="CharStyle87">
    <w:name w:val="Body text (6)_"/>
    <w:basedOn w:val="DefaultParagraphFont"/>
    <w:link w:val="Style86"/>
    <w:rPr>
      <w:rFonts w:ascii="Arial Narrow" w:eastAsia="Arial Narrow" w:hAnsi="Arial Narrow" w:cs="Arial Narrow"/>
      <w:b w:val="0"/>
      <w:bCs w:val="0"/>
      <w:i w:val="0"/>
      <w:iCs w:val="0"/>
      <w:smallCaps w:val="0"/>
      <w:strike w:val="0"/>
      <w:sz w:val="20"/>
      <w:szCs w:val="20"/>
      <w:u w:val="none"/>
      <w:shd w:val="clear" w:color="auto" w:fill="auto"/>
    </w:rPr>
  </w:style>
  <w:style w:type="character" w:customStyle="1" w:styleId="CharStyle101">
    <w:name w:val="Body text (7)_"/>
    <w:basedOn w:val="DefaultParagraphFont"/>
    <w:link w:val="Style100"/>
    <w:rPr>
      <w:rFonts w:ascii="SimSun" w:eastAsia="SimSun" w:hAnsi="SimSun" w:cs="SimSun"/>
      <w:b/>
      <w:bCs/>
      <w:i w:val="0"/>
      <w:iCs w:val="0"/>
      <w:smallCaps w:val="0"/>
      <w:strike w:val="0"/>
      <w:u w:val="none"/>
      <w:shd w:val="clear" w:color="auto" w:fill="auto"/>
    </w:rPr>
  </w:style>
  <w:style w:type="paragraph" w:styleId="Style2">
    <w:name w:val="Body text"/>
    <w:basedOn w:val="Normal"/>
    <w:link w:val="CharStyle3"/>
    <w:qFormat/>
    <w:pPr>
      <w:widowControl w:val="0"/>
      <w:shd w:val="clear" w:color="auto" w:fill="auto"/>
      <w:spacing w:after="50"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Heading #1"/>
    <w:basedOn w:val="Normal"/>
    <w:link w:val="CharStyle6"/>
    <w:pPr>
      <w:widowControl w:val="0"/>
      <w:shd w:val="clear" w:color="auto" w:fill="auto"/>
      <w:spacing w:line="590"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8">
    <w:name w:val="Heading #2"/>
    <w:basedOn w:val="Normal"/>
    <w:link w:val="CharStyle9"/>
    <w:pPr>
      <w:widowControl w:val="0"/>
      <w:shd w:val="clear" w:color="auto" w:fill="auto"/>
      <w:spacing w:after="32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2">
    <w:name w:val="Table of contents"/>
    <w:basedOn w:val="Normal"/>
    <w:link w:val="CharStyle13"/>
    <w:pPr>
      <w:widowControl w:val="0"/>
      <w:shd w:val="clear" w:color="auto" w:fill="auto"/>
      <w:spacing w:after="160"/>
    </w:pPr>
    <w:rPr>
      <w:rFonts w:ascii="SimSun" w:eastAsia="SimSun" w:hAnsi="SimSun" w:cs="SimSun"/>
      <w:b w:val="0"/>
      <w:bCs w:val="0"/>
      <w:i w:val="0"/>
      <w:iCs w:val="0"/>
      <w:smallCaps w:val="0"/>
      <w:strike w:val="0"/>
      <w:sz w:val="20"/>
      <w:szCs w:val="20"/>
      <w:u w:val="none"/>
      <w:shd w:val="clear" w:color="auto" w:fill="auto"/>
    </w:rPr>
  </w:style>
  <w:style w:type="paragraph" w:customStyle="1" w:styleId="Style15">
    <w:name w:val="Other"/>
    <w:basedOn w:val="Normal"/>
    <w:link w:val="CharStyle16"/>
    <w:pPr>
      <w:widowControl w:val="0"/>
      <w:shd w:val="clear" w:color="auto" w:fill="auto"/>
      <w:spacing w:after="50"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7">
    <w:name w:val="Table caption"/>
    <w:basedOn w:val="Normal"/>
    <w:link w:val="CharStyle18"/>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1">
    <w:name w:val="Body text (2)"/>
    <w:basedOn w:val="Normal"/>
    <w:link w:val="CharStyle32"/>
    <w:pPr>
      <w:widowControl w:val="0"/>
      <w:shd w:val="clear" w:color="auto" w:fill="auto"/>
      <w:spacing w:after="20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51">
    <w:name w:val="Body text (5)"/>
    <w:basedOn w:val="Normal"/>
    <w:link w:val="CharStyle52"/>
    <w:pPr>
      <w:widowControl w:val="0"/>
      <w:shd w:val="clear" w:color="auto" w:fill="auto"/>
      <w:spacing w:after="100"/>
      <w:ind w:left="620"/>
    </w:pPr>
    <w:rPr>
      <w:rFonts w:ascii="SimSun" w:eastAsia="SimSun" w:hAnsi="SimSun" w:cs="SimSun"/>
      <w:b w:val="0"/>
      <w:bCs w:val="0"/>
      <w:i w:val="0"/>
      <w:iCs w:val="0"/>
      <w:smallCaps w:val="0"/>
      <w:strike w:val="0"/>
      <w:color w:val="614E43"/>
      <w:sz w:val="18"/>
      <w:szCs w:val="18"/>
      <w:u w:val="none"/>
      <w:shd w:val="clear" w:color="auto" w:fill="auto"/>
    </w:rPr>
  </w:style>
  <w:style w:type="paragraph" w:customStyle="1" w:styleId="Style55">
    <w:name w:val="Picture caption"/>
    <w:basedOn w:val="Normal"/>
    <w:link w:val="CharStyle56"/>
    <w:pPr>
      <w:widowControl w:val="0"/>
      <w:shd w:val="clear" w:color="auto" w:fill="auto"/>
      <w:spacing w:after="50"/>
    </w:pPr>
    <w:rPr>
      <w:rFonts w:ascii="SimSun" w:eastAsia="SimSun" w:hAnsi="SimSun" w:cs="SimSun"/>
      <w:b/>
      <w:bCs/>
      <w:i w:val="0"/>
      <w:iCs w:val="0"/>
      <w:smallCaps w:val="0"/>
      <w:strike w:val="0"/>
      <w:sz w:val="20"/>
      <w:szCs w:val="20"/>
      <w:u w:val="none"/>
      <w:shd w:val="clear" w:color="auto" w:fill="auto"/>
    </w:rPr>
  </w:style>
  <w:style w:type="paragraph" w:customStyle="1" w:styleId="Style58">
    <w:name w:val="Heading #3"/>
    <w:basedOn w:val="Normal"/>
    <w:link w:val="CharStyle59"/>
    <w:pPr>
      <w:widowControl w:val="0"/>
      <w:shd w:val="clear" w:color="auto" w:fill="auto"/>
      <w:outlineLvl w:val="2"/>
    </w:pPr>
    <w:rPr>
      <w:rFonts w:ascii="SimSun" w:eastAsia="SimSun" w:hAnsi="SimSun" w:cs="SimSun"/>
      <w:b w:val="0"/>
      <w:bCs w:val="0"/>
      <w:i w:val="0"/>
      <w:iCs w:val="0"/>
      <w:smallCaps w:val="0"/>
      <w:strike w:val="0"/>
      <w:u w:val="none"/>
      <w:shd w:val="clear" w:color="auto" w:fill="auto"/>
    </w:rPr>
  </w:style>
  <w:style w:type="paragraph" w:customStyle="1" w:styleId="Style66">
    <w:name w:val="Other (3)"/>
    <w:basedOn w:val="Normal"/>
    <w:link w:val="CharStyle67"/>
    <w:pPr>
      <w:widowControl w:val="0"/>
      <w:shd w:val="clear" w:color="auto" w:fill="auto"/>
      <w:ind w:firstLine="540"/>
    </w:pPr>
    <w:rPr>
      <w:rFonts w:ascii="SimSun" w:eastAsia="SimSun" w:hAnsi="SimSun" w:cs="SimSun"/>
      <w:b w:val="0"/>
      <w:bCs w:val="0"/>
      <w:i w:val="0"/>
      <w:iCs w:val="0"/>
      <w:smallCaps w:val="0"/>
      <w:strike w:val="0"/>
      <w:sz w:val="16"/>
      <w:szCs w:val="16"/>
      <w:u w:val="none"/>
      <w:shd w:val="clear" w:color="auto" w:fill="auto"/>
    </w:rPr>
  </w:style>
  <w:style w:type="paragraph" w:customStyle="1" w:styleId="Style86">
    <w:name w:val="Body text (6)"/>
    <w:basedOn w:val="Normal"/>
    <w:link w:val="CharStyle87"/>
    <w:pPr>
      <w:widowControl w:val="0"/>
      <w:shd w:val="clear" w:color="auto" w:fill="auto"/>
      <w:spacing w:line="389" w:lineRule="exact"/>
      <w:ind w:left="140" w:firstLine="400"/>
    </w:pPr>
    <w:rPr>
      <w:rFonts w:ascii="Arial Narrow" w:eastAsia="Arial Narrow" w:hAnsi="Arial Narrow" w:cs="Arial Narrow"/>
      <w:b w:val="0"/>
      <w:bCs w:val="0"/>
      <w:i w:val="0"/>
      <w:iCs w:val="0"/>
      <w:smallCaps w:val="0"/>
      <w:strike w:val="0"/>
      <w:sz w:val="20"/>
      <w:szCs w:val="20"/>
      <w:u w:val="none"/>
      <w:shd w:val="clear" w:color="auto" w:fill="auto"/>
    </w:rPr>
  </w:style>
  <w:style w:type="paragraph" w:customStyle="1" w:styleId="Style100">
    <w:name w:val="Body text (7)"/>
    <w:basedOn w:val="Normal"/>
    <w:link w:val="CharStyle101"/>
    <w:pPr>
      <w:widowControl w:val="0"/>
      <w:shd w:val="clear" w:color="auto" w:fill="auto"/>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