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10.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Default Extension="png" ContentType="image/png"/>
  <Override PartName="/word/header11.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12.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header13.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header14.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header15.xml" ContentType="application/vnd.openxmlformats-officedocument.wordprocessingml.head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header16.xml" ContentType="application/vnd.openxmlformats-officedocument.wordprocessingml.header+xml"/>
  <Override PartName="/word/footer47.xml" ContentType="application/vnd.openxmlformats-officedocument.wordprocessingml.footer+xml"/>
  <Override PartName="/word/header17.xml" ContentType="application/vnd.openxmlformats-officedocument.wordprocessingml.head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header18.xml" ContentType="application/vnd.openxmlformats-officedocument.wordprocessingml.header+xml"/>
  <Override PartName="/word/footer52.xml" ContentType="application/vnd.openxmlformats-officedocument.wordprocessingml.footer+xml"/>
  <Override PartName="/word/header19.xml" ContentType="application/vnd.openxmlformats-officedocument.wordprocessingml.header+xml"/>
  <Override PartName="/word/footer53.xml" ContentType="application/vnd.openxmlformats-officedocument.wordprocessingml.footer+xml"/>
  <Override PartName="/word/header20.xml" ContentType="application/vnd.openxmlformats-officedocument.wordprocessingml.head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header21.xml" ContentType="application/vnd.openxmlformats-officedocument.wordprocessingml.header+xml"/>
  <Override PartName="/word/footer58.xml" ContentType="application/vnd.openxmlformats-officedocument.wordprocessingml.footer+xml"/>
  <Override PartName="/word/footer59.xml" ContentType="application/vnd.openxmlformats-officedocument.wordprocessingml.footer+xml"/>
  <Override PartName="/word/header22.xml" ContentType="application/vnd.openxmlformats-officedocument.wordprocessingml.header+xml"/>
  <Override PartName="/word/footer60.xml" ContentType="application/vnd.openxmlformats-officedocument.wordprocessingml.footer+xml"/>
  <Override PartName="/word/header23.xml" ContentType="application/vnd.openxmlformats-officedocument.wordprocessingml.header+xml"/>
  <Override PartName="/word/footer61.xml" ContentType="application/vnd.openxmlformats-officedocument.wordprocessingml.footer+xml"/>
  <Override PartName="/word/footer62.xml" ContentType="application/vnd.openxmlformats-officedocument.wordprocessingml.footer+xml"/>
  <Override PartName="/word/header24.xml" ContentType="application/vnd.openxmlformats-officedocument.wordprocessingml.header+xml"/>
  <Override PartName="/word/footer63.xml" ContentType="application/vnd.openxmlformats-officedocument.wordprocessingml.footer+xml"/>
  <Override PartName="/word/header25.xml" ContentType="application/vnd.openxmlformats-officedocument.wordprocessingml.head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header26.xml" ContentType="application/vnd.openxmlformats-officedocument.wordprocessingml.head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header27.xml" ContentType="application/vnd.openxmlformats-officedocument.wordprocessingml.header+xml"/>
  <Override PartName="/word/footer72.xml" ContentType="application/vnd.openxmlformats-officedocument.wordprocessingml.footer+xml"/>
  <Override PartName="/word/header28.xml" ContentType="application/vnd.openxmlformats-officedocument.wordprocessingml.header+xml"/>
  <Override PartName="/word/footer7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5"/>
          <w:szCs w:val="25"/>
        </w:rPr>
      </w:pPr>
    </w:p>
    <w:p>
      <w:pPr>
        <w:spacing w:line="1056" w:lineRule="exact"/>
        <w:ind w:left="167"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0"/>
          <w:sz w:val="20"/>
          <w:szCs w:val="20"/>
        </w:rPr>
        <w:drawing>
          <wp:inline distT="0" distB="0" distL="0" distR="0">
            <wp:extent cx="1590185" cy="670559"/>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590185" cy="670559"/>
                    </a:xfrm>
                    <a:prstGeom prst="rect">
                      <a:avLst/>
                    </a:prstGeom>
                  </pic:spPr>
                </pic:pic>
              </a:graphicData>
            </a:graphic>
          </wp:inline>
        </w:drawing>
      </w:r>
      <w:r>
        <w:rPr>
          <w:rFonts w:ascii="Times New Roman" w:hAnsi="Times New Roman" w:cs="Times New Roman" w:eastAsia="Times New Roman" w:hint="default"/>
          <w:position w:val="-20"/>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p>
      <w:pPr>
        <w:pStyle w:val="Heading4"/>
        <w:tabs>
          <w:tab w:pos="2464" w:val="left" w:leader="none"/>
        </w:tabs>
        <w:spacing w:line="240" w:lineRule="auto" w:before="36"/>
        <w:ind w:left="349" w:right="2543"/>
        <w:jc w:val="left"/>
        <w:rPr>
          <w:b w:val="0"/>
          <w:bCs w:val="0"/>
        </w:rPr>
      </w:pPr>
      <w:r>
        <w:rPr>
          <w:color w:val="FF0000"/>
          <w:spacing w:val="-1"/>
        </w:rPr>
        <w:t>公司代码：</w:t>
      </w:r>
      <w:r>
        <w:rPr>
          <w:rFonts w:ascii="Calibri" w:hAnsi="Calibri" w:cs="Calibri" w:eastAsia="Calibri" w:hint="default"/>
          <w:color w:val="FF0000"/>
          <w:spacing w:val="-1"/>
        </w:rPr>
        <w:t>603000</w:t>
        <w:tab/>
      </w:r>
      <w:r>
        <w:rPr>
          <w:color w:val="FF0000"/>
        </w:rPr>
        <w:t>公司简称：人民网</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475" w:lineRule="auto" w:before="106"/>
        <w:ind w:left="2951" w:right="2543" w:hanging="384"/>
        <w:jc w:val="left"/>
        <w:rPr>
          <w:rFonts w:ascii="黑体" w:hAnsi="黑体" w:cs="黑体" w:eastAsia="黑体" w:hint="default"/>
          <w:sz w:val="44"/>
          <w:szCs w:val="44"/>
        </w:rPr>
      </w:pPr>
      <w:r>
        <w:rPr>
          <w:rFonts w:ascii="黑体" w:hAnsi="黑体" w:cs="黑体" w:eastAsia="黑体" w:hint="default"/>
          <w:b/>
          <w:bCs/>
          <w:color w:val="FF0000"/>
          <w:sz w:val="44"/>
          <w:szCs w:val="44"/>
        </w:rPr>
        <w:t>人民网股份有限公司</w:t>
      </w:r>
      <w:r>
        <w:rPr>
          <w:rFonts w:ascii="黑体" w:hAnsi="黑体" w:cs="黑体" w:eastAsia="黑体" w:hint="default"/>
          <w:b/>
          <w:bCs/>
          <w:color w:val="FF0000"/>
          <w:spacing w:val="2"/>
          <w:w w:val="99"/>
          <w:sz w:val="44"/>
          <w:szCs w:val="44"/>
        </w:rPr>
        <w:t> </w:t>
      </w:r>
      <w:r>
        <w:rPr>
          <w:rFonts w:ascii="黑体" w:hAnsi="黑体" w:cs="黑体" w:eastAsia="黑体" w:hint="default"/>
          <w:b/>
          <w:bCs/>
          <w:color w:val="FF0000"/>
          <w:sz w:val="44"/>
          <w:szCs w:val="44"/>
        </w:rPr>
        <w:t>2019</w:t>
      </w:r>
      <w:r>
        <w:rPr>
          <w:rFonts w:ascii="黑体" w:hAnsi="黑体" w:cs="黑体" w:eastAsia="黑体" w:hint="default"/>
          <w:b/>
          <w:bCs/>
          <w:color w:val="FF0000"/>
          <w:spacing w:val="-115"/>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line="475" w:lineRule="auto"/>
        <w:jc w:val="left"/>
        <w:rPr>
          <w:rFonts w:ascii="黑体" w:hAnsi="黑体" w:cs="黑体" w:eastAsia="黑体" w:hint="default"/>
          <w:sz w:val="44"/>
          <w:szCs w:val="44"/>
        </w:rPr>
        <w:sectPr>
          <w:headerReference w:type="default" r:id="rId5"/>
          <w:footerReference w:type="default" r:id="rId6"/>
          <w:type w:val="continuous"/>
          <w:pgSz w:w="11910" w:h="16840"/>
          <w:pgMar w:header="880" w:footer="1195" w:top="1120" w:bottom="1380" w:left="1660" w:right="1140"/>
          <w:pgNumType w:start="1"/>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3"/>
        <w:rPr>
          <w:rFonts w:ascii="黑体" w:hAnsi="黑体" w:cs="黑体" w:eastAsia="黑体" w:hint="default"/>
          <w:b/>
          <w:bCs/>
          <w:sz w:val="28"/>
          <w:szCs w:val="28"/>
        </w:rPr>
      </w:pPr>
    </w:p>
    <w:p>
      <w:pPr>
        <w:spacing w:before="14"/>
        <w:ind w:left="3273" w:right="3350"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3"/>
        <w:rPr>
          <w:rFonts w:ascii="黑体" w:hAnsi="黑体" w:cs="黑体" w:eastAsia="黑体" w:hint="default"/>
          <w:b/>
          <w:bCs/>
          <w:sz w:val="22"/>
          <w:szCs w:val="22"/>
        </w:rPr>
      </w:pPr>
    </w:p>
    <w:p>
      <w:pPr>
        <w:pStyle w:val="Heading4"/>
        <w:spacing w:line="355" w:lineRule="auto" w:before="0"/>
        <w:ind w:left="505" w:right="0" w:hanging="368"/>
        <w:jc w:val="left"/>
        <w:rPr>
          <w:b w:val="0"/>
          <w:bCs w:val="0"/>
        </w:rPr>
      </w:pPr>
      <w:r>
        <w:rPr/>
        <w:t>一、</w:t>
      </w:r>
      <w:r>
        <w:rPr>
          <w:spacing w:val="-77"/>
        </w:rPr>
        <w:t> </w:t>
      </w:r>
      <w:r>
        <w:rPr>
          <w:rFonts w:ascii="宋体" w:hAnsi="宋体" w:cs="宋体" w:eastAsia="宋体" w:hint="default"/>
          <w:spacing w:val="-77"/>
        </w:rPr>
      </w:r>
      <w:r>
        <w:rPr>
          <w:spacing w:val="-7"/>
        </w:rPr>
        <w:t>本公司董事会、监事会及董事、监事、高级管理人员保证年度报告内容的真实、准确、完整，</w:t>
      </w:r>
      <w:r>
        <w:rPr>
          <w:spacing w:val="-86"/>
        </w:rPr>
        <w:t> </w:t>
      </w:r>
      <w:r>
        <w:rPr>
          <w:spacing w:val="-86"/>
        </w:rPr>
      </w:r>
      <w:r>
        <w:rPr/>
        <w:t>不存在虚假记载、误导性陈述或重大遗漏，并承担个别和连带的法律责任。</w:t>
      </w:r>
      <w:r>
        <w:rPr>
          <w:b w:val="0"/>
          <w:bCs w:val="0"/>
        </w:rPr>
      </w:r>
    </w:p>
    <w:p>
      <w:pPr>
        <w:pStyle w:val="BodyText"/>
        <w:spacing w:line="273" w:lineRule="exact" w:before="32"/>
        <w:ind w:left="138" w:right="0"/>
        <w:jc w:val="left"/>
        <w:rPr>
          <w:rFonts w:ascii="宋体" w:hAnsi="宋体" w:cs="宋体" w:eastAsia="宋体" w:hint="default"/>
        </w:rPr>
      </w:pPr>
      <w:r>
        <w:rPr>
          <w:rFonts w:ascii="宋体"/>
          <w:w w:val="100"/>
        </w:rPr>
        <w:t> </w:t>
      </w:r>
    </w:p>
    <w:p>
      <w:pPr>
        <w:pStyle w:val="Heading4"/>
        <w:spacing w:line="273" w:lineRule="exact" w:before="0"/>
        <w:ind w:left="138" w:right="0"/>
        <w:jc w:val="left"/>
        <w:rPr>
          <w:b w:val="0"/>
          <w:bCs w:val="0"/>
        </w:rPr>
      </w:pPr>
      <w:r>
        <w:rPr/>
        <w:t>二、</w:t>
      </w:r>
      <w:r>
        <w:rPr>
          <w:spacing w:val="-82"/>
        </w:rPr>
        <w:t> </w:t>
      </w:r>
      <w:r>
        <w:rPr>
          <w:rFonts w:ascii="宋体" w:hAnsi="宋体" w:cs="宋体" w:eastAsia="宋体" w:hint="default"/>
          <w:spacing w:val="-82"/>
        </w:rPr>
      </w:r>
      <w:r>
        <w:rPr/>
        <w:t>公司全体董事出席董事会会议。</w:t>
      </w:r>
      <w:r>
        <w:rPr>
          <w:b w:val="0"/>
          <w:bCs w:val="0"/>
        </w:rPr>
      </w:r>
    </w:p>
    <w:p>
      <w:pPr>
        <w:pStyle w:val="Heading4"/>
        <w:spacing w:line="666" w:lineRule="exact" w:before="102"/>
        <w:ind w:left="138" w:right="199"/>
        <w:jc w:val="left"/>
        <w:rPr>
          <w:b w:val="0"/>
          <w:bCs w:val="0"/>
        </w:rPr>
      </w:pPr>
      <w:r>
        <w:rPr/>
        <w:t>三、</w:t>
      </w:r>
      <w:r>
        <w:rPr>
          <w:spacing w:val="-12"/>
        </w:rPr>
        <w:t> </w:t>
      </w:r>
      <w:r>
        <w:rPr>
          <w:rFonts w:ascii="宋体" w:hAnsi="宋体" w:cs="宋体" w:eastAsia="宋体" w:hint="default"/>
          <w:spacing w:val="-12"/>
        </w:rPr>
      </w:r>
      <w:r>
        <w:rPr/>
        <w:t>信永中和会计师事务所（特殊普通合伙）为本公司出具了标准无保留意见的审计报告。</w:t>
      </w:r>
      <w:r>
        <w:rPr>
          <w:rFonts w:ascii="宋体" w:hAnsi="宋体" w:cs="宋体" w:eastAsia="宋体" w:hint="default"/>
          <w:w w:val="99"/>
        </w:rPr>
        <w:t> </w:t>
      </w:r>
      <w:r>
        <w:rPr>
          <w:spacing w:val="-1"/>
        </w:rPr>
        <w:t>四、</w:t>
      </w:r>
      <w:r>
        <w:rPr>
          <w:spacing w:val="-49"/>
        </w:rPr>
        <w:t> </w:t>
      </w:r>
      <w:r>
        <w:rPr>
          <w:rFonts w:ascii="宋体" w:hAnsi="宋体" w:cs="宋体" w:eastAsia="宋体" w:hint="default"/>
          <w:spacing w:val="-49"/>
        </w:rPr>
      </w:r>
      <w:r>
        <w:rPr>
          <w:spacing w:val="-2"/>
        </w:rPr>
        <w:t>公司负责人叶蓁蓁、主管会计工作负责人魏榕芳及会计机构负责人（会计主管人员）张煜晓</w:t>
      </w:r>
      <w:r>
        <w:rPr>
          <w:b w:val="0"/>
          <w:bCs w:val="0"/>
          <w:spacing w:val="-2"/>
        </w:rPr>
      </w:r>
    </w:p>
    <w:p>
      <w:pPr>
        <w:pStyle w:val="Heading4"/>
        <w:spacing w:line="240" w:lineRule="auto" w:before="32"/>
        <w:ind w:left="505" w:right="0"/>
        <w:jc w:val="left"/>
        <w:rPr>
          <w:rFonts w:ascii="宋体" w:hAnsi="宋体" w:cs="宋体" w:eastAsia="宋体" w:hint="default"/>
          <w:b w:val="0"/>
          <w:bCs w:val="0"/>
        </w:rPr>
      </w:pPr>
      <w:r>
        <w:rPr/>
        <w:t>声明：保证年度报告中财务报告的真实、准确、完整。</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33"/>
        <w:ind w:left="138" w:right="0"/>
        <w:jc w:val="left"/>
        <w:rPr>
          <w:rFonts w:ascii="宋体" w:hAnsi="宋体" w:cs="宋体" w:eastAsia="宋体" w:hint="default"/>
        </w:rPr>
      </w:pPr>
      <w:r>
        <w:rPr>
          <w:rFonts w:ascii="宋体"/>
          <w:w w:val="100"/>
        </w:rPr>
        <w:t> </w:t>
      </w:r>
    </w:p>
    <w:p>
      <w:pPr>
        <w:spacing w:line="357" w:lineRule="auto" w:before="0"/>
        <w:ind w:left="558" w:right="0" w:hanging="42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40"/>
          <w:sz w:val="21"/>
          <w:szCs w:val="21"/>
        </w:rPr>
        <w:t> </w:t>
      </w:r>
      <w:r>
        <w:rPr>
          <w:rFonts w:ascii="宋体" w:hAnsi="宋体" w:cs="宋体" w:eastAsia="宋体" w:hint="default"/>
          <w:b/>
          <w:bCs/>
          <w:spacing w:val="-40"/>
          <w:sz w:val="21"/>
          <w:szCs w:val="21"/>
        </w:rPr>
      </w:r>
      <w:r>
        <w:rPr>
          <w:rFonts w:ascii="宋体" w:hAnsi="宋体" w:cs="宋体" w:eastAsia="宋体" w:hint="default"/>
          <w:b/>
          <w:bCs/>
          <w:sz w:val="21"/>
          <w:szCs w:val="21"/>
        </w:rPr>
        <w:t>经董事会审议的报告期利润分配预案或公积金转增股本预案</w:t>
      </w:r>
      <w:r>
        <w:rPr>
          <w:rFonts w:ascii="宋体" w:hAnsi="宋体" w:cs="宋体" w:eastAsia="宋体" w:hint="default"/>
          <w:b/>
          <w:bCs/>
          <w:w w:val="99"/>
          <w:sz w:val="24"/>
          <w:szCs w:val="24"/>
        </w:rPr>
        <w:t> </w:t>
      </w:r>
      <w:r>
        <w:rPr>
          <w:rFonts w:ascii="宋体" w:hAnsi="宋体" w:cs="宋体" w:eastAsia="宋体" w:hint="default"/>
          <w:spacing w:val="-2"/>
          <w:sz w:val="21"/>
          <w:szCs w:val="21"/>
        </w:rPr>
        <w:t>按照中国证监会鼓励上市公司现金分红，给予投资者稳定合理回报的指导意见，为保持利润</w:t>
      </w:r>
    </w:p>
    <w:p>
      <w:pPr>
        <w:pStyle w:val="BodyText"/>
        <w:spacing w:line="355" w:lineRule="auto" w:before="30"/>
        <w:ind w:left="138" w:right="104"/>
        <w:jc w:val="both"/>
      </w:pPr>
      <w:r>
        <w:rPr/>
        <w:t>分配政策连续，展现公司未来发展信心，保障股东获得持续稳定回报，保证公司正常经营和长远</w:t>
      </w:r>
      <w:r>
        <w:rPr>
          <w:spacing w:val="-97"/>
        </w:rPr>
        <w:t> </w:t>
      </w:r>
      <w:r>
        <w:rPr>
          <w:spacing w:val="-97"/>
        </w:rPr>
      </w:r>
      <w:r>
        <w:rPr/>
        <w:t>发展，依据《公司法》及《公司章程》的相关规定，经公司第四届董事会第三次会议审议，公司</w:t>
      </w:r>
      <w:r>
        <w:rPr>
          <w:spacing w:val="-98"/>
        </w:rPr>
        <w:t> </w:t>
      </w:r>
      <w:r>
        <w:rPr>
          <w:spacing w:val="-98"/>
        </w:rPr>
      </w:r>
      <w:r>
        <w:rPr>
          <w:rFonts w:ascii="宋体" w:hAnsi="宋体" w:cs="宋体" w:eastAsia="宋体" w:hint="default"/>
          <w:spacing w:val="-1"/>
          <w:w w:val="100"/>
        </w:rPr>
        <w:t>2019</w:t>
      </w:r>
      <w:r>
        <w:rPr>
          <w:rFonts w:ascii="宋体" w:hAnsi="宋体" w:cs="宋体" w:eastAsia="宋体" w:hint="default"/>
          <w:spacing w:val="-58"/>
          <w:w w:val="100"/>
        </w:rPr>
        <w:t> </w:t>
      </w:r>
      <w:r>
        <w:rPr>
          <w:spacing w:val="-7"/>
          <w:w w:val="100"/>
        </w:rPr>
        <w:t>年度利润分配预案拟定如下：公司拟向全体股东每</w:t>
      </w:r>
      <w:r>
        <w:rPr>
          <w:spacing w:val="-56"/>
          <w:w w:val="100"/>
        </w:rPr>
        <w:t> </w:t>
      </w:r>
      <w:r>
        <w:rPr>
          <w:rFonts w:ascii="宋体" w:hAnsi="宋体" w:cs="宋体" w:eastAsia="宋体" w:hint="default"/>
          <w:spacing w:val="-2"/>
          <w:w w:val="100"/>
        </w:rPr>
        <w:t>10</w:t>
      </w:r>
      <w:r>
        <w:rPr>
          <w:rFonts w:ascii="宋体" w:hAnsi="宋体" w:cs="宋体" w:eastAsia="宋体" w:hint="default"/>
          <w:spacing w:val="-56"/>
          <w:w w:val="100"/>
        </w:rPr>
        <w:t> </w:t>
      </w:r>
      <w:r>
        <w:rPr>
          <w:spacing w:val="-2"/>
          <w:w w:val="100"/>
        </w:rPr>
        <w:t>股派发现金股利人民币</w:t>
      </w:r>
      <w:r>
        <w:rPr>
          <w:spacing w:val="-56"/>
          <w:w w:val="100"/>
        </w:rPr>
        <w:t> </w:t>
      </w:r>
      <w:r>
        <w:rPr>
          <w:rFonts w:ascii="宋体" w:hAnsi="宋体" w:cs="宋体" w:eastAsia="宋体" w:hint="default"/>
          <w:spacing w:val="-1"/>
          <w:w w:val="100"/>
        </w:rPr>
        <w:t>1.31</w:t>
      </w:r>
      <w:r>
        <w:rPr>
          <w:rFonts w:ascii="宋体" w:hAnsi="宋体" w:cs="宋体" w:eastAsia="宋体" w:hint="default"/>
          <w:spacing w:val="-58"/>
          <w:w w:val="100"/>
        </w:rPr>
        <w:t> </w:t>
      </w:r>
      <w:r>
        <w:rPr>
          <w:spacing w:val="-36"/>
          <w:w w:val="100"/>
        </w:rPr>
        <w:t>元（含税）。</w:t>
      </w:r>
    </w:p>
    <w:p>
      <w:pPr>
        <w:pStyle w:val="BodyText"/>
        <w:spacing w:line="240" w:lineRule="auto" w:before="32"/>
        <w:ind w:left="138" w:right="0"/>
        <w:jc w:val="left"/>
      </w:pPr>
      <w:r>
        <w:rPr/>
        <w:t>截至</w:t>
      </w:r>
      <w:r>
        <w:rPr>
          <w:spacing w:val="-12"/>
        </w:rPr>
        <w:t> </w:t>
      </w:r>
      <w:r>
        <w:rPr>
          <w:rFonts w:ascii="宋体" w:hAnsi="宋体" w:cs="宋体" w:eastAsia="宋体" w:hint="default"/>
        </w:rPr>
        <w:t>2019</w:t>
      </w:r>
      <w:r>
        <w:rPr>
          <w:rFonts w:ascii="宋体" w:hAnsi="宋体" w:cs="宋体" w:eastAsia="宋体" w:hint="default"/>
          <w:spacing w:val="-14"/>
        </w:rPr>
        <w:t> </w:t>
      </w:r>
      <w:r>
        <w:rPr/>
        <w:t>年</w:t>
      </w:r>
      <w:r>
        <w:rPr>
          <w:spacing w:val="-12"/>
        </w:rPr>
        <w:t> </w:t>
      </w:r>
      <w:r>
        <w:rPr>
          <w:rFonts w:ascii="宋体" w:hAnsi="宋体" w:cs="宋体" w:eastAsia="宋体" w:hint="default"/>
        </w:rPr>
        <w:t>12</w:t>
      </w:r>
      <w:r>
        <w:rPr>
          <w:rFonts w:ascii="宋体" w:hAnsi="宋体" w:cs="宋体" w:eastAsia="宋体" w:hint="default"/>
          <w:spacing w:val="-14"/>
        </w:rPr>
        <w:t> </w:t>
      </w:r>
      <w:r>
        <w:rPr/>
        <w:t>月</w:t>
      </w:r>
      <w:r>
        <w:rPr>
          <w:spacing w:val="-12"/>
        </w:rPr>
        <w:t> </w:t>
      </w:r>
      <w:r>
        <w:rPr>
          <w:rFonts w:ascii="宋体" w:hAnsi="宋体" w:cs="宋体" w:eastAsia="宋体" w:hint="default"/>
        </w:rPr>
        <w:t>31</w:t>
      </w:r>
      <w:r>
        <w:rPr>
          <w:rFonts w:ascii="宋体" w:hAnsi="宋体" w:cs="宋体" w:eastAsia="宋体" w:hint="default"/>
          <w:spacing w:val="-14"/>
        </w:rPr>
        <w:t> </w:t>
      </w:r>
      <w:r>
        <w:rPr/>
        <w:t>日，公司总股本为</w:t>
      </w:r>
      <w:r>
        <w:rPr>
          <w:spacing w:val="-15"/>
        </w:rPr>
        <w:t> </w:t>
      </w:r>
      <w:r>
        <w:rPr>
          <w:rFonts w:ascii="宋体" w:hAnsi="宋体" w:cs="宋体" w:eastAsia="宋体" w:hint="default"/>
        </w:rPr>
        <w:t>1,105,691,056</w:t>
      </w:r>
      <w:r>
        <w:rPr>
          <w:rFonts w:ascii="宋体" w:hAnsi="宋体" w:cs="宋体" w:eastAsia="宋体" w:hint="default"/>
          <w:spacing w:val="-14"/>
        </w:rPr>
        <w:t> </w:t>
      </w:r>
      <w:r>
        <w:rPr/>
        <w:t>股，以此计算拟分配现金股利人民币</w:t>
      </w:r>
    </w:p>
    <w:p>
      <w:pPr>
        <w:pStyle w:val="BodyText"/>
        <w:spacing w:line="240" w:lineRule="auto" w:before="136"/>
        <w:ind w:left="138" w:right="0"/>
        <w:jc w:val="left"/>
      </w:pPr>
      <w:r>
        <w:rPr>
          <w:rFonts w:ascii="宋体" w:hAnsi="宋体" w:cs="宋体" w:eastAsia="宋体" w:hint="default"/>
          <w:w w:val="100"/>
        </w:rPr>
        <w:t>144,8</w:t>
      </w:r>
      <w:r>
        <w:rPr>
          <w:rFonts w:ascii="宋体" w:hAnsi="宋体" w:cs="宋体" w:eastAsia="宋体" w:hint="default"/>
          <w:spacing w:val="-3"/>
          <w:w w:val="100"/>
        </w:rPr>
        <w:t>4</w:t>
      </w:r>
      <w:r>
        <w:rPr>
          <w:rFonts w:ascii="宋体" w:hAnsi="宋体" w:cs="宋体" w:eastAsia="宋体" w:hint="default"/>
          <w:w w:val="100"/>
        </w:rPr>
        <w:t>5,5</w:t>
      </w:r>
      <w:r>
        <w:rPr>
          <w:rFonts w:ascii="宋体" w:hAnsi="宋体" w:cs="宋体" w:eastAsia="宋体" w:hint="default"/>
          <w:spacing w:val="-3"/>
          <w:w w:val="100"/>
        </w:rPr>
        <w:t>2</w:t>
      </w:r>
      <w:r>
        <w:rPr>
          <w:rFonts w:ascii="宋体" w:hAnsi="宋体" w:cs="宋体" w:eastAsia="宋体" w:hint="default"/>
          <w:w w:val="100"/>
        </w:rPr>
        <w:t>8.34</w:t>
      </w:r>
      <w:r>
        <w:rPr>
          <w:rFonts w:ascii="宋体" w:hAnsi="宋体" w:cs="宋体" w:eastAsia="宋体" w:hint="default"/>
          <w:spacing w:val="2"/>
        </w:rPr>
        <w:t> </w:t>
      </w:r>
      <w:r>
        <w:rPr>
          <w:spacing w:val="6"/>
          <w:w w:val="100"/>
        </w:rPr>
        <w:t>元</w:t>
      </w:r>
      <w:r>
        <w:rPr>
          <w:spacing w:val="4"/>
          <w:w w:val="100"/>
        </w:rPr>
        <w:t>（含税</w:t>
      </w:r>
      <w:r>
        <w:rPr>
          <w:spacing w:val="-99"/>
          <w:w w:val="100"/>
        </w:rPr>
        <w:t>）</w:t>
      </w:r>
      <w:r>
        <w:rPr>
          <w:spacing w:val="4"/>
          <w:w w:val="100"/>
        </w:rPr>
        <w:t>，本次</w:t>
      </w:r>
      <w:r>
        <w:rPr>
          <w:spacing w:val="6"/>
          <w:w w:val="100"/>
        </w:rPr>
        <w:t>现</w:t>
      </w:r>
      <w:r>
        <w:rPr>
          <w:spacing w:val="4"/>
          <w:w w:val="100"/>
        </w:rPr>
        <w:t>金分红</w:t>
      </w:r>
      <w:r>
        <w:rPr>
          <w:spacing w:val="6"/>
          <w:w w:val="100"/>
        </w:rPr>
        <w:t>占</w:t>
      </w:r>
      <w:r>
        <w:rPr>
          <w:spacing w:val="4"/>
          <w:w w:val="100"/>
        </w:rPr>
        <w:t>合并财</w:t>
      </w:r>
      <w:r>
        <w:rPr>
          <w:spacing w:val="6"/>
          <w:w w:val="100"/>
        </w:rPr>
        <w:t>务</w:t>
      </w:r>
      <w:r>
        <w:rPr>
          <w:spacing w:val="4"/>
          <w:w w:val="100"/>
        </w:rPr>
        <w:t>报表中</w:t>
      </w:r>
      <w:r>
        <w:rPr>
          <w:spacing w:val="6"/>
          <w:w w:val="100"/>
        </w:rPr>
        <w:t>归</w:t>
      </w:r>
      <w:r>
        <w:rPr>
          <w:spacing w:val="4"/>
          <w:w w:val="100"/>
        </w:rPr>
        <w:t>属于上</w:t>
      </w:r>
      <w:r>
        <w:rPr>
          <w:spacing w:val="6"/>
          <w:w w:val="100"/>
        </w:rPr>
        <w:t>市</w:t>
      </w:r>
      <w:r>
        <w:rPr>
          <w:spacing w:val="4"/>
          <w:w w:val="100"/>
        </w:rPr>
        <w:t>公司</w:t>
      </w:r>
      <w:r>
        <w:rPr>
          <w:spacing w:val="6"/>
          <w:w w:val="100"/>
        </w:rPr>
        <w:t>股</w:t>
      </w:r>
      <w:r>
        <w:rPr>
          <w:spacing w:val="4"/>
          <w:w w:val="100"/>
        </w:rPr>
        <w:t>东的净</w:t>
      </w:r>
      <w:r>
        <w:rPr>
          <w:spacing w:val="6"/>
          <w:w w:val="100"/>
        </w:rPr>
        <w:t>利</w:t>
      </w:r>
      <w:r>
        <w:rPr>
          <w:spacing w:val="4"/>
          <w:w w:val="100"/>
        </w:rPr>
        <w:t>润</w:t>
      </w:r>
      <w:r>
        <w:rPr>
          <w:w w:val="100"/>
        </w:rPr>
        <w:t>的</w:t>
      </w:r>
    </w:p>
    <w:p>
      <w:pPr>
        <w:pStyle w:val="BodyText"/>
        <w:spacing w:line="240" w:lineRule="auto" w:before="133"/>
        <w:ind w:left="138" w:right="0"/>
        <w:jc w:val="left"/>
      </w:pPr>
      <w:r>
        <w:rPr>
          <w:rFonts w:ascii="宋体" w:hAnsi="宋体" w:cs="宋体" w:eastAsia="宋体" w:hint="default"/>
        </w:rPr>
        <w:t>43.00%</w:t>
      </w:r>
      <w:r>
        <w:rPr/>
        <w:t>，剩余未分配利润结转以后年度分配。上述利润分配方案尚需提交股东大会审议通过。</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Heading4"/>
        <w:spacing w:line="240" w:lineRule="auto" w:before="0"/>
        <w:ind w:left="138" w:right="0"/>
        <w:jc w:val="left"/>
        <w:rPr>
          <w:b w:val="0"/>
          <w:bCs w:val="0"/>
        </w:rPr>
      </w:pPr>
      <w:r>
        <w:rPr/>
        <w:t>六、</w:t>
      </w:r>
      <w:r>
        <w:rPr>
          <w:spacing w:val="-24"/>
        </w:rPr>
        <w:t> </w:t>
      </w:r>
      <w:r>
        <w:rPr>
          <w:rFonts w:ascii="宋体" w:hAnsi="宋体" w:cs="宋体" w:eastAsia="宋体" w:hint="default"/>
          <w:spacing w:val="-24"/>
        </w:rPr>
      </w:r>
      <w:r>
        <w:rPr/>
        <w:t>前瞻性陈述的风险声明</w:t>
      </w:r>
      <w:r>
        <w:rPr>
          <w:b w:val="0"/>
          <w:bCs w:val="0"/>
        </w:rPr>
      </w:r>
    </w:p>
    <w:p>
      <w:pPr>
        <w:pStyle w:val="BodyText"/>
        <w:spacing w:line="307" w:lineRule="auto" w:before="133"/>
        <w:ind w:left="558" w:right="0" w:hanging="420"/>
        <w:jc w:val="left"/>
      </w:pPr>
      <w:r>
        <w:rPr/>
        <w:t>√适用□不适用</w:t>
      </w:r>
      <w:r>
        <w:rPr>
          <w:spacing w:val="-103"/>
        </w:rPr>
        <w:t> </w:t>
      </w:r>
      <w:r>
        <w:rPr>
          <w:spacing w:val="-103"/>
        </w:rPr>
      </w:r>
      <w:r>
        <w:rPr>
          <w:spacing w:val="-2"/>
        </w:rPr>
        <w:t>本报告所涉及的公司发展战略及未来经营计划等前瞻性描述不构成公司对投资者的实质性承</w:t>
      </w:r>
    </w:p>
    <w:p>
      <w:pPr>
        <w:pStyle w:val="BodyText"/>
        <w:spacing w:line="240" w:lineRule="auto" w:before="26"/>
        <w:ind w:left="138" w:right="0"/>
        <w:jc w:val="left"/>
      </w:pPr>
      <w:r>
        <w:rPr/>
        <w:t>诺，敬请投资者注意投资风险。</w:t>
      </w:r>
    </w:p>
    <w:p>
      <w:pPr>
        <w:spacing w:line="240" w:lineRule="auto" w:before="2"/>
        <w:rPr>
          <w:rFonts w:ascii="宋体" w:hAnsi="宋体" w:cs="宋体" w:eastAsia="宋体" w:hint="default"/>
          <w:sz w:val="28"/>
          <w:szCs w:val="28"/>
        </w:rPr>
      </w:pPr>
    </w:p>
    <w:p>
      <w:pPr>
        <w:pStyle w:val="Heading4"/>
        <w:spacing w:line="424" w:lineRule="auto" w:before="0"/>
        <w:ind w:left="138" w:right="3537"/>
        <w:jc w:val="left"/>
        <w:rPr>
          <w:rFonts w:ascii="宋体" w:hAnsi="宋体" w:cs="宋体" w:eastAsia="宋体" w:hint="default"/>
          <w:b w:val="0"/>
          <w:bCs w:val="0"/>
        </w:rPr>
      </w:pPr>
      <w:r>
        <w:rPr/>
        <w:t>七、</w:t>
      </w:r>
      <w:r>
        <w:rPr>
          <w:spacing w:val="-96"/>
        </w:rPr>
        <w:t> </w:t>
      </w:r>
      <w:r>
        <w:rPr>
          <w:rFonts w:ascii="宋体" w:hAnsi="宋体" w:cs="宋体" w:eastAsia="宋体" w:hint="default"/>
          <w:spacing w:val="-96"/>
        </w:rPr>
      </w:r>
      <w:r>
        <w:rPr/>
        <w:t>是否存在被控股股东及其关联方非经营性占用资金情况</w:t>
      </w:r>
      <w:r>
        <w:rPr>
          <w:w w:val="100"/>
        </w:rPr>
        <w:t> </w:t>
      </w:r>
      <w:r>
        <w:rPr>
          <w:rFonts w:ascii="宋体" w:hAnsi="宋体" w:cs="宋体" w:eastAsia="宋体" w:hint="default"/>
          <w:b w:val="0"/>
          <w:bCs w:val="0"/>
        </w:rPr>
        <w:t>否</w:t>
      </w:r>
    </w:p>
    <w:p>
      <w:pPr>
        <w:spacing w:line="240" w:lineRule="auto" w:before="10"/>
        <w:rPr>
          <w:rFonts w:ascii="宋体" w:hAnsi="宋体" w:cs="宋体" w:eastAsia="宋体" w:hint="default"/>
          <w:sz w:val="15"/>
          <w:szCs w:val="15"/>
        </w:rPr>
      </w:pPr>
    </w:p>
    <w:p>
      <w:pPr>
        <w:pStyle w:val="Heading4"/>
        <w:spacing w:line="355" w:lineRule="auto" w:before="0"/>
        <w:ind w:left="138" w:right="3685"/>
        <w:jc w:val="left"/>
        <w:rPr>
          <w:rFonts w:ascii="宋体" w:hAnsi="宋体" w:cs="宋体" w:eastAsia="宋体" w:hint="default"/>
          <w:b w:val="0"/>
          <w:bCs w:val="0"/>
        </w:rPr>
      </w:pPr>
      <w:r>
        <w:rPr/>
        <w:t>八、</w:t>
      </w:r>
      <w:r>
        <w:rPr>
          <w:spacing w:val="7"/>
        </w:rPr>
        <w:t> </w:t>
      </w:r>
      <w:r>
        <w:rPr>
          <w:rFonts w:ascii="宋体" w:hAnsi="宋体" w:cs="宋体" w:eastAsia="宋体" w:hint="default"/>
          <w:spacing w:val="7"/>
        </w:rPr>
      </w:r>
      <w:r>
        <w:rPr/>
        <w:t>是否存在违反规定决策程序对外提供担保的情况？</w:t>
      </w:r>
      <w:r>
        <w:rPr>
          <w:w w:val="100"/>
        </w:rPr>
        <w:t> </w:t>
      </w:r>
      <w:r>
        <w:rPr>
          <w:rFonts w:ascii="宋体" w:hAnsi="宋体" w:cs="宋体" w:eastAsia="宋体" w:hint="default"/>
          <w:b w:val="0"/>
          <w:bCs w:val="0"/>
        </w:rPr>
        <w:t>否</w:t>
      </w:r>
    </w:p>
    <w:p>
      <w:pPr>
        <w:pStyle w:val="Heading4"/>
        <w:spacing w:line="240" w:lineRule="auto" w:before="154"/>
        <w:ind w:left="138" w:right="0"/>
        <w:jc w:val="left"/>
        <w:rPr>
          <w:b w:val="0"/>
          <w:bCs w:val="0"/>
        </w:rPr>
      </w:pPr>
      <w:r>
        <w:rPr/>
        <w:t>九、 </w:t>
      </w:r>
      <w:r>
        <w:rPr>
          <w:spacing w:val="10"/>
        </w:rPr>
        <w:t> </w:t>
      </w:r>
      <w:r>
        <w:rPr>
          <w:rFonts w:ascii="宋体" w:hAnsi="宋体" w:cs="宋体" w:eastAsia="宋体" w:hint="default"/>
          <w:spacing w:val="10"/>
        </w:rPr>
      </w:r>
      <w:r>
        <w:rPr/>
        <w:t>重大风险提示</w:t>
      </w:r>
      <w:r>
        <w:rPr>
          <w:b w:val="0"/>
          <w:bCs w:val="0"/>
        </w:rPr>
      </w:r>
    </w:p>
    <w:p>
      <w:pPr>
        <w:pStyle w:val="BodyText"/>
        <w:spacing w:line="273" w:lineRule="exact" w:before="133"/>
        <w:ind w:left="138" w:right="0"/>
        <w:jc w:val="left"/>
        <w:rPr>
          <w:rFonts w:ascii="宋体" w:hAnsi="宋体" w:cs="宋体" w:eastAsia="宋体" w:hint="default"/>
        </w:rPr>
      </w:pPr>
      <w:r>
        <w:rPr/>
        <w:t>详见本报告第四节</w:t>
      </w:r>
      <w:r>
        <w:rPr>
          <w:spacing w:val="-9"/>
        </w:rPr>
        <w:t> </w:t>
      </w:r>
      <w:r>
        <w:rPr>
          <w:rFonts w:ascii="宋体" w:hAnsi="宋体" w:cs="宋体" w:eastAsia="宋体" w:hint="default"/>
          <w:spacing w:val="-9"/>
        </w:rPr>
      </w:r>
      <w:r>
        <w:rPr/>
        <w:t>经营情况讨论与分析之公司可能面对的风险。</w:t>
      </w:r>
      <w:r>
        <w:rPr>
          <w:rFonts w:ascii="宋体" w:hAnsi="宋体" w:cs="宋体" w:eastAsia="宋体" w:hint="default"/>
        </w:rPr>
        <w:t> </w:t>
      </w:r>
    </w:p>
    <w:p>
      <w:pPr>
        <w:pStyle w:val="BodyText"/>
        <w:spacing w:line="269" w:lineRule="exact"/>
        <w:ind w:left="138" w:right="0"/>
        <w:jc w:val="left"/>
        <w:rPr>
          <w:rFonts w:ascii="宋体" w:hAnsi="宋体" w:cs="宋体" w:eastAsia="宋体" w:hint="default"/>
        </w:rPr>
      </w:pPr>
      <w:r>
        <w:rPr>
          <w:rFonts w:ascii="宋体"/>
          <w:w w:val="100"/>
        </w:rPr>
        <w:t> </w:t>
      </w:r>
    </w:p>
    <w:p>
      <w:pPr>
        <w:spacing w:line="310" w:lineRule="exact" w:before="0"/>
        <w:ind w:left="138" w:right="0" w:firstLine="0"/>
        <w:jc w:val="left"/>
        <w:rPr>
          <w:rFonts w:ascii="宋体" w:hAnsi="宋体" w:cs="宋体" w:eastAsia="宋体" w:hint="default"/>
          <w:sz w:val="24"/>
          <w:szCs w:val="24"/>
        </w:rPr>
      </w:pPr>
      <w:r>
        <w:rPr>
          <w:rFonts w:ascii="宋体" w:hAnsi="宋体" w:cs="宋体" w:eastAsia="宋体" w:hint="default"/>
          <w:b/>
          <w:bCs/>
          <w:sz w:val="21"/>
          <w:szCs w:val="21"/>
        </w:rPr>
        <w:t>十、</w:t>
      </w:r>
      <w:r>
        <w:rPr>
          <w:rFonts w:ascii="宋体" w:hAnsi="宋体" w:cs="宋体" w:eastAsia="宋体" w:hint="default"/>
          <w:b/>
          <w:bCs/>
          <w:spacing w:val="61"/>
          <w:sz w:val="21"/>
          <w:szCs w:val="21"/>
        </w:rPr>
        <w:t> </w:t>
      </w:r>
      <w:r>
        <w:rPr>
          <w:rFonts w:ascii="宋体" w:hAnsi="宋体" w:cs="宋体" w:eastAsia="宋体" w:hint="default"/>
          <w:b/>
          <w:bCs/>
          <w:spacing w:val="61"/>
          <w:sz w:val="21"/>
          <w:szCs w:val="21"/>
        </w:rPr>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spacing w:line="240" w:lineRule="auto" w:before="157"/>
        <w:ind w:left="138" w:right="0"/>
        <w:jc w:val="left"/>
      </w:pPr>
      <w:r>
        <w:rPr/>
        <w:t>□适用√不适用</w:t>
      </w:r>
    </w:p>
    <w:p>
      <w:pPr>
        <w:spacing w:after="0" w:line="240" w:lineRule="auto"/>
        <w:jc w:val="left"/>
        <w:sectPr>
          <w:pgSz w:w="11910" w:h="16840"/>
          <w:pgMar w:header="880"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spacing w:before="14"/>
        <w:ind w:left="2" w:right="0"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397" w:val="left" w:leader="none"/>
              <w:tab w:pos="8961" w:val="right" w:leader="dot"/>
            </w:tabs>
            <w:spacing w:line="240" w:lineRule="auto" w:before="373"/>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w:t>
              <w:tab/>
              <w:t>释义</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tab/>
              <w:t>公司简介和主要财务指标</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tab/>
              <w:t>公司业务概要</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tab/>
              <w:t>经营情况讨论与分析</w:t>
            </w:r>
            <w:r>
              <w:rPr>
                <w:rFonts w:ascii="Times New Roman" w:hAnsi="Times New Roman" w:cs="Times New Roman" w:eastAsia="Times New Roman" w:hint="default"/>
              </w:rPr>
              <w:tab/>
              <w:t>12</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bookmark4">
            <w:r>
              <w:rPr/>
              <w:t>第五节</w:t>
              <w:tab/>
              <w:t>重要事项</w:t>
            </w:r>
            <w:r>
              <w:rPr>
                <w:rFonts w:ascii="Times New Roman" w:hAnsi="Times New Roman" w:cs="Times New Roman" w:eastAsia="Times New Roman" w:hint="default"/>
              </w:rPr>
              <w:tab/>
              <w:t>27</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tab/>
              <w:t>普通股股份变动及股东情况</w:t>
            </w:r>
            <w:r>
              <w:rPr>
                <w:rFonts w:ascii="Times New Roman" w:hAnsi="Times New Roman" w:cs="Times New Roman" w:eastAsia="Times New Roman" w:hint="default"/>
              </w:rPr>
              <w:tab/>
              <w:t>38</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tab/>
              <w:t>优先股相关情况</w:t>
            </w:r>
            <w:r>
              <w:rPr>
                <w:rFonts w:ascii="Times New Roman" w:hAnsi="Times New Roman" w:cs="Times New Roman" w:eastAsia="Times New Roman" w:hint="default"/>
              </w:rPr>
              <w:tab/>
              <w:t>43</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8"/>
            <w:ind w:right="0"/>
            <w:jc w:val="left"/>
            <w:rPr>
              <w:rFonts w:ascii="Times New Roman" w:hAnsi="Times New Roman" w:cs="Times New Roman" w:eastAsia="Times New Roman" w:hint="default"/>
              <w:b w:val="0"/>
              <w:bCs w:val="0"/>
            </w:rPr>
          </w:pPr>
          <w:hyperlink w:history="true" w:anchor="_bookmark7">
            <w:r>
              <w:rPr/>
              <w:t>第八节</w:t>
              <w:tab/>
              <w:t>董事、监事、高级管理人员和员工情况</w:t>
            </w:r>
            <w:r>
              <w:rPr>
                <w:rFonts w:ascii="Times New Roman" w:hAnsi="Times New Roman" w:cs="Times New Roman" w:eastAsia="Times New Roman" w:hint="default"/>
              </w:rPr>
              <w:tab/>
              <w:t>44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bookmark8">
            <w:r>
              <w:rPr/>
              <w:t>第九节</w:t>
              <w:tab/>
              <w:t>公司治理</w:t>
            </w:r>
            <w:r>
              <w:rPr>
                <w:rFonts w:ascii="Times New Roman" w:hAnsi="Times New Roman" w:cs="Times New Roman" w:eastAsia="Times New Roman" w:hint="default"/>
              </w:rPr>
              <w:tab/>
              <w:t>54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tab/>
              <w:t>公司债券相关情况</w:t>
            </w:r>
            <w:r>
              <w:rPr>
                <w:rFonts w:ascii="Times New Roman" w:hAnsi="Times New Roman" w:cs="Times New Roman" w:eastAsia="Times New Roman" w:hint="default"/>
              </w:rPr>
              <w:tab/>
              <w:t>57</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tab/>
              <w:t>财务报告</w:t>
            </w:r>
            <w:r>
              <w:rPr>
                <w:rFonts w:ascii="Times New Roman" w:hAnsi="Times New Roman" w:cs="Times New Roman" w:eastAsia="Times New Roman" w:hint="default"/>
              </w:rPr>
              <w:tab/>
              <w:t>58</w:t>
            </w:r>
            <w:r>
              <w:rPr>
                <w:rFonts w:ascii="Times New Roman" w:hAnsi="Times New Roman" w:cs="Times New Roman" w:eastAsia="Times New Roman" w:hint="default"/>
                <w:b w:val="0"/>
                <w:bCs w:val="0"/>
              </w:rPr>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b w:val="0"/>
              <w:bCs w:val="0"/>
            </w:rPr>
          </w:pPr>
          <w:hyperlink w:history="true" w:anchor="_bookmark11">
            <w:r>
              <w:rPr/>
              <w:t>第十二节</w:t>
              <w:tab/>
              <w:t>备查文件目录</w:t>
            </w:r>
            <w:r>
              <w:rPr>
                <w:rFonts w:ascii="Times New Roman" w:hAnsi="Times New Roman" w:cs="Times New Roman" w:eastAsia="Times New Roman" w:hint="default"/>
              </w:rPr>
              <w:tab/>
              <w:t>208</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80" w:footer="1195" w:top="1120" w:bottom="1380" w:left="1660" w:right="1140"/>
        </w:sectPr>
      </w:pPr>
    </w:p>
    <w:p>
      <w:pPr>
        <w:pStyle w:val="Heading1"/>
        <w:tabs>
          <w:tab w:pos="1259" w:val="left" w:leader="none"/>
        </w:tabs>
        <w:spacing w:line="240" w:lineRule="auto" w:before="585"/>
        <w:ind w:right="1"/>
        <w:jc w:val="center"/>
        <w:rPr>
          <w:b w:val="0"/>
          <w:bCs w:val="0"/>
        </w:rPr>
      </w:pPr>
      <w:bookmarkStart w:name="_bookmark0" w:id="1"/>
      <w:bookmarkEnd w:id="1"/>
      <w:r>
        <w:rPr>
          <w:b w:val="0"/>
          <w:bCs w:val="0"/>
        </w:rPr>
      </w:r>
      <w:r>
        <w:rPr>
          <w:w w:val="95"/>
        </w:rPr>
        <w:t>第一节</w:t>
      </w:r>
      <w:r>
        <w:rPr>
          <w:rFonts w:ascii="宋体" w:hAnsi="宋体" w:cs="宋体" w:eastAsia="宋体" w:hint="default"/>
          <w:w w:val="95"/>
        </w:rPr>
        <w:tab/>
      </w:r>
      <w:r>
        <w:rPr/>
        <w:t>释义</w:t>
      </w:r>
      <w:r>
        <w:rPr>
          <w:b w:val="0"/>
          <w:bCs w:val="0"/>
        </w:rPr>
      </w:r>
    </w:p>
    <w:p>
      <w:pPr>
        <w:pStyle w:val="BodyText"/>
        <w:spacing w:line="290" w:lineRule="auto" w:before="253"/>
        <w:ind w:left="216" w:right="2446"/>
        <w:jc w:val="left"/>
      </w:pPr>
      <w:r>
        <w:rPr>
          <w:rFonts w:ascii="宋体" w:hAnsi="宋体" w:cs="宋体" w:eastAsia="宋体" w:hint="default"/>
          <w:b/>
          <w:bCs/>
        </w:rPr>
        <w:t>一、</w:t>
      </w:r>
      <w:r>
        <w:rPr>
          <w:rFonts w:ascii="宋体" w:hAnsi="宋体" w:cs="宋体" w:eastAsia="宋体" w:hint="default"/>
          <w:b/>
          <w:bCs/>
          <w:spacing w:val="59"/>
        </w:rPr>
        <w:t> </w:t>
      </w:r>
      <w:r>
        <w:rPr>
          <w:rFonts w:ascii="宋体" w:hAnsi="宋体" w:cs="宋体" w:eastAsia="宋体" w:hint="default"/>
          <w:b/>
          <w:bCs/>
          <w:spacing w:val="59"/>
        </w:rPr>
      </w:r>
      <w:r>
        <w:rPr>
          <w:rFonts w:ascii="宋体" w:hAnsi="宋体" w:cs="宋体" w:eastAsia="宋体" w:hint="default"/>
          <w:b/>
          <w:bCs/>
        </w:rPr>
        <w:t>释义</w:t>
      </w:r>
      <w:r>
        <w:rPr>
          <w:rFonts w:ascii="宋体" w:hAnsi="宋体" w:cs="宋体" w:eastAsia="宋体" w:hint="default"/>
          <w:b/>
          <w:bCs/>
          <w:w w:val="100"/>
        </w:rPr>
        <w:t> </w:t>
      </w:r>
      <w:r>
        <w:rPr>
          <w:spacing w:val="-2"/>
        </w:rPr>
        <w:t>在本报告书中，除非文义另有所指，下列词语具有如下含义：</w:t>
      </w:r>
    </w:p>
    <w:tbl>
      <w:tblPr>
        <w:tblW w:w="0" w:type="auto"/>
        <w:jc w:val="left"/>
        <w:tblInd w:w="103" w:type="dxa"/>
        <w:tblLayout w:type="fixed"/>
        <w:tblCellMar>
          <w:top w:w="0" w:type="dxa"/>
          <w:left w:w="0" w:type="dxa"/>
          <w:bottom w:w="0" w:type="dxa"/>
          <w:right w:w="0" w:type="dxa"/>
        </w:tblCellMar>
        <w:tblLook w:val="01E0"/>
      </w:tblPr>
      <w:tblGrid>
        <w:gridCol w:w="1839"/>
        <w:gridCol w:w="1277"/>
        <w:gridCol w:w="5924"/>
      </w:tblGrid>
      <w:tr>
        <w:trPr>
          <w:trHeight w:val="281" w:hRule="exact"/>
        </w:trPr>
        <w:tc>
          <w:tcPr>
            <w:tcW w:w="90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283"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525"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92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人民网股份有限公司</w:t>
            </w:r>
          </w:p>
        </w:tc>
      </w:tr>
      <w:tr>
        <w:trPr>
          <w:trHeight w:val="283"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525"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92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Calibri" w:hAnsi="Calibri" w:cs="Calibri" w:eastAsia="Calibri" w:hint="default"/>
                <w:sz w:val="21"/>
                <w:szCs w:val="21"/>
              </w:rPr>
            </w:pPr>
            <w:hyperlink r:id="rId10">
              <w:r>
                <w:rPr>
                  <w:rFonts w:ascii="Calibri"/>
                  <w:sz w:val="21"/>
                </w:rPr>
                <w:t>www.people.cn</w:t>
              </w:r>
            </w:hyperlink>
          </w:p>
        </w:tc>
      </w:tr>
      <w:tr>
        <w:trPr>
          <w:trHeight w:val="281"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人民在线</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25"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92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北京人民在线网络有限公司，公司控股子公司</w:t>
            </w:r>
          </w:p>
        </w:tc>
      </w:tr>
      <w:tr>
        <w:trPr>
          <w:trHeight w:val="283"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环球网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525"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92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环球时报在线（北京）文化传播有限公司，公司控股子公司</w:t>
            </w:r>
          </w:p>
        </w:tc>
      </w:tr>
      <w:tr>
        <w:trPr>
          <w:trHeight w:val="283"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人民视讯</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25"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92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人民视讯文化有限公司，公司控股子公司</w:t>
            </w:r>
          </w:p>
        </w:tc>
      </w:tr>
      <w:tr>
        <w:trPr>
          <w:trHeight w:val="281"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海外网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525"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92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海外网传媒有限公司，公司控股子公司</w:t>
            </w:r>
          </w:p>
        </w:tc>
      </w:tr>
      <w:tr>
        <w:trPr>
          <w:trHeight w:val="283"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人民创投</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525"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92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人民网创业投资有限公司，公司控股子公司</w:t>
            </w:r>
          </w:p>
        </w:tc>
      </w:tr>
      <w:tr>
        <w:trPr>
          <w:trHeight w:val="284"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人民体育</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25"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92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人民体育（北京）有限公司，公司控股子公司</w:t>
            </w:r>
          </w:p>
        </w:tc>
      </w:tr>
      <w:tr>
        <w:trPr>
          <w:trHeight w:val="281"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人民科技</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25"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92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人民网科技（北京）有限公司，公司控股子公司</w:t>
            </w:r>
          </w:p>
        </w:tc>
      </w:tr>
      <w:tr>
        <w:trPr>
          <w:trHeight w:val="283"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人民健康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525"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92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人民健康网络有限公司，公司控股子公司</w:t>
            </w:r>
          </w:p>
        </w:tc>
      </w:tr>
      <w:tr>
        <w:trPr>
          <w:trHeight w:val="281"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人民视听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25"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92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人民视听科技有限公司，公司控股子公司</w:t>
            </w:r>
          </w:p>
        </w:tc>
      </w:tr>
      <w:tr>
        <w:trPr>
          <w:trHeight w:val="283"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人民信息</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525"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92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人民网信息技术有限公司，公司控股子公司</w:t>
            </w:r>
          </w:p>
        </w:tc>
      </w:tr>
      <w:tr>
        <w:trPr>
          <w:trHeight w:val="283"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人民健康科技</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25"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92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人民日报健康科技有限公司，公司控股子公司</w:t>
            </w:r>
          </w:p>
        </w:tc>
      </w:tr>
      <w:tr>
        <w:trPr>
          <w:trHeight w:val="281"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硕格科技</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25"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92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北京硕格科技有限公司，公司控股子公司</w:t>
            </w:r>
          </w:p>
        </w:tc>
      </w:tr>
      <w:tr>
        <w:trPr>
          <w:trHeight w:val="283"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人民中科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525"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92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人民中科（山东）智能技术有限公司，公司联营企业</w:t>
            </w:r>
          </w:p>
        </w:tc>
      </w:tr>
      <w:tr>
        <w:trPr>
          <w:trHeight w:val="283"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中国证监会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525"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92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281"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上交所</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525"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92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r>
      <w:tr>
        <w:trPr>
          <w:trHeight w:val="283"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《公司法》</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25"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92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《中华人民共和国公司法》</w:t>
            </w:r>
          </w:p>
        </w:tc>
      </w:tr>
      <w:tr>
        <w:trPr>
          <w:trHeight w:val="283"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《证券法》</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25"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92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《中华人民共和国证券法》</w:t>
            </w:r>
          </w:p>
        </w:tc>
      </w:tr>
      <w:tr>
        <w:trPr>
          <w:trHeight w:val="281"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《公司章程》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25"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92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《人民网股份有限公司章程》</w:t>
            </w:r>
          </w:p>
        </w:tc>
      </w:tr>
      <w:tr>
        <w:trPr>
          <w:trHeight w:val="283"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元、万元、亿元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25"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92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人民币元、人民币万元、人民币亿元</w:t>
            </w:r>
          </w:p>
        </w:tc>
      </w:tr>
    </w:tbl>
    <w:p>
      <w:pPr>
        <w:pStyle w:val="BodyText"/>
        <w:spacing w:line="228" w:lineRule="exact"/>
        <w:ind w:left="216" w:right="0"/>
        <w:jc w:val="left"/>
        <w:rPr>
          <w:rFonts w:ascii="宋体" w:hAnsi="宋体" w:cs="宋体" w:eastAsia="宋体" w:hint="default"/>
        </w:rPr>
      </w:pPr>
      <w:r>
        <w:rPr>
          <w:rFonts w:ascii="宋体"/>
          <w:w w:val="100"/>
        </w:rPr>
        <w:t> </w:t>
      </w:r>
    </w:p>
    <w:p>
      <w:pPr>
        <w:pStyle w:val="BodyText"/>
        <w:spacing w:line="274" w:lineRule="exact"/>
        <w:ind w:left="216"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headerReference w:type="default" r:id="rId8"/>
          <w:footerReference w:type="default" r:id="rId9"/>
          <w:pgSz w:w="11910" w:h="16840"/>
          <w:pgMar w:header="880" w:footer="1195" w:top="1120" w:bottom="1380" w:left="1060" w:right="1580"/>
          <w:pgNumType w:start="4"/>
        </w:sectPr>
      </w:pPr>
    </w:p>
    <w:p>
      <w:pPr>
        <w:spacing w:line="240" w:lineRule="auto" w:before="5"/>
        <w:rPr>
          <w:rFonts w:ascii="宋体" w:hAnsi="宋体" w:cs="宋体" w:eastAsia="宋体" w:hint="default"/>
          <w:sz w:val="19"/>
          <w:szCs w:val="19"/>
        </w:rPr>
      </w:pPr>
    </w:p>
    <w:p>
      <w:pPr>
        <w:pStyle w:val="Heading1"/>
        <w:tabs>
          <w:tab w:pos="3716" w:val="left" w:leader="none"/>
        </w:tabs>
        <w:spacing w:line="240" w:lineRule="auto"/>
        <w:ind w:left="2456" w:right="0"/>
        <w:jc w:val="left"/>
        <w:rPr>
          <w:b w:val="0"/>
          <w:bCs w:val="0"/>
        </w:rPr>
      </w:pPr>
      <w:bookmarkStart w:name="_bookmark1" w:id="2"/>
      <w:bookmarkEnd w:id="2"/>
      <w:r>
        <w:rPr>
          <w:b w:val="0"/>
          <w:bCs w:val="0"/>
        </w:rPr>
      </w:r>
      <w:r>
        <w:rPr>
          <w:w w:val="95"/>
        </w:rPr>
        <w:t>第二节</w:t>
      </w:r>
      <w:r>
        <w:rPr>
          <w:rFonts w:ascii="宋体" w:hAnsi="宋体" w:cs="宋体" w:eastAsia="宋体" w:hint="default"/>
          <w:w w:val="95"/>
        </w:rPr>
        <w:tab/>
      </w:r>
      <w:r>
        <w:rPr/>
        <w:t>公司简介和主要财务指标</w:t>
      </w:r>
      <w:r>
        <w:rPr>
          <w:b w:val="0"/>
          <w:bCs w:val="0"/>
        </w:rPr>
      </w:r>
    </w:p>
    <w:p>
      <w:pPr>
        <w:spacing w:line="240" w:lineRule="auto" w:before="8"/>
        <w:rPr>
          <w:rFonts w:ascii="黑体" w:hAnsi="黑体" w:cs="黑体" w:eastAsia="黑体" w:hint="default"/>
          <w:b/>
          <w:bCs/>
          <w:sz w:val="16"/>
          <w:szCs w:val="16"/>
        </w:rPr>
      </w:pPr>
    </w:p>
    <w:p>
      <w:pPr>
        <w:pStyle w:val="Heading4"/>
        <w:spacing w:line="240" w:lineRule="auto" w:before="36"/>
        <w:ind w:left="216" w:right="0"/>
        <w:jc w:val="left"/>
        <w:rPr>
          <w:b w:val="0"/>
          <w:bCs w:val="0"/>
        </w:rPr>
      </w:pPr>
      <w:r>
        <w:rPr/>
        <w:t>一、</w:t>
      </w:r>
      <w:r>
        <w:rPr>
          <w:spacing w:val="39"/>
        </w:rPr>
        <w:t> </w:t>
      </w:r>
      <w:r>
        <w:rPr>
          <w:rFonts w:ascii="宋体" w:hAnsi="宋体" w:cs="宋体" w:eastAsia="宋体" w:hint="default"/>
          <w:spacing w:val="39"/>
        </w:rPr>
      </w:r>
      <w:r>
        <w:rPr/>
        <w:t>公司信息</w:t>
      </w:r>
      <w:r>
        <w:rPr>
          <w:b w:val="0"/>
          <w:bCs w:val="0"/>
        </w:rPr>
      </w:r>
    </w:p>
    <w:p>
      <w:pPr>
        <w:spacing w:line="240" w:lineRule="auto" w:before="12"/>
        <w:rPr>
          <w:rFonts w:ascii="宋体" w:hAnsi="宋体" w:cs="宋体" w:eastAsia="宋体" w:hint="default"/>
          <w:b/>
          <w:bCs/>
          <w:sz w:val="6"/>
          <w:szCs w:val="6"/>
        </w:rPr>
      </w:pPr>
    </w:p>
    <w:tbl>
      <w:tblPr>
        <w:tblW w:w="0" w:type="auto"/>
        <w:jc w:val="left"/>
        <w:tblInd w:w="180" w:type="dxa"/>
        <w:tblLayout w:type="fixed"/>
        <w:tblCellMar>
          <w:top w:w="0" w:type="dxa"/>
          <w:left w:w="0" w:type="dxa"/>
          <w:bottom w:w="0" w:type="dxa"/>
          <w:right w:w="0" w:type="dxa"/>
        </w:tblCellMar>
        <w:tblLook w:val="01E0"/>
      </w:tblPr>
      <w:tblGrid>
        <w:gridCol w:w="3860"/>
        <w:gridCol w:w="5036"/>
      </w:tblGrid>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人民网股份有限公司</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人民网</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r>
              <w:rPr>
                <w:rFonts w:ascii="Calibri"/>
                <w:sz w:val="21"/>
              </w:rPr>
              <w:t>People.cn</w:t>
            </w:r>
            <w:r>
              <w:rPr>
                <w:rFonts w:ascii="Calibri"/>
                <w:spacing w:val="-1"/>
                <w:sz w:val="21"/>
              </w:rPr>
              <w:t> </w:t>
            </w:r>
            <w:r>
              <w:rPr>
                <w:rFonts w:ascii="Calibri"/>
                <w:spacing w:val="-4"/>
                <w:sz w:val="21"/>
              </w:rPr>
              <w:t>CO.,LTD</w:t>
            </w:r>
            <w:r>
              <w:rPr>
                <w:rFonts w:ascii="Calibri"/>
                <w:sz w:val="21"/>
              </w:rPr>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叶蓁蓁</w:t>
            </w:r>
          </w:p>
        </w:tc>
      </w:tr>
    </w:tbl>
    <w:p>
      <w:pPr>
        <w:spacing w:line="240" w:lineRule="auto" w:before="9"/>
        <w:rPr>
          <w:rFonts w:ascii="宋体" w:hAnsi="宋体" w:cs="宋体" w:eastAsia="宋体" w:hint="default"/>
          <w:b/>
          <w:bCs/>
          <w:sz w:val="18"/>
          <w:szCs w:val="18"/>
        </w:rPr>
      </w:pPr>
    </w:p>
    <w:p>
      <w:pPr>
        <w:pStyle w:val="Heading4"/>
        <w:spacing w:line="240" w:lineRule="auto" w:before="36"/>
        <w:ind w:left="216" w:right="0"/>
        <w:jc w:val="left"/>
        <w:rPr>
          <w:b w:val="0"/>
          <w:bCs w:val="0"/>
        </w:rPr>
      </w:pPr>
      <w:r>
        <w:rPr/>
        <w:t>二、</w:t>
      </w:r>
      <w:r>
        <w:rPr>
          <w:spacing w:val="41"/>
        </w:rPr>
        <w:t> </w:t>
      </w:r>
      <w:r>
        <w:rPr>
          <w:rFonts w:ascii="宋体" w:hAnsi="宋体" w:cs="宋体" w:eastAsia="宋体" w:hint="default"/>
          <w:spacing w:val="41"/>
        </w:rPr>
      </w:r>
      <w:r>
        <w:rPr/>
        <w:t>联系人和联系方式</w:t>
      </w:r>
      <w:r>
        <w:rPr>
          <w:b w:val="0"/>
          <w:bCs w:val="0"/>
        </w:rPr>
      </w:r>
    </w:p>
    <w:p>
      <w:pPr>
        <w:spacing w:line="240" w:lineRule="auto" w:before="1"/>
        <w:rPr>
          <w:rFonts w:ascii="宋体" w:hAnsi="宋体" w:cs="宋体" w:eastAsia="宋体" w:hint="default"/>
          <w:b/>
          <w:bCs/>
          <w:sz w:val="7"/>
          <w:szCs w:val="7"/>
        </w:rPr>
      </w:pPr>
    </w:p>
    <w:tbl>
      <w:tblPr>
        <w:tblW w:w="0" w:type="auto"/>
        <w:jc w:val="left"/>
        <w:tblInd w:w="180" w:type="dxa"/>
        <w:tblLayout w:type="fixed"/>
        <w:tblCellMar>
          <w:top w:w="0" w:type="dxa"/>
          <w:left w:w="0" w:type="dxa"/>
          <w:bottom w:w="0" w:type="dxa"/>
          <w:right w:w="0" w:type="dxa"/>
        </w:tblCellMar>
        <w:tblLook w:val="01E0"/>
      </w:tblPr>
      <w:tblGrid>
        <w:gridCol w:w="2427"/>
        <w:gridCol w:w="3505"/>
        <w:gridCol w:w="2965"/>
      </w:tblGrid>
      <w:tr>
        <w:trPr>
          <w:trHeight w:val="283" w:hRule="exact"/>
        </w:trPr>
        <w:tc>
          <w:tcPr>
            <w:tcW w:w="2427" w:type="dxa"/>
            <w:tcBorders>
              <w:top w:val="single" w:sz="4" w:space="0" w:color="000000"/>
              <w:left w:val="single" w:sz="4" w:space="0" w:color="000000"/>
              <w:bottom w:val="single" w:sz="4" w:space="0" w:color="000000"/>
              <w:right w:val="single" w:sz="4" w:space="0" w:color="000000"/>
            </w:tcBorders>
          </w:tcPr>
          <w:p>
            <w:pP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董事会秘书</w:t>
            </w:r>
            <w:r>
              <w:rPr>
                <w:rFonts w:ascii="宋体" w:hAnsi="宋体" w:cs="宋体" w:eastAsia="宋体" w:hint="default"/>
                <w:color w:val="008000"/>
                <w:sz w:val="21"/>
                <w:szCs w:val="21"/>
              </w:rPr>
              <w:t> </w:t>
            </w:r>
            <w:r>
              <w:rPr>
                <w:rFonts w:ascii="宋体" w:hAnsi="宋体" w:cs="宋体" w:eastAsia="宋体" w:hint="default"/>
                <w:sz w:val="21"/>
                <w:szCs w:val="21"/>
              </w:rPr>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证券事务代表</w:t>
            </w:r>
            <w:r>
              <w:rPr>
                <w:rFonts w:ascii="宋体" w:hAnsi="宋体" w:cs="宋体" w:eastAsia="宋体" w:hint="default"/>
                <w:sz w:val="21"/>
                <w:szCs w:val="21"/>
              </w:rPr>
              <w:t> </w:t>
            </w:r>
          </w:p>
        </w:tc>
      </w:tr>
      <w:tr>
        <w:trPr>
          <w:trHeight w:val="281"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李奇</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周乐</w:t>
            </w:r>
          </w:p>
        </w:tc>
      </w:tr>
      <w:tr>
        <w:trPr>
          <w:trHeight w:val="283"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宋体" w:hAnsi="宋体" w:cs="宋体" w:eastAsia="宋体" w:hint="default"/>
                <w:sz w:val="21"/>
                <w:szCs w:val="21"/>
              </w:rPr>
            </w:pPr>
            <w:r>
              <w:rPr>
                <w:rFonts w:ascii="宋体" w:hAnsi="宋体" w:cs="宋体" w:eastAsia="宋体" w:hint="default"/>
                <w:sz w:val="21"/>
                <w:szCs w:val="21"/>
              </w:rPr>
              <w:t>北京市朝阳区金台西路</w:t>
            </w:r>
            <w:r>
              <w:rPr>
                <w:rFonts w:ascii="Calibri" w:hAnsi="Calibri" w:cs="Calibri" w:eastAsia="Calibri" w:hint="default"/>
                <w:sz w:val="21"/>
                <w:szCs w:val="21"/>
              </w:rPr>
              <w:t>2</w:t>
            </w:r>
            <w:r>
              <w:rPr>
                <w:rFonts w:ascii="宋体" w:hAnsi="宋体" w:cs="宋体" w:eastAsia="宋体" w:hint="default"/>
                <w:sz w:val="21"/>
                <w:szCs w:val="21"/>
              </w:rPr>
              <w:t>号</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宋体" w:hAnsi="宋体" w:cs="宋体" w:eastAsia="宋体" w:hint="default"/>
                <w:sz w:val="21"/>
                <w:szCs w:val="21"/>
              </w:rPr>
            </w:pPr>
            <w:r>
              <w:rPr>
                <w:rFonts w:ascii="宋体" w:hAnsi="宋体" w:cs="宋体" w:eastAsia="宋体" w:hint="default"/>
                <w:sz w:val="21"/>
                <w:szCs w:val="21"/>
              </w:rPr>
              <w:t>北京市朝阳区金台西路</w:t>
            </w:r>
            <w:r>
              <w:rPr>
                <w:rFonts w:ascii="Calibri" w:hAnsi="Calibri" w:cs="Calibri" w:eastAsia="Calibri" w:hint="default"/>
                <w:sz w:val="21"/>
                <w:szCs w:val="21"/>
              </w:rPr>
              <w:t>2</w:t>
            </w:r>
            <w:r>
              <w:rPr>
                <w:rFonts w:ascii="宋体" w:hAnsi="宋体" w:cs="宋体" w:eastAsia="宋体" w:hint="default"/>
                <w:sz w:val="21"/>
                <w:szCs w:val="21"/>
              </w:rPr>
              <w:t>号</w:t>
            </w:r>
          </w:p>
        </w:tc>
      </w:tr>
      <w:tr>
        <w:trPr>
          <w:trHeight w:val="281"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center"/>
              <w:rPr>
                <w:rFonts w:ascii="Calibri" w:hAnsi="Calibri" w:cs="Calibri" w:eastAsia="Calibri" w:hint="default"/>
                <w:sz w:val="21"/>
                <w:szCs w:val="21"/>
              </w:rPr>
            </w:pPr>
            <w:r>
              <w:rPr>
                <w:rFonts w:ascii="Calibri"/>
                <w:sz w:val="21"/>
              </w:rPr>
              <w:t>010-65369999</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2"/>
              <w:jc w:val="center"/>
              <w:rPr>
                <w:rFonts w:ascii="Calibri" w:hAnsi="Calibri" w:cs="Calibri" w:eastAsia="Calibri" w:hint="default"/>
                <w:sz w:val="21"/>
                <w:szCs w:val="21"/>
              </w:rPr>
            </w:pPr>
            <w:r>
              <w:rPr>
                <w:rFonts w:ascii="Calibri"/>
                <w:sz w:val="21"/>
              </w:rPr>
              <w:t>010-65369999</w:t>
            </w:r>
          </w:p>
        </w:tc>
      </w:tr>
      <w:tr>
        <w:trPr>
          <w:trHeight w:val="283"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Calibri" w:hAnsi="Calibri" w:cs="Calibri" w:eastAsia="Calibri" w:hint="default"/>
                <w:sz w:val="21"/>
                <w:szCs w:val="21"/>
              </w:rPr>
            </w:pPr>
            <w:r>
              <w:rPr>
                <w:rFonts w:ascii="Calibri"/>
                <w:sz w:val="21"/>
              </w:rPr>
              <w:t>010-65369999</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
              <w:jc w:val="center"/>
              <w:rPr>
                <w:rFonts w:ascii="Calibri" w:hAnsi="Calibri" w:cs="Calibri" w:eastAsia="Calibri" w:hint="default"/>
                <w:sz w:val="21"/>
                <w:szCs w:val="21"/>
              </w:rPr>
            </w:pPr>
            <w:r>
              <w:rPr>
                <w:rFonts w:ascii="Calibri"/>
                <w:sz w:val="21"/>
              </w:rPr>
              <w:t>010-65369999</w:t>
            </w:r>
          </w:p>
        </w:tc>
      </w:tr>
      <w:tr>
        <w:trPr>
          <w:trHeight w:val="283"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hyperlink r:id="rId11">
              <w:r>
                <w:rPr>
                  <w:rFonts w:ascii="Calibri"/>
                  <w:sz w:val="21"/>
                </w:rPr>
                <w:t>ir@people.cn</w:t>
              </w:r>
            </w:hyperlink>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hyperlink r:id="rId11">
              <w:r>
                <w:rPr>
                  <w:rFonts w:ascii="Calibri"/>
                  <w:sz w:val="21"/>
                </w:rPr>
                <w:t>ir@people.cn</w:t>
              </w:r>
            </w:hyperlink>
          </w:p>
        </w:tc>
      </w:tr>
    </w:tbl>
    <w:p>
      <w:pPr>
        <w:spacing w:line="240" w:lineRule="auto" w:before="11"/>
        <w:rPr>
          <w:rFonts w:ascii="宋体" w:hAnsi="宋体" w:cs="宋体" w:eastAsia="宋体" w:hint="default"/>
          <w:b/>
          <w:bCs/>
          <w:sz w:val="18"/>
          <w:szCs w:val="18"/>
        </w:rPr>
      </w:pPr>
    </w:p>
    <w:p>
      <w:pPr>
        <w:pStyle w:val="Heading4"/>
        <w:spacing w:line="240" w:lineRule="auto" w:before="36"/>
        <w:ind w:left="216" w:right="0"/>
        <w:jc w:val="left"/>
        <w:rPr>
          <w:rFonts w:ascii="宋体" w:hAnsi="宋体" w:cs="宋体" w:eastAsia="宋体" w:hint="default"/>
          <w:b w:val="0"/>
          <w:bCs w:val="0"/>
        </w:rPr>
      </w:pPr>
      <w:r>
        <w:rPr/>
        <w:t>三、</w:t>
      </w:r>
      <w:r>
        <w:rPr>
          <w:spacing w:val="-34"/>
        </w:rPr>
        <w:t> </w:t>
      </w:r>
      <w:r>
        <w:rPr>
          <w:rFonts w:ascii="宋体" w:hAnsi="宋体" w:cs="宋体" w:eastAsia="宋体" w:hint="default"/>
          <w:spacing w:val="-34"/>
        </w:rPr>
      </w:r>
      <w:r>
        <w:rPr/>
        <w:t>基本情况简介</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6"/>
          <w:szCs w:val="6"/>
        </w:rPr>
      </w:pPr>
    </w:p>
    <w:tbl>
      <w:tblPr>
        <w:tblW w:w="0" w:type="auto"/>
        <w:jc w:val="left"/>
        <w:tblInd w:w="180" w:type="dxa"/>
        <w:tblLayout w:type="fixed"/>
        <w:tblCellMar>
          <w:top w:w="0" w:type="dxa"/>
          <w:left w:w="0" w:type="dxa"/>
          <w:bottom w:w="0" w:type="dxa"/>
          <w:right w:w="0" w:type="dxa"/>
        </w:tblCellMar>
        <w:tblLook w:val="01E0"/>
      </w:tblPr>
      <w:tblGrid>
        <w:gridCol w:w="3860"/>
        <w:gridCol w:w="5036"/>
      </w:tblGrid>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宋体" w:hAnsi="宋体" w:cs="宋体" w:eastAsia="宋体" w:hint="default"/>
                <w:sz w:val="21"/>
                <w:szCs w:val="21"/>
              </w:rPr>
            </w:pPr>
            <w:r>
              <w:rPr>
                <w:rFonts w:ascii="宋体" w:hAnsi="宋体" w:cs="宋体" w:eastAsia="宋体" w:hint="default"/>
                <w:sz w:val="21"/>
                <w:szCs w:val="21"/>
              </w:rPr>
              <w:t>北京市西城区新街口外大街</w:t>
            </w:r>
            <w:r>
              <w:rPr>
                <w:rFonts w:ascii="Calibri" w:hAnsi="Calibri" w:cs="Calibri" w:eastAsia="Calibri" w:hint="default"/>
                <w:sz w:val="21"/>
                <w:szCs w:val="21"/>
              </w:rPr>
              <w:t>28</w:t>
            </w:r>
            <w:r>
              <w:rPr>
                <w:rFonts w:ascii="宋体" w:hAnsi="宋体" w:cs="宋体" w:eastAsia="宋体" w:hint="default"/>
                <w:sz w:val="21"/>
                <w:szCs w:val="21"/>
              </w:rPr>
              <w:t>号</w:t>
            </w:r>
            <w:r>
              <w:rPr>
                <w:rFonts w:ascii="Calibri" w:hAnsi="Calibri" w:cs="Calibri" w:eastAsia="Calibri" w:hint="default"/>
                <w:sz w:val="21"/>
                <w:szCs w:val="21"/>
              </w:rPr>
              <w:t>B</w:t>
            </w:r>
            <w:r>
              <w:rPr>
                <w:rFonts w:ascii="宋体" w:hAnsi="宋体" w:cs="宋体" w:eastAsia="宋体" w:hint="default"/>
                <w:sz w:val="21"/>
                <w:szCs w:val="21"/>
              </w:rPr>
              <w:t>座</w:t>
            </w:r>
            <w:r>
              <w:rPr>
                <w:rFonts w:ascii="Calibri" w:hAnsi="Calibri" w:cs="Calibri" w:eastAsia="Calibri" w:hint="default"/>
                <w:sz w:val="21"/>
                <w:szCs w:val="21"/>
              </w:rPr>
              <w:t>234</w:t>
            </w:r>
            <w:r>
              <w:rPr>
                <w:rFonts w:ascii="宋体" w:hAnsi="宋体" w:cs="宋体" w:eastAsia="宋体" w:hint="default"/>
                <w:sz w:val="21"/>
                <w:szCs w:val="21"/>
              </w:rPr>
              <w:t>号</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
              <w:jc w:val="center"/>
              <w:rPr>
                <w:rFonts w:ascii="Calibri" w:hAnsi="Calibri" w:cs="Calibri" w:eastAsia="Calibri" w:hint="default"/>
                <w:sz w:val="21"/>
                <w:szCs w:val="21"/>
              </w:rPr>
            </w:pPr>
            <w:r>
              <w:rPr>
                <w:rFonts w:ascii="Calibri"/>
                <w:sz w:val="21"/>
              </w:rPr>
              <w:t>100026</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宋体" w:hAnsi="宋体" w:cs="宋体" w:eastAsia="宋体" w:hint="default"/>
                <w:sz w:val="21"/>
                <w:szCs w:val="21"/>
              </w:rPr>
            </w:pPr>
            <w:r>
              <w:rPr>
                <w:rFonts w:ascii="宋体" w:hAnsi="宋体" w:cs="宋体" w:eastAsia="宋体" w:hint="default"/>
                <w:sz w:val="21"/>
                <w:szCs w:val="21"/>
              </w:rPr>
              <w:t>北京市朝阳区金台西路</w:t>
            </w:r>
            <w:r>
              <w:rPr>
                <w:rFonts w:ascii="Calibri" w:hAnsi="Calibri" w:cs="Calibri" w:eastAsia="Calibri" w:hint="default"/>
                <w:sz w:val="21"/>
                <w:szCs w:val="21"/>
              </w:rPr>
              <w:t>2</w:t>
            </w:r>
            <w:r>
              <w:rPr>
                <w:rFonts w:ascii="宋体" w:hAnsi="宋体" w:cs="宋体" w:eastAsia="宋体" w:hint="default"/>
                <w:sz w:val="21"/>
                <w:szCs w:val="21"/>
              </w:rPr>
              <w:t>号</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
              <w:jc w:val="center"/>
              <w:rPr>
                <w:rFonts w:ascii="Calibri" w:hAnsi="Calibri" w:cs="Calibri" w:eastAsia="Calibri" w:hint="default"/>
                <w:sz w:val="21"/>
                <w:szCs w:val="21"/>
              </w:rPr>
            </w:pPr>
            <w:r>
              <w:rPr>
                <w:rFonts w:ascii="Calibri"/>
                <w:sz w:val="21"/>
              </w:rPr>
              <w:t>100733</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Calibri" w:hAnsi="Calibri" w:cs="Calibri" w:eastAsia="Calibri" w:hint="default"/>
                <w:sz w:val="21"/>
                <w:szCs w:val="21"/>
              </w:rPr>
            </w:pPr>
            <w:hyperlink r:id="rId10">
              <w:r>
                <w:rPr>
                  <w:rFonts w:ascii="Calibri"/>
                  <w:sz w:val="21"/>
                </w:rPr>
                <w:t>www.people.cn</w:t>
              </w:r>
            </w:hyperlink>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Calibri" w:hAnsi="Calibri" w:cs="Calibri" w:eastAsia="Calibri" w:hint="default"/>
                <w:sz w:val="21"/>
                <w:szCs w:val="21"/>
              </w:rPr>
            </w:pPr>
            <w:hyperlink r:id="rId11">
              <w:r>
                <w:rPr>
                  <w:rFonts w:ascii="Calibri"/>
                  <w:sz w:val="21"/>
                </w:rPr>
                <w:t>ir@people.cn</w:t>
              </w:r>
            </w:hyperlink>
          </w:p>
        </w:tc>
      </w:tr>
    </w:tbl>
    <w:p>
      <w:pPr>
        <w:spacing w:line="240" w:lineRule="auto" w:before="11"/>
        <w:rPr>
          <w:rFonts w:ascii="宋体" w:hAnsi="宋体" w:cs="宋体" w:eastAsia="宋体" w:hint="default"/>
          <w:b/>
          <w:bCs/>
          <w:sz w:val="18"/>
          <w:szCs w:val="18"/>
        </w:rPr>
      </w:pPr>
    </w:p>
    <w:p>
      <w:pPr>
        <w:pStyle w:val="Heading4"/>
        <w:spacing w:line="240" w:lineRule="auto" w:before="36"/>
        <w:ind w:left="216" w:right="0"/>
        <w:jc w:val="left"/>
        <w:rPr>
          <w:rFonts w:ascii="宋体" w:hAnsi="宋体" w:cs="宋体" w:eastAsia="宋体" w:hint="default"/>
          <w:b w:val="0"/>
          <w:bCs w:val="0"/>
        </w:rPr>
      </w:pPr>
      <w:r>
        <w:rPr/>
        <w:t>四、</w:t>
      </w:r>
      <w:r>
        <w:rPr>
          <w:spacing w:val="-32"/>
        </w:rPr>
        <w:t> </w:t>
      </w:r>
      <w:r>
        <w:rPr>
          <w:rFonts w:ascii="宋体" w:hAnsi="宋体" w:cs="宋体" w:eastAsia="宋体" w:hint="default"/>
          <w:spacing w:val="-32"/>
        </w:rPr>
      </w:r>
      <w:r>
        <w:rPr/>
        <w:t>信息披露及备置地点</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6"/>
          <w:szCs w:val="6"/>
        </w:rPr>
      </w:pPr>
    </w:p>
    <w:tbl>
      <w:tblPr>
        <w:tblW w:w="0" w:type="auto"/>
        <w:jc w:val="left"/>
        <w:tblInd w:w="180" w:type="dxa"/>
        <w:tblLayout w:type="fixed"/>
        <w:tblCellMar>
          <w:top w:w="0" w:type="dxa"/>
          <w:left w:w="0" w:type="dxa"/>
          <w:bottom w:w="0" w:type="dxa"/>
          <w:right w:w="0" w:type="dxa"/>
        </w:tblCellMar>
        <w:tblLook w:val="01E0"/>
      </w:tblPr>
      <w:tblGrid>
        <w:gridCol w:w="4143"/>
        <w:gridCol w:w="4753"/>
      </w:tblGrid>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05"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
              <w:jc w:val="center"/>
              <w:rPr>
                <w:rFonts w:ascii="Calibri" w:hAnsi="Calibri" w:cs="Calibri" w:eastAsia="Calibri" w:hint="default"/>
                <w:sz w:val="21"/>
                <w:szCs w:val="21"/>
              </w:rPr>
            </w:pPr>
            <w:hyperlink r:id="rId12">
              <w:r>
                <w:rPr>
                  <w:rFonts w:ascii="Calibri"/>
                  <w:sz w:val="21"/>
                </w:rPr>
                <w:t>www.sse.com.cn</w:t>
              </w:r>
            </w:hyperlink>
          </w:p>
        </w:tc>
      </w:tr>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公司董事会办公室</w:t>
            </w:r>
          </w:p>
        </w:tc>
      </w:tr>
    </w:tbl>
    <w:p>
      <w:pPr>
        <w:spacing w:line="240" w:lineRule="auto" w:before="11"/>
        <w:rPr>
          <w:rFonts w:ascii="宋体" w:hAnsi="宋体" w:cs="宋体" w:eastAsia="宋体" w:hint="default"/>
          <w:b/>
          <w:bCs/>
          <w:sz w:val="18"/>
          <w:szCs w:val="18"/>
        </w:rPr>
      </w:pPr>
    </w:p>
    <w:p>
      <w:pPr>
        <w:pStyle w:val="Heading4"/>
        <w:spacing w:line="240" w:lineRule="auto" w:before="36"/>
        <w:ind w:left="216" w:right="0"/>
        <w:jc w:val="left"/>
        <w:rPr>
          <w:b w:val="0"/>
          <w:bCs w:val="0"/>
        </w:rPr>
      </w:pPr>
      <w:r>
        <w:rPr/>
        <w:t>五、</w:t>
      </w:r>
      <w:r>
        <w:rPr>
          <w:spacing w:val="40"/>
        </w:rPr>
        <w:t> </w:t>
      </w:r>
      <w:r>
        <w:rPr>
          <w:rFonts w:ascii="宋体" w:hAnsi="宋体" w:cs="宋体" w:eastAsia="宋体" w:hint="default"/>
          <w:spacing w:val="40"/>
        </w:rPr>
      </w:r>
      <w:r>
        <w:rPr/>
        <w:t>公司股票简况</w:t>
      </w:r>
      <w:r>
        <w:rPr>
          <w:b w:val="0"/>
          <w:bCs w:val="0"/>
        </w:rPr>
      </w:r>
    </w:p>
    <w:p>
      <w:pPr>
        <w:spacing w:line="240" w:lineRule="auto" w:before="12"/>
        <w:rPr>
          <w:rFonts w:ascii="宋体" w:hAnsi="宋体" w:cs="宋体" w:eastAsia="宋体" w:hint="default"/>
          <w:b/>
          <w:bCs/>
          <w:sz w:val="6"/>
          <w:szCs w:val="6"/>
        </w:rPr>
      </w:pPr>
    </w:p>
    <w:tbl>
      <w:tblPr>
        <w:tblW w:w="0" w:type="auto"/>
        <w:jc w:val="left"/>
        <w:tblInd w:w="180" w:type="dxa"/>
        <w:tblLayout w:type="fixed"/>
        <w:tblCellMar>
          <w:top w:w="0" w:type="dxa"/>
          <w:left w:w="0" w:type="dxa"/>
          <w:bottom w:w="0" w:type="dxa"/>
          <w:right w:w="0" w:type="dxa"/>
        </w:tblCellMar>
        <w:tblLook w:val="01E0"/>
      </w:tblPr>
      <w:tblGrid>
        <w:gridCol w:w="1779"/>
        <w:gridCol w:w="1779"/>
        <w:gridCol w:w="1779"/>
        <w:gridCol w:w="1781"/>
        <w:gridCol w:w="1779"/>
      </w:tblGrid>
      <w:tr>
        <w:trPr>
          <w:trHeight w:val="305" w:hRule="exact"/>
        </w:trPr>
        <w:tc>
          <w:tcPr>
            <w:tcW w:w="88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02" w:hRule="exact"/>
        </w:trPr>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股票种类</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股票上市交易所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股票简称</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股票代码</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02" w:hRule="exact"/>
        </w:trPr>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5" w:right="0"/>
              <w:jc w:val="center"/>
              <w:rPr>
                <w:rFonts w:ascii="宋体" w:hAnsi="宋体" w:cs="宋体" w:eastAsia="宋体" w:hint="default"/>
                <w:sz w:val="21"/>
                <w:szCs w:val="21"/>
              </w:rPr>
            </w:pPr>
            <w:r>
              <w:rPr>
                <w:rFonts w:ascii="Calibri" w:hAnsi="Calibri" w:cs="Calibri" w:eastAsia="Calibri" w:hint="default"/>
                <w:sz w:val="21"/>
                <w:szCs w:val="21"/>
              </w:rPr>
              <w:t>A</w:t>
            </w:r>
            <w:r>
              <w:rPr>
                <w:rFonts w:ascii="宋体" w:hAnsi="宋体" w:cs="宋体" w:eastAsia="宋体" w:hint="default"/>
                <w:sz w:val="21"/>
                <w:szCs w:val="21"/>
              </w:rPr>
              <w:t>股</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上海证券交易所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人民网</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 w:right="0"/>
              <w:jc w:val="center"/>
              <w:rPr>
                <w:rFonts w:ascii="Calibri" w:hAnsi="Calibri" w:cs="Calibri" w:eastAsia="Calibri" w:hint="default"/>
                <w:sz w:val="21"/>
                <w:szCs w:val="21"/>
              </w:rPr>
            </w:pPr>
            <w:r>
              <w:rPr>
                <w:rFonts w:ascii="Calibri"/>
                <w:sz w:val="21"/>
              </w:rPr>
              <w:t>603000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11"/>
        <w:rPr>
          <w:rFonts w:ascii="宋体" w:hAnsi="宋体" w:cs="宋体" w:eastAsia="宋体" w:hint="default"/>
          <w:b/>
          <w:bCs/>
          <w:sz w:val="18"/>
          <w:szCs w:val="18"/>
        </w:rPr>
      </w:pPr>
    </w:p>
    <w:p>
      <w:pPr>
        <w:pStyle w:val="Heading4"/>
        <w:spacing w:line="240" w:lineRule="auto" w:before="36"/>
        <w:ind w:left="216" w:right="0"/>
        <w:jc w:val="left"/>
        <w:rPr>
          <w:b w:val="0"/>
          <w:bCs w:val="0"/>
        </w:rPr>
      </w:pPr>
      <w:r>
        <w:rPr/>
        <w:t>六、</w:t>
      </w:r>
      <w:r>
        <w:rPr>
          <w:spacing w:val="-31"/>
        </w:rPr>
        <w:t> </w:t>
      </w:r>
      <w:r>
        <w:rPr>
          <w:rFonts w:ascii="宋体" w:hAnsi="宋体" w:cs="宋体" w:eastAsia="宋体" w:hint="default"/>
          <w:spacing w:val="-31"/>
        </w:rPr>
      </w:r>
      <w:r>
        <w:rPr/>
        <w:t>其他相关资料</w:t>
      </w:r>
      <w:r>
        <w:rPr>
          <w:b w:val="0"/>
          <w:bCs w:val="0"/>
        </w:rPr>
      </w:r>
    </w:p>
    <w:p>
      <w:pPr>
        <w:spacing w:line="240" w:lineRule="auto" w:before="1"/>
        <w:rPr>
          <w:rFonts w:ascii="宋体" w:hAnsi="宋体" w:cs="宋体" w:eastAsia="宋体" w:hint="default"/>
          <w:b/>
          <w:bCs/>
          <w:sz w:val="7"/>
          <w:szCs w:val="7"/>
        </w:rPr>
      </w:pPr>
    </w:p>
    <w:tbl>
      <w:tblPr>
        <w:tblW w:w="0" w:type="auto"/>
        <w:jc w:val="left"/>
        <w:tblInd w:w="103" w:type="dxa"/>
        <w:tblLayout w:type="fixed"/>
        <w:tblCellMar>
          <w:top w:w="0" w:type="dxa"/>
          <w:left w:w="0" w:type="dxa"/>
          <w:bottom w:w="0" w:type="dxa"/>
          <w:right w:w="0" w:type="dxa"/>
        </w:tblCellMar>
        <w:tblLook w:val="01E0"/>
      </w:tblPr>
      <w:tblGrid>
        <w:gridCol w:w="2994"/>
        <w:gridCol w:w="1795"/>
        <w:gridCol w:w="4261"/>
      </w:tblGrid>
      <w:tr>
        <w:trPr>
          <w:trHeight w:val="281" w:hRule="exact"/>
        </w:trPr>
        <w:tc>
          <w:tcPr>
            <w:tcW w:w="299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2"/>
                <w:szCs w:val="22"/>
              </w:rPr>
            </w:pPr>
          </w:p>
          <w:p>
            <w:pPr>
              <w:pStyle w:val="TableParagraph"/>
              <w:spacing w:line="272" w:lineRule="exact"/>
              <w:ind w:left="103" w:right="100"/>
              <w:jc w:val="left"/>
              <w:rPr>
                <w:rFonts w:ascii="宋体" w:hAnsi="宋体" w:cs="宋体" w:eastAsia="宋体" w:hint="default"/>
                <w:sz w:val="21"/>
                <w:szCs w:val="21"/>
              </w:rPr>
            </w:pPr>
            <w:r>
              <w:rPr>
                <w:rFonts w:ascii="宋体" w:hAnsi="宋体" w:cs="宋体" w:eastAsia="宋体" w:hint="default"/>
                <w:spacing w:val="2"/>
                <w:sz w:val="21"/>
                <w:szCs w:val="21"/>
              </w:rPr>
              <w:t>公司聘请的会计师事务所（境</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内）</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信永中和会计师事务所（特殊普通合伙）</w:t>
            </w:r>
          </w:p>
        </w:tc>
      </w:tr>
      <w:tr>
        <w:trPr>
          <w:trHeight w:val="581" w:hRule="exact"/>
        </w:trPr>
        <w:tc>
          <w:tcPr>
            <w:tcW w:w="2994" w:type="dxa"/>
            <w:vMerge/>
            <w:tcBorders>
              <w:left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宋体" w:hAnsi="宋体" w:cs="宋体" w:eastAsia="宋体" w:hint="default"/>
                <w:sz w:val="22"/>
                <w:szCs w:val="22"/>
              </w:rPr>
            </w:pPr>
            <w:r>
              <w:rPr>
                <w:rFonts w:ascii="宋体" w:hAnsi="宋体" w:cs="宋体" w:eastAsia="宋体" w:hint="default"/>
                <w:sz w:val="22"/>
                <w:szCs w:val="22"/>
              </w:rPr>
              <w:t>北京市东城区朝阳门北大街</w:t>
            </w:r>
            <w:r>
              <w:rPr>
                <w:rFonts w:ascii="宋体" w:hAnsi="宋体" w:cs="宋体" w:eastAsia="宋体" w:hint="default"/>
                <w:spacing w:val="-82"/>
                <w:sz w:val="22"/>
                <w:szCs w:val="22"/>
              </w:rPr>
              <w:t> </w:t>
            </w:r>
            <w:r>
              <w:rPr>
                <w:rFonts w:ascii="宋体" w:hAnsi="宋体" w:cs="宋体" w:eastAsia="宋体" w:hint="default"/>
                <w:sz w:val="22"/>
                <w:szCs w:val="22"/>
              </w:rPr>
              <w:t>8</w:t>
            </w:r>
            <w:r>
              <w:rPr>
                <w:rFonts w:ascii="宋体" w:hAnsi="宋体" w:cs="宋体" w:eastAsia="宋体" w:hint="default"/>
                <w:spacing w:val="-83"/>
                <w:sz w:val="22"/>
                <w:szCs w:val="22"/>
              </w:rPr>
              <w:t> </w:t>
            </w:r>
            <w:r>
              <w:rPr>
                <w:rFonts w:ascii="宋体" w:hAnsi="宋体" w:cs="宋体" w:eastAsia="宋体" w:hint="default"/>
                <w:sz w:val="22"/>
                <w:szCs w:val="22"/>
              </w:rPr>
              <w:t>号富华大厦</w:t>
            </w:r>
            <w:r>
              <w:rPr>
                <w:rFonts w:ascii="宋体" w:hAnsi="宋体" w:cs="宋体" w:eastAsia="宋体" w:hint="default"/>
                <w:spacing w:val="-82"/>
                <w:sz w:val="22"/>
                <w:szCs w:val="22"/>
              </w:rPr>
              <w:t> </w:t>
            </w:r>
            <w:r>
              <w:rPr>
                <w:rFonts w:ascii="宋体" w:hAnsi="宋体" w:cs="宋体" w:eastAsia="宋体" w:hint="default"/>
                <w:sz w:val="22"/>
                <w:szCs w:val="22"/>
              </w:rPr>
              <w:t>A</w:t>
            </w:r>
          </w:p>
          <w:p>
            <w:pPr>
              <w:pStyle w:val="TableParagraph"/>
              <w:spacing w:line="287" w:lineRule="exact"/>
              <w:ind w:left="100" w:right="0"/>
              <w:jc w:val="left"/>
              <w:rPr>
                <w:rFonts w:ascii="宋体" w:hAnsi="宋体" w:cs="宋体" w:eastAsia="宋体" w:hint="default"/>
                <w:sz w:val="22"/>
                <w:szCs w:val="22"/>
              </w:rPr>
            </w:pPr>
            <w:r>
              <w:rPr>
                <w:rFonts w:ascii="宋体" w:hAnsi="宋体" w:cs="宋体" w:eastAsia="宋体" w:hint="default"/>
                <w:sz w:val="22"/>
                <w:szCs w:val="22"/>
              </w:rPr>
              <w:t>座</w:t>
            </w:r>
            <w:r>
              <w:rPr>
                <w:rFonts w:ascii="宋体" w:hAnsi="宋体" w:cs="宋体" w:eastAsia="宋体" w:hint="default"/>
                <w:spacing w:val="-54"/>
                <w:sz w:val="22"/>
                <w:szCs w:val="22"/>
              </w:rPr>
              <w:t> </w:t>
            </w:r>
            <w:r>
              <w:rPr>
                <w:rFonts w:ascii="宋体" w:hAnsi="宋体" w:cs="宋体" w:eastAsia="宋体" w:hint="default"/>
                <w:sz w:val="22"/>
                <w:szCs w:val="22"/>
              </w:rPr>
              <w:t>8</w:t>
            </w:r>
            <w:r>
              <w:rPr>
                <w:rFonts w:ascii="宋体" w:hAnsi="宋体" w:cs="宋体" w:eastAsia="宋体" w:hint="default"/>
                <w:spacing w:val="-54"/>
                <w:sz w:val="22"/>
                <w:szCs w:val="22"/>
              </w:rPr>
              <w:t> </w:t>
            </w:r>
            <w:r>
              <w:rPr>
                <w:rFonts w:ascii="宋体" w:hAnsi="宋体" w:cs="宋体" w:eastAsia="宋体" w:hint="default"/>
                <w:sz w:val="22"/>
                <w:szCs w:val="22"/>
              </w:rPr>
              <w:t>层</w:t>
            </w:r>
          </w:p>
        </w:tc>
      </w:tr>
      <w:tr>
        <w:trPr>
          <w:trHeight w:val="283" w:hRule="exact"/>
        </w:trPr>
        <w:tc>
          <w:tcPr>
            <w:tcW w:w="2994" w:type="dxa"/>
            <w:vMerge/>
            <w:tcBorders>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黄简、王文杰</w:t>
            </w:r>
          </w:p>
        </w:tc>
      </w:tr>
      <w:tr>
        <w:trPr>
          <w:trHeight w:val="281" w:hRule="exact"/>
        </w:trPr>
        <w:tc>
          <w:tcPr>
            <w:tcW w:w="2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pacing w:val="2"/>
                <w:sz w:val="21"/>
                <w:szCs w:val="21"/>
              </w:rPr>
              <w:t>报告期内履行持续督导职责的</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保荐机构</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中信证券股份有限公司</w:t>
            </w:r>
          </w:p>
        </w:tc>
      </w:tr>
      <w:tr>
        <w:trPr>
          <w:trHeight w:val="557" w:hRule="exact"/>
        </w:trPr>
        <w:tc>
          <w:tcPr>
            <w:tcW w:w="2994" w:type="dxa"/>
            <w:vMerge/>
            <w:tcBorders>
              <w:left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北京市朝阳区亮马桥路 </w:t>
            </w:r>
            <w:r>
              <w:rPr>
                <w:rFonts w:ascii="Calibri" w:hAnsi="Calibri" w:cs="Calibri" w:eastAsia="Calibri" w:hint="default"/>
                <w:sz w:val="21"/>
                <w:szCs w:val="21"/>
              </w:rPr>
              <w:t>48  </w:t>
            </w:r>
            <w:r>
              <w:rPr>
                <w:rFonts w:ascii="Calibri" w:hAnsi="Calibri" w:cs="Calibri" w:eastAsia="Calibri" w:hint="default"/>
                <w:spacing w:val="14"/>
                <w:sz w:val="21"/>
                <w:szCs w:val="21"/>
              </w:rPr>
              <w:t> </w:t>
            </w:r>
            <w:r>
              <w:rPr>
                <w:rFonts w:ascii="宋体" w:hAnsi="宋体" w:cs="宋体" w:eastAsia="宋体" w:hint="default"/>
                <w:sz w:val="21"/>
                <w:szCs w:val="21"/>
              </w:rPr>
              <w:t>号中信证券大厦</w:t>
            </w:r>
          </w:p>
          <w:p>
            <w:pPr>
              <w:pStyle w:val="TableParagraph"/>
              <w:spacing w:line="286" w:lineRule="exact"/>
              <w:ind w:left="100" w:right="0"/>
              <w:jc w:val="left"/>
              <w:rPr>
                <w:rFonts w:ascii="宋体" w:hAnsi="宋体" w:cs="宋体" w:eastAsia="宋体" w:hint="default"/>
                <w:sz w:val="21"/>
                <w:szCs w:val="21"/>
              </w:rPr>
            </w:pPr>
            <w:r>
              <w:rPr>
                <w:rFonts w:ascii="Calibri" w:hAnsi="Calibri" w:cs="Calibri" w:eastAsia="Calibri" w:hint="default"/>
                <w:sz w:val="21"/>
                <w:szCs w:val="21"/>
              </w:rPr>
              <w:t>23 </w:t>
            </w:r>
            <w:r>
              <w:rPr>
                <w:rFonts w:ascii="Calibri" w:hAnsi="Calibri" w:cs="Calibri" w:eastAsia="Calibri" w:hint="default"/>
                <w:spacing w:val="11"/>
                <w:sz w:val="21"/>
                <w:szCs w:val="21"/>
              </w:rPr>
              <w:t> </w:t>
            </w:r>
            <w:r>
              <w:rPr>
                <w:rFonts w:ascii="宋体" w:hAnsi="宋体" w:cs="宋体" w:eastAsia="宋体" w:hint="default"/>
                <w:sz w:val="21"/>
                <w:szCs w:val="21"/>
              </w:rPr>
              <w:t>层</w:t>
            </w:r>
          </w:p>
        </w:tc>
      </w:tr>
      <w:tr>
        <w:trPr>
          <w:trHeight w:val="554" w:hRule="exact"/>
        </w:trPr>
        <w:tc>
          <w:tcPr>
            <w:tcW w:w="2994" w:type="dxa"/>
            <w:vMerge/>
            <w:tcBorders>
              <w:left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签字的保荐代表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人姓名</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left"/>
              <w:rPr>
                <w:rFonts w:ascii="宋体" w:hAnsi="宋体" w:cs="宋体" w:eastAsia="宋体" w:hint="default"/>
                <w:sz w:val="21"/>
                <w:szCs w:val="21"/>
              </w:rPr>
            </w:pPr>
            <w:r>
              <w:rPr>
                <w:rFonts w:ascii="宋体" w:hAnsi="宋体" w:cs="宋体" w:eastAsia="宋体" w:hint="default"/>
                <w:sz w:val="21"/>
                <w:szCs w:val="21"/>
              </w:rPr>
              <w:t>程杰、彭捷</w:t>
            </w:r>
          </w:p>
        </w:tc>
      </w:tr>
      <w:tr>
        <w:trPr>
          <w:trHeight w:val="281" w:hRule="exact"/>
        </w:trPr>
        <w:tc>
          <w:tcPr>
            <w:tcW w:w="2994" w:type="dxa"/>
            <w:vMerge/>
            <w:tcBorders>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0" w:right="0"/>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50"/>
                <w:sz w:val="21"/>
                <w:szCs w:val="21"/>
              </w:rPr>
              <w:t> </w:t>
            </w:r>
            <w:r>
              <w:rPr>
                <w:rFonts w:ascii="Calibri" w:hAnsi="Calibri" w:cs="Calibri" w:eastAsia="Calibri" w:hint="default"/>
                <w:sz w:val="21"/>
                <w:szCs w:val="21"/>
              </w:rPr>
              <w:t>2012</w:t>
            </w:r>
            <w:r>
              <w:rPr>
                <w:rFonts w:ascii="Calibri" w:hAnsi="Calibri" w:cs="Calibri" w:eastAsia="Calibri"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4</w:t>
            </w:r>
            <w:r>
              <w:rPr>
                <w:rFonts w:ascii="Calibri" w:hAnsi="Calibri" w:cs="Calibri" w:eastAsia="Calibri"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27</w:t>
            </w:r>
            <w:r>
              <w:rPr>
                <w:rFonts w:ascii="Calibri" w:hAnsi="Calibri" w:cs="Calibri" w:eastAsia="Calibri" w:hint="default"/>
                <w:spacing w:val="6"/>
                <w:sz w:val="21"/>
                <w:szCs w:val="21"/>
              </w:rPr>
              <w:t> </w:t>
            </w:r>
            <w:r>
              <w:rPr>
                <w:rFonts w:ascii="宋体" w:hAnsi="宋体" w:cs="宋体" w:eastAsia="宋体" w:hint="default"/>
                <w:sz w:val="21"/>
                <w:szCs w:val="21"/>
              </w:rPr>
              <w:t>日至</w:t>
            </w:r>
            <w:r>
              <w:rPr>
                <w:rFonts w:ascii="宋体" w:hAnsi="宋体" w:cs="宋体" w:eastAsia="宋体" w:hint="default"/>
                <w:spacing w:val="-53"/>
                <w:sz w:val="21"/>
                <w:szCs w:val="21"/>
              </w:rPr>
              <w:t> </w:t>
            </w:r>
            <w:r>
              <w:rPr>
                <w:rFonts w:ascii="Calibri" w:hAnsi="Calibri" w:cs="Calibri" w:eastAsia="Calibri" w:hint="default"/>
                <w:sz w:val="21"/>
                <w:szCs w:val="21"/>
              </w:rPr>
              <w:t>2015</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Calibri" w:hAnsi="Calibri" w:cs="Calibri" w:eastAsia="Calibri" w:hint="default"/>
                <w:sz w:val="21"/>
                <w:szCs w:val="21"/>
              </w:rPr>
              <w:t>4</w:t>
            </w:r>
            <w:r>
              <w:rPr>
                <w:rFonts w:ascii="Calibri" w:hAnsi="Calibri" w:cs="Calibri" w:eastAsia="Calibri"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27</w:t>
            </w:r>
            <w:r>
              <w:rPr>
                <w:rFonts w:ascii="Calibri" w:hAnsi="Calibri" w:cs="Calibri" w:eastAsia="Calibri" w:hint="default"/>
                <w:spacing w:val="8"/>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r>
          </w:p>
        </w:tc>
      </w:tr>
    </w:tbl>
    <w:p>
      <w:pPr>
        <w:spacing w:after="0" w:line="268" w:lineRule="exact"/>
        <w:jc w:val="left"/>
        <w:rPr>
          <w:rFonts w:ascii="宋体" w:hAnsi="宋体" w:cs="宋体" w:eastAsia="宋体" w:hint="default"/>
          <w:sz w:val="21"/>
          <w:szCs w:val="21"/>
        </w:rPr>
        <w:sectPr>
          <w:pgSz w:w="11910" w:h="16840"/>
          <w:pgMar w:header="880" w:footer="1195" w:top="1120" w:bottom="1380" w:left="1060" w:right="1560"/>
        </w:sectPr>
      </w:pPr>
    </w:p>
    <w:p>
      <w:pPr>
        <w:spacing w:line="240" w:lineRule="auto" w:before="3"/>
        <w:rPr>
          <w:rFonts w:ascii="宋体" w:hAnsi="宋体" w:cs="宋体" w:eastAsia="宋体" w:hint="default"/>
          <w:b/>
          <w:bCs/>
          <w:sz w:val="24"/>
          <w:szCs w:val="24"/>
        </w:rPr>
      </w:pPr>
    </w:p>
    <w:tbl>
      <w:tblPr>
        <w:tblW w:w="0" w:type="auto"/>
        <w:jc w:val="left"/>
        <w:tblInd w:w="103" w:type="dxa"/>
        <w:tblLayout w:type="fixed"/>
        <w:tblCellMar>
          <w:top w:w="0" w:type="dxa"/>
          <w:left w:w="0" w:type="dxa"/>
          <w:bottom w:w="0" w:type="dxa"/>
          <w:right w:w="0" w:type="dxa"/>
        </w:tblCellMar>
        <w:tblLook w:val="01E0"/>
      </w:tblPr>
      <w:tblGrid>
        <w:gridCol w:w="2994"/>
        <w:gridCol w:w="1795"/>
        <w:gridCol w:w="4261"/>
      </w:tblGrid>
      <w:tr>
        <w:trPr>
          <w:trHeight w:val="1100" w:hRule="exact"/>
        </w:trPr>
        <w:tc>
          <w:tcPr>
            <w:tcW w:w="2994" w:type="dxa"/>
            <w:tcBorders>
              <w:top w:val="single" w:sz="4" w:space="0" w:color="000000"/>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截至报告期末，持续督导期已届满，鉴于公</w:t>
            </w:r>
          </w:p>
          <w:p>
            <w:pPr>
              <w:pStyle w:val="TableParagraph"/>
              <w:spacing w:line="237" w:lineRule="auto" w:before="2"/>
              <w:ind w:left="100" w:right="104"/>
              <w:jc w:val="both"/>
              <w:rPr>
                <w:rFonts w:ascii="宋体" w:hAnsi="宋体" w:cs="宋体" w:eastAsia="宋体" w:hint="default"/>
                <w:sz w:val="21"/>
                <w:szCs w:val="21"/>
              </w:rPr>
            </w:pPr>
            <w:r>
              <w:rPr>
                <w:rFonts w:ascii="宋体" w:hAnsi="宋体" w:cs="宋体" w:eastAsia="宋体" w:hint="default"/>
                <w:sz w:val="21"/>
                <w:szCs w:val="21"/>
              </w:rPr>
              <w:t>司募集资金尚未使用完毕，保荐代表人仍对</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公司涉及募集资金使用的事项履行持续督导</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义务。</w:t>
            </w:r>
          </w:p>
        </w:tc>
      </w:tr>
    </w:tbl>
    <w:p>
      <w:pPr>
        <w:spacing w:after="0" w:line="237" w:lineRule="auto"/>
        <w:jc w:val="both"/>
        <w:rPr>
          <w:rFonts w:ascii="宋体" w:hAnsi="宋体" w:cs="宋体" w:eastAsia="宋体" w:hint="default"/>
          <w:sz w:val="21"/>
          <w:szCs w:val="21"/>
        </w:rPr>
        <w:sectPr>
          <w:pgSz w:w="11910" w:h="16840"/>
          <w:pgMar w:header="880" w:footer="1195" w:top="1120" w:bottom="1380" w:left="1060" w:right="1560"/>
        </w:sectPr>
      </w:pPr>
    </w:p>
    <w:p>
      <w:pPr>
        <w:pStyle w:val="BodyText"/>
        <w:spacing w:line="241" w:lineRule="exact"/>
        <w:ind w:left="216" w:right="0"/>
        <w:jc w:val="left"/>
        <w:rPr>
          <w:rFonts w:ascii="宋体" w:hAnsi="宋体" w:cs="宋体" w:eastAsia="宋体" w:hint="default"/>
        </w:rPr>
      </w:pPr>
      <w:r>
        <w:rPr>
          <w:rFonts w:ascii="宋体"/>
          <w:w w:val="100"/>
        </w:rPr>
        <w:t> </w:t>
      </w:r>
    </w:p>
    <w:p>
      <w:pPr>
        <w:pStyle w:val="Heading4"/>
        <w:spacing w:line="240" w:lineRule="auto" w:before="58"/>
        <w:ind w:left="216" w:right="-16"/>
        <w:jc w:val="left"/>
        <w:rPr>
          <w:b w:val="0"/>
          <w:bCs w:val="0"/>
        </w:rPr>
      </w:pPr>
      <w:r>
        <w:rPr/>
        <w:t>七、</w:t>
      </w:r>
      <w:r>
        <w:rPr>
          <w:spacing w:val="-33"/>
        </w:rPr>
        <w:t> </w:t>
      </w:r>
      <w:r>
        <w:rPr>
          <w:rFonts w:ascii="宋体" w:hAnsi="宋体" w:cs="宋体" w:eastAsia="宋体" w:hint="default"/>
          <w:spacing w:val="-33"/>
        </w:rPr>
      </w:r>
      <w:r>
        <w:rPr/>
        <w:t>近三年主要会计数据和财务指标</w:t>
      </w:r>
      <w:r>
        <w:rPr>
          <w:b w:val="0"/>
          <w:bCs w:val="0"/>
        </w:rPr>
      </w:r>
    </w:p>
    <w:p>
      <w:pPr>
        <w:pStyle w:val="Heading4"/>
        <w:spacing w:line="240" w:lineRule="auto" w:before="56"/>
        <w:ind w:left="216"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主要会计数据主要会计数据</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left="216" w:right="0"/>
        <w:jc w:val="left"/>
        <w:rPr>
          <w:rFonts w:ascii="宋体" w:hAnsi="宋体" w:cs="宋体" w:eastAsia="宋体" w:hint="default"/>
        </w:rPr>
      </w:pPr>
      <w:r>
        <w:rPr>
          <w:rFonts w:ascii="宋体"/>
          <w:w w:val="100"/>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9"/>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667" w:space="2855"/>
            <w:col w:w="2768"/>
          </w:cols>
        </w:sectPr>
      </w:pPr>
    </w:p>
    <w:p>
      <w:pPr>
        <w:spacing w:line="240" w:lineRule="auto" w:before="7"/>
        <w:rPr>
          <w:rFonts w:ascii="宋体" w:hAnsi="宋体" w:cs="宋体" w:eastAsia="宋体" w:hint="default"/>
          <w:sz w:val="2"/>
          <w:szCs w:val="2"/>
        </w:rPr>
      </w:pPr>
    </w:p>
    <w:tbl>
      <w:tblPr>
        <w:tblW w:w="0" w:type="auto"/>
        <w:jc w:val="left"/>
        <w:tblInd w:w="212" w:type="dxa"/>
        <w:tblLayout w:type="fixed"/>
        <w:tblCellMar>
          <w:top w:w="0" w:type="dxa"/>
          <w:left w:w="0" w:type="dxa"/>
          <w:bottom w:w="0" w:type="dxa"/>
          <w:right w:w="0" w:type="dxa"/>
        </w:tblCellMar>
        <w:tblLook w:val="01E0"/>
      </w:tblPr>
      <w:tblGrid>
        <w:gridCol w:w="1844"/>
        <w:gridCol w:w="1897"/>
        <w:gridCol w:w="1928"/>
        <w:gridCol w:w="1135"/>
        <w:gridCol w:w="1988"/>
      </w:tblGrid>
      <w:tr>
        <w:trPr>
          <w:trHeight w:val="82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86" w:right="0"/>
              <w:jc w:val="left"/>
              <w:rPr>
                <w:rFonts w:ascii="宋体" w:hAnsi="宋体" w:cs="宋体" w:eastAsia="宋体" w:hint="default"/>
                <w:sz w:val="21"/>
                <w:szCs w:val="21"/>
              </w:rPr>
            </w:pPr>
            <w:r>
              <w:rPr>
                <w:rFonts w:ascii="宋体" w:hAnsi="宋体" w:cs="宋体" w:eastAsia="宋体" w:hint="default"/>
                <w:sz w:val="21"/>
                <w:szCs w:val="21"/>
              </w:rPr>
              <w:t>主要会计数据</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626"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64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1" w:right="0"/>
              <w:jc w:val="left"/>
              <w:rPr>
                <w:rFonts w:ascii="宋体" w:hAnsi="宋体" w:cs="宋体" w:eastAsia="宋体" w:hint="default"/>
                <w:sz w:val="21"/>
                <w:szCs w:val="21"/>
              </w:rPr>
            </w:pPr>
            <w:r>
              <w:rPr>
                <w:rFonts w:ascii="宋体" w:hAnsi="宋体" w:cs="宋体" w:eastAsia="宋体" w:hint="default"/>
                <w:sz w:val="21"/>
                <w:szCs w:val="21"/>
              </w:rPr>
              <w:t>本期比上</w:t>
            </w:r>
          </w:p>
          <w:p>
            <w:pPr>
              <w:pStyle w:val="TableParagraph"/>
              <w:spacing w:line="240" w:lineRule="auto"/>
              <w:ind w:left="299" w:right="139" w:hanging="159"/>
              <w:jc w:val="left"/>
              <w:rPr>
                <w:rFonts w:ascii="宋体" w:hAnsi="宋体" w:cs="宋体" w:eastAsia="宋体" w:hint="default"/>
                <w:sz w:val="21"/>
                <w:szCs w:val="21"/>
              </w:rPr>
            </w:pPr>
            <w:r>
              <w:rPr>
                <w:rFonts w:ascii="宋体" w:hAnsi="宋体" w:cs="宋体" w:eastAsia="宋体" w:hint="default"/>
                <w:sz w:val="21"/>
                <w:szCs w:val="21"/>
              </w:rPr>
              <w:t>年同期增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672"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r>
              <w:rPr>
                <w:rFonts w:ascii="宋体" w:hAnsi="宋体" w:cs="宋体" w:eastAsia="宋体" w:hint="default"/>
                <w:sz w:val="21"/>
                <w:szCs w:val="21"/>
              </w:rPr>
              <w:t> </w:t>
            </w:r>
          </w:p>
        </w:tc>
      </w:tr>
      <w:tr>
        <w:trPr>
          <w:trHeight w:val="29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2,150,120,012.52</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1,693,704,754.46</w:t>
            </w:r>
            <w:r>
              <w:rPr>
                <w:rFonts w:ascii="宋体"/>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26.95</w:t>
            </w:r>
            <w:r>
              <w:rPr>
                <w:rFonts w:ascii="宋体"/>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1,400,241,177.51</w:t>
            </w:r>
            <w:r>
              <w:rPr>
                <w:rFonts w:ascii="宋体"/>
                <w:sz w:val="21"/>
              </w:rPr>
              <w:t> </w:t>
            </w:r>
          </w:p>
        </w:tc>
      </w:tr>
      <w:tr>
        <w:trPr>
          <w:trHeight w:val="55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w:t>
            </w:r>
            <w:r>
              <w:rPr>
                <w:rFonts w:ascii="宋体" w:hAnsi="宋体" w:cs="宋体" w:eastAsia="宋体" w:hint="default"/>
                <w:spacing w:val="-75"/>
                <w:sz w:val="21"/>
                <w:szCs w:val="21"/>
              </w:rPr>
              <w:t> </w:t>
            </w:r>
            <w:r>
              <w:rPr>
                <w:rFonts w:ascii="宋体" w:hAnsi="宋体" w:cs="宋体" w:eastAsia="宋体" w:hint="default"/>
                <w:spacing w:val="11"/>
                <w:sz w:val="21"/>
                <w:szCs w:val="21"/>
              </w:rPr>
              <w:t>属于</w:t>
            </w:r>
            <w:r>
              <w:rPr>
                <w:rFonts w:ascii="宋体" w:hAnsi="宋体" w:cs="宋体" w:eastAsia="宋体" w:hint="default"/>
                <w:spacing w:val="-75"/>
                <w:sz w:val="21"/>
                <w:szCs w:val="21"/>
              </w:rPr>
              <w:t> </w:t>
            </w:r>
            <w:r>
              <w:rPr>
                <w:rFonts w:ascii="宋体" w:hAnsi="宋体" w:cs="宋体" w:eastAsia="宋体" w:hint="default"/>
                <w:spacing w:val="14"/>
                <w:sz w:val="21"/>
                <w:szCs w:val="21"/>
              </w:rPr>
              <w:t>上市公</w:t>
            </w:r>
            <w:r>
              <w:rPr>
                <w:rFonts w:ascii="宋体" w:hAnsi="宋体" w:cs="宋体" w:eastAsia="宋体" w:hint="default"/>
                <w:spacing w:val="-75"/>
                <w:sz w:val="21"/>
                <w:szCs w:val="21"/>
              </w:rPr>
              <w:t> </w:t>
            </w:r>
            <w:r>
              <w:rPr>
                <w:rFonts w:ascii="宋体" w:hAnsi="宋体" w:cs="宋体" w:eastAsia="宋体" w:hint="default"/>
                <w:sz w:val="21"/>
                <w:szCs w:val="21"/>
              </w:rPr>
              <w:t>司</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股东的净利润</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336,834,293.88</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213,891,289.28</w:t>
            </w:r>
            <w:r>
              <w:rPr>
                <w:rFonts w:ascii="宋体"/>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57.48</w:t>
            </w:r>
            <w:r>
              <w:rPr>
                <w:rFonts w:ascii="宋体"/>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89,408,428.42</w:t>
            </w:r>
            <w:r>
              <w:rPr>
                <w:rFonts w:ascii="宋体"/>
                <w:sz w:val="21"/>
              </w:rPr>
              <w:t> </w:t>
            </w:r>
          </w:p>
        </w:tc>
      </w:tr>
      <w:tr>
        <w:trPr>
          <w:trHeight w:val="1099"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归</w:t>
            </w:r>
            <w:r>
              <w:rPr>
                <w:rFonts w:ascii="宋体" w:hAnsi="宋体" w:cs="宋体" w:eastAsia="宋体" w:hint="default"/>
                <w:spacing w:val="-75"/>
                <w:sz w:val="21"/>
                <w:szCs w:val="21"/>
              </w:rPr>
              <w:t> </w:t>
            </w:r>
            <w:r>
              <w:rPr>
                <w:rFonts w:ascii="宋体" w:hAnsi="宋体" w:cs="宋体" w:eastAsia="宋体" w:hint="default"/>
                <w:spacing w:val="11"/>
                <w:sz w:val="21"/>
                <w:szCs w:val="21"/>
              </w:rPr>
              <w:t>属于</w:t>
            </w:r>
            <w:r>
              <w:rPr>
                <w:rFonts w:ascii="宋体" w:hAnsi="宋体" w:cs="宋体" w:eastAsia="宋体" w:hint="default"/>
                <w:spacing w:val="-75"/>
                <w:sz w:val="21"/>
                <w:szCs w:val="21"/>
              </w:rPr>
              <w:t> </w:t>
            </w:r>
            <w:r>
              <w:rPr>
                <w:rFonts w:ascii="宋体" w:hAnsi="宋体" w:cs="宋体" w:eastAsia="宋体" w:hint="default"/>
                <w:spacing w:val="14"/>
                <w:sz w:val="21"/>
                <w:szCs w:val="21"/>
              </w:rPr>
              <w:t>上市公</w:t>
            </w:r>
            <w:r>
              <w:rPr>
                <w:rFonts w:ascii="宋体" w:hAnsi="宋体" w:cs="宋体" w:eastAsia="宋体" w:hint="default"/>
                <w:spacing w:val="-75"/>
                <w:sz w:val="21"/>
                <w:szCs w:val="21"/>
              </w:rPr>
              <w:t> </w:t>
            </w:r>
            <w:r>
              <w:rPr>
                <w:rFonts w:ascii="宋体" w:hAnsi="宋体" w:cs="宋体" w:eastAsia="宋体" w:hint="default"/>
                <w:sz w:val="21"/>
                <w:szCs w:val="21"/>
              </w:rPr>
              <w:t>司</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76"/>
                <w:sz w:val="21"/>
                <w:szCs w:val="21"/>
              </w:rPr>
              <w:t> </w:t>
            </w:r>
            <w:r>
              <w:rPr>
                <w:rFonts w:ascii="宋体" w:hAnsi="宋体" w:cs="宋体" w:eastAsia="宋体" w:hint="default"/>
                <w:spacing w:val="11"/>
                <w:sz w:val="21"/>
                <w:szCs w:val="21"/>
              </w:rPr>
              <w:t>东的</w:t>
            </w:r>
            <w:r>
              <w:rPr>
                <w:rFonts w:ascii="宋体" w:hAnsi="宋体" w:cs="宋体" w:eastAsia="宋体" w:hint="default"/>
                <w:spacing w:val="-76"/>
                <w:sz w:val="21"/>
                <w:szCs w:val="21"/>
              </w:rPr>
              <w:t> </w:t>
            </w:r>
            <w:r>
              <w:rPr>
                <w:rFonts w:ascii="宋体" w:hAnsi="宋体" w:cs="宋体" w:eastAsia="宋体" w:hint="default"/>
                <w:spacing w:val="14"/>
                <w:sz w:val="21"/>
                <w:szCs w:val="21"/>
              </w:rPr>
              <w:t>扣除非</w:t>
            </w:r>
            <w:r>
              <w:rPr>
                <w:rFonts w:ascii="宋体" w:hAnsi="宋体" w:cs="宋体" w:eastAsia="宋体" w:hint="default"/>
                <w:spacing w:val="-76"/>
                <w:sz w:val="21"/>
                <w:szCs w:val="21"/>
              </w:rPr>
              <w:t> </w:t>
            </w:r>
            <w:r>
              <w:rPr>
                <w:rFonts w:ascii="宋体" w:hAnsi="宋体" w:cs="宋体" w:eastAsia="宋体" w:hint="default"/>
                <w:sz w:val="21"/>
                <w:szCs w:val="21"/>
              </w:rPr>
              <w:t>经</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常</w:t>
            </w:r>
            <w:r>
              <w:rPr>
                <w:rFonts w:ascii="宋体" w:hAnsi="宋体" w:cs="宋体" w:eastAsia="宋体" w:hint="default"/>
                <w:spacing w:val="-76"/>
                <w:sz w:val="21"/>
                <w:szCs w:val="21"/>
              </w:rPr>
              <w:t> </w:t>
            </w:r>
            <w:r>
              <w:rPr>
                <w:rFonts w:ascii="宋体" w:hAnsi="宋体" w:cs="宋体" w:eastAsia="宋体" w:hint="default"/>
                <w:spacing w:val="11"/>
                <w:sz w:val="21"/>
                <w:szCs w:val="21"/>
              </w:rPr>
              <w:t>性损</w:t>
            </w:r>
            <w:r>
              <w:rPr>
                <w:rFonts w:ascii="宋体" w:hAnsi="宋体" w:cs="宋体" w:eastAsia="宋体" w:hint="default"/>
                <w:spacing w:val="-76"/>
                <w:sz w:val="21"/>
                <w:szCs w:val="21"/>
              </w:rPr>
              <w:t> </w:t>
            </w:r>
            <w:r>
              <w:rPr>
                <w:rFonts w:ascii="宋体" w:hAnsi="宋体" w:cs="宋体" w:eastAsia="宋体" w:hint="default"/>
                <w:spacing w:val="14"/>
                <w:sz w:val="21"/>
                <w:szCs w:val="21"/>
              </w:rPr>
              <w:t>益的净</w:t>
            </w:r>
            <w:r>
              <w:rPr>
                <w:rFonts w:ascii="宋体" w:hAnsi="宋体" w:cs="宋体" w:eastAsia="宋体" w:hint="default"/>
                <w:spacing w:val="-76"/>
                <w:sz w:val="21"/>
                <w:szCs w:val="21"/>
              </w:rPr>
              <w:t> </w:t>
            </w:r>
            <w:r>
              <w:rPr>
                <w:rFonts w:ascii="宋体" w:hAnsi="宋体" w:cs="宋体" w:eastAsia="宋体" w:hint="default"/>
                <w:sz w:val="21"/>
                <w:szCs w:val="21"/>
              </w:rPr>
              <w:t>利</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润</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274,959,814.26</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195,079,813.64</w:t>
            </w:r>
            <w:r>
              <w:rPr>
                <w:rFonts w:ascii="宋体"/>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40.95</w:t>
            </w:r>
            <w:r>
              <w:rPr>
                <w:rFonts w:ascii="宋体"/>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69,990,479.16</w:t>
            </w:r>
            <w:r>
              <w:rPr>
                <w:rFonts w:ascii="宋体"/>
                <w:sz w:val="21"/>
              </w:rPr>
              <w:t> </w:t>
            </w:r>
          </w:p>
        </w:tc>
      </w:tr>
      <w:tr>
        <w:trPr>
          <w:trHeight w:val="55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w:t>
            </w:r>
            <w:r>
              <w:rPr>
                <w:rFonts w:ascii="宋体" w:hAnsi="宋体" w:cs="宋体" w:eastAsia="宋体" w:hint="default"/>
                <w:spacing w:val="-75"/>
                <w:sz w:val="21"/>
                <w:szCs w:val="21"/>
              </w:rPr>
              <w:t> </w:t>
            </w:r>
            <w:r>
              <w:rPr>
                <w:rFonts w:ascii="宋体" w:hAnsi="宋体" w:cs="宋体" w:eastAsia="宋体" w:hint="default"/>
                <w:spacing w:val="11"/>
                <w:sz w:val="21"/>
                <w:szCs w:val="21"/>
              </w:rPr>
              <w:t>营活</w:t>
            </w:r>
            <w:r>
              <w:rPr>
                <w:rFonts w:ascii="宋体" w:hAnsi="宋体" w:cs="宋体" w:eastAsia="宋体" w:hint="default"/>
                <w:spacing w:val="-75"/>
                <w:sz w:val="21"/>
                <w:szCs w:val="21"/>
              </w:rPr>
              <w:t> </w:t>
            </w:r>
            <w:r>
              <w:rPr>
                <w:rFonts w:ascii="宋体" w:hAnsi="宋体" w:cs="宋体" w:eastAsia="宋体" w:hint="default"/>
                <w:spacing w:val="14"/>
                <w:sz w:val="21"/>
                <w:szCs w:val="21"/>
              </w:rPr>
              <w:t>动产生</w:t>
            </w:r>
            <w:r>
              <w:rPr>
                <w:rFonts w:ascii="宋体" w:hAnsi="宋体" w:cs="宋体" w:eastAsia="宋体" w:hint="default"/>
                <w:spacing w:val="-75"/>
                <w:sz w:val="21"/>
                <w:szCs w:val="21"/>
              </w:rPr>
              <w:t> </w:t>
            </w:r>
            <w:r>
              <w:rPr>
                <w:rFonts w:ascii="宋体" w:hAnsi="宋体" w:cs="宋体" w:eastAsia="宋体" w:hint="default"/>
                <w:sz w:val="21"/>
                <w:szCs w:val="21"/>
              </w:rPr>
              <w:t>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现金流量净额</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568,358,878.74</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312,229,933.41</w:t>
            </w:r>
            <w:r>
              <w:rPr>
                <w:rFonts w:ascii="宋体"/>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82.03</w:t>
            </w:r>
            <w:r>
              <w:rPr>
                <w:rFonts w:ascii="宋体"/>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306,335,261.68</w:t>
            </w:r>
            <w:r>
              <w:rPr>
                <w:rFonts w:ascii="宋体"/>
                <w:sz w:val="21"/>
              </w:rPr>
              <w:t> </w:t>
            </w:r>
          </w:p>
        </w:tc>
      </w:tr>
      <w:tr>
        <w:trPr>
          <w:trHeight w:val="11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年末</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537"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年末</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本期末比</w:t>
            </w:r>
          </w:p>
          <w:p>
            <w:pPr>
              <w:pStyle w:val="TableParagraph"/>
              <w:spacing w:line="240" w:lineRule="auto"/>
              <w:ind w:left="103" w:right="98" w:hanging="3"/>
              <w:jc w:val="center"/>
              <w:rPr>
                <w:rFonts w:ascii="宋体" w:hAnsi="宋体" w:cs="宋体" w:eastAsia="宋体" w:hint="default"/>
                <w:sz w:val="21"/>
                <w:szCs w:val="21"/>
              </w:rPr>
            </w:pPr>
            <w:r>
              <w:rPr>
                <w:rFonts w:ascii="宋体" w:hAnsi="宋体" w:cs="宋体" w:eastAsia="宋体" w:hint="default"/>
                <w:sz w:val="21"/>
                <w:szCs w:val="21"/>
              </w:rPr>
              <w:t>上年同期</w:t>
            </w:r>
            <w:r>
              <w:rPr>
                <w:rFonts w:ascii="宋体" w:hAnsi="宋体" w:cs="宋体" w:eastAsia="宋体" w:hint="default"/>
                <w:w w:val="100"/>
                <w:sz w:val="21"/>
                <w:szCs w:val="21"/>
              </w:rPr>
              <w:t> </w:t>
            </w:r>
            <w:r>
              <w:rPr>
                <w:rFonts w:ascii="宋体" w:hAnsi="宋体" w:cs="宋体" w:eastAsia="宋体" w:hint="default"/>
                <w:spacing w:val="-6"/>
                <w:sz w:val="21"/>
                <w:szCs w:val="21"/>
              </w:rPr>
              <w:t>末增减（</w:t>
            </w:r>
            <w:r>
              <w:rPr>
                <w:rFonts w:ascii="宋体" w:hAnsi="宋体" w:cs="宋体" w:eastAsia="宋体" w:hint="default"/>
                <w:spacing w:val="-6"/>
                <w:sz w:val="21"/>
                <w:szCs w:val="21"/>
              </w:rPr>
              <w:t>%</w:t>
            </w:r>
          </w:p>
          <w:p>
            <w:pPr>
              <w:pStyle w:val="TableParagraph"/>
              <w:spacing w:line="271" w:lineRule="exact"/>
              <w:ind w:left="103"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568"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年末</w:t>
            </w:r>
            <w:r>
              <w:rPr>
                <w:rFonts w:ascii="宋体" w:hAnsi="宋体" w:cs="宋体" w:eastAsia="宋体" w:hint="default"/>
                <w:sz w:val="21"/>
                <w:szCs w:val="21"/>
              </w:rPr>
              <w:t> </w:t>
            </w:r>
          </w:p>
        </w:tc>
      </w:tr>
      <w:tr>
        <w:trPr>
          <w:trHeight w:val="55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归</w:t>
            </w:r>
            <w:r>
              <w:rPr>
                <w:rFonts w:ascii="宋体" w:hAnsi="宋体" w:cs="宋体" w:eastAsia="宋体" w:hint="default"/>
                <w:spacing w:val="-75"/>
                <w:sz w:val="21"/>
                <w:szCs w:val="21"/>
              </w:rPr>
              <w:t> </w:t>
            </w:r>
            <w:r>
              <w:rPr>
                <w:rFonts w:ascii="宋体" w:hAnsi="宋体" w:cs="宋体" w:eastAsia="宋体" w:hint="default"/>
                <w:spacing w:val="11"/>
                <w:sz w:val="21"/>
                <w:szCs w:val="21"/>
              </w:rPr>
              <w:t>属于</w:t>
            </w:r>
            <w:r>
              <w:rPr>
                <w:rFonts w:ascii="宋体" w:hAnsi="宋体" w:cs="宋体" w:eastAsia="宋体" w:hint="default"/>
                <w:spacing w:val="-75"/>
                <w:sz w:val="21"/>
                <w:szCs w:val="21"/>
              </w:rPr>
              <w:t> </w:t>
            </w:r>
            <w:r>
              <w:rPr>
                <w:rFonts w:ascii="宋体" w:hAnsi="宋体" w:cs="宋体" w:eastAsia="宋体" w:hint="default"/>
                <w:spacing w:val="14"/>
                <w:sz w:val="21"/>
                <w:szCs w:val="21"/>
              </w:rPr>
              <w:t>上市公</w:t>
            </w:r>
            <w:r>
              <w:rPr>
                <w:rFonts w:ascii="宋体" w:hAnsi="宋体" w:cs="宋体" w:eastAsia="宋体" w:hint="default"/>
                <w:spacing w:val="-75"/>
                <w:sz w:val="21"/>
                <w:szCs w:val="21"/>
              </w:rPr>
              <w:t> </w:t>
            </w:r>
            <w:r>
              <w:rPr>
                <w:rFonts w:ascii="宋体" w:hAnsi="宋体" w:cs="宋体" w:eastAsia="宋体" w:hint="default"/>
                <w:sz w:val="21"/>
                <w:szCs w:val="21"/>
              </w:rPr>
              <w:t>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股东的净资产</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3,192,975,839.00</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2,990,813,556.93</w:t>
            </w:r>
            <w:r>
              <w:rPr>
                <w:rFonts w:ascii="宋体"/>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6.76</w:t>
            </w:r>
            <w:r>
              <w:rPr>
                <w:rFonts w:ascii="宋体"/>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2,784,882,441.56</w:t>
            </w:r>
            <w:r>
              <w:rPr>
                <w:rFonts w:ascii="宋体"/>
                <w:sz w:val="21"/>
              </w:rPr>
              <w:t> </w:t>
            </w:r>
          </w:p>
        </w:tc>
      </w:tr>
      <w:tr>
        <w:trPr>
          <w:trHeight w:val="29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4,681,289,870.95</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4,130,136,789.28</w:t>
            </w:r>
            <w:r>
              <w:rPr>
                <w:rFonts w:ascii="宋体"/>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13.34</w:t>
            </w:r>
            <w:r>
              <w:rPr>
                <w:rFonts w:ascii="宋体"/>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3,650,958,109.61</w:t>
            </w:r>
            <w:r>
              <w:rPr>
                <w:rFonts w:ascii="宋体"/>
                <w:sz w:val="21"/>
              </w:rPr>
              <w:t> </w:t>
            </w:r>
          </w:p>
        </w:tc>
      </w:tr>
    </w:tbl>
    <w:p>
      <w:pPr>
        <w:pStyle w:val="BodyText"/>
        <w:spacing w:line="241" w:lineRule="exact"/>
        <w:ind w:left="216" w:right="0"/>
        <w:jc w:val="left"/>
        <w:rPr>
          <w:rFonts w:ascii="宋体" w:hAnsi="宋体" w:cs="宋体" w:eastAsia="宋体" w:hint="default"/>
        </w:rPr>
      </w:pPr>
      <w:r>
        <w:rPr>
          <w:rFonts w:ascii="宋体"/>
          <w:w w:val="100"/>
        </w:rPr>
        <w:t> </w:t>
      </w:r>
    </w:p>
    <w:p>
      <w:pPr>
        <w:pStyle w:val="Heading4"/>
        <w:tabs>
          <w:tab w:pos="1057" w:val="left" w:leader="none"/>
        </w:tabs>
        <w:spacing w:line="240" w:lineRule="auto" w:before="56"/>
        <w:ind w:left="216" w:right="0"/>
        <w:jc w:val="left"/>
        <w:rPr>
          <w:rFonts w:ascii="宋体" w:hAnsi="宋体" w:cs="宋体" w:eastAsia="宋体" w:hint="default"/>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主要财务指标</w:t>
      </w:r>
      <w:r>
        <w:rPr>
          <w:rFonts w:ascii="宋体" w:hAnsi="宋体" w:cs="宋体" w:eastAsia="宋体" w:hint="default"/>
          <w:w w:val="99"/>
        </w:rPr>
        <w:t> </w:t>
      </w:r>
      <w:r>
        <w:rPr>
          <w:rFonts w:ascii="宋体" w:hAnsi="宋体" w:cs="宋体" w:eastAsia="宋体" w:hint="default"/>
          <w:b w:val="0"/>
          <w:bCs w:val="0"/>
        </w:rPr>
      </w:r>
    </w:p>
    <w:p>
      <w:pPr>
        <w:spacing w:line="240" w:lineRule="auto" w:before="1"/>
        <w:rPr>
          <w:rFonts w:ascii="宋体" w:hAnsi="宋体" w:cs="宋体" w:eastAsia="宋体" w:hint="default"/>
          <w:b/>
          <w:bCs/>
          <w:sz w:val="7"/>
          <w:szCs w:val="7"/>
        </w:rPr>
      </w:pPr>
    </w:p>
    <w:tbl>
      <w:tblPr>
        <w:tblW w:w="0" w:type="auto"/>
        <w:jc w:val="left"/>
        <w:tblInd w:w="212" w:type="dxa"/>
        <w:tblLayout w:type="fixed"/>
        <w:tblCellMar>
          <w:top w:w="0" w:type="dxa"/>
          <w:left w:w="0" w:type="dxa"/>
          <w:bottom w:w="0" w:type="dxa"/>
          <w:right w:w="0" w:type="dxa"/>
        </w:tblCellMar>
        <w:tblLook w:val="01E0"/>
      </w:tblPr>
      <w:tblGrid>
        <w:gridCol w:w="3229"/>
        <w:gridCol w:w="1164"/>
        <w:gridCol w:w="1164"/>
        <w:gridCol w:w="2098"/>
        <w:gridCol w:w="1136"/>
      </w:tblGrid>
      <w:tr>
        <w:trPr>
          <w:trHeight w:val="5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79" w:right="0"/>
              <w:jc w:val="left"/>
              <w:rPr>
                <w:rFonts w:ascii="宋体" w:hAnsi="宋体" w:cs="宋体" w:eastAsia="宋体" w:hint="default"/>
                <w:sz w:val="21"/>
                <w:szCs w:val="21"/>
              </w:rPr>
            </w:pPr>
            <w:r>
              <w:rPr>
                <w:rFonts w:ascii="宋体" w:hAnsi="宋体" w:cs="宋体" w:eastAsia="宋体" w:hint="default"/>
                <w:sz w:val="21"/>
                <w:szCs w:val="21"/>
              </w:rPr>
              <w:t>主要财务指标</w:t>
            </w:r>
            <w:r>
              <w:rPr>
                <w:rFonts w:ascii="宋体" w:hAnsi="宋体" w:cs="宋体" w:eastAsia="宋体" w:hint="default"/>
                <w:sz w:val="21"/>
                <w:szCs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1"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59"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本期比上年同期增</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r>
              <w:rPr>
                <w:rFonts w:ascii="宋体" w:hAnsi="宋体" w:cs="宋体" w:eastAsia="宋体" w:hint="default"/>
                <w:sz w:val="21"/>
                <w:szCs w:val="21"/>
              </w:rPr>
              <w:t> </w:t>
            </w:r>
          </w:p>
        </w:tc>
      </w:tr>
      <w:tr>
        <w:trPr>
          <w:trHeight w:val="281"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r>
              <w:rPr>
                <w:rFonts w:ascii="宋体" w:hAnsi="宋体" w:cs="宋体" w:eastAsia="宋体" w:hint="default"/>
                <w:sz w:val="21"/>
                <w:szCs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0.30</w:t>
            </w:r>
            <w:r>
              <w:rPr>
                <w:rFonts w:ascii="宋体"/>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0.19</w:t>
            </w:r>
            <w:r>
              <w:rPr>
                <w:rFonts w:ascii="宋体"/>
                <w:sz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57.89</w:t>
            </w:r>
            <w:r>
              <w:rPr>
                <w:rFonts w:ascii="宋体"/>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0.08</w:t>
            </w:r>
            <w:r>
              <w:rPr>
                <w:rFonts w:ascii="宋体"/>
                <w:sz w:val="21"/>
              </w:rPr>
              <w:t> </w:t>
            </w:r>
          </w:p>
        </w:tc>
      </w:tr>
      <w:tr>
        <w:trPr>
          <w:trHeight w:val="28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r>
              <w:rPr>
                <w:rFonts w:ascii="宋体" w:hAnsi="宋体" w:cs="宋体" w:eastAsia="宋体" w:hint="default"/>
                <w:sz w:val="21"/>
                <w:szCs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0.30</w:t>
            </w:r>
            <w:r>
              <w:rPr>
                <w:rFonts w:ascii="宋体"/>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0.19</w:t>
            </w:r>
            <w:r>
              <w:rPr>
                <w:rFonts w:ascii="宋体"/>
                <w:sz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57.89</w:t>
            </w:r>
            <w:r>
              <w:rPr>
                <w:rFonts w:ascii="宋体"/>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0.08</w:t>
            </w:r>
            <w:r>
              <w:rPr>
                <w:rFonts w:ascii="宋体"/>
                <w:sz w:val="21"/>
              </w:rPr>
              <w:t> </w:t>
            </w:r>
          </w:p>
        </w:tc>
      </w:tr>
      <w:tr>
        <w:trPr>
          <w:trHeight w:val="5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扣除非经常性损益后的基本每股</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收益（元／股）</w:t>
            </w:r>
            <w:r>
              <w:rPr>
                <w:rFonts w:ascii="宋体" w:hAnsi="宋体" w:cs="宋体" w:eastAsia="宋体" w:hint="default"/>
                <w:sz w:val="21"/>
                <w:szCs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0.25</w:t>
            </w:r>
            <w:r>
              <w:rPr>
                <w:rFonts w:ascii="宋体"/>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0.18</w:t>
            </w:r>
            <w:r>
              <w:rPr>
                <w:rFonts w:ascii="宋体"/>
                <w:sz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38.89</w:t>
            </w:r>
            <w:r>
              <w:rPr>
                <w:rFonts w:ascii="宋体"/>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0.06</w:t>
            </w:r>
            <w:r>
              <w:rPr>
                <w:rFonts w:ascii="宋体"/>
                <w:sz w:val="21"/>
              </w:rPr>
              <w:t> </w:t>
            </w:r>
          </w:p>
        </w:tc>
      </w:tr>
      <w:tr>
        <w:trPr>
          <w:trHeight w:val="28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10.91</w:t>
            </w:r>
            <w:r>
              <w:rPr>
                <w:rFonts w:ascii="宋体"/>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7.45</w:t>
            </w:r>
            <w:r>
              <w:rPr>
                <w:rFonts w:ascii="宋体"/>
                <w:sz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增加</w:t>
            </w:r>
            <w:r>
              <w:rPr>
                <w:rFonts w:ascii="宋体" w:hAnsi="宋体" w:cs="宋体" w:eastAsia="宋体" w:hint="default"/>
                <w:spacing w:val="-2"/>
                <w:sz w:val="21"/>
                <w:szCs w:val="21"/>
              </w:rPr>
              <w:t>3.46</w:t>
            </w:r>
            <w:r>
              <w:rPr>
                <w:rFonts w:ascii="宋体" w:hAnsi="宋体" w:cs="宋体" w:eastAsia="宋体" w:hint="default"/>
                <w:spacing w:val="-2"/>
                <w:sz w:val="21"/>
                <w:szCs w:val="21"/>
              </w:rPr>
              <w:t>个百分点</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3.24</w:t>
            </w:r>
            <w:r>
              <w:rPr>
                <w:rFonts w:ascii="宋体"/>
                <w:sz w:val="21"/>
              </w:rPr>
              <w:t> </w:t>
            </w:r>
          </w:p>
        </w:tc>
      </w:tr>
      <w:tr>
        <w:trPr>
          <w:trHeight w:val="555"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扣除非经常性损益后的加权平均</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净资产收益率（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8.91</w:t>
            </w:r>
            <w:r>
              <w:rPr>
                <w:rFonts w:ascii="宋体"/>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宋体" w:hAnsi="宋体" w:cs="宋体" w:eastAsia="宋体" w:hint="default"/>
                <w:sz w:val="21"/>
                <w:szCs w:val="21"/>
              </w:rPr>
            </w:pPr>
            <w:r>
              <w:rPr>
                <w:rFonts w:ascii="宋体"/>
                <w:spacing w:val="-1"/>
                <w:sz w:val="21"/>
              </w:rPr>
              <w:t>6.79</w:t>
            </w:r>
            <w:r>
              <w:rPr>
                <w:rFonts w:ascii="宋体"/>
                <w:sz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hAnsi="宋体" w:cs="宋体" w:eastAsia="宋体" w:hint="default"/>
                <w:spacing w:val="-2"/>
                <w:sz w:val="21"/>
                <w:szCs w:val="21"/>
              </w:rPr>
              <w:t>增加</w:t>
            </w:r>
            <w:r>
              <w:rPr>
                <w:rFonts w:ascii="宋体" w:hAnsi="宋体" w:cs="宋体" w:eastAsia="宋体" w:hint="default"/>
                <w:spacing w:val="-2"/>
                <w:sz w:val="21"/>
                <w:szCs w:val="21"/>
              </w:rPr>
              <w:t>2.12</w:t>
            </w:r>
            <w:r>
              <w:rPr>
                <w:rFonts w:ascii="宋体" w:hAnsi="宋体" w:cs="宋体" w:eastAsia="宋体" w:hint="default"/>
                <w:spacing w:val="-2"/>
                <w:sz w:val="21"/>
                <w:szCs w:val="21"/>
              </w:rPr>
              <w:t>个百分点</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宋体" w:hAnsi="宋体" w:cs="宋体" w:eastAsia="宋体" w:hint="default"/>
                <w:sz w:val="21"/>
                <w:szCs w:val="21"/>
              </w:rPr>
            </w:pPr>
            <w:r>
              <w:rPr>
                <w:rFonts w:ascii="宋体"/>
                <w:spacing w:val="-1"/>
                <w:sz w:val="21"/>
              </w:rPr>
              <w:t>2.53</w:t>
            </w:r>
            <w:r>
              <w:rPr>
                <w:rFonts w:ascii="宋体"/>
                <w:sz w:val="21"/>
              </w:rPr>
              <w:t> </w:t>
            </w:r>
          </w:p>
        </w:tc>
      </w:tr>
    </w:tbl>
    <w:p>
      <w:pPr>
        <w:pStyle w:val="BodyText"/>
        <w:spacing w:line="240" w:lineRule="exact"/>
        <w:ind w:left="216" w:right="0"/>
        <w:jc w:val="left"/>
        <w:rPr>
          <w:rFonts w:ascii="宋体" w:hAnsi="宋体" w:cs="宋体" w:eastAsia="宋体" w:hint="default"/>
        </w:rPr>
      </w:pPr>
      <w:r>
        <w:rPr>
          <w:rFonts w:ascii="宋体"/>
          <w:w w:val="100"/>
        </w:rPr>
        <w:t> </w:t>
      </w:r>
    </w:p>
    <w:p>
      <w:pPr>
        <w:pStyle w:val="BodyText"/>
        <w:spacing w:line="272" w:lineRule="exact"/>
        <w:ind w:left="216" w:right="0"/>
        <w:jc w:val="left"/>
        <w:rPr>
          <w:rFonts w:ascii="宋体" w:hAnsi="宋体" w:cs="宋体" w:eastAsia="宋体" w:hint="default"/>
        </w:rPr>
      </w:pPr>
      <w:r>
        <w:rPr/>
        <w:t>报告期末公司前三年主要会计数据和财务指标的说明</w:t>
      </w:r>
      <w:r>
        <w:rPr>
          <w:rFonts w:ascii="宋体" w:hAnsi="宋体" w:cs="宋体" w:eastAsia="宋体" w:hint="default"/>
        </w:rPr>
        <w:t> </w:t>
      </w:r>
    </w:p>
    <w:p>
      <w:pPr>
        <w:pStyle w:val="BodyText"/>
        <w:spacing w:line="272" w:lineRule="exact"/>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6" w:right="0"/>
        <w:jc w:val="left"/>
        <w:rPr>
          <w:rFonts w:ascii="宋体" w:hAnsi="宋体" w:cs="宋体" w:eastAsia="宋体" w:hint="default"/>
        </w:rPr>
      </w:pPr>
      <w:r>
        <w:rPr>
          <w:rFonts w:ascii="宋体"/>
          <w:w w:val="100"/>
        </w:rPr>
        <w:t> </w:t>
      </w:r>
    </w:p>
    <w:p>
      <w:pPr>
        <w:pStyle w:val="Heading4"/>
        <w:spacing w:line="240" w:lineRule="auto" w:before="56"/>
        <w:ind w:left="216" w:right="0"/>
        <w:jc w:val="left"/>
        <w:rPr>
          <w:b w:val="0"/>
          <w:bCs w:val="0"/>
        </w:rPr>
      </w:pPr>
      <w:r>
        <w:rPr/>
        <w:t>八、</w:t>
      </w:r>
      <w:r>
        <w:rPr>
          <w:spacing w:val="-33"/>
        </w:rPr>
        <w:t> </w:t>
      </w:r>
      <w:r>
        <w:rPr>
          <w:rFonts w:ascii="宋体" w:hAnsi="宋体" w:cs="宋体" w:eastAsia="宋体" w:hint="default"/>
          <w:spacing w:val="-33"/>
        </w:rPr>
      </w:r>
      <w:r>
        <w:rPr/>
        <w:t>境内外会计准则下会计数据差异</w:t>
      </w:r>
      <w:r>
        <w:rPr>
          <w:b w:val="0"/>
          <w:bCs w:val="0"/>
        </w:rPr>
      </w:r>
    </w:p>
    <w:p>
      <w:pPr>
        <w:pStyle w:val="Heading4"/>
        <w:spacing w:line="272" w:lineRule="exact" w:before="86"/>
        <w:ind w:left="637" w:right="0" w:hanging="421"/>
        <w:jc w:val="left"/>
        <w:rPr>
          <w:b w:val="0"/>
          <w:bCs w:val="0"/>
        </w:rPr>
      </w:pPr>
      <w:r>
        <w:rPr>
          <w:rFonts w:ascii="Calibri" w:hAnsi="Calibri" w:cs="Calibri" w:eastAsia="Calibri" w:hint="default"/>
        </w:rPr>
        <w:t>(</w:t>
      </w:r>
      <w:r>
        <w:rPr/>
        <w:t>一</w:t>
      </w:r>
      <w:r>
        <w:rPr>
          <w:rFonts w:ascii="Calibri" w:hAnsi="Calibri" w:cs="Calibri" w:eastAsia="Calibri" w:hint="default"/>
        </w:rPr>
        <w:t>) </w:t>
      </w:r>
      <w:r>
        <w:rPr>
          <w:spacing w:val="2"/>
        </w:rPr>
        <w:t>同时按照国际会计准则与按中国会计准则披露的财务报告中净利润和归属于上市公司股东</w:t>
      </w:r>
      <w:r>
        <w:rPr>
          <w:spacing w:val="-85"/>
        </w:rPr>
        <w:t> </w:t>
      </w:r>
      <w:r>
        <w:rPr>
          <w:spacing w:val="-85"/>
        </w:rPr>
      </w:r>
      <w:r>
        <w:rPr/>
        <w:t>的净资产差异情况</w:t>
      </w:r>
      <w:r>
        <w:rPr>
          <w:b w:val="0"/>
          <w:bCs w:val="0"/>
        </w:rPr>
      </w:r>
    </w:p>
    <w:p>
      <w:pPr>
        <w:pStyle w:val="BodyText"/>
        <w:spacing w:line="240" w:lineRule="auto" w:before="31"/>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sectPr>
      </w:pPr>
    </w:p>
    <w:p>
      <w:pPr>
        <w:spacing w:line="240" w:lineRule="auto" w:before="11"/>
        <w:rPr>
          <w:rFonts w:ascii="宋体" w:hAnsi="宋体" w:cs="宋体" w:eastAsia="宋体" w:hint="default"/>
          <w:sz w:val="18"/>
          <w:szCs w:val="18"/>
        </w:rPr>
      </w:pPr>
    </w:p>
    <w:p>
      <w:pPr>
        <w:pStyle w:val="Heading4"/>
        <w:spacing w:line="272" w:lineRule="exact" w:before="64"/>
        <w:ind w:left="504" w:right="208" w:hanging="368"/>
        <w:jc w:val="left"/>
        <w:rPr>
          <w:b w:val="0"/>
          <w:bCs w:val="0"/>
        </w:rPr>
      </w:pPr>
      <w:r>
        <w:rPr>
          <w:rFonts w:ascii="Calibri" w:hAnsi="Calibri" w:cs="Calibri" w:eastAsia="Calibri" w:hint="default"/>
        </w:rPr>
        <w:t>(</w:t>
      </w:r>
      <w:r>
        <w:rPr/>
        <w:t>二</w:t>
      </w:r>
      <w:r>
        <w:rPr>
          <w:rFonts w:ascii="Calibri" w:hAnsi="Calibri" w:cs="Calibri" w:eastAsia="Calibri" w:hint="default"/>
        </w:rPr>
        <w:t>) </w:t>
      </w:r>
      <w:r>
        <w:rPr/>
        <w:t>同时按照境外会计准则与按中国会计准则披露的财务报告中净利润和归属于上市公司股东的</w:t>
      </w:r>
      <w:r>
        <w:rPr>
          <w:spacing w:val="-98"/>
        </w:rPr>
        <w:t> </w:t>
      </w:r>
      <w:r>
        <w:rPr>
          <w:spacing w:val="-98"/>
        </w:rPr>
      </w:r>
      <w:r>
        <w:rPr/>
        <w:t>净资产差异情况</w:t>
      </w:r>
      <w:r>
        <w:rPr>
          <w:b w:val="0"/>
          <w:bCs w:val="0"/>
        </w:rPr>
      </w:r>
    </w:p>
    <w:p>
      <w:pPr>
        <w:pStyle w:val="BodyText"/>
        <w:spacing w:line="240" w:lineRule="auto" w:before="3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2"/>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80" w:footer="1195" w:top="1120" w:bottom="1380" w:left="1140" w:right="1580"/>
        </w:sectPr>
      </w:pPr>
    </w:p>
    <w:p>
      <w:pPr>
        <w:pStyle w:val="Heading4"/>
        <w:spacing w:line="240" w:lineRule="auto" w:before="36"/>
        <w:ind w:right="-2"/>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2"/>
        </w:rPr>
        <w:t> </w:t>
      </w:r>
      <w:r>
        <w:rPr/>
        <w:t>境内外会计准则差异的说明：</w:t>
      </w:r>
      <w:r>
        <w:rPr>
          <w:b w:val="0"/>
          <w:bCs w:val="0"/>
        </w:rPr>
      </w:r>
    </w:p>
    <w:p>
      <w:pPr>
        <w:pStyle w:val="BodyText"/>
        <w:spacing w:line="273" w:lineRule="exact" w:before="32"/>
        <w:ind w:right="-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8"/>
        <w:ind w:right="-16"/>
        <w:jc w:val="left"/>
        <w:rPr>
          <w:b w:val="0"/>
          <w:bCs w:val="0"/>
        </w:rPr>
      </w:pPr>
      <w:r>
        <w:rPr/>
        <w:t>九、 </w:t>
      </w:r>
      <w:r>
        <w:rPr>
          <w:rFonts w:ascii="宋体" w:hAnsi="宋体" w:cs="宋体" w:eastAsia="宋体" w:hint="default"/>
        </w:rPr>
      </w:r>
      <w:r>
        <w:rPr>
          <w:rFonts w:ascii="Arial" w:hAnsi="Arial" w:cs="Arial" w:eastAsia="Arial" w:hint="default"/>
        </w:rPr>
        <w:t>2019</w:t>
      </w:r>
      <w:r>
        <w:rPr>
          <w:rFonts w:ascii="Arial" w:hAnsi="Arial" w:cs="Arial" w:eastAsia="Arial" w:hint="default"/>
          <w:spacing w:val="-40"/>
        </w:rPr>
        <w:t> </w:t>
      </w:r>
      <w:r>
        <w:rPr/>
        <w:t>年分季度主要财务数据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9"/>
          <w:szCs w:val="19"/>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40" w:right="1580"/>
          <w:cols w:num="2" w:equalWidth="0">
            <w:col w:w="3263" w:space="3260"/>
            <w:col w:w="2667"/>
          </w:cols>
        </w:sectPr>
      </w:pPr>
    </w:p>
    <w:p>
      <w:pPr>
        <w:spacing w:line="240" w:lineRule="auto" w:before="7"/>
        <w:rPr>
          <w:rFonts w:ascii="宋体" w:hAnsi="宋体" w:cs="宋体" w:eastAsia="宋体" w:hint="default"/>
          <w:sz w:val="2"/>
          <w:szCs w:val="2"/>
        </w:rPr>
      </w:pPr>
    </w:p>
    <w:tbl>
      <w:tblPr>
        <w:tblW w:w="0" w:type="auto"/>
        <w:jc w:val="left"/>
        <w:tblInd w:w="131" w:type="dxa"/>
        <w:tblLayout w:type="fixed"/>
        <w:tblCellMar>
          <w:top w:w="0" w:type="dxa"/>
          <w:left w:w="0" w:type="dxa"/>
          <w:bottom w:w="0" w:type="dxa"/>
          <w:right w:w="0" w:type="dxa"/>
        </w:tblCellMar>
        <w:tblLook w:val="01E0"/>
      </w:tblPr>
      <w:tblGrid>
        <w:gridCol w:w="1702"/>
        <w:gridCol w:w="1844"/>
        <w:gridCol w:w="1700"/>
        <w:gridCol w:w="1702"/>
        <w:gridCol w:w="1844"/>
      </w:tblGrid>
      <w:tr>
        <w:trPr>
          <w:trHeight w:val="55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w w:val="100"/>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center"/>
              <w:rPr>
                <w:rFonts w:ascii="宋体" w:hAnsi="宋体" w:cs="宋体" w:eastAsia="宋体" w:hint="default"/>
                <w:sz w:val="21"/>
                <w:szCs w:val="21"/>
              </w:rPr>
            </w:pPr>
            <w:r>
              <w:rPr>
                <w:rFonts w:ascii="宋体" w:hAnsi="宋体" w:cs="宋体" w:eastAsia="宋体" w:hint="default"/>
                <w:sz w:val="21"/>
                <w:szCs w:val="21"/>
              </w:rPr>
              <w:t>第一季度</w:t>
            </w:r>
            <w:r>
              <w:rPr>
                <w:rFonts w:ascii="宋体" w:hAnsi="宋体" w:cs="宋体" w:eastAsia="宋体" w:hint="default"/>
                <w:sz w:val="21"/>
                <w:szCs w:val="21"/>
              </w:rPr>
              <w:t> </w:t>
            </w:r>
          </w:p>
          <w:p>
            <w:pPr>
              <w:pStyle w:val="TableParagraph"/>
              <w:spacing w:line="273" w:lineRule="exact"/>
              <w:ind w:left="98"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月份）</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center"/>
              <w:rPr>
                <w:rFonts w:ascii="宋体" w:hAnsi="宋体" w:cs="宋体" w:eastAsia="宋体" w:hint="default"/>
                <w:sz w:val="21"/>
                <w:szCs w:val="21"/>
              </w:rPr>
            </w:pPr>
            <w:r>
              <w:rPr>
                <w:rFonts w:ascii="宋体" w:hAnsi="宋体" w:cs="宋体" w:eastAsia="宋体" w:hint="default"/>
                <w:sz w:val="21"/>
                <w:szCs w:val="21"/>
              </w:rPr>
              <w:t>第二季度</w:t>
            </w:r>
            <w:r>
              <w:rPr>
                <w:rFonts w:ascii="宋体" w:hAnsi="宋体" w:cs="宋体" w:eastAsia="宋体" w:hint="default"/>
                <w:sz w:val="21"/>
                <w:szCs w:val="21"/>
              </w:rPr>
              <w:t> </w:t>
            </w:r>
          </w:p>
          <w:p>
            <w:pPr>
              <w:pStyle w:val="TableParagraph"/>
              <w:spacing w:line="273" w:lineRule="exact"/>
              <w:ind w:left="10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4-6</w:t>
            </w:r>
            <w:r>
              <w:rPr>
                <w:rFonts w:ascii="宋体" w:hAnsi="宋体" w:cs="宋体" w:eastAsia="宋体" w:hint="default"/>
                <w:spacing w:val="-55"/>
                <w:sz w:val="21"/>
                <w:szCs w:val="21"/>
              </w:rPr>
              <w:t> </w:t>
            </w:r>
            <w:r>
              <w:rPr>
                <w:rFonts w:ascii="宋体" w:hAnsi="宋体" w:cs="宋体" w:eastAsia="宋体" w:hint="default"/>
                <w:sz w:val="21"/>
                <w:szCs w:val="21"/>
              </w:rPr>
              <w:t>月份）</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center"/>
              <w:rPr>
                <w:rFonts w:ascii="宋体" w:hAnsi="宋体" w:cs="宋体" w:eastAsia="宋体" w:hint="default"/>
                <w:sz w:val="21"/>
                <w:szCs w:val="21"/>
              </w:rPr>
            </w:pPr>
            <w:r>
              <w:rPr>
                <w:rFonts w:ascii="宋体" w:hAnsi="宋体" w:cs="宋体" w:eastAsia="宋体" w:hint="default"/>
                <w:sz w:val="21"/>
                <w:szCs w:val="21"/>
              </w:rPr>
              <w:t>第三季度</w:t>
            </w:r>
            <w:r>
              <w:rPr>
                <w:rFonts w:ascii="宋体" w:hAnsi="宋体" w:cs="宋体" w:eastAsia="宋体" w:hint="default"/>
                <w:sz w:val="21"/>
                <w:szCs w:val="21"/>
              </w:rPr>
              <w:t> </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7-9</w:t>
            </w:r>
            <w:r>
              <w:rPr>
                <w:rFonts w:ascii="宋体" w:hAnsi="宋体" w:cs="宋体" w:eastAsia="宋体" w:hint="default"/>
                <w:spacing w:val="-55"/>
                <w:sz w:val="21"/>
                <w:szCs w:val="21"/>
              </w:rPr>
              <w:t> </w:t>
            </w:r>
            <w:r>
              <w:rPr>
                <w:rFonts w:ascii="宋体" w:hAnsi="宋体" w:cs="宋体" w:eastAsia="宋体" w:hint="default"/>
                <w:sz w:val="21"/>
                <w:szCs w:val="21"/>
              </w:rPr>
              <w:t>月份）</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center"/>
              <w:rPr>
                <w:rFonts w:ascii="宋体" w:hAnsi="宋体" w:cs="宋体" w:eastAsia="宋体" w:hint="default"/>
                <w:sz w:val="21"/>
                <w:szCs w:val="21"/>
              </w:rPr>
            </w:pPr>
            <w:r>
              <w:rPr>
                <w:rFonts w:ascii="宋体" w:hAnsi="宋体" w:cs="宋体" w:eastAsia="宋体" w:hint="default"/>
                <w:sz w:val="21"/>
                <w:szCs w:val="21"/>
              </w:rPr>
              <w:t>第四季度</w:t>
            </w:r>
            <w:r>
              <w:rPr>
                <w:rFonts w:ascii="宋体" w:hAnsi="宋体" w:cs="宋体" w:eastAsia="宋体" w:hint="default"/>
                <w:sz w:val="21"/>
                <w:szCs w:val="21"/>
              </w:rPr>
              <w:t> </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10-12</w:t>
            </w:r>
            <w:r>
              <w:rPr>
                <w:rFonts w:ascii="宋体" w:hAnsi="宋体" w:cs="宋体" w:eastAsia="宋体" w:hint="default"/>
                <w:spacing w:val="-54"/>
                <w:sz w:val="21"/>
                <w:szCs w:val="21"/>
              </w:rPr>
              <w:t> </w:t>
            </w:r>
            <w:r>
              <w:rPr>
                <w:rFonts w:ascii="宋体" w:hAnsi="宋体" w:cs="宋体" w:eastAsia="宋体" w:hint="default"/>
                <w:sz w:val="21"/>
                <w:szCs w:val="21"/>
              </w:rPr>
              <w:t>月份）</w:t>
            </w:r>
            <w:r>
              <w:rPr>
                <w:rFonts w:ascii="宋体" w:hAnsi="宋体" w:cs="宋体" w:eastAsia="宋体" w:hint="default"/>
                <w:sz w:val="21"/>
                <w:szCs w:val="21"/>
              </w:rPr>
              <w:t> </w:t>
            </w:r>
          </w:p>
        </w:tc>
      </w:tr>
      <w:tr>
        <w:trPr>
          <w:trHeight w:val="28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313,284,917.33</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472,442,849.19</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431,641,476.05</w:t>
            </w: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932,750,769.95</w:t>
            </w:r>
            <w:r>
              <w:rPr>
                <w:rFonts w:ascii="宋体"/>
                <w:sz w:val="21"/>
              </w:rPr>
              <w:t> </w:t>
            </w:r>
          </w:p>
        </w:tc>
      </w:tr>
      <w:tr>
        <w:trPr>
          <w:trHeight w:val="55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股东的净利润</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宋体" w:hAnsi="宋体" w:cs="宋体" w:eastAsia="宋体" w:hint="default"/>
                <w:sz w:val="21"/>
                <w:szCs w:val="21"/>
              </w:rPr>
            </w:pPr>
            <w:r>
              <w:rPr>
                <w:rFonts w:ascii="宋体"/>
                <w:spacing w:val="-1"/>
                <w:sz w:val="21"/>
              </w:rPr>
              <w:t>-23,362,481.18</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66,394,365.67</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50,636,462.81</w:t>
            </w: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243,165,946.58</w:t>
            </w:r>
            <w:r>
              <w:rPr>
                <w:rFonts w:ascii="宋体"/>
                <w:sz w:val="21"/>
              </w:rPr>
              <w:t> </w:t>
            </w:r>
          </w:p>
        </w:tc>
      </w:tr>
      <w:tr>
        <w:trPr>
          <w:trHeight w:val="1099"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归属于上市公司</w:t>
            </w:r>
          </w:p>
          <w:p>
            <w:pPr>
              <w:pStyle w:val="TableParagraph"/>
              <w:spacing w:line="237" w:lineRule="auto"/>
              <w:ind w:left="103" w:right="112"/>
              <w:jc w:val="both"/>
              <w:rPr>
                <w:rFonts w:ascii="宋体" w:hAnsi="宋体" w:cs="宋体" w:eastAsia="宋体" w:hint="default"/>
                <w:sz w:val="21"/>
                <w:szCs w:val="21"/>
              </w:rPr>
            </w:pPr>
            <w:r>
              <w:rPr>
                <w:rFonts w:ascii="宋体" w:hAnsi="宋体" w:cs="宋体" w:eastAsia="宋体" w:hint="default"/>
                <w:sz w:val="21"/>
                <w:szCs w:val="21"/>
              </w:rPr>
              <w:t>股东的扣除非经</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常性损益后的净</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利润</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-23,504,466.35</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60,941,472.42</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45,126,952.24</w:t>
            </w: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192,395,855.95</w:t>
            </w:r>
            <w:r>
              <w:rPr>
                <w:rFonts w:ascii="宋体"/>
                <w:sz w:val="21"/>
              </w:rPr>
              <w:t> </w:t>
            </w:r>
          </w:p>
        </w:tc>
      </w:tr>
      <w:tr>
        <w:trPr>
          <w:trHeight w:val="55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现金流量净额</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21"/>
                <w:szCs w:val="21"/>
              </w:rPr>
            </w:pPr>
            <w:r>
              <w:rPr>
                <w:rFonts w:ascii="宋体"/>
                <w:spacing w:val="-1"/>
                <w:sz w:val="21"/>
              </w:rPr>
              <w:t>-191,218,295.85</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141,560,878.03</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270,721,586.94</w:t>
            </w: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347,294,709.62</w:t>
            </w:r>
            <w:r>
              <w:rPr>
                <w:rFonts w:ascii="宋体"/>
                <w:sz w:val="21"/>
              </w:rPr>
              <w:t> </w:t>
            </w:r>
          </w:p>
        </w:tc>
      </w:tr>
    </w:tbl>
    <w:p>
      <w:pPr>
        <w:spacing w:after="0" w:line="240" w:lineRule="auto"/>
        <w:jc w:val="right"/>
        <w:rPr>
          <w:rFonts w:ascii="宋体" w:hAnsi="宋体" w:cs="宋体" w:eastAsia="宋体" w:hint="default"/>
          <w:sz w:val="21"/>
          <w:szCs w:val="21"/>
        </w:rPr>
        <w:sectPr>
          <w:type w:val="continuous"/>
          <w:pgSz w:w="11910" w:h="16840"/>
          <w:pgMar w:top="1120" w:bottom="1380" w:left="1140" w:right="1580"/>
        </w:sectPr>
      </w:pPr>
    </w:p>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pPr>
      <w:r>
        <w:rPr>
          <w:spacing w:val="-2"/>
        </w:rPr>
        <w:t>季度数据与已披露定期报告数据差异说明</w:t>
      </w:r>
    </w:p>
    <w:p>
      <w:pPr>
        <w:pStyle w:val="BodyText"/>
        <w:spacing w:line="272"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b w:val="0"/>
          <w:bCs w:val="0"/>
        </w:rPr>
      </w:pPr>
      <w:r>
        <w:rPr/>
        <w:t>十、</w:t>
      </w:r>
      <w:r>
        <w:rPr>
          <w:spacing w:val="-31"/>
        </w:rPr>
        <w:t> </w:t>
      </w:r>
      <w:r>
        <w:rPr>
          <w:rFonts w:ascii="宋体" w:hAnsi="宋体" w:cs="宋体" w:eastAsia="宋体" w:hint="default"/>
          <w:spacing w:val="-31"/>
        </w:rPr>
      </w:r>
      <w:r>
        <w:rPr/>
        <w:t>非经常性损益项目和金额</w:t>
      </w:r>
      <w:r>
        <w:rPr>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0"/>
        <w:ind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40" w:right="1580"/>
          <w:cols w:num="2" w:equalWidth="0">
            <w:col w:w="3923" w:space="2811"/>
            <w:col w:w="2456"/>
          </w:cols>
        </w:sectPr>
      </w:pPr>
    </w:p>
    <w:p>
      <w:pPr>
        <w:spacing w:line="240" w:lineRule="auto" w:before="4"/>
        <w:rPr>
          <w:rFonts w:ascii="宋体" w:hAnsi="宋体" w:cs="宋体" w:eastAsia="宋体" w:hint="default"/>
          <w:sz w:val="2"/>
          <w:szCs w:val="2"/>
        </w:rPr>
      </w:pPr>
    </w:p>
    <w:tbl>
      <w:tblPr>
        <w:tblW w:w="0" w:type="auto"/>
        <w:jc w:val="left"/>
        <w:tblInd w:w="131" w:type="dxa"/>
        <w:tblLayout w:type="fixed"/>
        <w:tblCellMar>
          <w:top w:w="0" w:type="dxa"/>
          <w:left w:w="0" w:type="dxa"/>
          <w:bottom w:w="0" w:type="dxa"/>
          <w:right w:w="0" w:type="dxa"/>
        </w:tblCellMar>
        <w:tblLook w:val="01E0"/>
      </w:tblPr>
      <w:tblGrid>
        <w:gridCol w:w="3119"/>
        <w:gridCol w:w="1582"/>
        <w:gridCol w:w="970"/>
        <w:gridCol w:w="1582"/>
        <w:gridCol w:w="1582"/>
      </w:tblGrid>
      <w:tr>
        <w:trPr>
          <w:trHeight w:val="554"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13" w:right="0"/>
              <w:jc w:val="left"/>
              <w:rPr>
                <w:rFonts w:ascii="宋体" w:hAnsi="宋体" w:cs="宋体" w:eastAsia="宋体" w:hint="default"/>
                <w:sz w:val="21"/>
                <w:szCs w:val="21"/>
              </w:rPr>
            </w:pPr>
            <w:r>
              <w:rPr>
                <w:rFonts w:ascii="宋体" w:hAnsi="宋体" w:cs="宋体" w:eastAsia="宋体" w:hint="default"/>
                <w:sz w:val="21"/>
                <w:szCs w:val="21"/>
              </w:rPr>
              <w:t>非经常性损益项目</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2"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年金额</w:t>
            </w:r>
            <w:r>
              <w:rPr>
                <w:rFonts w:ascii="宋体" w:hAnsi="宋体" w:cs="宋体" w:eastAsia="宋体" w:hint="default"/>
                <w:sz w:val="21"/>
                <w:szCs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3" w:right="0" w:hanging="60"/>
              <w:jc w:val="left"/>
              <w:rPr>
                <w:rFonts w:ascii="宋体" w:hAnsi="宋体" w:cs="宋体" w:eastAsia="宋体" w:hint="default"/>
                <w:sz w:val="21"/>
                <w:szCs w:val="21"/>
              </w:rPr>
            </w:pPr>
            <w:r>
              <w:rPr>
                <w:rFonts w:ascii="宋体" w:hAnsi="宋体" w:cs="宋体" w:eastAsia="宋体" w:hint="default"/>
                <w:w w:val="100"/>
                <w:sz w:val="21"/>
                <w:szCs w:val="21"/>
              </w:rPr>
              <w:t>附</w:t>
            </w:r>
            <w:r>
              <w:rPr>
                <w:rFonts w:ascii="宋体" w:hAnsi="宋体" w:cs="宋体" w:eastAsia="宋体" w:hint="default"/>
                <w:spacing w:val="-89"/>
                <w:w w:val="100"/>
                <w:sz w:val="21"/>
                <w:szCs w:val="21"/>
              </w:rPr>
              <w:t>注</w:t>
            </w:r>
            <w:r>
              <w:rPr>
                <w:rFonts w:ascii="宋体" w:hAnsi="宋体" w:cs="宋体" w:eastAsia="宋体" w:hint="default"/>
                <w:w w:val="100"/>
                <w:sz w:val="21"/>
                <w:szCs w:val="21"/>
              </w:rPr>
              <w:t>（如</w:t>
            </w:r>
          </w:p>
          <w:p>
            <w:pPr>
              <w:pStyle w:val="TableParagraph"/>
              <w:spacing w:line="274" w:lineRule="exact"/>
              <w:ind w:left="163" w:right="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2"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年金额</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年金额</w:t>
            </w:r>
            <w:r>
              <w:rPr>
                <w:rFonts w:ascii="宋体" w:hAnsi="宋体" w:cs="宋体" w:eastAsia="宋体" w:hint="default"/>
                <w:sz w:val="21"/>
                <w:szCs w:val="21"/>
              </w:rPr>
              <w:t> </w:t>
            </w:r>
          </w:p>
        </w:tc>
      </w:tr>
      <w:tr>
        <w:trPr>
          <w:trHeight w:val="283"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3,915,589.33</w:t>
            </w:r>
            <w:r>
              <w:rPr>
                <w:rFonts w:ascii="宋体"/>
                <w:sz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-29,632.19</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-46,762.10</w:t>
            </w:r>
            <w:r>
              <w:rPr>
                <w:rFonts w:ascii="宋体"/>
                <w:sz w:val="21"/>
              </w:rPr>
              <w:t> </w:t>
            </w:r>
          </w:p>
        </w:tc>
      </w:tr>
      <w:tr>
        <w:trPr>
          <w:trHeight w:val="554"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或偶发性的税收返还、减免</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1373"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计入当期损益的政府补助，但与</w:t>
            </w:r>
          </w:p>
          <w:p>
            <w:pPr>
              <w:pStyle w:val="TableParagraph"/>
              <w:spacing w:line="237" w:lineRule="auto" w:before="2"/>
              <w:ind w:left="103" w:right="98"/>
              <w:jc w:val="left"/>
              <w:rPr>
                <w:rFonts w:ascii="宋体" w:hAnsi="宋体" w:cs="宋体" w:eastAsia="宋体" w:hint="default"/>
                <w:sz w:val="21"/>
                <w:szCs w:val="21"/>
              </w:rPr>
            </w:pPr>
            <w:r>
              <w:rPr>
                <w:rFonts w:ascii="宋体" w:hAnsi="宋体" w:cs="宋体" w:eastAsia="宋体" w:hint="default"/>
                <w:spacing w:val="-4"/>
                <w:sz w:val="21"/>
                <w:szCs w:val="21"/>
              </w:rPr>
              <w:t>公司正常经营业务密切相关，符</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4"/>
                <w:sz w:val="21"/>
                <w:szCs w:val="21"/>
              </w:rPr>
              <w:t>合国家政策规定、按照一定标准</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定额或定量持续享受的政府补</w:t>
            </w:r>
            <w:r>
              <w:rPr>
                <w:rFonts w:ascii="宋体" w:hAnsi="宋体" w:cs="宋体" w:eastAsia="宋体" w:hint="default"/>
                <w:w w:val="100"/>
                <w:sz w:val="21"/>
                <w:szCs w:val="21"/>
              </w:rPr>
              <w:t> </w:t>
            </w:r>
            <w:r>
              <w:rPr>
                <w:rFonts w:ascii="宋体" w:hAnsi="宋体" w:cs="宋体" w:eastAsia="宋体" w:hint="default"/>
                <w:sz w:val="21"/>
                <w:szCs w:val="21"/>
              </w:rPr>
              <w:t>助除外</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21,482,403.15</w:t>
            </w:r>
            <w:r>
              <w:rPr>
                <w:rFonts w:ascii="宋体"/>
                <w:sz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26,151,576.20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15,220,342.01</w:t>
            </w:r>
            <w:r>
              <w:rPr>
                <w:rFonts w:ascii="宋体"/>
                <w:sz w:val="21"/>
              </w:rPr>
              <w:t> </w:t>
            </w:r>
          </w:p>
        </w:tc>
      </w:tr>
      <w:tr>
        <w:trPr>
          <w:trHeight w:val="555"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收取的资金占用费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宋体" w:hAnsi="宋体" w:cs="宋体" w:eastAsia="宋体" w:hint="default"/>
                <w:sz w:val="21"/>
                <w:szCs w:val="21"/>
              </w:rPr>
            </w:pPr>
            <w:r>
              <w:rPr>
                <w:rFonts w:ascii="宋体"/>
                <w:w w:val="100"/>
                <w:sz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r>
      <w:tr>
        <w:trPr>
          <w:trHeight w:val="1099"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4"/>
                <w:sz w:val="21"/>
                <w:szCs w:val="21"/>
              </w:rPr>
              <w:t>企业取得子公司、联营企业及合</w:t>
            </w:r>
          </w:p>
          <w:p>
            <w:pPr>
              <w:pStyle w:val="TableParagraph"/>
              <w:spacing w:line="237" w:lineRule="auto"/>
              <w:ind w:left="103" w:right="269"/>
              <w:jc w:val="both"/>
              <w:rPr>
                <w:rFonts w:ascii="宋体" w:hAnsi="宋体" w:cs="宋体" w:eastAsia="宋体" w:hint="default"/>
                <w:sz w:val="21"/>
                <w:szCs w:val="21"/>
              </w:rPr>
            </w:pPr>
            <w:r>
              <w:rPr>
                <w:rFonts w:ascii="宋体" w:hAnsi="宋体" w:cs="宋体" w:eastAsia="宋体" w:hint="default"/>
                <w:spacing w:val="-2"/>
                <w:sz w:val="21"/>
                <w:szCs w:val="21"/>
              </w:rPr>
              <w:t>营企业的投资成本小于取得投</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资时应享有被投资单位可辨认</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净资产公允价值产生的收益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1,648,761.37</w:t>
            </w:r>
            <w:r>
              <w:rPr>
                <w:rFonts w:ascii="宋体"/>
                <w:sz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7"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因不可抗力因素，如遭受自然灾</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害而计提的各项资产减值准备</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21"/>
                <w:szCs w:val="21"/>
              </w:rPr>
            </w:pPr>
            <w:r>
              <w:rPr>
                <w:rFonts w:ascii="宋体"/>
                <w:w w:val="100"/>
                <w:sz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r>
    </w:tbl>
    <w:p>
      <w:pPr>
        <w:spacing w:after="0" w:line="240" w:lineRule="auto"/>
        <w:jc w:val="right"/>
        <w:rPr>
          <w:rFonts w:ascii="宋体" w:hAnsi="宋体" w:cs="宋体" w:eastAsia="宋体" w:hint="default"/>
          <w:sz w:val="21"/>
          <w:szCs w:val="21"/>
        </w:rPr>
        <w:sectPr>
          <w:type w:val="continuous"/>
          <w:pgSz w:w="11910" w:h="16840"/>
          <w:pgMar w:top="1120" w:bottom="1380" w:left="1140" w:right="1580"/>
        </w:sectPr>
      </w:pPr>
    </w:p>
    <w:p>
      <w:pPr>
        <w:spacing w:line="240" w:lineRule="auto" w:before="3"/>
        <w:rPr>
          <w:rFonts w:ascii="宋体" w:hAnsi="宋体" w:cs="宋体" w:eastAsia="宋体" w:hint="default"/>
          <w:sz w:val="24"/>
          <w:szCs w:val="24"/>
        </w:rPr>
      </w:pPr>
    </w:p>
    <w:tbl>
      <w:tblPr>
        <w:tblW w:w="0" w:type="auto"/>
        <w:jc w:val="left"/>
        <w:tblInd w:w="131" w:type="dxa"/>
        <w:tblLayout w:type="fixed"/>
        <w:tblCellMar>
          <w:top w:w="0" w:type="dxa"/>
          <w:left w:w="0" w:type="dxa"/>
          <w:bottom w:w="0" w:type="dxa"/>
          <w:right w:w="0" w:type="dxa"/>
        </w:tblCellMar>
        <w:tblLook w:val="01E0"/>
      </w:tblPr>
      <w:tblGrid>
        <w:gridCol w:w="3119"/>
        <w:gridCol w:w="1582"/>
        <w:gridCol w:w="970"/>
        <w:gridCol w:w="1582"/>
        <w:gridCol w:w="1582"/>
      </w:tblGrid>
      <w:tr>
        <w:trPr>
          <w:trHeight w:val="555"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13" w:right="0"/>
              <w:jc w:val="left"/>
              <w:rPr>
                <w:rFonts w:ascii="宋体" w:hAnsi="宋体" w:cs="宋体" w:eastAsia="宋体" w:hint="default"/>
                <w:sz w:val="21"/>
                <w:szCs w:val="21"/>
              </w:rPr>
            </w:pPr>
            <w:r>
              <w:rPr>
                <w:rFonts w:ascii="宋体" w:hAnsi="宋体" w:cs="宋体" w:eastAsia="宋体" w:hint="default"/>
                <w:sz w:val="21"/>
                <w:szCs w:val="21"/>
              </w:rPr>
              <w:t>非经常性损益项目</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32"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年金额</w:t>
            </w:r>
            <w:r>
              <w:rPr>
                <w:rFonts w:ascii="宋体" w:hAnsi="宋体" w:cs="宋体" w:eastAsia="宋体" w:hint="default"/>
                <w:sz w:val="21"/>
                <w:szCs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3" w:right="0" w:hanging="60"/>
              <w:jc w:val="left"/>
              <w:rPr>
                <w:rFonts w:ascii="宋体" w:hAnsi="宋体" w:cs="宋体" w:eastAsia="宋体" w:hint="default"/>
                <w:sz w:val="21"/>
                <w:szCs w:val="21"/>
              </w:rPr>
            </w:pPr>
            <w:r>
              <w:rPr>
                <w:rFonts w:ascii="宋体" w:hAnsi="宋体" w:cs="宋体" w:eastAsia="宋体" w:hint="default"/>
                <w:w w:val="100"/>
                <w:sz w:val="21"/>
                <w:szCs w:val="21"/>
              </w:rPr>
              <w:t>附</w:t>
            </w:r>
            <w:r>
              <w:rPr>
                <w:rFonts w:ascii="宋体" w:hAnsi="宋体" w:cs="宋体" w:eastAsia="宋体" w:hint="default"/>
                <w:spacing w:val="-89"/>
                <w:w w:val="100"/>
                <w:sz w:val="21"/>
                <w:szCs w:val="21"/>
              </w:rPr>
              <w:t>注</w:t>
            </w:r>
            <w:r>
              <w:rPr>
                <w:rFonts w:ascii="宋体" w:hAnsi="宋体" w:cs="宋体" w:eastAsia="宋体" w:hint="default"/>
                <w:w w:val="100"/>
                <w:sz w:val="21"/>
                <w:szCs w:val="21"/>
              </w:rPr>
              <w:t>（如</w:t>
            </w:r>
          </w:p>
          <w:p>
            <w:pPr>
              <w:pStyle w:val="TableParagraph"/>
              <w:spacing w:line="274" w:lineRule="exact"/>
              <w:ind w:left="163" w:right="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32"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年金额</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3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年金额</w:t>
            </w:r>
            <w:r>
              <w:rPr>
                <w:rFonts w:ascii="宋体" w:hAnsi="宋体" w:cs="宋体" w:eastAsia="宋体" w:hint="default"/>
                <w:sz w:val="21"/>
                <w:szCs w:val="21"/>
              </w:rPr>
              <w:t> </w:t>
            </w:r>
          </w:p>
        </w:tc>
      </w:tr>
      <w:tr>
        <w:trPr>
          <w:trHeight w:val="283"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企业重组费用，如安置职工的支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出、整合费用等</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的超过公允价值部分的损益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828"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w:t>
            </w:r>
          </w:p>
          <w:p>
            <w:pPr>
              <w:pStyle w:val="TableParagraph"/>
              <w:spacing w:line="272" w:lineRule="exact" w:before="27"/>
              <w:ind w:left="103" w:right="269"/>
              <w:jc w:val="left"/>
              <w:rPr>
                <w:rFonts w:ascii="宋体" w:hAnsi="宋体" w:cs="宋体" w:eastAsia="宋体" w:hint="default"/>
                <w:sz w:val="21"/>
                <w:szCs w:val="21"/>
              </w:rPr>
            </w:pPr>
            <w:r>
              <w:rPr>
                <w:rFonts w:ascii="宋体" w:hAnsi="宋体" w:cs="宋体" w:eastAsia="宋体" w:hint="default"/>
                <w:spacing w:val="-2"/>
                <w:sz w:val="21"/>
                <w:szCs w:val="21"/>
              </w:rPr>
              <w:t>公司期初至合并日的当期净损</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有事项产生的损益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1916"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除同公司正常经营业务相关的</w:t>
            </w:r>
          </w:p>
          <w:p>
            <w:pPr>
              <w:pStyle w:val="TableParagraph"/>
              <w:spacing w:line="237" w:lineRule="auto" w:before="1"/>
              <w:ind w:left="103" w:right="98"/>
              <w:jc w:val="left"/>
              <w:rPr>
                <w:rFonts w:ascii="宋体" w:hAnsi="宋体" w:cs="宋体" w:eastAsia="宋体" w:hint="default"/>
                <w:sz w:val="21"/>
                <w:szCs w:val="21"/>
              </w:rPr>
            </w:pPr>
            <w:r>
              <w:rPr>
                <w:rFonts w:ascii="宋体" w:hAnsi="宋体" w:cs="宋体" w:eastAsia="宋体" w:hint="default"/>
                <w:spacing w:val="-4"/>
                <w:sz w:val="21"/>
                <w:szCs w:val="21"/>
              </w:rPr>
              <w:t>有效套期保值业务外，持有交易</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4"/>
                <w:sz w:val="21"/>
                <w:szCs w:val="21"/>
              </w:rPr>
              <w:t>性金融资产、交易性金融负债产</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4"/>
                <w:sz w:val="21"/>
                <w:szCs w:val="21"/>
              </w:rPr>
              <w:t>生的公允价值变动损益，以及处</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5"/>
                <w:sz w:val="21"/>
                <w:szCs w:val="21"/>
              </w:rPr>
              <w:t>置交易性金融资产、交易性金融</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负债和可供出售金融资产取得</w:t>
            </w:r>
            <w:r>
              <w:rPr>
                <w:rFonts w:ascii="宋体" w:hAnsi="宋体" w:cs="宋体" w:eastAsia="宋体" w:hint="default"/>
                <w:w w:val="100"/>
                <w:sz w:val="21"/>
                <w:szCs w:val="21"/>
              </w:rPr>
              <w:t> </w:t>
            </w:r>
            <w:r>
              <w:rPr>
                <w:rFonts w:ascii="宋体" w:hAnsi="宋体" w:cs="宋体" w:eastAsia="宋体" w:hint="default"/>
                <w:sz w:val="21"/>
                <w:szCs w:val="21"/>
              </w:rPr>
              <w:t>的投资收益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21"/>
                <w:szCs w:val="21"/>
              </w:rPr>
            </w:pPr>
            <w:r>
              <w:rPr>
                <w:rFonts w:ascii="宋体"/>
                <w:sz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723,550.00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9,072,808.08</w:t>
            </w:r>
            <w:r>
              <w:rPr>
                <w:rFonts w:ascii="宋体"/>
                <w:sz w:val="21"/>
              </w:rPr>
              <w:t> </w:t>
            </w:r>
          </w:p>
        </w:tc>
      </w:tr>
      <w:tr>
        <w:trPr>
          <w:trHeight w:val="2463"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除同公司正常经营业务相关的</w:t>
            </w:r>
          </w:p>
          <w:p>
            <w:pPr>
              <w:pStyle w:val="TableParagraph"/>
              <w:spacing w:line="237" w:lineRule="auto" w:before="2"/>
              <w:ind w:left="103" w:right="98"/>
              <w:jc w:val="left"/>
              <w:rPr>
                <w:rFonts w:ascii="宋体" w:hAnsi="宋体" w:cs="宋体" w:eastAsia="宋体" w:hint="default"/>
                <w:sz w:val="21"/>
                <w:szCs w:val="21"/>
              </w:rPr>
            </w:pPr>
            <w:r>
              <w:rPr>
                <w:rFonts w:ascii="宋体" w:hAnsi="宋体" w:cs="宋体" w:eastAsia="宋体" w:hint="default"/>
                <w:spacing w:val="-4"/>
                <w:sz w:val="21"/>
                <w:szCs w:val="21"/>
              </w:rPr>
              <w:t>有效套期保值业务外，持有交易</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5"/>
                <w:sz w:val="21"/>
                <w:szCs w:val="21"/>
              </w:rPr>
              <w:t>性金融资产、衍生金融资产、交</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5"/>
                <w:sz w:val="21"/>
                <w:szCs w:val="21"/>
              </w:rPr>
              <w:t>易性金融负债、衍生金融负债产</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4"/>
                <w:sz w:val="21"/>
                <w:szCs w:val="21"/>
              </w:rPr>
              <w:t>生的公允价值变动损益，以及处</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5"/>
                <w:sz w:val="21"/>
                <w:szCs w:val="21"/>
              </w:rPr>
              <w:t>置交易性金融资产、衍生金融资</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4"/>
                <w:sz w:val="21"/>
                <w:szCs w:val="21"/>
              </w:rPr>
              <w:t>产、交易性金融负债、衍生金融</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负债和其他债权投资取得的投</w:t>
            </w:r>
            <w:r>
              <w:rPr>
                <w:rFonts w:ascii="宋体" w:hAnsi="宋体" w:cs="宋体" w:eastAsia="宋体" w:hint="default"/>
                <w:w w:val="100"/>
                <w:sz w:val="21"/>
                <w:szCs w:val="21"/>
              </w:rPr>
              <w:t> </w:t>
            </w:r>
            <w:r>
              <w:rPr>
                <w:rFonts w:ascii="宋体" w:hAnsi="宋体" w:cs="宋体" w:eastAsia="宋体" w:hint="default"/>
                <w:sz w:val="21"/>
                <w:szCs w:val="21"/>
              </w:rPr>
              <w:t>资收益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40,108,371.77</w:t>
            </w:r>
            <w:r>
              <w:rPr>
                <w:rFonts w:ascii="宋体"/>
                <w:sz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sz w:val="21"/>
              </w:rPr>
              <w:t>/ </w:t>
            </w:r>
          </w:p>
        </w:tc>
      </w:tr>
      <w:tr>
        <w:trPr>
          <w:trHeight w:val="554"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减值准备转回</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2,000,000.00</w:t>
            </w:r>
            <w:r>
              <w:rPr>
                <w:rFonts w:ascii="宋体"/>
                <w:sz w:val="21"/>
              </w:rPr>
              <w:t> </w:t>
            </w:r>
          </w:p>
        </w:tc>
      </w:tr>
      <w:tr>
        <w:trPr>
          <w:trHeight w:val="281"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828"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w:t>
            </w:r>
          </w:p>
          <w:p>
            <w:pPr>
              <w:pStyle w:val="TableParagraph"/>
              <w:spacing w:line="240" w:lineRule="auto"/>
              <w:ind w:left="103" w:right="269"/>
              <w:jc w:val="left"/>
              <w:rPr>
                <w:rFonts w:ascii="宋体" w:hAnsi="宋体" w:cs="宋体" w:eastAsia="宋体" w:hint="default"/>
                <w:sz w:val="21"/>
                <w:szCs w:val="21"/>
              </w:rPr>
            </w:pPr>
            <w:r>
              <w:rPr>
                <w:rFonts w:ascii="宋体" w:hAnsi="宋体" w:cs="宋体" w:eastAsia="宋体" w:hint="default"/>
                <w:spacing w:val="-2"/>
                <w:sz w:val="21"/>
                <w:szCs w:val="21"/>
              </w:rPr>
              <w:t>量的投资性房地产公允价值变</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动产生的损益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828"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根据税收、会计等法律、法规的</w:t>
            </w:r>
          </w:p>
          <w:p>
            <w:pPr>
              <w:pStyle w:val="TableParagraph"/>
              <w:spacing w:line="272" w:lineRule="exact" w:before="27"/>
              <w:ind w:left="103" w:right="269"/>
              <w:jc w:val="left"/>
              <w:rPr>
                <w:rFonts w:ascii="宋体" w:hAnsi="宋体" w:cs="宋体" w:eastAsia="宋体" w:hint="default"/>
                <w:sz w:val="21"/>
                <w:szCs w:val="21"/>
              </w:rPr>
            </w:pPr>
            <w:r>
              <w:rPr>
                <w:rFonts w:ascii="宋体" w:hAnsi="宋体" w:cs="宋体" w:eastAsia="宋体" w:hint="default"/>
                <w:spacing w:val="-2"/>
                <w:sz w:val="21"/>
                <w:szCs w:val="21"/>
              </w:rPr>
              <w:t>要求对当期损益进行一次性调</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整对当期损益的影响</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5"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收入和支出</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宋体" w:hAnsi="宋体" w:cs="宋体" w:eastAsia="宋体" w:hint="default"/>
                <w:sz w:val="21"/>
                <w:szCs w:val="21"/>
              </w:rPr>
            </w:pPr>
            <w:r>
              <w:rPr>
                <w:rFonts w:ascii="宋体"/>
                <w:spacing w:val="-1"/>
                <w:sz w:val="21"/>
              </w:rPr>
              <w:t>-88,681.39</w:t>
            </w:r>
            <w:r>
              <w:rPr>
                <w:rFonts w:ascii="宋体"/>
                <w:sz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513,310.20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442,020.56</w:t>
            </w:r>
            <w:r>
              <w:rPr>
                <w:rFonts w:ascii="宋体"/>
                <w:sz w:val="21"/>
              </w:rPr>
              <w:t> </w:t>
            </w:r>
          </w:p>
        </w:tc>
      </w:tr>
      <w:tr>
        <w:trPr>
          <w:trHeight w:val="557"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损益项目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-2,100,244.81</w:t>
            </w:r>
            <w:r>
              <w:rPr>
                <w:rFonts w:ascii="宋体"/>
                <w:sz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-4,810,054.89</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-4,362,816.60</w:t>
            </w:r>
            <w:r>
              <w:rPr>
                <w:rFonts w:ascii="宋体"/>
                <w:sz w:val="21"/>
              </w:rPr>
              <w:t> </w:t>
            </w:r>
          </w:p>
        </w:tc>
      </w:tr>
      <w:tr>
        <w:trPr>
          <w:trHeight w:val="283"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-3,091,719.80</w:t>
            </w:r>
            <w:r>
              <w:rPr>
                <w:rFonts w:ascii="宋体"/>
                <w:sz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-3,737,273.68</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-2,907,642.69</w:t>
            </w:r>
            <w:r>
              <w:rPr>
                <w:rFonts w:ascii="宋体"/>
                <w:sz w:val="21"/>
              </w:rPr>
              <w:t> </w:t>
            </w:r>
          </w:p>
        </w:tc>
      </w:tr>
      <w:tr>
        <w:trPr>
          <w:trHeight w:val="283"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61,874,479.62</w:t>
            </w:r>
            <w:r>
              <w:rPr>
                <w:rFonts w:ascii="宋体"/>
                <w:sz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18,811,475.64</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19,417,949.26</w:t>
            </w:r>
            <w:r>
              <w:rPr>
                <w:rFonts w:ascii="宋体"/>
                <w:sz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1910" w:h="16840"/>
          <w:pgMar w:header="880" w:footer="1195" w:top="1120" w:bottom="1380" w:left="1140" w:right="1660"/>
        </w:sectPr>
      </w:pP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0" w:footer="1195" w:top="1120" w:bottom="1380" w:left="740" w:right="1260"/>
        </w:sectPr>
      </w:pPr>
    </w:p>
    <w:p>
      <w:pPr>
        <w:pStyle w:val="Heading4"/>
        <w:spacing w:line="240" w:lineRule="auto" w:before="36"/>
        <w:ind w:left="536" w:right="-17"/>
        <w:jc w:val="left"/>
        <w:rPr>
          <w:b w:val="0"/>
          <w:bCs w:val="0"/>
        </w:rPr>
      </w:pPr>
      <w:r>
        <w:rPr/>
        <w:t>十一、</w:t>
      </w:r>
      <w:r>
        <w:rPr>
          <w:spacing w:val="101"/>
        </w:rPr>
        <w:t> </w:t>
      </w:r>
      <w:r>
        <w:rPr>
          <w:rFonts w:ascii="宋体" w:hAnsi="宋体" w:cs="宋体" w:eastAsia="宋体" w:hint="default"/>
          <w:spacing w:val="101"/>
        </w:rPr>
      </w:r>
      <w:r>
        <w:rPr/>
        <w:t>采用公允价值计量的项目</w:t>
      </w:r>
      <w:r>
        <w:rPr>
          <w:b w:val="0"/>
          <w:bCs w:val="0"/>
        </w:rPr>
      </w:r>
    </w:p>
    <w:p>
      <w:pPr>
        <w:pStyle w:val="BodyText"/>
        <w:spacing w:line="240" w:lineRule="auto" w:before="56"/>
        <w:ind w:left="536" w:right="-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left="5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740" w:right="1260"/>
          <w:cols w:num="2" w:equalWidth="0">
            <w:col w:w="3699" w:space="2824"/>
            <w:col w:w="3387"/>
          </w:cols>
        </w:sectPr>
      </w:pPr>
    </w:p>
    <w:p>
      <w:pPr>
        <w:spacing w:line="240" w:lineRule="auto" w:before="4"/>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158"/>
        <w:gridCol w:w="1985"/>
        <w:gridCol w:w="1985"/>
        <w:gridCol w:w="1843"/>
        <w:gridCol w:w="1700"/>
      </w:tblGrid>
      <w:tr>
        <w:trPr>
          <w:trHeight w:val="557"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53"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6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6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94" w:right="0"/>
              <w:jc w:val="left"/>
              <w:rPr>
                <w:rFonts w:ascii="宋体" w:hAnsi="宋体" w:cs="宋体" w:eastAsia="宋体" w:hint="default"/>
                <w:sz w:val="21"/>
                <w:szCs w:val="21"/>
              </w:rPr>
            </w:pPr>
            <w:r>
              <w:rPr>
                <w:rFonts w:ascii="宋体" w:hAnsi="宋体" w:cs="宋体" w:eastAsia="宋体" w:hint="default"/>
                <w:sz w:val="21"/>
                <w:szCs w:val="21"/>
              </w:rPr>
              <w:t>当期变动</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对当期利润的影</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响金额</w:t>
            </w:r>
            <w:r>
              <w:rPr>
                <w:rFonts w:ascii="宋体" w:hAnsi="宋体" w:cs="宋体" w:eastAsia="宋体" w:hint="default"/>
                <w:sz w:val="21"/>
                <w:szCs w:val="21"/>
              </w:rPr>
              <w:t> </w:t>
            </w:r>
          </w:p>
        </w:tc>
      </w:tr>
      <w:tr>
        <w:trPr>
          <w:trHeight w:val="281"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1,567,718,036.58</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2,036,292,149.00</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468,574,112.42</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66,396,432.40</w:t>
            </w:r>
            <w:r>
              <w:rPr>
                <w:rFonts w:ascii="宋体"/>
                <w:sz w:val="21"/>
              </w:rPr>
              <w:t> </w:t>
            </w:r>
          </w:p>
        </w:tc>
      </w:tr>
      <w:tr>
        <w:trPr>
          <w:trHeight w:val="283"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3,434,105.76</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776,327.10</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-2,657,778.66</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193,458,686.39</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222,427,467.81</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28,968,781.42</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23,875,824.35</w:t>
            </w:r>
            <w:r>
              <w:rPr>
                <w:rFonts w:ascii="宋体"/>
                <w:sz w:val="21"/>
              </w:rPr>
              <w:t> </w:t>
            </w:r>
          </w:p>
        </w:tc>
      </w:tr>
      <w:tr>
        <w:trPr>
          <w:trHeight w:val="283"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1,764,610,828.73</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2,259,495,943.91</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494,885,115.18</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90,272,256.75</w:t>
            </w:r>
            <w:r>
              <w:rPr>
                <w:rFonts w:ascii="宋体"/>
                <w:sz w:val="21"/>
              </w:rPr>
              <w:t> </w:t>
            </w:r>
          </w:p>
        </w:tc>
      </w:tr>
    </w:tbl>
    <w:p>
      <w:pPr>
        <w:pStyle w:val="BodyText"/>
        <w:spacing w:line="241" w:lineRule="exact"/>
        <w:ind w:left="536" w:right="0"/>
        <w:jc w:val="left"/>
        <w:rPr>
          <w:rFonts w:ascii="宋体" w:hAnsi="宋体" w:cs="宋体" w:eastAsia="宋体" w:hint="default"/>
        </w:rPr>
      </w:pPr>
      <w:r>
        <w:rPr>
          <w:rFonts w:ascii="宋体"/>
          <w:w w:val="100"/>
        </w:rPr>
        <w:t> </w:t>
      </w:r>
    </w:p>
    <w:p>
      <w:pPr>
        <w:pStyle w:val="Heading4"/>
        <w:spacing w:line="240" w:lineRule="auto" w:before="58"/>
        <w:ind w:left="536" w:right="0"/>
        <w:jc w:val="left"/>
        <w:rPr>
          <w:b w:val="0"/>
          <w:bCs w:val="0"/>
        </w:rPr>
      </w:pPr>
      <w:r>
        <w:rPr/>
        <w:t>十二、</w:t>
      </w:r>
      <w:r>
        <w:rPr>
          <w:spacing w:val="101"/>
        </w:rPr>
        <w:t> </w:t>
      </w:r>
      <w:r>
        <w:rPr>
          <w:rFonts w:ascii="宋体" w:hAnsi="宋体" w:cs="宋体" w:eastAsia="宋体" w:hint="default"/>
          <w:spacing w:val="101"/>
        </w:rPr>
      </w:r>
      <w:r>
        <w:rPr/>
        <w:t>其他</w:t>
      </w:r>
      <w:r>
        <w:rPr>
          <w:b w:val="0"/>
          <w:bCs w:val="0"/>
        </w:rPr>
      </w:r>
    </w:p>
    <w:p>
      <w:pPr>
        <w:pStyle w:val="BodyText"/>
        <w:spacing w:line="274" w:lineRule="exact" w:before="56"/>
        <w:ind w:left="5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536"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type w:val="continuous"/>
          <w:pgSz w:w="11910" w:h="16840"/>
          <w:pgMar w:top="1120" w:bottom="1380" w:left="740" w:right="1260"/>
        </w:sectPr>
      </w:pPr>
    </w:p>
    <w:p>
      <w:pPr>
        <w:spacing w:line="240" w:lineRule="auto" w:before="5"/>
        <w:rPr>
          <w:rFonts w:ascii="宋体" w:hAnsi="宋体" w:cs="宋体" w:eastAsia="宋体" w:hint="default"/>
          <w:sz w:val="19"/>
          <w:szCs w:val="19"/>
        </w:rPr>
      </w:pPr>
    </w:p>
    <w:p>
      <w:pPr>
        <w:pStyle w:val="Heading1"/>
        <w:tabs>
          <w:tab w:pos="1260" w:val="left" w:leader="none"/>
        </w:tabs>
        <w:spacing w:line="240" w:lineRule="auto"/>
        <w:ind w:left="1" w:right="0"/>
        <w:jc w:val="center"/>
        <w:rPr>
          <w:b w:val="0"/>
          <w:bCs w:val="0"/>
        </w:rPr>
      </w:pPr>
      <w:bookmarkStart w:name="_bookmark2" w:id="3"/>
      <w:bookmarkEnd w:id="3"/>
      <w:r>
        <w:rPr>
          <w:b w:val="0"/>
          <w:bCs w:val="0"/>
        </w:rPr>
      </w:r>
      <w:r>
        <w:rPr>
          <w:w w:val="95"/>
        </w:rPr>
        <w:t>第三节</w:t>
      </w:r>
      <w:r>
        <w:rPr>
          <w:rFonts w:ascii="宋体" w:hAnsi="宋体" w:cs="宋体" w:eastAsia="宋体" w:hint="default"/>
          <w:w w:val="95"/>
        </w:rPr>
        <w:tab/>
      </w:r>
      <w:r>
        <w:rPr/>
        <w:t>公司业务概要</w:t>
      </w:r>
      <w:r>
        <w:rPr>
          <w:b w:val="0"/>
          <w:bCs w:val="0"/>
        </w:rPr>
      </w:r>
    </w:p>
    <w:p>
      <w:pPr>
        <w:spacing w:line="240" w:lineRule="auto" w:before="5"/>
        <w:rPr>
          <w:rFonts w:ascii="黑体" w:hAnsi="黑体" w:cs="黑体" w:eastAsia="黑体" w:hint="default"/>
          <w:b/>
          <w:bCs/>
          <w:sz w:val="19"/>
          <w:szCs w:val="19"/>
        </w:rPr>
      </w:pPr>
    </w:p>
    <w:p>
      <w:pPr>
        <w:spacing w:line="290" w:lineRule="auto" w:before="0"/>
        <w:ind w:left="557" w:right="0" w:hanging="421"/>
        <w:jc w:val="left"/>
        <w:rPr>
          <w:rFonts w:ascii="宋体" w:hAnsi="宋体" w:cs="宋体" w:eastAsia="宋体" w:hint="default"/>
          <w:sz w:val="21"/>
          <w:szCs w:val="21"/>
        </w:rPr>
      </w:pPr>
      <w:r>
        <w:rPr>
          <w:rFonts w:ascii="宋体" w:hAnsi="宋体" w:cs="宋体" w:eastAsia="宋体" w:hint="default"/>
          <w:b/>
          <w:bCs/>
          <w:sz w:val="21"/>
          <w:szCs w:val="21"/>
        </w:rPr>
        <w:t>一、报告期内公司所从事的主要业务、经营模式及行业情况说明</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人民网是由人民日报社控股的上市公司，是以新闻为主的大型网上信息交互平台，是国际互</w:t>
      </w:r>
    </w:p>
    <w:p>
      <w:pPr>
        <w:pStyle w:val="BodyText"/>
        <w:spacing w:line="357" w:lineRule="auto" w:before="91"/>
        <w:ind w:right="129"/>
        <w:jc w:val="both"/>
        <w:rPr>
          <w:rFonts w:ascii="宋体" w:hAnsi="宋体" w:cs="宋体" w:eastAsia="宋体" w:hint="default"/>
        </w:rPr>
      </w:pPr>
      <w:r>
        <w:rPr>
          <w:spacing w:val="-1"/>
        </w:rPr>
        <w:t>联网上最大的综合性网络媒体之一。作为中央重点新闻网站的排头兵、网上的人民日报和人民日</w:t>
      </w:r>
      <w:r>
        <w:rPr>
          <w:spacing w:val="-55"/>
        </w:rPr>
        <w:t> </w:t>
      </w:r>
      <w:r>
        <w:rPr>
          <w:spacing w:val="-55"/>
        </w:rPr>
      </w:r>
      <w:r>
        <w:rPr>
          <w:spacing w:val="-5"/>
          <w:w w:val="100"/>
        </w:rPr>
        <w:t>报社媒体融合发展的“旗舰”，人民网认真学习领会习近平总书记</w:t>
      </w:r>
      <w:r>
        <w:rPr>
          <w:spacing w:val="-45"/>
          <w:w w:val="100"/>
        </w:rPr>
        <w:t> </w:t>
      </w:r>
      <w:r>
        <w:rPr>
          <w:rFonts w:ascii="宋体" w:hAnsi="宋体" w:cs="宋体" w:eastAsia="宋体" w:hint="default"/>
          <w:spacing w:val="-1"/>
          <w:w w:val="100"/>
        </w:rPr>
        <w:t>1.25</w:t>
      </w:r>
      <w:r>
        <w:rPr>
          <w:rFonts w:ascii="宋体" w:hAnsi="宋体" w:cs="宋体" w:eastAsia="宋体" w:hint="default"/>
          <w:spacing w:val="-44"/>
          <w:w w:val="100"/>
        </w:rPr>
        <w:t> </w:t>
      </w:r>
      <w:r>
        <w:rPr>
          <w:spacing w:val="-2"/>
          <w:w w:val="100"/>
        </w:rPr>
        <w:t>重要讲话精神，铭记党和</w:t>
      </w:r>
      <w:r>
        <w:rPr>
          <w:w w:val="100"/>
        </w:rPr>
        <w:t> </w:t>
      </w:r>
      <w:r>
        <w:rPr>
          <w:spacing w:val="-1"/>
        </w:rPr>
        <w:t>人民赋予的新闻舆论工作职责和使命，始终不渝地坚持正确政治方向，积极宣传党的理论路线、</w:t>
      </w:r>
      <w:r>
        <w:rPr>
          <w:spacing w:val="-55"/>
        </w:rPr>
        <w:t> </w:t>
      </w:r>
      <w:r>
        <w:rPr>
          <w:spacing w:val="-55"/>
        </w:rPr>
      </w:r>
      <w:r>
        <w:rPr>
          <w:spacing w:val="-1"/>
        </w:rPr>
        <w:t>方针政策和重大决策部署，及时传播国内外各领域信息，做“中国声音最专业的传播者，人民利</w:t>
      </w:r>
      <w:r>
        <w:rPr>
          <w:spacing w:val="-55"/>
        </w:rPr>
        <w:t> </w:t>
      </w:r>
      <w:r>
        <w:rPr>
          <w:spacing w:val="-55"/>
        </w:rPr>
      </w:r>
      <w:r>
        <w:rPr>
          <w:spacing w:val="-12"/>
          <w:w w:val="100"/>
        </w:rPr>
        <w:t>益最坚强的捍卫者”。</w:t>
      </w:r>
      <w:r>
        <w:rPr>
          <w:rFonts w:ascii="宋体" w:hAnsi="宋体" w:cs="宋体" w:eastAsia="宋体" w:hint="default"/>
          <w:w w:val="100"/>
        </w:rPr>
        <w:t> </w:t>
      </w:r>
    </w:p>
    <w:p>
      <w:pPr>
        <w:pStyle w:val="BodyText"/>
        <w:spacing w:line="357" w:lineRule="auto" w:before="30"/>
        <w:ind w:right="128" w:firstLine="420"/>
        <w:jc w:val="both"/>
        <w:rPr>
          <w:rFonts w:ascii="宋体" w:hAnsi="宋体" w:cs="宋体" w:eastAsia="宋体" w:hint="default"/>
        </w:rPr>
      </w:pPr>
      <w:r>
        <w:rPr>
          <w:spacing w:val="-2"/>
        </w:rPr>
        <w:t>在聚焦新闻主业，打造观点评论、深度调查、权威解读、政策建议等内容原创精品，不断巩</w:t>
      </w:r>
      <w:r>
        <w:rPr>
          <w:w w:val="100"/>
        </w:rPr>
        <w:t> </w:t>
      </w:r>
      <w:r>
        <w:rPr>
          <w:spacing w:val="-6"/>
          <w:w w:val="100"/>
        </w:rPr>
        <w:t>固中央重点新闻网站“龙头”地位的基础上，人民网着力建设“人民视频”“人民党建云”“领导</w:t>
      </w:r>
      <w:r>
        <w:rPr>
          <w:spacing w:val="-102"/>
          <w:w w:val="100"/>
        </w:rPr>
        <w:t> </w:t>
      </w:r>
      <w:r>
        <w:rPr>
          <w:spacing w:val="-102"/>
          <w:w w:val="100"/>
        </w:rPr>
      </w:r>
      <w:r>
        <w:rPr>
          <w:spacing w:val="-1"/>
        </w:rPr>
        <w:t>留言板”三大移动客户端，积极拓展内容运营、内容风控、内容聚合分发三大内容创新业务。以</w:t>
      </w:r>
      <w:r>
        <w:rPr>
          <w:spacing w:val="-55"/>
        </w:rPr>
        <w:t> </w:t>
      </w:r>
      <w:r>
        <w:rPr>
          <w:spacing w:val="-55"/>
        </w:rPr>
      </w:r>
      <w:r>
        <w:rPr>
          <w:spacing w:val="-4"/>
        </w:rPr>
        <w:t>内容科技（</w:t>
      </w:r>
      <w:r>
        <w:rPr>
          <w:rFonts w:ascii="宋体" w:hAnsi="宋体" w:cs="宋体" w:eastAsia="宋体" w:hint="default"/>
          <w:spacing w:val="-4"/>
        </w:rPr>
        <w:t>ConTech</w:t>
      </w:r>
      <w:r>
        <w:rPr>
          <w:spacing w:val="-4"/>
        </w:rPr>
        <w:t>）作为建设“四全媒体”的重要手段和路径，不断加大在人工智能、大数据领</w:t>
      </w:r>
      <w:r>
        <w:rPr>
          <w:spacing w:val="-23"/>
        </w:rPr>
        <w:t> </w:t>
      </w:r>
      <w:r>
        <w:rPr>
          <w:spacing w:val="-23"/>
        </w:rPr>
      </w:r>
      <w:r>
        <w:rPr>
          <w:spacing w:val="-4"/>
        </w:rPr>
        <w:t>域的资源投入和产业布局，凭借资本</w:t>
      </w:r>
      <w:r>
        <w:rPr>
          <w:rFonts w:ascii="宋体" w:hAnsi="宋体" w:cs="宋体" w:eastAsia="宋体" w:hint="default"/>
          <w:spacing w:val="-4"/>
        </w:rPr>
        <w:t>+</w:t>
      </w:r>
      <w:r>
        <w:rPr>
          <w:spacing w:val="-4"/>
        </w:rPr>
        <w:t>技术双轮驱动，积极向科技型、智慧型企业转型，力争成为</w:t>
      </w:r>
      <w:r>
        <w:rPr>
          <w:spacing w:val="-34"/>
        </w:rPr>
        <w:t> </w:t>
      </w:r>
      <w:r>
        <w:rPr>
          <w:spacing w:val="-34"/>
        </w:rPr>
      </w:r>
      <w:r>
        <w:rPr/>
        <w:t>内容科技领军企业，实现人民网的政治价值、传播价值、品牌价值、平台价值和资本价值。</w:t>
      </w:r>
      <w:r>
        <w:rPr>
          <w:rFonts w:ascii="宋体" w:hAnsi="宋体" w:cs="宋体" w:eastAsia="宋体" w:hint="default"/>
        </w:rPr>
        <w:t> </w:t>
      </w:r>
    </w:p>
    <w:p>
      <w:pPr>
        <w:pStyle w:val="BodyText"/>
        <w:spacing w:line="355" w:lineRule="auto" w:before="30"/>
        <w:ind w:left="557" w:right="0"/>
        <w:jc w:val="left"/>
      </w:pPr>
      <w:r>
        <w:rPr/>
        <w:t>报告期内，公司从事的主要业务包括以下几类：</w:t>
      </w:r>
      <w:r>
        <w:rPr>
          <w:rFonts w:ascii="宋体" w:hAnsi="宋体" w:cs="宋体" w:eastAsia="宋体" w:hint="default"/>
          <w:w w:val="100"/>
        </w:rPr>
        <w:t> </w:t>
      </w:r>
      <w:r>
        <w:rPr>
          <w:rFonts w:ascii="宋体" w:hAnsi="宋体" w:cs="宋体" w:eastAsia="宋体" w:hint="default"/>
          <w:spacing w:val="-4"/>
        </w:rPr>
        <w:t>1</w:t>
      </w:r>
      <w:r>
        <w:rPr>
          <w:spacing w:val="-4"/>
        </w:rPr>
        <w:t>、广告及宣传服务：依托人民网以及环球网、海外网等子公司网络运营平台，活动及赛事服</w:t>
      </w:r>
    </w:p>
    <w:p>
      <w:pPr>
        <w:pStyle w:val="BodyText"/>
        <w:spacing w:line="357" w:lineRule="auto" w:before="32"/>
        <w:ind w:right="129"/>
        <w:jc w:val="both"/>
        <w:rPr>
          <w:rFonts w:ascii="宋体" w:hAnsi="宋体" w:cs="宋体" w:eastAsia="宋体" w:hint="default"/>
        </w:rPr>
      </w:pPr>
      <w:r>
        <w:rPr>
          <w:spacing w:val="-1"/>
        </w:rPr>
        <w:t>务平台，在网站、客户端、互动社区等页面、栏目上，通过文字链、图片、多媒体等表现形式为</w:t>
      </w:r>
      <w:r>
        <w:rPr>
          <w:spacing w:val="-55"/>
        </w:rPr>
        <w:t> </w:t>
      </w:r>
      <w:r>
        <w:rPr>
          <w:spacing w:val="-55"/>
        </w:rPr>
      </w:r>
      <w:r>
        <w:rPr/>
        <w:t>客户提供多维度的广告及宣传服务。</w:t>
      </w:r>
      <w:r>
        <w:rPr>
          <w:rFonts w:ascii="宋体" w:hAnsi="宋体" w:cs="宋体" w:eastAsia="宋体" w:hint="default"/>
        </w:rPr>
        <w:t> </w:t>
      </w:r>
    </w:p>
    <w:p>
      <w:pPr>
        <w:pStyle w:val="BodyText"/>
        <w:spacing w:line="357" w:lineRule="auto" w:before="30"/>
        <w:ind w:right="128" w:firstLine="420"/>
        <w:jc w:val="both"/>
        <w:rPr>
          <w:rFonts w:ascii="宋体" w:hAnsi="宋体" w:cs="宋体" w:eastAsia="宋体" w:hint="default"/>
        </w:rPr>
      </w:pPr>
      <w:r>
        <w:rPr>
          <w:rFonts w:ascii="宋体" w:hAnsi="宋体" w:cs="宋体" w:eastAsia="宋体" w:hint="default"/>
          <w:spacing w:val="-4"/>
        </w:rPr>
        <w:t>2</w:t>
      </w:r>
      <w:r>
        <w:rPr>
          <w:spacing w:val="-4"/>
        </w:rPr>
        <w:t>、移动增值业务：公司拥有跨地区增值电信业务经营许可证和包括手机视听节目内容服务在</w:t>
      </w:r>
      <w:r>
        <w:rPr>
          <w:w w:val="100"/>
        </w:rPr>
        <w:t> </w:t>
      </w:r>
      <w:r>
        <w:rPr>
          <w:spacing w:val="-3"/>
        </w:rPr>
        <w:t>内的信息网络传播视听节目许可证等经营资质，拥有</w:t>
      </w:r>
      <w:r>
        <w:rPr>
          <w:spacing w:val="30"/>
        </w:rPr>
        <w:t> </w:t>
      </w:r>
      <w:r>
        <w:rPr>
          <w:rFonts w:ascii="宋体" w:hAnsi="宋体" w:cs="宋体" w:eastAsia="宋体" w:hint="default"/>
          <w:spacing w:val="30"/>
        </w:rPr>
      </w:r>
      <w:r>
        <w:rPr>
          <w:rFonts w:ascii="宋体" w:hAnsi="宋体" w:cs="宋体" w:eastAsia="宋体" w:hint="default"/>
        </w:rPr>
        <w:t>WAP</w:t>
      </w:r>
      <w:r>
        <w:rPr>
          <w:rFonts w:ascii="宋体" w:hAnsi="宋体" w:cs="宋体" w:eastAsia="宋体" w:hint="default"/>
          <w:spacing w:val="30"/>
        </w:rPr>
        <w:t> </w:t>
      </w:r>
      <w:r>
        <w:rPr>
          <w:spacing w:val="-6"/>
        </w:rPr>
        <w:t>门户网站、手机视频、手机阅读、手机</w:t>
      </w:r>
      <w:r>
        <w:rPr>
          <w:spacing w:val="-99"/>
        </w:rPr>
        <w:t> </w:t>
      </w:r>
      <w:r>
        <w:rPr>
          <w:spacing w:val="-99"/>
        </w:rPr>
      </w:r>
      <w:r>
        <w:rPr>
          <w:spacing w:val="-1"/>
        </w:rPr>
        <w:t>音乐、手机动漫等多项移动增值业务。通过自身运营及与电信运营商合作的方式，在移动互联网</w:t>
      </w:r>
      <w:r>
        <w:rPr>
          <w:spacing w:val="-55"/>
        </w:rPr>
        <w:t> </w:t>
      </w:r>
      <w:r>
        <w:rPr>
          <w:spacing w:val="-55"/>
        </w:rPr>
      </w:r>
      <w:r>
        <w:rPr>
          <w:spacing w:val="-1"/>
        </w:rPr>
        <w:t>领域，向用户提供新闻、生活、娱乐等内容信息服务。公司发挥在内容领域的独特优势，在技术</w:t>
      </w:r>
      <w:r>
        <w:rPr>
          <w:spacing w:val="-54"/>
        </w:rPr>
        <w:t> </w:t>
      </w:r>
      <w:r>
        <w:rPr>
          <w:spacing w:val="-54"/>
        </w:rPr>
      </w:r>
      <w:r>
        <w:rPr>
          <w:spacing w:val="-1"/>
        </w:rPr>
        <w:t>体系的支撑下，为客户提供内容风控服务，业务范围涵盖图文、音乐、网络文学、动漫、音频、</w:t>
      </w:r>
      <w:r>
        <w:rPr>
          <w:spacing w:val="-55"/>
        </w:rPr>
        <w:t> </w:t>
      </w:r>
      <w:r>
        <w:rPr>
          <w:spacing w:val="-55"/>
        </w:rPr>
      </w:r>
      <w:r>
        <w:rPr/>
        <w:t>视频、公众号、小程序、游戏、广告、运营活动等。</w:t>
      </w:r>
      <w:r>
        <w:rPr>
          <w:rFonts w:ascii="宋体" w:hAnsi="宋体" w:cs="宋体" w:eastAsia="宋体" w:hint="default"/>
        </w:rPr>
        <w:t> </w:t>
      </w:r>
    </w:p>
    <w:p>
      <w:pPr>
        <w:pStyle w:val="BodyText"/>
        <w:spacing w:line="357" w:lineRule="auto" w:before="30"/>
        <w:ind w:right="129" w:firstLine="420"/>
        <w:jc w:val="both"/>
        <w:rPr>
          <w:rFonts w:ascii="宋体" w:hAnsi="宋体" w:cs="宋体" w:eastAsia="宋体" w:hint="default"/>
        </w:rPr>
      </w:pPr>
      <w:r>
        <w:rPr>
          <w:rFonts w:ascii="宋体" w:hAnsi="宋体" w:cs="宋体" w:eastAsia="宋体" w:hint="default"/>
          <w:spacing w:val="-4"/>
        </w:rPr>
        <w:t>3</w:t>
      </w:r>
      <w:r>
        <w:rPr>
          <w:spacing w:val="-4"/>
        </w:rPr>
        <w:t>、信息服务：公司拥有电信与信息服务业务经营许可证、互联网新闻信息服务许可证等信息</w:t>
      </w:r>
      <w:r>
        <w:rPr>
          <w:w w:val="100"/>
        </w:rPr>
        <w:t> </w:t>
      </w:r>
      <w:r>
        <w:rPr>
          <w:spacing w:val="-4"/>
        </w:rPr>
        <w:t>服务类经营资质，已形成完整的“信息采编</w:t>
      </w:r>
      <w:r>
        <w:rPr>
          <w:rFonts w:ascii="宋体" w:hAnsi="宋体" w:cs="宋体" w:eastAsia="宋体" w:hint="default"/>
          <w:spacing w:val="-4"/>
        </w:rPr>
        <w:t>-</w:t>
      </w:r>
      <w:r>
        <w:rPr>
          <w:spacing w:val="-4"/>
        </w:rPr>
        <w:t>策划</w:t>
      </w:r>
      <w:r>
        <w:rPr>
          <w:rFonts w:ascii="宋体" w:hAnsi="宋体" w:cs="宋体" w:eastAsia="宋体" w:hint="default"/>
          <w:spacing w:val="-4"/>
        </w:rPr>
        <w:t>-</w:t>
      </w:r>
      <w:r>
        <w:rPr>
          <w:spacing w:val="-4"/>
        </w:rPr>
        <w:t>信息发布</w:t>
      </w:r>
      <w:r>
        <w:rPr>
          <w:rFonts w:ascii="宋体" w:hAnsi="宋体" w:cs="宋体" w:eastAsia="宋体" w:hint="default"/>
          <w:spacing w:val="-4"/>
        </w:rPr>
        <w:t>-</w:t>
      </w:r>
      <w:r>
        <w:rPr>
          <w:spacing w:val="-4"/>
        </w:rPr>
        <w:t>信息服务”的一体化经营产业链。公</w:t>
      </w:r>
      <w:r>
        <w:rPr>
          <w:spacing w:val="-31"/>
        </w:rPr>
        <w:t> </w:t>
      </w:r>
      <w:r>
        <w:rPr>
          <w:spacing w:val="-31"/>
        </w:rPr>
      </w:r>
      <w:r>
        <w:rPr>
          <w:spacing w:val="-6"/>
        </w:rPr>
        <w:t>司通过新闻信息版权销售、舆情分析、舆情咨询研究、云服务及大数据服务等为用户提供智能化、</w:t>
      </w:r>
      <w:r>
        <w:rPr>
          <w:spacing w:val="-54"/>
        </w:rPr>
        <w:t> </w:t>
      </w:r>
      <w:r>
        <w:rPr>
          <w:spacing w:val="-54"/>
        </w:rPr>
      </w:r>
      <w:r>
        <w:rPr>
          <w:spacing w:val="-1"/>
        </w:rPr>
        <w:t>个性化、多功能、安全性的其他信息增值服务；为客户提供各类网站、客户端、国内外社交媒体</w:t>
      </w:r>
      <w:r>
        <w:rPr>
          <w:spacing w:val="-55"/>
        </w:rPr>
        <w:t> </w:t>
      </w:r>
      <w:r>
        <w:rPr>
          <w:spacing w:val="-55"/>
        </w:rPr>
      </w:r>
      <w:r>
        <w:rPr/>
        <w:t>的建设及相关平台的内容运营、内容聚合分发服务。</w:t>
      </w:r>
      <w:r>
        <w:rPr>
          <w:rFonts w:ascii="宋体" w:hAnsi="宋体" w:cs="宋体" w:eastAsia="宋体" w:hint="default"/>
        </w:rPr>
        <w:t> </w:t>
      </w:r>
    </w:p>
    <w:p>
      <w:pPr>
        <w:pStyle w:val="BodyText"/>
        <w:spacing w:line="357" w:lineRule="auto" w:before="30"/>
        <w:ind w:right="128" w:firstLine="420"/>
        <w:jc w:val="both"/>
        <w:rPr>
          <w:rFonts w:ascii="宋体" w:hAnsi="宋体" w:cs="宋体" w:eastAsia="宋体" w:hint="default"/>
        </w:rPr>
      </w:pPr>
      <w:r>
        <w:rPr>
          <w:rFonts w:ascii="宋体" w:hAnsi="宋体" w:cs="宋体" w:eastAsia="宋体" w:hint="default"/>
          <w:spacing w:val="-4"/>
        </w:rPr>
        <w:t>4</w:t>
      </w:r>
      <w:r>
        <w:rPr>
          <w:spacing w:val="-4"/>
        </w:rPr>
        <w:t>、技术服务：公司依托完备的技术设施、专业的网络及安全技术人员、先进的管理理念，面</w:t>
      </w:r>
      <w:r>
        <w:rPr>
          <w:w w:val="100"/>
        </w:rPr>
        <w:t> </w:t>
      </w:r>
      <w:r>
        <w:rPr>
          <w:spacing w:val="-1"/>
        </w:rPr>
        <w:t>向社会用户提供网站建设、主机托管、网络接入等专业技术服务。依托专业研发体系，提供软件</w:t>
      </w:r>
      <w:r>
        <w:rPr>
          <w:spacing w:val="-54"/>
        </w:rPr>
        <w:t> </w:t>
      </w:r>
      <w:r>
        <w:rPr>
          <w:spacing w:val="-54"/>
        </w:rPr>
      </w:r>
      <w:r>
        <w:rPr/>
        <w:t>开发服务及软件平台建设服务。</w:t>
      </w:r>
      <w:r>
        <w:rPr>
          <w:rFonts w:ascii="宋体" w:hAnsi="宋体" w:cs="宋体" w:eastAsia="宋体" w:hint="default"/>
        </w:rPr>
        <w:t> </w:t>
      </w:r>
    </w:p>
    <w:p>
      <w:pPr>
        <w:pStyle w:val="BodyText"/>
        <w:spacing w:line="240" w:lineRule="auto" w:before="30"/>
        <w:ind w:left="557" w:right="0"/>
        <w:jc w:val="left"/>
      </w:pPr>
      <w:r>
        <w:rPr>
          <w:spacing w:val="-4"/>
        </w:rPr>
        <w:t>根据中国证监会上市公司行业分类结果，公司属于信息传输、软件和信息技术服务业</w:t>
      </w:r>
      <w:r>
        <w:rPr>
          <w:rFonts w:ascii="宋体" w:hAnsi="宋体" w:cs="宋体" w:eastAsia="宋体" w:hint="default"/>
          <w:spacing w:val="-4"/>
        </w:rPr>
        <w:t>(I)</w:t>
      </w:r>
      <w:r>
        <w:rPr>
          <w:spacing w:val="-4"/>
        </w:rPr>
        <w:t>门类</w:t>
      </w:r>
      <w:r>
        <w:rPr/>
      </w:r>
    </w:p>
    <w:p>
      <w:pPr>
        <w:spacing w:after="0" w:line="240" w:lineRule="auto"/>
        <w:jc w:val="left"/>
        <w:sectPr>
          <w:footerReference w:type="default" r:id="rId13"/>
          <w:pgSz w:w="11910" w:h="16840"/>
          <w:pgMar w:footer="1195" w:header="880" w:top="1120" w:bottom="1380" w:left="1140" w:right="1660"/>
        </w:sectPr>
      </w:pPr>
    </w:p>
    <w:p>
      <w:pPr>
        <w:spacing w:line="240" w:lineRule="auto" w:before="11"/>
        <w:rPr>
          <w:rFonts w:ascii="宋体" w:hAnsi="宋体" w:cs="宋体" w:eastAsia="宋体" w:hint="default"/>
          <w:sz w:val="18"/>
          <w:szCs w:val="18"/>
        </w:rPr>
      </w:pPr>
    </w:p>
    <w:p>
      <w:pPr>
        <w:pStyle w:val="BodyText"/>
        <w:spacing w:line="240" w:lineRule="auto" w:before="36"/>
        <w:ind w:right="0"/>
        <w:jc w:val="both"/>
      </w:pPr>
      <w:r>
        <w:rPr/>
        <w:t>中的互联网和相关服务大类。</w:t>
      </w:r>
    </w:p>
    <w:p>
      <w:pPr>
        <w:pStyle w:val="Heading4"/>
        <w:spacing w:line="290" w:lineRule="auto" w:before="133"/>
        <w:ind w:right="0"/>
        <w:jc w:val="left"/>
        <w:rPr>
          <w:rFonts w:ascii="宋体" w:hAnsi="宋体" w:cs="宋体" w:eastAsia="宋体" w:hint="default"/>
          <w:b w:val="0"/>
          <w:bCs w:val="0"/>
        </w:rPr>
      </w:pPr>
      <w:r>
        <w:rPr>
          <w:rFonts w:ascii="宋体" w:hAnsi="宋体" w:cs="宋体" w:eastAsia="宋体" w:hint="default"/>
          <w:b w:val="0"/>
          <w:bCs w:val="0"/>
          <w:w w:val="100"/>
        </w:rPr>
        <w:t>  </w:t>
      </w:r>
      <w:r>
        <w:rPr>
          <w:w w:val="100"/>
        </w:rPr>
        <w:t>二</w:t>
      </w:r>
      <w:r>
        <w:rPr>
          <w:spacing w:val="5"/>
          <w:w w:val="100"/>
        </w:rPr>
        <w:t>、</w:t>
      </w:r>
      <w:r>
        <w:rPr>
          <w:w w:val="100"/>
        </w:rPr>
        <w:t>报告期内公司主要</w:t>
      </w:r>
      <w:r>
        <w:rPr>
          <w:spacing w:val="-3"/>
          <w:w w:val="100"/>
        </w:rPr>
        <w:t>资</w:t>
      </w:r>
      <w:r>
        <w:rPr>
          <w:w w:val="100"/>
        </w:rPr>
        <w:t>产</w:t>
      </w:r>
      <w:r>
        <w:rPr>
          <w:spacing w:val="-3"/>
          <w:w w:val="100"/>
        </w:rPr>
        <w:t>发</w:t>
      </w:r>
      <w:r>
        <w:rPr>
          <w:w w:val="100"/>
        </w:rPr>
        <w:t>生重大变化情况的</w:t>
      </w:r>
      <w:r>
        <w:rPr>
          <w:spacing w:val="-3"/>
          <w:w w:val="100"/>
        </w:rPr>
        <w:t>说明</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right="0"/>
        <w:jc w:val="both"/>
      </w:pPr>
      <w:r>
        <w:rPr/>
        <w:t>□适用√不适用</w:t>
      </w:r>
    </w:p>
    <w:p>
      <w:pPr>
        <w:pStyle w:val="Heading4"/>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w w:val="100"/>
        </w:rPr>
        <w:t>三</w:t>
      </w:r>
      <w:r>
        <w:rPr>
          <w:spacing w:val="5"/>
          <w:w w:val="100"/>
        </w:rPr>
        <w:t>、</w:t>
      </w:r>
      <w:r>
        <w:rPr>
          <w:w w:val="100"/>
        </w:rPr>
        <w:t>报告期内核心竞争</w:t>
      </w:r>
      <w:r>
        <w:rPr>
          <w:spacing w:val="-3"/>
          <w:w w:val="100"/>
        </w:rPr>
        <w:t>力</w:t>
      </w:r>
      <w:r>
        <w:rPr>
          <w:w w:val="100"/>
        </w:rPr>
        <w:t>分</w:t>
      </w:r>
      <w:r>
        <w:rPr>
          <w:spacing w:val="-2"/>
          <w:w w:val="100"/>
        </w:rPr>
        <w:t>析</w:t>
      </w:r>
      <w:r>
        <w:rPr>
          <w:rFonts w:ascii="宋体" w:hAnsi="宋体" w:cs="宋体" w:eastAsia="宋体" w:hint="default"/>
          <w:w w:val="99"/>
        </w:rPr>
        <w:t> </w:t>
      </w:r>
      <w:r>
        <w:rPr>
          <w:rFonts w:ascii="宋体" w:hAnsi="宋体" w:cs="宋体" w:eastAsia="宋体" w:hint="default"/>
          <w:b w:val="0"/>
          <w:bCs w:val="0"/>
        </w:rPr>
      </w:r>
    </w:p>
    <w:p>
      <w:pPr>
        <w:pStyle w:val="BodyText"/>
        <w:spacing w:line="340" w:lineRule="auto" w:before="14"/>
        <w:ind w:left="557" w:right="0" w:hanging="421"/>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4"/>
        </w:rPr>
        <w:t>1</w:t>
      </w:r>
      <w:r>
        <w:rPr>
          <w:spacing w:val="-4"/>
        </w:rPr>
        <w:t>、政治价值与内容优势：人民网作为中国共产党治国理政的重要资源和手段，坚持做“中国</w:t>
      </w:r>
    </w:p>
    <w:p>
      <w:pPr>
        <w:pStyle w:val="BodyText"/>
        <w:spacing w:line="357" w:lineRule="auto" w:before="45"/>
        <w:ind w:right="209"/>
        <w:jc w:val="both"/>
        <w:rPr>
          <w:rFonts w:ascii="宋体" w:hAnsi="宋体" w:cs="宋体" w:eastAsia="宋体" w:hint="default"/>
        </w:rPr>
      </w:pPr>
      <w:r>
        <w:rPr>
          <w:spacing w:val="-6"/>
          <w:w w:val="100"/>
        </w:rPr>
        <w:t>声音最专业的传播者，人民利益最坚强的捍卫者”。多年来，人民网忠实履行党的新闻舆论工作职</w:t>
      </w:r>
      <w:r>
        <w:rPr>
          <w:w w:val="100"/>
        </w:rPr>
        <w:t> </w:t>
      </w:r>
      <w:r>
        <w:rPr>
          <w:spacing w:val="-1"/>
        </w:rPr>
        <w:t>责使命，围绕党的思想理论、重大改革进程、重要政治生活、社会热点现象等重大主题，开展了</w:t>
      </w:r>
      <w:r>
        <w:rPr>
          <w:spacing w:val="-55"/>
        </w:rPr>
        <w:t> </w:t>
      </w:r>
      <w:r>
        <w:rPr>
          <w:spacing w:val="-55"/>
        </w:rPr>
      </w:r>
      <w:r>
        <w:rPr/>
        <w:t>内容丰富、形式鲜活、亮点纷呈的报道，舆论引导力和社会公信力不断提高。</w:t>
      </w:r>
      <w:r>
        <w:rPr>
          <w:rFonts w:ascii="宋体" w:hAnsi="宋体" w:cs="宋体" w:eastAsia="宋体" w:hint="default"/>
        </w:rPr>
        <w:t> </w:t>
      </w:r>
    </w:p>
    <w:p>
      <w:pPr>
        <w:pStyle w:val="BodyText"/>
        <w:spacing w:line="357" w:lineRule="auto" w:before="30"/>
        <w:ind w:right="208" w:firstLine="420"/>
        <w:jc w:val="both"/>
        <w:rPr>
          <w:rFonts w:ascii="宋体" w:hAnsi="宋体" w:cs="宋体" w:eastAsia="宋体" w:hint="default"/>
        </w:rPr>
      </w:pPr>
      <w:r>
        <w:rPr>
          <w:rFonts w:ascii="宋体" w:hAnsi="宋体" w:cs="宋体" w:eastAsia="宋体" w:hint="default"/>
          <w:spacing w:val="-4"/>
        </w:rPr>
        <w:t>2</w:t>
      </w:r>
      <w:r>
        <w:rPr>
          <w:spacing w:val="-4"/>
        </w:rPr>
        <w:t>、传播价值与影响力优势：在舆论生态、媒体格局和传播方式深刻变化的新形势下，人民网</w:t>
      </w:r>
      <w:r>
        <w:rPr>
          <w:w w:val="100"/>
        </w:rPr>
        <w:t> </w:t>
      </w:r>
      <w:r>
        <w:rPr>
          <w:spacing w:val="-2"/>
        </w:rPr>
        <w:t>围绕“四全媒体”的要求，不断打造体现主流价值的产品形态和内容生态，积极壮大主流宣传阵</w:t>
      </w:r>
      <w:r>
        <w:rPr>
          <w:spacing w:val="-15"/>
        </w:rPr>
        <w:t> </w:t>
      </w:r>
      <w:r>
        <w:rPr>
          <w:spacing w:val="-15"/>
        </w:rPr>
      </w:r>
      <w:r>
        <w:rPr>
          <w:spacing w:val="-1"/>
        </w:rPr>
        <w:t>地，已形成覆盖互联网内容传播领域主流渠道的全媒体矩阵。人民网在境内拥有人民在线、环球</w:t>
      </w:r>
      <w:r>
        <w:rPr>
          <w:spacing w:val="-56"/>
        </w:rPr>
        <w:t> </w:t>
      </w:r>
      <w:r>
        <w:rPr>
          <w:spacing w:val="-56"/>
        </w:rPr>
      </w:r>
      <w:r>
        <w:rPr>
          <w:spacing w:val="-3"/>
        </w:rPr>
        <w:t>网、人民视讯、海外网、人民创投、人民体育、人民科技、人民健康、人民视听、人民信息等</w:t>
      </w:r>
      <w:r>
        <w:rPr>
          <w:spacing w:val="15"/>
        </w:rPr>
        <w:t> </w:t>
      </w:r>
      <w:r>
        <w:rPr>
          <w:rFonts w:ascii="宋体" w:hAnsi="宋体" w:cs="宋体" w:eastAsia="宋体" w:hint="default"/>
        </w:rPr>
        <w:t>27</w:t>
      </w:r>
    </w:p>
    <w:p>
      <w:pPr>
        <w:pStyle w:val="BodyText"/>
        <w:spacing w:line="355" w:lineRule="auto" w:before="30"/>
        <w:ind w:right="0"/>
        <w:jc w:val="left"/>
        <w:rPr>
          <w:rFonts w:ascii="宋体" w:hAnsi="宋体" w:cs="宋体" w:eastAsia="宋体" w:hint="default"/>
        </w:rPr>
      </w:pPr>
      <w:r>
        <w:rPr/>
        <w:t>家控股子公司，在</w:t>
      </w:r>
      <w:r>
        <w:rPr>
          <w:spacing w:val="-53"/>
        </w:rPr>
        <w:t> </w:t>
      </w:r>
      <w:r>
        <w:rPr>
          <w:rFonts w:ascii="宋体" w:hAnsi="宋体" w:cs="宋体" w:eastAsia="宋体" w:hint="default"/>
        </w:rPr>
        <w:t>31</w:t>
      </w:r>
      <w:r>
        <w:rPr>
          <w:rFonts w:ascii="宋体" w:hAnsi="宋体" w:cs="宋体" w:eastAsia="宋体" w:hint="default"/>
          <w:spacing w:val="-53"/>
        </w:rPr>
        <w:t> </w:t>
      </w:r>
      <w:r>
        <w:rPr/>
        <w:t>个省区市设有</w:t>
      </w:r>
      <w:r>
        <w:rPr>
          <w:spacing w:val="-52"/>
        </w:rPr>
        <w:t> </w:t>
      </w:r>
      <w:r>
        <w:rPr>
          <w:rFonts w:ascii="宋体" w:hAnsi="宋体" w:cs="宋体" w:eastAsia="宋体" w:hint="default"/>
        </w:rPr>
        <w:t>33</w:t>
      </w:r>
      <w:r>
        <w:rPr>
          <w:rFonts w:ascii="宋体" w:hAnsi="宋体" w:cs="宋体" w:eastAsia="宋体" w:hint="default"/>
          <w:spacing w:val="-53"/>
        </w:rPr>
        <w:t> </w:t>
      </w:r>
      <w:r>
        <w:rPr/>
        <w:t>家地方分公司；在境外</w:t>
      </w:r>
      <w:r>
        <w:rPr>
          <w:spacing w:val="-53"/>
        </w:rPr>
        <w:t> </w:t>
      </w:r>
      <w:r>
        <w:rPr>
          <w:rFonts w:ascii="宋体" w:hAnsi="宋体" w:cs="宋体" w:eastAsia="宋体" w:hint="default"/>
        </w:rPr>
        <w:t>11</w:t>
      </w:r>
      <w:r>
        <w:rPr>
          <w:rFonts w:ascii="宋体" w:hAnsi="宋体" w:cs="宋体" w:eastAsia="宋体" w:hint="default"/>
          <w:spacing w:val="-53"/>
        </w:rPr>
        <w:t> </w:t>
      </w:r>
      <w:r>
        <w:rPr/>
        <w:t>个国家和地区设立了</w:t>
      </w:r>
      <w:r>
        <w:rPr>
          <w:spacing w:val="-50"/>
        </w:rPr>
        <w:t> </w:t>
      </w:r>
      <w:r>
        <w:rPr>
          <w:rFonts w:ascii="宋体" w:hAnsi="宋体" w:cs="宋体" w:eastAsia="宋体" w:hint="default"/>
        </w:rPr>
        <w:t>15</w:t>
      </w:r>
      <w:r>
        <w:rPr>
          <w:rFonts w:ascii="宋体" w:hAnsi="宋体" w:cs="宋体" w:eastAsia="宋体" w:hint="default"/>
          <w:spacing w:val="-50"/>
        </w:rPr>
        <w:t> </w:t>
      </w:r>
      <w:r>
        <w:rPr>
          <w:spacing w:val="-3"/>
        </w:rPr>
        <w:t>家子公</w:t>
      </w:r>
      <w:r>
        <w:rPr>
          <w:spacing w:val="-3"/>
          <w:w w:val="100"/>
        </w:rPr>
        <w:t> </w:t>
      </w:r>
      <w:r>
        <w:rPr/>
        <w:t>司或办事处，全球传播力和影响力持续提升。</w:t>
      </w:r>
      <w:r>
        <w:rPr>
          <w:rFonts w:ascii="宋体" w:hAnsi="宋体" w:cs="宋体" w:eastAsia="宋体" w:hint="default"/>
        </w:rPr>
        <w:t> </w:t>
      </w:r>
    </w:p>
    <w:p>
      <w:pPr>
        <w:pStyle w:val="BodyText"/>
        <w:spacing w:line="357" w:lineRule="auto" w:before="32"/>
        <w:ind w:right="208" w:firstLine="420"/>
        <w:jc w:val="both"/>
        <w:rPr>
          <w:rFonts w:ascii="宋体" w:hAnsi="宋体" w:cs="宋体" w:eastAsia="宋体" w:hint="default"/>
        </w:rPr>
      </w:pPr>
      <w:r>
        <w:rPr>
          <w:rFonts w:ascii="宋体" w:hAnsi="宋体" w:cs="宋体" w:eastAsia="宋体" w:hint="default"/>
          <w:spacing w:val="-4"/>
          <w:w w:val="100"/>
        </w:rPr>
        <w:t>3</w:t>
      </w:r>
      <w:r>
        <w:rPr>
          <w:spacing w:val="-4"/>
          <w:w w:val="100"/>
        </w:rPr>
        <w:t>、品牌价值与客户资源优势：人民网始终坚持做“最好内容的网站、最好服务的平台”，以</w:t>
      </w:r>
      <w:r>
        <w:rPr>
          <w:w w:val="100"/>
        </w:rPr>
        <w:t> </w:t>
      </w:r>
      <w:r>
        <w:rPr>
          <w:spacing w:val="-1"/>
        </w:rPr>
        <w:t>用户思维发展用户、集聚用户、引导用户，吸引了以大型知名企业、事业单位和政府部门为主的</w:t>
      </w:r>
      <w:r>
        <w:rPr>
          <w:spacing w:val="-55"/>
        </w:rPr>
        <w:t> </w:t>
      </w:r>
      <w:r>
        <w:rPr>
          <w:spacing w:val="-55"/>
        </w:rPr>
      </w:r>
      <w:r>
        <w:rPr>
          <w:spacing w:val="-6"/>
          <w:w w:val="100"/>
        </w:rPr>
        <w:t>客户群体，在传媒领域里建立了强大的品牌优势，连续多年获得了“中国互联网百强企业”、“世</w:t>
      </w:r>
      <w:r>
        <w:rPr>
          <w:spacing w:val="-100"/>
          <w:w w:val="100"/>
        </w:rPr>
        <w:t> </w:t>
      </w:r>
      <w:r>
        <w:rPr>
          <w:spacing w:val="-100"/>
          <w:w w:val="100"/>
        </w:rPr>
      </w:r>
      <w:r>
        <w:rPr/>
        <w:t>界媒体</w:t>
      </w:r>
      <w:r>
        <w:rPr>
          <w:spacing w:val="-53"/>
        </w:rPr>
        <w:t> </w:t>
      </w:r>
      <w:r>
        <w:rPr>
          <w:rFonts w:ascii="宋体" w:hAnsi="宋体" w:cs="宋体" w:eastAsia="宋体" w:hint="default"/>
        </w:rPr>
        <w:t>500</w:t>
      </w:r>
      <w:r>
        <w:rPr>
          <w:rFonts w:ascii="宋体" w:hAnsi="宋体" w:cs="宋体" w:eastAsia="宋体" w:hint="default"/>
          <w:spacing w:val="-56"/>
        </w:rPr>
        <w:t> </w:t>
      </w:r>
      <w:r>
        <w:rPr/>
        <w:t>强”等荣誉。</w:t>
      </w:r>
      <w:r>
        <w:rPr>
          <w:rFonts w:ascii="宋体" w:hAnsi="宋体" w:cs="宋体" w:eastAsia="宋体" w:hint="default"/>
        </w:rPr>
        <w:t> </w:t>
      </w:r>
    </w:p>
    <w:p>
      <w:pPr>
        <w:pStyle w:val="BodyText"/>
        <w:spacing w:line="357" w:lineRule="auto" w:before="30"/>
        <w:ind w:right="0" w:firstLine="420"/>
        <w:jc w:val="left"/>
        <w:rPr>
          <w:rFonts w:ascii="宋体" w:hAnsi="宋体" w:cs="宋体" w:eastAsia="宋体" w:hint="default"/>
        </w:rPr>
      </w:pPr>
      <w:r>
        <w:rPr>
          <w:rFonts w:ascii="宋体" w:hAnsi="宋体" w:cs="宋体" w:eastAsia="宋体" w:hint="default"/>
          <w:spacing w:val="-1"/>
        </w:rPr>
        <w:t>4</w:t>
      </w:r>
      <w:r>
        <w:rPr>
          <w:spacing w:val="-1"/>
        </w:rPr>
        <w:t>、平台价值与受众优势：作为党媒、党网，人民网多年来横向连接政府、企业、社会团体、</w:t>
      </w:r>
      <w:r>
        <w:rPr>
          <w:w w:val="100"/>
        </w:rPr>
        <w:t> </w:t>
      </w:r>
      <w:r>
        <w:rPr/>
        <w:t>学术机构等各类主体，纵向连接世界各国政要和广大普通民众，社会各界在人民网的平台上交流</w:t>
      </w:r>
      <w:r>
        <w:rPr>
          <w:spacing w:val="-97"/>
        </w:rPr>
        <w:t> </w:t>
      </w:r>
      <w:r>
        <w:rPr>
          <w:spacing w:val="-97"/>
        </w:rPr>
      </w:r>
      <w:r>
        <w:rPr/>
        <w:t>互动，公司的平台价值凸显。</w:t>
      </w:r>
      <w:r>
        <w:rPr>
          <w:rFonts w:ascii="宋体" w:hAnsi="宋体" w:cs="宋体" w:eastAsia="宋体" w:hint="default"/>
        </w:rPr>
        <w:t> </w:t>
      </w:r>
    </w:p>
    <w:p>
      <w:pPr>
        <w:pStyle w:val="BodyText"/>
        <w:spacing w:line="355" w:lineRule="auto" w:before="30"/>
        <w:ind w:right="209" w:firstLine="420"/>
        <w:jc w:val="both"/>
        <w:rPr>
          <w:rFonts w:ascii="宋体" w:hAnsi="宋体" w:cs="宋体" w:eastAsia="宋体" w:hint="default"/>
        </w:rPr>
      </w:pPr>
      <w:r>
        <w:rPr>
          <w:rFonts w:ascii="宋体" w:hAnsi="宋体" w:cs="宋体" w:eastAsia="宋体" w:hint="default"/>
          <w:spacing w:val="-4"/>
        </w:rPr>
        <w:t>5</w:t>
      </w:r>
      <w:r>
        <w:rPr>
          <w:spacing w:val="-4"/>
        </w:rPr>
        <w:t>、资本价值与投资优势：人民网倡导开放合作，注重融合发展成果的价值转化，多年来通过</w:t>
      </w:r>
      <w:r>
        <w:rPr>
          <w:w w:val="100"/>
        </w:rPr>
        <w:t> </w:t>
      </w:r>
      <w:r>
        <w:rPr>
          <w:spacing w:val="-1"/>
        </w:rPr>
        <w:t>产业化、市场化，利用上市公司的资本平台优势，在内容科技领域及相关垂直领域稳步推进资本</w:t>
      </w:r>
      <w:r>
        <w:rPr>
          <w:spacing w:val="-55"/>
        </w:rPr>
        <w:t> </w:t>
      </w:r>
      <w:r>
        <w:rPr>
          <w:spacing w:val="-55"/>
        </w:rPr>
      </w:r>
      <w:r>
        <w:rPr/>
        <w:t>运作，推动融合发展，拓展产业机遇，提升在资本市场和传媒行业的影响力。</w:t>
      </w:r>
      <w:r>
        <w:rPr>
          <w:rFonts w:ascii="宋体" w:hAnsi="宋体" w:cs="宋体" w:eastAsia="宋体" w:hint="default"/>
        </w:rPr>
        <w:t> </w:t>
      </w:r>
    </w:p>
    <w:p>
      <w:pPr>
        <w:pStyle w:val="BodyText"/>
        <w:spacing w:line="357" w:lineRule="auto" w:before="32"/>
        <w:ind w:right="209" w:firstLine="420"/>
        <w:jc w:val="both"/>
      </w:pPr>
      <w:r>
        <w:rPr>
          <w:rFonts w:ascii="宋体" w:hAnsi="宋体" w:cs="宋体" w:eastAsia="宋体" w:hint="default"/>
        </w:rPr>
        <w:t>6</w:t>
      </w:r>
      <w:r>
        <w:rPr/>
        <w:t>、内容科技与技术优势：</w:t>
      </w:r>
      <w:r>
        <w:rPr>
          <w:rFonts w:ascii="宋体" w:hAnsi="宋体" w:cs="宋体" w:eastAsia="宋体" w:hint="default"/>
        </w:rPr>
        <w:t>2019</w:t>
      </w:r>
      <w:r>
        <w:rPr>
          <w:rFonts w:ascii="宋体" w:hAnsi="宋体" w:cs="宋体" w:eastAsia="宋体" w:hint="default"/>
          <w:spacing w:val="7"/>
        </w:rPr>
        <w:t> </w:t>
      </w:r>
      <w:r>
        <w:rPr/>
        <w:t>年，人民网正式提出了“内容科技”发展思路，围绕基础研</w:t>
      </w:r>
      <w:r>
        <w:rPr>
          <w:w w:val="100"/>
        </w:rPr>
        <w:t> </w:t>
      </w:r>
      <w:r>
        <w:rPr/>
        <w:t>究、技术支撑、场景应用三个层次建立立体化的内容科技战略布局。</w:t>
      </w:r>
      <w:r>
        <w:rPr>
          <w:rFonts w:ascii="宋体" w:hAnsi="宋体" w:cs="宋体" w:eastAsia="宋体" w:hint="default"/>
        </w:rPr>
        <w:t>2019</w:t>
      </w:r>
      <w:r>
        <w:rPr>
          <w:rFonts w:ascii="宋体" w:hAnsi="宋体" w:cs="宋体" w:eastAsia="宋体" w:hint="default"/>
          <w:spacing w:val="-35"/>
        </w:rPr>
        <w:t> </w:t>
      </w:r>
      <w:r>
        <w:rPr/>
        <w:t>年</w:t>
      </w:r>
      <w:r>
        <w:rPr>
          <w:spacing w:val="-32"/>
        </w:rPr>
        <w:t> </w:t>
      </w:r>
      <w:r>
        <w:rPr>
          <w:rFonts w:ascii="宋体" w:hAnsi="宋体" w:cs="宋体" w:eastAsia="宋体" w:hint="default"/>
        </w:rPr>
        <w:t>11</w:t>
      </w:r>
      <w:r>
        <w:rPr>
          <w:rFonts w:ascii="宋体" w:hAnsi="宋体" w:cs="宋体" w:eastAsia="宋体" w:hint="default"/>
          <w:spacing w:val="-34"/>
        </w:rPr>
        <w:t> </w:t>
      </w:r>
      <w:r>
        <w:rPr/>
        <w:t>月，经科技部批</w:t>
      </w:r>
      <w:r>
        <w:rPr>
          <w:w w:val="100"/>
        </w:rPr>
        <w:t> </w:t>
      </w:r>
      <w:r>
        <w:rPr>
          <w:spacing w:val="-1"/>
        </w:rPr>
        <w:t>准，由人民日报社主管、依托人民网建设的“传播内容认知国家重点实验室”正式启动；与中国</w:t>
      </w:r>
      <w:r>
        <w:rPr>
          <w:spacing w:val="-55"/>
        </w:rPr>
        <w:t> </w:t>
      </w:r>
      <w:r>
        <w:rPr>
          <w:spacing w:val="-55"/>
        </w:rPr>
      </w:r>
      <w:r>
        <w:rPr>
          <w:spacing w:val="-1"/>
        </w:rPr>
        <w:t>科学院自动化研究所联合打造“人工智能技术引擎”稳步推进，聚合分发平台、人民智作平台正</w:t>
      </w:r>
      <w:r>
        <w:rPr>
          <w:spacing w:val="-55"/>
        </w:rPr>
        <w:t> </w:t>
      </w:r>
      <w:r>
        <w:rPr>
          <w:spacing w:val="-55"/>
        </w:rPr>
      </w:r>
      <w:r>
        <w:rPr/>
        <w:t>式上线，为各类内容科技应用场景赋能。</w:t>
      </w:r>
    </w:p>
    <w:p>
      <w:pPr>
        <w:pStyle w:val="BodyText"/>
        <w:spacing w:line="240" w:lineRule="auto" w:before="30"/>
        <w:ind w:right="0"/>
        <w:jc w:val="both"/>
        <w:rPr>
          <w:rFonts w:ascii="宋体" w:hAnsi="宋体" w:cs="宋体" w:eastAsia="宋体" w:hint="default"/>
        </w:rPr>
      </w:pPr>
      <w:r>
        <w:rPr>
          <w:rFonts w:ascii="宋体"/>
          <w:w w:val="100"/>
        </w:rPr>
        <w:t> </w:t>
      </w:r>
    </w:p>
    <w:p>
      <w:pPr>
        <w:spacing w:after="0" w:line="240" w:lineRule="auto"/>
        <w:jc w:val="both"/>
        <w:rPr>
          <w:rFonts w:ascii="宋体" w:hAnsi="宋体" w:cs="宋体" w:eastAsia="宋体" w:hint="default"/>
        </w:rPr>
        <w:sectPr>
          <w:footerReference w:type="default" r:id="rId14"/>
          <w:pgSz w:w="11910" w:h="16840"/>
          <w:pgMar w:footer="1195" w:header="880" w:top="1120" w:bottom="1380" w:left="1140" w:right="1580"/>
          <w:pgNumType w:start="11"/>
        </w:sectPr>
      </w:pPr>
    </w:p>
    <w:p>
      <w:pPr>
        <w:spacing w:line="240" w:lineRule="auto" w:before="5"/>
        <w:rPr>
          <w:rFonts w:ascii="宋体" w:hAnsi="宋体" w:cs="宋体" w:eastAsia="宋体" w:hint="default"/>
          <w:sz w:val="19"/>
          <w:szCs w:val="19"/>
        </w:rPr>
      </w:pPr>
    </w:p>
    <w:p>
      <w:pPr>
        <w:pStyle w:val="Heading1"/>
        <w:tabs>
          <w:tab w:pos="3917" w:val="left" w:leader="none"/>
        </w:tabs>
        <w:spacing w:line="240" w:lineRule="auto"/>
        <w:ind w:left="2657" w:right="0"/>
        <w:jc w:val="left"/>
        <w:rPr>
          <w:b w:val="0"/>
          <w:bCs w:val="0"/>
        </w:rPr>
      </w:pPr>
      <w:bookmarkStart w:name="_bookmark3" w:id="4"/>
      <w:bookmarkEnd w:id="4"/>
      <w:r>
        <w:rPr>
          <w:b w:val="0"/>
          <w:bCs w:val="0"/>
        </w:rPr>
      </w:r>
      <w:r>
        <w:rPr>
          <w:w w:val="95"/>
        </w:rPr>
        <w:t>第四节</w:t>
      </w:r>
      <w:r>
        <w:rPr>
          <w:rFonts w:ascii="宋体" w:hAnsi="宋体" w:cs="宋体" w:eastAsia="宋体" w:hint="default"/>
          <w:w w:val="95"/>
        </w:rPr>
        <w:tab/>
      </w:r>
      <w:r>
        <w:rPr/>
        <w:t>经营情况讨论与分析</w:t>
      </w:r>
      <w:r>
        <w:rPr>
          <w:b w:val="0"/>
          <w:bCs w:val="0"/>
        </w:rPr>
      </w:r>
    </w:p>
    <w:p>
      <w:pPr>
        <w:spacing w:line="240" w:lineRule="auto" w:before="5"/>
        <w:rPr>
          <w:rFonts w:ascii="黑体" w:hAnsi="黑体" w:cs="黑体" w:eastAsia="黑体" w:hint="default"/>
          <w:b/>
          <w:bCs/>
          <w:sz w:val="19"/>
          <w:szCs w:val="19"/>
        </w:rPr>
      </w:pPr>
    </w:p>
    <w:p>
      <w:pPr>
        <w:pStyle w:val="Heading4"/>
        <w:spacing w:line="240" w:lineRule="auto" w:before="0"/>
        <w:ind w:right="0"/>
        <w:jc w:val="left"/>
        <w:rPr>
          <w:b w:val="0"/>
          <w:bCs w:val="0"/>
        </w:rPr>
      </w:pPr>
      <w:r>
        <w:rPr/>
        <w:t>一、经营情况讨论与分析</w:t>
      </w:r>
      <w:r>
        <w:rPr>
          <w:b w:val="0"/>
          <w:bCs w:val="0"/>
        </w:rPr>
      </w:r>
    </w:p>
    <w:p>
      <w:pPr>
        <w:pStyle w:val="BodyText"/>
        <w:spacing w:line="357" w:lineRule="auto" w:before="56"/>
        <w:ind w:right="0" w:firstLine="420"/>
        <w:jc w:val="left"/>
        <w:rPr>
          <w:rFonts w:ascii="宋体" w:hAnsi="宋体" w:cs="宋体" w:eastAsia="宋体" w:hint="default"/>
        </w:rPr>
      </w:pPr>
      <w:r>
        <w:rPr>
          <w:rFonts w:ascii="宋体" w:hAnsi="宋体" w:cs="宋体" w:eastAsia="宋体" w:hint="default"/>
          <w:w w:val="100"/>
        </w:rPr>
        <w:t>2019</w:t>
      </w:r>
      <w:r>
        <w:rPr>
          <w:rFonts w:ascii="宋体" w:hAnsi="宋体" w:cs="宋体" w:eastAsia="宋体" w:hint="default"/>
          <w:spacing w:val="1"/>
          <w:w w:val="100"/>
        </w:rPr>
        <w:t> </w:t>
      </w:r>
      <w:r>
        <w:rPr>
          <w:spacing w:val="-4"/>
          <w:w w:val="100"/>
        </w:rPr>
        <w:t>年是人民网的“党建年、新闻年、改革创新年”，公司认真学习贯彻习近平新时代中国</w:t>
      </w:r>
      <w:r>
        <w:rPr>
          <w:w w:val="100"/>
        </w:rPr>
        <w:t> </w:t>
      </w:r>
      <w:r>
        <w:rPr>
          <w:spacing w:val="-6"/>
        </w:rPr>
        <w:t>特色社会主义思想、党的十九大和十九届三中、四中全会精神，深入学习领会习近平总书记“1.25”</w:t>
      </w:r>
      <w:r>
        <w:rPr>
          <w:spacing w:val="-37"/>
        </w:rPr>
        <w:t> </w:t>
      </w:r>
      <w:r>
        <w:rPr>
          <w:spacing w:val="-37"/>
        </w:rPr>
      </w:r>
      <w:r>
        <w:rPr/>
        <w:t>重要讲话精神，扎实开展“不忘初心、牢记使命”主题教育，以发展战略为引领、内容建设为根</w:t>
      </w:r>
      <w:r>
        <w:rPr>
          <w:spacing w:val="-97"/>
        </w:rPr>
        <w:t> </w:t>
      </w:r>
      <w:r>
        <w:rPr>
          <w:spacing w:val="-97"/>
        </w:rPr>
      </w:r>
      <w:r>
        <w:rPr>
          <w:spacing w:val="-11"/>
          <w:w w:val="100"/>
        </w:rPr>
        <w:t>本、先进技术为支撑、创新管理为保障，制定并公布了《人民网深度融合发展三年规划（纲要）》，</w:t>
      </w:r>
      <w:r>
        <w:rPr>
          <w:spacing w:val="-94"/>
          <w:w w:val="100"/>
        </w:rPr>
        <w:t> </w:t>
      </w:r>
      <w:r>
        <w:rPr>
          <w:spacing w:val="-94"/>
          <w:w w:val="100"/>
        </w:rPr>
      </w:r>
      <w:r>
        <w:rPr/>
        <w:t>进一步强化新闻主业，夯实技术基础，调整机构设置，优化业务流程，激发团队活力，在党的建</w:t>
      </w:r>
      <w:r>
        <w:rPr>
          <w:spacing w:val="-96"/>
        </w:rPr>
        <w:t> </w:t>
      </w:r>
      <w:r>
        <w:rPr>
          <w:spacing w:val="-96"/>
        </w:rPr>
      </w:r>
      <w:r>
        <w:rPr/>
        <w:t>设、内容建设、事业发展、科研创新等方面取得重要进展。</w:t>
      </w:r>
      <w:r>
        <w:rPr>
          <w:rFonts w:ascii="宋体" w:hAnsi="宋体" w:cs="宋体" w:eastAsia="宋体" w:hint="default"/>
        </w:rPr>
        <w:t> </w:t>
      </w:r>
    </w:p>
    <w:p>
      <w:pPr>
        <w:pStyle w:val="BodyText"/>
        <w:spacing w:line="240" w:lineRule="auto" w:before="30"/>
        <w:ind w:left="557" w:right="0"/>
        <w:jc w:val="left"/>
        <w:rPr>
          <w:rFonts w:ascii="宋体" w:hAnsi="宋体" w:cs="宋体" w:eastAsia="宋体" w:hint="default"/>
        </w:rPr>
      </w:pPr>
      <w:r>
        <w:rPr/>
        <w:t>一、发挥党建引领作用</w:t>
      </w:r>
      <w:r>
        <w:rPr>
          <w:rFonts w:ascii="宋体" w:hAnsi="宋体" w:cs="宋体" w:eastAsia="宋体" w:hint="default"/>
        </w:rPr>
        <w:t> </w:t>
      </w:r>
    </w:p>
    <w:p>
      <w:pPr>
        <w:pStyle w:val="BodyText"/>
        <w:spacing w:line="355" w:lineRule="auto" w:before="133"/>
        <w:ind w:right="309" w:firstLine="420"/>
        <w:jc w:val="both"/>
        <w:rPr>
          <w:rFonts w:ascii="宋体" w:hAnsi="宋体" w:cs="宋体" w:eastAsia="宋体" w:hint="default"/>
        </w:rPr>
      </w:pPr>
      <w:r>
        <w:rPr>
          <w:rFonts w:ascii="宋体" w:hAnsi="宋体" w:cs="宋体" w:eastAsia="宋体" w:hint="default"/>
        </w:rPr>
        <w:t>1</w:t>
      </w:r>
      <w:r>
        <w:rPr/>
        <w:t>、开展主题教育强化思想建设。</w:t>
      </w:r>
      <w:r>
        <w:rPr>
          <w:rFonts w:ascii="宋体" w:hAnsi="宋体" w:cs="宋体" w:eastAsia="宋体" w:hint="default"/>
        </w:rPr>
        <w:t>2019</w:t>
      </w:r>
      <w:r>
        <w:rPr>
          <w:rFonts w:ascii="宋体" w:hAnsi="宋体" w:cs="宋体" w:eastAsia="宋体" w:hint="default"/>
          <w:spacing w:val="7"/>
        </w:rPr>
        <w:t> </w:t>
      </w:r>
      <w:r>
        <w:rPr/>
        <w:t>年，人民网围绕“不忘初心、牢记使命”主题教育，</w:t>
      </w:r>
      <w:r>
        <w:rPr>
          <w:w w:val="100"/>
        </w:rPr>
        <w:t> </w:t>
      </w:r>
      <w:r>
        <w:rPr>
          <w:spacing w:val="-4"/>
        </w:rPr>
        <w:t>强化思想建设，先后举办主题教育动员会、主题教育座谈会暨庆祝建党</w:t>
      </w:r>
      <w:r>
        <w:rPr>
          <w:spacing w:val="-20"/>
        </w:rPr>
        <w:t> </w:t>
      </w:r>
      <w:r>
        <w:rPr>
          <w:rFonts w:ascii="宋体" w:hAnsi="宋体" w:cs="宋体" w:eastAsia="宋体" w:hint="default"/>
        </w:rPr>
        <w:t>98</w:t>
      </w:r>
      <w:r>
        <w:rPr>
          <w:rFonts w:ascii="宋体" w:hAnsi="宋体" w:cs="宋体" w:eastAsia="宋体" w:hint="default"/>
          <w:spacing w:val="-25"/>
        </w:rPr>
        <w:t> </w:t>
      </w:r>
      <w:r>
        <w:rPr>
          <w:spacing w:val="-5"/>
        </w:rPr>
        <w:t>周年主题党日活动，通</w:t>
      </w:r>
      <w:r>
        <w:rPr>
          <w:spacing w:val="-93"/>
        </w:rPr>
        <w:t> </w:t>
      </w:r>
      <w:r>
        <w:rPr>
          <w:spacing w:val="-93"/>
        </w:rPr>
      </w:r>
      <w:r>
        <w:rPr/>
        <w:t>过主题鲜明、形式多样的党群活动，强化党员意识、提升党性修养。</w:t>
      </w:r>
      <w:r>
        <w:rPr>
          <w:rFonts w:ascii="宋体" w:hAnsi="宋体" w:cs="宋体" w:eastAsia="宋体" w:hint="default"/>
        </w:rPr>
        <w:t> </w:t>
      </w:r>
    </w:p>
    <w:p>
      <w:pPr>
        <w:pStyle w:val="BodyText"/>
        <w:spacing w:line="355" w:lineRule="auto" w:before="34"/>
        <w:ind w:right="215" w:firstLine="420"/>
        <w:jc w:val="both"/>
        <w:rPr>
          <w:rFonts w:ascii="宋体" w:hAnsi="宋体" w:cs="宋体" w:eastAsia="宋体" w:hint="default"/>
        </w:rPr>
      </w:pPr>
      <w:r>
        <w:rPr>
          <w:rFonts w:ascii="宋体" w:hAnsi="宋体" w:cs="宋体" w:eastAsia="宋体" w:hint="default"/>
        </w:rPr>
        <w:t>2</w:t>
      </w:r>
      <w:r>
        <w:rPr/>
        <w:t>、规范组织建设强化引领作用。</w:t>
      </w:r>
      <w:r>
        <w:rPr>
          <w:rFonts w:ascii="宋体" w:hAnsi="宋体" w:cs="宋体" w:eastAsia="宋体" w:hint="default"/>
        </w:rPr>
        <w:t>2019</w:t>
      </w:r>
      <w:r>
        <w:rPr>
          <w:rFonts w:ascii="宋体" w:hAnsi="宋体" w:cs="宋体" w:eastAsia="宋体" w:hint="default"/>
          <w:spacing w:val="4"/>
        </w:rPr>
        <w:t> </w:t>
      </w:r>
      <w:r>
        <w:rPr/>
        <w:t>年，人民网召开党员代表大会，选举产生新一届党委</w:t>
      </w:r>
      <w:r>
        <w:rPr>
          <w:w w:val="100"/>
        </w:rPr>
        <w:t> </w:t>
      </w:r>
      <w:r>
        <w:rPr/>
        <w:t>委员、纪委委员，充分发挥党委在公司三重一大事项上的领导核心作用。完善党支部设置，推动</w:t>
      </w:r>
      <w:r>
        <w:rPr>
          <w:spacing w:val="-97"/>
        </w:rPr>
        <w:t> </w:t>
      </w:r>
      <w:r>
        <w:rPr>
          <w:spacing w:val="-97"/>
        </w:rPr>
      </w:r>
      <w:r>
        <w:rPr/>
        <w:t>党支部建设标准化、规范化，加强公司党建与业务的结合，充分发挥基层党组织战斗堡垒作用。</w:t>
      </w:r>
      <w:r>
        <w:rPr>
          <w:rFonts w:ascii="宋体" w:hAnsi="宋体" w:cs="宋体" w:eastAsia="宋体" w:hint="default"/>
        </w:rPr>
        <w:t> </w:t>
      </w:r>
    </w:p>
    <w:p>
      <w:pPr>
        <w:pStyle w:val="BodyText"/>
        <w:spacing w:line="357" w:lineRule="auto" w:before="32"/>
        <w:ind w:right="308" w:firstLine="420"/>
        <w:jc w:val="both"/>
        <w:rPr>
          <w:rFonts w:ascii="宋体" w:hAnsi="宋体" w:cs="宋体" w:eastAsia="宋体" w:hint="default"/>
        </w:rPr>
      </w:pPr>
      <w:r>
        <w:rPr>
          <w:rFonts w:ascii="宋体" w:hAnsi="宋体" w:cs="宋体" w:eastAsia="宋体" w:hint="default"/>
          <w:spacing w:val="-4"/>
        </w:rPr>
        <w:t>3</w:t>
      </w:r>
      <w:r>
        <w:rPr>
          <w:spacing w:val="-4"/>
        </w:rPr>
        <w:t>、狠抓党风廉政完善制度建设。公司深入开展党风廉政教育，落实党委主体责任和纪委监督</w:t>
      </w:r>
      <w:r>
        <w:rPr>
          <w:w w:val="100"/>
        </w:rPr>
        <w:t> </w:t>
      </w:r>
      <w:r>
        <w:rPr>
          <w:spacing w:val="-6"/>
          <w:w w:val="100"/>
        </w:rPr>
        <w:t>责任，不断加强党政和纪检制度建设，制定下发《人民网工作人员廉洁自律承诺书》，开展规范化</w:t>
      </w:r>
      <w:r>
        <w:rPr>
          <w:w w:val="100"/>
        </w:rPr>
        <w:t> </w:t>
      </w:r>
      <w:r>
        <w:rPr/>
        <w:t>巡察工作。</w:t>
      </w:r>
      <w:r>
        <w:rPr>
          <w:rFonts w:ascii="宋体" w:hAnsi="宋体" w:cs="宋体" w:eastAsia="宋体" w:hint="default"/>
        </w:rPr>
        <w:t> </w:t>
      </w:r>
    </w:p>
    <w:p>
      <w:pPr>
        <w:pStyle w:val="BodyText"/>
        <w:spacing w:line="355" w:lineRule="auto" w:before="30"/>
        <w:ind w:left="557" w:right="0"/>
        <w:jc w:val="left"/>
      </w:pPr>
      <w:r>
        <w:rPr/>
        <w:t>二、内容建设持续创新</w:t>
      </w:r>
      <w:r>
        <w:rPr>
          <w:spacing w:val="1"/>
        </w:rPr>
        <w:t> </w:t>
      </w:r>
      <w:r>
        <w:rPr>
          <w:rFonts w:ascii="宋体" w:hAnsi="宋体" w:cs="宋体" w:eastAsia="宋体" w:hint="default"/>
          <w:spacing w:val="1"/>
        </w:rPr>
      </w:r>
      <w:r>
        <w:rPr>
          <w:rFonts w:ascii="宋体" w:hAnsi="宋体" w:cs="宋体" w:eastAsia="宋体" w:hint="default"/>
        </w:rPr>
        <w:t>1</w:t>
      </w:r>
      <w:r>
        <w:rPr/>
        <w:t>、巩固高层领导核心报道优势，浓墨重彩做好重大主题报道。</w:t>
      </w:r>
      <w:r>
        <w:rPr>
          <w:rFonts w:ascii="宋体" w:hAnsi="宋体" w:cs="宋体" w:eastAsia="宋体" w:hint="default"/>
        </w:rPr>
        <w:t>2019 </w:t>
      </w:r>
      <w:r>
        <w:rPr/>
        <w:t>年，人民网以习近平新</w:t>
      </w:r>
    </w:p>
    <w:p>
      <w:pPr>
        <w:pStyle w:val="BodyText"/>
        <w:spacing w:line="357" w:lineRule="auto" w:before="32"/>
        <w:ind w:right="203"/>
        <w:jc w:val="left"/>
        <w:rPr>
          <w:rFonts w:ascii="宋体" w:hAnsi="宋体" w:cs="宋体" w:eastAsia="宋体" w:hint="default"/>
        </w:rPr>
      </w:pPr>
      <w:r>
        <w:rPr/>
        <w:t>时代中国特色社会主义思想宣传作为工作的重中之重，不断拓展报道深度，用高质量、高频次的</w:t>
      </w:r>
      <w:r>
        <w:rPr>
          <w:spacing w:val="-97"/>
        </w:rPr>
        <w:t> </w:t>
      </w:r>
      <w:r>
        <w:rPr>
          <w:spacing w:val="-97"/>
        </w:rPr>
      </w:r>
      <w:r>
        <w:rPr>
          <w:spacing w:val="-3"/>
        </w:rPr>
        <w:t>稿件“领唱”中央新闻网站。</w:t>
      </w:r>
      <w:r>
        <w:rPr>
          <w:spacing w:val="11"/>
        </w:rPr>
        <w:t> </w:t>
      </w:r>
      <w:r>
        <w:rPr>
          <w:rFonts w:ascii="宋体" w:hAnsi="宋体" w:cs="宋体" w:eastAsia="宋体" w:hint="default"/>
          <w:spacing w:val="11"/>
        </w:rPr>
      </w:r>
      <w:r>
        <w:rPr/>
        <w:t>在新中国成立</w:t>
      </w:r>
      <w:r>
        <w:rPr>
          <w:spacing w:val="-48"/>
        </w:rPr>
        <w:t> </w:t>
      </w:r>
      <w:r>
        <w:rPr>
          <w:rFonts w:ascii="宋体" w:hAnsi="宋体" w:cs="宋体" w:eastAsia="宋体" w:hint="default"/>
        </w:rPr>
        <w:t>70</w:t>
      </w:r>
      <w:r>
        <w:rPr>
          <w:rFonts w:ascii="宋体" w:hAnsi="宋体" w:cs="宋体" w:eastAsia="宋体" w:hint="default"/>
          <w:spacing w:val="-48"/>
        </w:rPr>
        <w:t> </w:t>
      </w:r>
      <w:r>
        <w:rPr>
          <w:spacing w:val="-5"/>
        </w:rPr>
        <w:t>周年、十九届四中全会、澳门回归</w:t>
      </w:r>
      <w:r>
        <w:rPr>
          <w:spacing w:val="-48"/>
        </w:rPr>
        <w:t> </w:t>
      </w:r>
      <w:r>
        <w:rPr>
          <w:rFonts w:ascii="宋体" w:hAnsi="宋体" w:cs="宋体" w:eastAsia="宋体" w:hint="default"/>
        </w:rPr>
        <w:t>20</w:t>
      </w:r>
      <w:r>
        <w:rPr>
          <w:rFonts w:ascii="宋体" w:hAnsi="宋体" w:cs="宋体" w:eastAsia="宋体" w:hint="default"/>
          <w:spacing w:val="-49"/>
        </w:rPr>
        <w:t> </w:t>
      </w:r>
      <w:r>
        <w:rPr>
          <w:spacing w:val="-6"/>
        </w:rPr>
        <w:t>周年、全国</w:t>
      </w:r>
      <w:r>
        <w:rPr>
          <w:spacing w:val="-93"/>
        </w:rPr>
        <w:t> </w:t>
      </w:r>
      <w:r>
        <w:rPr>
          <w:spacing w:val="-93"/>
        </w:rPr>
      </w:r>
      <w:r>
        <w:rPr/>
        <w:t>两会等重大主题宣传工作中，不断寻求报道形式和传播手段的突破创新，推出一系列思想深刻、</w:t>
      </w:r>
      <w:r>
        <w:rPr>
          <w:spacing w:val="-96"/>
        </w:rPr>
        <w:t> </w:t>
      </w:r>
      <w:r>
        <w:rPr>
          <w:spacing w:val="-96"/>
        </w:rPr>
      </w:r>
      <w:r>
        <w:rPr/>
        <w:t>让人耳目一新的新闻报道，充分发挥舆论的导向作用、旗帜作用和引领作用。在新中国成立 </w:t>
      </w:r>
      <w:r>
        <w:rPr>
          <w:rFonts w:ascii="宋体" w:hAnsi="宋体" w:cs="宋体" w:eastAsia="宋体" w:hint="default"/>
          <w:spacing w:val="-3"/>
        </w:rPr>
        <w:t>70</w:t>
      </w:r>
      <w:r>
        <w:rPr>
          <w:rFonts w:ascii="宋体" w:hAnsi="宋体" w:cs="宋体" w:eastAsia="宋体" w:hint="default"/>
          <w:spacing w:val="11"/>
        </w:rPr>
        <w:t> </w:t>
      </w:r>
      <w:r>
        <w:rPr/>
        <w:t>周年报道中，人民网策划推出的“70</w:t>
      </w:r>
      <w:r>
        <w:rPr>
          <w:spacing w:val="-34"/>
        </w:rPr>
        <w:t> </w:t>
      </w:r>
      <w:r>
        <w:rPr/>
        <w:t>年</w:t>
      </w:r>
      <w:r>
        <w:rPr>
          <w:spacing w:val="-32"/>
        </w:rPr>
        <w:t> </w:t>
      </w:r>
      <w:r>
        <w:rPr>
          <w:rFonts w:ascii="宋体" w:hAnsi="宋体" w:cs="宋体" w:eastAsia="宋体" w:hint="default"/>
        </w:rPr>
        <w:t>70</w:t>
      </w:r>
      <w:r>
        <w:rPr>
          <w:rFonts w:ascii="宋体" w:hAnsi="宋体" w:cs="宋体" w:eastAsia="宋体" w:hint="default"/>
          <w:spacing w:val="-32"/>
        </w:rPr>
        <w:t> </w:t>
      </w:r>
      <w:r>
        <w:rPr/>
        <w:t>问”大型融媒体报道成为网络媒体的代表性作品，受</w:t>
      </w:r>
      <w:r>
        <w:rPr>
          <w:w w:val="100"/>
        </w:rPr>
        <w:t> </w:t>
      </w:r>
      <w:r>
        <w:rPr>
          <w:spacing w:val="-6"/>
          <w:w w:val="100"/>
        </w:rPr>
        <w:t>到中宣部肯定，在业界引发了强烈反响；“祖国在我心中”界碑描红主题活动，深情讲述边防官兵</w:t>
      </w:r>
      <w:r>
        <w:rPr>
          <w:w w:val="100"/>
        </w:rPr>
        <w:t> </w:t>
      </w:r>
      <w:r>
        <w:rPr/>
        <w:t>心系祖国、情注边防的强军故事，相关短视频浏览量达</w:t>
      </w:r>
      <w:r>
        <w:rPr>
          <w:spacing w:val="-31"/>
        </w:rPr>
        <w:t> </w:t>
      </w:r>
      <w:r>
        <w:rPr>
          <w:rFonts w:ascii="宋体" w:hAnsi="宋体" w:cs="宋体" w:eastAsia="宋体" w:hint="default"/>
        </w:rPr>
        <w:t>11.3</w:t>
      </w:r>
      <w:r>
        <w:rPr>
          <w:rFonts w:ascii="宋体" w:hAnsi="宋体" w:cs="宋体" w:eastAsia="宋体" w:hint="default"/>
          <w:spacing w:val="-2"/>
        </w:rPr>
        <w:t> </w:t>
      </w:r>
      <w:r>
        <w:rPr/>
        <w:t>亿，单条微博阅读量最高</w:t>
      </w:r>
      <w:r>
        <w:rPr>
          <w:spacing w:val="-33"/>
        </w:rPr>
        <w:t> </w:t>
      </w:r>
      <w:r>
        <w:rPr>
          <w:rFonts w:ascii="宋体" w:hAnsi="宋体" w:cs="宋体" w:eastAsia="宋体" w:hint="default"/>
        </w:rPr>
        <w:t>1350</w:t>
      </w:r>
      <w:r>
        <w:rPr>
          <w:rFonts w:ascii="宋体" w:hAnsi="宋体" w:cs="宋体" w:eastAsia="宋体" w:hint="default"/>
          <w:spacing w:val="-31"/>
        </w:rPr>
        <w:t> </w:t>
      </w:r>
      <w:r>
        <w:rPr>
          <w:spacing w:val="-3"/>
        </w:rPr>
        <w:t>万。</w:t>
      </w:r>
      <w:r>
        <w:rPr>
          <w:spacing w:val="-3"/>
          <w:w w:val="100"/>
        </w:rPr>
        <w:t> </w:t>
      </w:r>
      <w:r>
        <w:rPr/>
        <w:t>在第二十九届中国新闻奖评选中，人民网获得</w:t>
      </w:r>
      <w:r>
        <w:rPr>
          <w:spacing w:val="-54"/>
        </w:rPr>
        <w:t> </w:t>
      </w:r>
      <w:r>
        <w:rPr>
          <w:rFonts w:ascii="宋体" w:hAnsi="宋体" w:cs="宋体" w:eastAsia="宋体" w:hint="default"/>
        </w:rPr>
        <w:t>4</w:t>
      </w:r>
      <w:r>
        <w:rPr>
          <w:rFonts w:ascii="宋体" w:hAnsi="宋体" w:cs="宋体" w:eastAsia="宋体" w:hint="default"/>
          <w:spacing w:val="-55"/>
        </w:rPr>
        <w:t> </w:t>
      </w:r>
      <w:r>
        <w:rPr/>
        <w:t>项大奖。</w:t>
      </w:r>
      <w:r>
        <w:rPr>
          <w:rFonts w:ascii="宋体" w:hAnsi="宋体" w:cs="宋体" w:eastAsia="宋体" w:hint="default"/>
        </w:rPr>
        <w:t> </w:t>
      </w:r>
    </w:p>
    <w:p>
      <w:pPr>
        <w:pStyle w:val="BodyText"/>
        <w:spacing w:line="357" w:lineRule="auto" w:before="30"/>
        <w:ind w:right="0" w:firstLine="420"/>
        <w:jc w:val="left"/>
      </w:pPr>
      <w:r>
        <w:rPr>
          <w:rFonts w:ascii="宋体" w:hAnsi="宋体" w:cs="宋体" w:eastAsia="宋体" w:hint="default"/>
          <w:spacing w:val="-9"/>
          <w:w w:val="100"/>
        </w:rPr>
        <w:t>2</w:t>
      </w:r>
      <w:r>
        <w:rPr>
          <w:spacing w:val="-9"/>
          <w:w w:val="100"/>
        </w:rPr>
        <w:t>、用评论强声提升舆论引导力，掌握舆论主动权和主导权。人民网推出的“总书记回信”“三</w:t>
      </w:r>
      <w:r>
        <w:rPr>
          <w:w w:val="100"/>
        </w:rPr>
        <w:t> </w:t>
      </w:r>
      <w:r>
        <w:rPr/>
        <w:t>个万岁”系列网评，聚焦核心，被各客户端各大网站头条推荐。三评“联想断供华为”谣言、五</w:t>
      </w:r>
      <w:r>
        <w:rPr>
          <w:spacing w:val="-97"/>
        </w:rPr>
        <w:t> </w:t>
      </w:r>
      <w:r>
        <w:rPr>
          <w:spacing w:val="-97"/>
        </w:rPr>
      </w:r>
      <w:r>
        <w:rPr>
          <w:spacing w:val="-9"/>
          <w:w w:val="100"/>
        </w:rPr>
        <w:t>议“当前香港局势”，六驳“恐美崇美”错误论调，主动出击、精准传播，掌握舆论主导权。</w:t>
      </w:r>
      <w:r>
        <w:rPr>
          <w:spacing w:val="-21"/>
          <w:w w:val="100"/>
        </w:rPr>
        <w:t> </w:t>
      </w:r>
      <w:r>
        <w:rPr>
          <w:rFonts w:ascii="宋体" w:hAnsi="宋体" w:cs="宋体" w:eastAsia="宋体" w:hint="default"/>
          <w:spacing w:val="-21"/>
          <w:w w:val="100"/>
        </w:rPr>
      </w:r>
      <w:r>
        <w:rPr>
          <w:w w:val="100"/>
        </w:rPr>
        <w:t>“人</w:t>
      </w:r>
      <w:r>
        <w:rPr>
          <w:spacing w:val="-80"/>
          <w:w w:val="100"/>
        </w:rPr>
        <w:t> </w:t>
      </w:r>
      <w:r>
        <w:rPr>
          <w:spacing w:val="-13"/>
          <w:w w:val="100"/>
        </w:rPr>
        <w:t>民网评”“人民网三评”“人民财评”“人民娱评”“快人快语”协同发力，网评矩阵凸显规模效应。</w:t>
      </w:r>
      <w:r>
        <w:rPr>
          <w:spacing w:val="-97"/>
          <w:w w:val="100"/>
        </w:rPr>
        <w:t> </w:t>
      </w:r>
      <w:r>
        <w:rPr>
          <w:spacing w:val="-97"/>
          <w:w w:val="100"/>
        </w:rPr>
      </w:r>
      <w:r>
        <w:rPr/>
        <w:t>“人民视评”创新呈现，将评论视频化，创新使用虚拟可视化技术，虚实互动大秀特效，成为向</w:t>
      </w:r>
    </w:p>
    <w:p>
      <w:pPr>
        <w:spacing w:after="0" w:line="357" w:lineRule="auto"/>
        <w:jc w:val="left"/>
        <w:sectPr>
          <w:pgSz w:w="11910" w:h="16840"/>
          <w:pgMar w:header="880" w:footer="1195" w:top="1120" w:bottom="1380" w:left="1140" w:right="1480"/>
        </w:sectPr>
      </w:pPr>
    </w:p>
    <w:p>
      <w:pPr>
        <w:spacing w:line="240" w:lineRule="auto" w:before="11"/>
        <w:rPr>
          <w:rFonts w:ascii="宋体" w:hAnsi="宋体" w:cs="宋体" w:eastAsia="宋体" w:hint="default"/>
          <w:sz w:val="18"/>
          <w:szCs w:val="18"/>
        </w:rPr>
      </w:pPr>
    </w:p>
    <w:p>
      <w:pPr>
        <w:pStyle w:val="BodyText"/>
        <w:spacing w:line="357" w:lineRule="auto" w:before="36"/>
        <w:ind w:right="209"/>
        <w:jc w:val="both"/>
        <w:rPr>
          <w:rFonts w:ascii="宋体" w:hAnsi="宋体" w:cs="宋体" w:eastAsia="宋体" w:hint="default"/>
        </w:rPr>
      </w:pPr>
      <w:r>
        <w:rPr>
          <w:spacing w:val="-1"/>
          <w:w w:val="100"/>
        </w:rPr>
        <w:t>“四全媒体”迈进的生动体现。</w:t>
      </w:r>
      <w:r>
        <w:rPr>
          <w:rFonts w:ascii="宋体" w:hAnsi="宋体" w:cs="宋体" w:eastAsia="宋体" w:hint="default"/>
          <w:spacing w:val="-1"/>
          <w:w w:val="100"/>
        </w:rPr>
        <w:t>2019 </w:t>
      </w:r>
      <w:r>
        <w:rPr>
          <w:spacing w:val="-5"/>
          <w:w w:val="100"/>
        </w:rPr>
        <w:t>年，人民网重磅推出深度调查栏目《人民直击》，直面社会</w:t>
      </w:r>
      <w:r>
        <w:rPr>
          <w:w w:val="100"/>
        </w:rPr>
        <w:t> </w:t>
      </w:r>
      <w:r>
        <w:rPr/>
        <w:t>问题，探讨解决路径，引发舆论热潮。</w:t>
      </w:r>
      <w:r>
        <w:rPr>
          <w:rFonts w:ascii="宋体" w:hAnsi="宋体" w:cs="宋体" w:eastAsia="宋体" w:hint="default"/>
        </w:rPr>
        <w:t> </w:t>
      </w:r>
    </w:p>
    <w:p>
      <w:pPr>
        <w:pStyle w:val="BodyText"/>
        <w:spacing w:line="357" w:lineRule="auto" w:before="30"/>
        <w:ind w:right="0" w:firstLine="420"/>
        <w:jc w:val="left"/>
      </w:pPr>
      <w:r>
        <w:rPr>
          <w:rFonts w:ascii="宋体" w:hAnsi="宋体" w:cs="宋体" w:eastAsia="宋体" w:hint="default"/>
          <w:spacing w:val="-4"/>
        </w:rPr>
        <w:t>3</w:t>
      </w:r>
      <w:r>
        <w:rPr>
          <w:spacing w:val="-4"/>
        </w:rPr>
        <w:t>、央地联动推出全新大型报道，精准出击打造优质外宣内容。人民网组织策划的“向祖国表</w:t>
      </w:r>
      <w:r>
        <w:rPr>
          <w:w w:val="100"/>
        </w:rPr>
        <w:t> </w:t>
      </w:r>
      <w:r>
        <w:rPr>
          <w:spacing w:val="-2"/>
          <w:w w:val="100"/>
        </w:rPr>
        <w:t>白”城市联合公益灯光秀活动，在全国</w:t>
      </w:r>
      <w:r>
        <w:rPr>
          <w:spacing w:val="-48"/>
          <w:w w:val="100"/>
        </w:rPr>
        <w:t> </w:t>
      </w:r>
      <w:r>
        <w:rPr>
          <w:rFonts w:ascii="宋体" w:hAnsi="宋体" w:cs="宋体" w:eastAsia="宋体" w:hint="default"/>
          <w:spacing w:val="-2"/>
          <w:w w:val="100"/>
        </w:rPr>
        <w:t>26</w:t>
      </w:r>
      <w:r>
        <w:rPr>
          <w:rFonts w:ascii="宋体" w:hAnsi="宋体" w:cs="宋体" w:eastAsia="宋体" w:hint="default"/>
          <w:spacing w:val="-48"/>
          <w:w w:val="100"/>
        </w:rPr>
        <w:t> </w:t>
      </w:r>
      <w:r>
        <w:rPr>
          <w:spacing w:val="-2"/>
          <w:w w:val="100"/>
        </w:rPr>
        <w:t>省份</w:t>
      </w:r>
      <w:r>
        <w:rPr>
          <w:spacing w:val="-48"/>
          <w:w w:val="100"/>
        </w:rPr>
        <w:t> </w:t>
      </w:r>
      <w:r>
        <w:rPr>
          <w:rFonts w:ascii="宋体" w:hAnsi="宋体" w:cs="宋体" w:eastAsia="宋体" w:hint="default"/>
          <w:spacing w:val="-2"/>
          <w:w w:val="100"/>
        </w:rPr>
        <w:t>48</w:t>
      </w:r>
      <w:r>
        <w:rPr>
          <w:rFonts w:ascii="宋体" w:hAnsi="宋体" w:cs="宋体" w:eastAsia="宋体" w:hint="default"/>
          <w:spacing w:val="-51"/>
          <w:w w:val="100"/>
        </w:rPr>
        <w:t> </w:t>
      </w:r>
      <w:r>
        <w:rPr>
          <w:spacing w:val="-1"/>
          <w:w w:val="100"/>
        </w:rPr>
        <w:t>个城市</w:t>
      </w:r>
      <w:r>
        <w:rPr>
          <w:spacing w:val="-48"/>
          <w:w w:val="100"/>
        </w:rPr>
        <w:t> </w:t>
      </w:r>
      <w:r>
        <w:rPr>
          <w:rFonts w:ascii="宋体" w:hAnsi="宋体" w:cs="宋体" w:eastAsia="宋体" w:hint="default"/>
          <w:w w:val="100"/>
        </w:rPr>
        <w:t>84</w:t>
      </w:r>
      <w:r>
        <w:rPr>
          <w:rFonts w:ascii="宋体" w:hAnsi="宋体" w:cs="宋体" w:eastAsia="宋体" w:hint="default"/>
          <w:spacing w:val="-51"/>
          <w:w w:val="100"/>
        </w:rPr>
        <w:t> </w:t>
      </w:r>
      <w:r>
        <w:rPr>
          <w:spacing w:val="-2"/>
          <w:w w:val="100"/>
        </w:rPr>
        <w:t>个地标建筑上持续点亮</w:t>
      </w:r>
      <w:r>
        <w:rPr>
          <w:spacing w:val="5"/>
          <w:w w:val="100"/>
        </w:rPr>
        <w:t> </w:t>
      </w:r>
      <w:r>
        <w:rPr>
          <w:rFonts w:ascii="宋体" w:hAnsi="宋体" w:cs="宋体" w:eastAsia="宋体" w:hint="default"/>
          <w:spacing w:val="5"/>
          <w:w w:val="100"/>
        </w:rPr>
      </w:r>
      <w:r>
        <w:rPr>
          <w:spacing w:val="-19"/>
          <w:w w:val="100"/>
        </w:rPr>
        <w:t>“人民红”，</w:t>
      </w:r>
    </w:p>
    <w:p>
      <w:pPr>
        <w:pStyle w:val="BodyText"/>
        <w:spacing w:line="357" w:lineRule="auto" w:before="30"/>
        <w:ind w:right="208"/>
        <w:jc w:val="both"/>
      </w:pPr>
      <w:r>
        <w:rPr>
          <w:spacing w:val="-2"/>
          <w:w w:val="100"/>
        </w:rPr>
        <w:t>成为新中国</w:t>
      </w:r>
      <w:r>
        <w:rPr>
          <w:spacing w:val="-34"/>
          <w:w w:val="100"/>
        </w:rPr>
        <w:t> </w:t>
      </w:r>
      <w:r>
        <w:rPr>
          <w:rFonts w:ascii="宋体" w:hAnsi="宋体" w:cs="宋体" w:eastAsia="宋体" w:hint="default"/>
          <w:spacing w:val="-2"/>
          <w:w w:val="100"/>
        </w:rPr>
        <w:t>70</w:t>
      </w:r>
      <w:r>
        <w:rPr>
          <w:rFonts w:ascii="宋体" w:hAnsi="宋体" w:cs="宋体" w:eastAsia="宋体" w:hint="default"/>
          <w:spacing w:val="-34"/>
          <w:w w:val="100"/>
        </w:rPr>
        <w:t> </w:t>
      </w:r>
      <w:r>
        <w:rPr>
          <w:spacing w:val="-5"/>
          <w:w w:val="100"/>
        </w:rPr>
        <w:t>周年报道的创新亮点。总网与地方联动开展的“农民丰收节”大型直播、“一撇一</w:t>
      </w:r>
      <w:r>
        <w:rPr>
          <w:spacing w:val="-102"/>
          <w:w w:val="100"/>
        </w:rPr>
        <w:t> </w:t>
      </w:r>
      <w:r>
        <w:rPr>
          <w:spacing w:val="-102"/>
          <w:w w:val="100"/>
        </w:rPr>
      </w:r>
      <w:r>
        <w:rPr>
          <w:spacing w:val="-3"/>
        </w:rPr>
        <w:t>捺看发展”等重大报道显示出人民网央地联动的优势。</w:t>
      </w:r>
      <w:r>
        <w:rPr>
          <w:rFonts w:ascii="宋体" w:hAnsi="宋体" w:cs="宋体" w:eastAsia="宋体" w:hint="default"/>
          <w:spacing w:val="-3"/>
        </w:rPr>
        <w:t>2019 </w:t>
      </w:r>
      <w:r>
        <w:rPr>
          <w:spacing w:val="-3"/>
        </w:rPr>
        <w:t>年，人民网各外文网站加大原创和评</w:t>
      </w:r>
      <w:r>
        <w:rPr>
          <w:spacing w:val="-71"/>
        </w:rPr>
        <w:t> </w:t>
      </w:r>
      <w:r>
        <w:rPr>
          <w:spacing w:val="-71"/>
        </w:rPr>
      </w:r>
      <w:r>
        <w:rPr>
          <w:spacing w:val="-7"/>
        </w:rPr>
        <w:t>论力度，有效发出中国声音，内容建设迈上新台阶。外文原创稿件量、落地量、转载量稳步增长。</w:t>
      </w:r>
      <w:r>
        <w:rPr>
          <w:spacing w:val="-12"/>
        </w:rPr>
        <w:t> </w:t>
      </w:r>
      <w:r>
        <w:rPr>
          <w:spacing w:val="-12"/>
        </w:rPr>
      </w:r>
      <w:r>
        <w:rPr/>
        <w:t>全年制作原创多语种视频同比增长</w:t>
      </w:r>
      <w:r>
        <w:rPr>
          <w:spacing w:val="7"/>
        </w:rPr>
        <w:t> </w:t>
      </w:r>
      <w:r>
        <w:rPr>
          <w:rFonts w:ascii="宋体" w:hAnsi="宋体" w:cs="宋体" w:eastAsia="宋体" w:hint="default"/>
        </w:rPr>
        <w:t>98%</w:t>
      </w:r>
      <w:r>
        <w:rPr/>
        <w:t>。在合作传播上，积极利用在海外设立的本土化公司，以</w:t>
      </w:r>
      <w:r>
        <w:rPr>
          <w:w w:val="100"/>
        </w:rPr>
        <w:t> </w:t>
      </w:r>
      <w:r>
        <w:rPr>
          <w:spacing w:val="-6"/>
        </w:rPr>
        <w:t>同等资格与当地媒体合作竞争，与驻在国当地报刊、电视台、新媒体等开展多种形式的合作传播。</w:t>
      </w:r>
      <w:r>
        <w:rPr>
          <w:spacing w:val="-54"/>
        </w:rPr>
        <w:t> </w:t>
      </w:r>
      <w:r>
        <w:rPr>
          <w:spacing w:val="-54"/>
        </w:rPr>
      </w:r>
      <w:r>
        <w:rPr>
          <w:spacing w:val="-6"/>
        </w:rPr>
        <w:t>海外合作媒体数量稳步增长，合作形式延展到内容合作、数据库合作、频道与品牌合作等各方面。</w:t>
      </w:r>
      <w:r>
        <w:rPr>
          <w:spacing w:val="-54"/>
        </w:rPr>
        <w:t> </w:t>
      </w:r>
      <w:r>
        <w:rPr>
          <w:spacing w:val="-54"/>
        </w:rPr>
      </w:r>
      <w:r>
        <w:rPr>
          <w:spacing w:val="-2"/>
          <w:w w:val="100"/>
        </w:rPr>
        <w:t>人民网海外社交媒体账号群粉丝超过</w:t>
      </w:r>
      <w:r>
        <w:rPr>
          <w:w w:val="100"/>
        </w:rPr>
        <w:t> </w:t>
      </w:r>
      <w:r>
        <w:rPr>
          <w:rFonts w:ascii="宋体" w:hAnsi="宋体" w:cs="宋体" w:eastAsia="宋体" w:hint="default"/>
          <w:spacing w:val="-1"/>
          <w:w w:val="100"/>
        </w:rPr>
        <w:t>1000</w:t>
      </w:r>
      <w:r>
        <w:rPr>
          <w:rFonts w:ascii="宋体" w:hAnsi="宋体" w:cs="宋体" w:eastAsia="宋体" w:hint="default"/>
          <w:spacing w:val="-77"/>
          <w:w w:val="100"/>
        </w:rPr>
        <w:t> </w:t>
      </w:r>
      <w:r>
        <w:rPr>
          <w:spacing w:val="-6"/>
          <w:w w:val="100"/>
        </w:rPr>
        <w:t>万，人民网运营的人民日报海外社交媒体账号群粉丝超</w:t>
      </w:r>
    </w:p>
    <w:p>
      <w:pPr>
        <w:pStyle w:val="BodyText"/>
        <w:spacing w:line="240" w:lineRule="auto" w:before="30"/>
        <w:ind w:right="0"/>
        <w:jc w:val="both"/>
        <w:rPr>
          <w:rFonts w:ascii="宋体" w:hAnsi="宋体" w:cs="宋体" w:eastAsia="宋体" w:hint="default"/>
        </w:rPr>
      </w:pPr>
      <w:r>
        <w:rPr/>
        <w:t>过</w:t>
      </w:r>
      <w:r>
        <w:rPr>
          <w:spacing w:val="-51"/>
        </w:rPr>
        <w:t> </w:t>
      </w:r>
      <w:r>
        <w:rPr>
          <w:rFonts w:ascii="宋体" w:hAnsi="宋体" w:cs="宋体" w:eastAsia="宋体" w:hint="default"/>
        </w:rPr>
        <w:t>9200</w:t>
      </w:r>
      <w:r>
        <w:rPr>
          <w:rFonts w:ascii="宋体" w:hAnsi="宋体" w:cs="宋体" w:eastAsia="宋体" w:hint="default"/>
          <w:spacing w:val="-52"/>
        </w:rPr>
        <w:t> </w:t>
      </w:r>
      <w:r>
        <w:rPr>
          <w:spacing w:val="-3"/>
        </w:rPr>
        <w:t>万。</w:t>
      </w:r>
      <w:r>
        <w:rPr>
          <w:rFonts w:ascii="宋体" w:hAnsi="宋体" w:cs="宋体" w:eastAsia="宋体" w:hint="default"/>
        </w:rPr>
        <w:t> </w:t>
      </w:r>
    </w:p>
    <w:p>
      <w:pPr>
        <w:pStyle w:val="BodyText"/>
        <w:spacing w:line="355" w:lineRule="auto" w:before="135"/>
        <w:ind w:left="557" w:right="0"/>
        <w:jc w:val="left"/>
      </w:pPr>
      <w:r>
        <w:rPr/>
        <w:t>三、事业发展稳步攀升</w:t>
      </w:r>
      <w:r>
        <w:rPr>
          <w:rFonts w:ascii="宋体" w:hAnsi="宋体" w:cs="宋体" w:eastAsia="宋体" w:hint="default"/>
          <w:w w:val="100"/>
        </w:rPr>
        <w:t> </w:t>
      </w:r>
      <w:r>
        <w:rPr>
          <w:rFonts w:ascii="宋体" w:hAnsi="宋体" w:cs="宋体" w:eastAsia="宋体" w:hint="default"/>
          <w:spacing w:val="-4"/>
          <w:w w:val="100"/>
        </w:rPr>
        <w:t>1</w:t>
      </w:r>
      <w:r>
        <w:rPr>
          <w:spacing w:val="-4"/>
          <w:w w:val="100"/>
        </w:rPr>
        <w:t>、全面拓展内容新型业务。内容风控业务使人民网实现对网络舆论的“嵌入式引导”，逐步</w:t>
      </w:r>
    </w:p>
    <w:p>
      <w:pPr>
        <w:pStyle w:val="BodyText"/>
        <w:spacing w:line="357" w:lineRule="auto" w:before="32"/>
        <w:ind w:right="209"/>
        <w:jc w:val="both"/>
        <w:rPr>
          <w:rFonts w:ascii="宋体" w:hAnsi="宋体" w:cs="宋体" w:eastAsia="宋体" w:hint="default"/>
        </w:rPr>
      </w:pPr>
      <w:r>
        <w:rPr>
          <w:spacing w:val="-1"/>
        </w:rPr>
        <w:t>实现动漫、视频、音乐、阅读、图文等全领域覆盖，并成为国内首家面向社会发放《互联网内容</w:t>
      </w:r>
      <w:r>
        <w:rPr>
          <w:spacing w:val="-54"/>
        </w:rPr>
        <w:t> </w:t>
      </w:r>
      <w:r>
        <w:rPr>
          <w:spacing w:val="-54"/>
        </w:rPr>
      </w:r>
      <w:r>
        <w:rPr>
          <w:spacing w:val="-1"/>
        </w:rPr>
        <w:t>风控师（初级）证书》的机构。内容运营业务形成了包括多语种网站建设，微博、微信、客户端</w:t>
      </w:r>
      <w:r>
        <w:rPr>
          <w:spacing w:val="-55"/>
        </w:rPr>
        <w:t> </w:t>
      </w:r>
      <w:r>
        <w:rPr>
          <w:spacing w:val="-55"/>
        </w:rPr>
      </w:r>
      <w:r>
        <w:rPr/>
        <w:t>建设与运维等在内的</w:t>
      </w:r>
      <w:r>
        <w:rPr>
          <w:spacing w:val="-29"/>
        </w:rPr>
        <w:t> </w:t>
      </w:r>
      <w:r>
        <w:rPr>
          <w:rFonts w:ascii="宋体" w:hAnsi="宋体" w:cs="宋体" w:eastAsia="宋体" w:hint="default"/>
        </w:rPr>
        <w:t>14</w:t>
      </w:r>
      <w:r>
        <w:rPr>
          <w:rFonts w:ascii="宋体" w:hAnsi="宋体" w:cs="宋体" w:eastAsia="宋体" w:hint="default"/>
          <w:spacing w:val="-32"/>
        </w:rPr>
        <w:t> </w:t>
      </w:r>
      <w:r>
        <w:rPr>
          <w:spacing w:val="-5"/>
        </w:rPr>
        <w:t>类产品服务模式，“人民运营”品牌初具影响力。内容聚合分发业务模式</w:t>
      </w:r>
      <w:r>
        <w:rPr>
          <w:spacing w:val="-94"/>
        </w:rPr>
        <w:t> </w:t>
      </w:r>
      <w:r>
        <w:rPr>
          <w:spacing w:val="-94"/>
        </w:rPr>
      </w:r>
      <w:r>
        <w:rPr>
          <w:spacing w:val="-1"/>
        </w:rPr>
        <w:t>基本成型，通过人机协作打造“热点新闻聚合产品”与“热点专题聚合产品”，为互联网应用软</w:t>
      </w:r>
      <w:r>
        <w:rPr>
          <w:spacing w:val="-54"/>
        </w:rPr>
        <w:t> </w:t>
      </w:r>
      <w:r>
        <w:rPr>
          <w:spacing w:val="-54"/>
        </w:rPr>
      </w:r>
      <w:r>
        <w:rPr>
          <w:spacing w:val="-1"/>
        </w:rPr>
        <w:t>件和流量平台提供定制化内容聚合分发服务。社会创作力量服务平台“人民智作”平台上线，将</w:t>
      </w:r>
      <w:r>
        <w:rPr>
          <w:spacing w:val="-54"/>
        </w:rPr>
        <w:t> </w:t>
      </w:r>
      <w:r>
        <w:rPr>
          <w:spacing w:val="-54"/>
        </w:rPr>
      </w:r>
      <w:r>
        <w:rPr/>
        <w:t>自媒体创作者、</w:t>
      </w:r>
      <w:r>
        <w:rPr>
          <w:rFonts w:ascii="宋体" w:hAnsi="宋体" w:cs="宋体" w:eastAsia="宋体" w:hint="default"/>
        </w:rPr>
        <w:t>MCN</w:t>
      </w:r>
      <w:r>
        <w:rPr>
          <w:rFonts w:ascii="宋体" w:hAnsi="宋体" w:cs="宋体" w:eastAsia="宋体" w:hint="default"/>
          <w:spacing w:val="-57"/>
        </w:rPr>
        <w:t> </w:t>
      </w:r>
      <w:r>
        <w:rPr/>
        <w:t>机构等社会化力量纳入媒体融合体系。</w:t>
      </w:r>
      <w:r>
        <w:rPr>
          <w:rFonts w:ascii="宋体" w:hAnsi="宋体" w:cs="宋体" w:eastAsia="宋体" w:hint="default"/>
        </w:rPr>
        <w:t> </w:t>
      </w:r>
    </w:p>
    <w:p>
      <w:pPr>
        <w:pStyle w:val="BodyText"/>
        <w:spacing w:line="357" w:lineRule="auto" w:before="30"/>
        <w:ind w:right="208" w:firstLine="420"/>
        <w:jc w:val="both"/>
        <w:rPr>
          <w:rFonts w:ascii="宋体" w:hAnsi="宋体" w:cs="宋体" w:eastAsia="宋体" w:hint="default"/>
        </w:rPr>
      </w:pPr>
      <w:r>
        <w:rPr>
          <w:rFonts w:ascii="宋体" w:hAnsi="宋体" w:cs="宋体" w:eastAsia="宋体" w:hint="default"/>
        </w:rPr>
        <w:t>2</w:t>
      </w:r>
      <w:r>
        <w:rPr/>
        <w:t>、升级优化三大移动产品。</w:t>
      </w:r>
      <w:r>
        <w:rPr>
          <w:rFonts w:ascii="宋体" w:hAnsi="宋体" w:cs="宋体" w:eastAsia="宋体" w:hint="default"/>
        </w:rPr>
        <w:t>2019</w:t>
      </w:r>
      <w:r>
        <w:rPr>
          <w:rFonts w:ascii="宋体" w:hAnsi="宋体" w:cs="宋体" w:eastAsia="宋体" w:hint="default"/>
          <w:spacing w:val="-33"/>
        </w:rPr>
        <w:t> </w:t>
      </w:r>
      <w:r>
        <w:rPr/>
        <w:t>年</w:t>
      </w:r>
      <w:r>
        <w:rPr>
          <w:spacing w:val="-33"/>
        </w:rPr>
        <w:t> </w:t>
      </w:r>
      <w:r>
        <w:rPr>
          <w:rFonts w:ascii="宋体" w:hAnsi="宋体" w:cs="宋体" w:eastAsia="宋体" w:hint="default"/>
        </w:rPr>
        <w:t>9</w:t>
      </w:r>
      <w:r>
        <w:rPr>
          <w:rFonts w:ascii="宋体" w:hAnsi="宋体" w:cs="宋体" w:eastAsia="宋体" w:hint="default"/>
          <w:spacing w:val="-35"/>
        </w:rPr>
        <w:t> </w:t>
      </w:r>
      <w:r>
        <w:rPr/>
        <w:t>月，人民网《地方领导留言板》升级更名为《领导留</w:t>
      </w:r>
      <w:r>
        <w:rPr>
          <w:w w:val="100"/>
        </w:rPr>
        <w:t> </w:t>
      </w:r>
      <w:r>
        <w:rPr>
          <w:spacing w:val="-6"/>
          <w:w w:val="100"/>
        </w:rPr>
        <w:t>言板》，开放部委领导留言板功能，创新群众工作机制，多项数据再创新高。报告期内，网民留言</w:t>
      </w:r>
      <w:r>
        <w:rPr>
          <w:w w:val="100"/>
        </w:rPr>
        <w:t> </w:t>
      </w:r>
      <w:r>
        <w:rPr/>
        <w:t>总量近</w:t>
      </w:r>
      <w:r>
        <w:rPr>
          <w:spacing w:val="-51"/>
        </w:rPr>
        <w:t> </w:t>
      </w:r>
      <w:r>
        <w:rPr>
          <w:rFonts w:ascii="宋体" w:hAnsi="宋体" w:cs="宋体" w:eastAsia="宋体" w:hint="default"/>
        </w:rPr>
        <w:t>50</w:t>
      </w:r>
      <w:r>
        <w:rPr>
          <w:rFonts w:ascii="宋体" w:hAnsi="宋体" w:cs="宋体" w:eastAsia="宋体" w:hint="default"/>
          <w:spacing w:val="-51"/>
        </w:rPr>
        <w:t> </w:t>
      </w:r>
      <w:r>
        <w:rPr/>
        <w:t>万件，各级领导干部回应落实近</w:t>
      </w:r>
      <w:r>
        <w:rPr>
          <w:spacing w:val="-51"/>
        </w:rPr>
        <w:t> </w:t>
      </w:r>
      <w:r>
        <w:rPr>
          <w:rFonts w:ascii="宋体" w:hAnsi="宋体" w:cs="宋体" w:eastAsia="宋体" w:hint="default"/>
        </w:rPr>
        <w:t>40</w:t>
      </w:r>
      <w:r>
        <w:rPr>
          <w:rFonts w:ascii="宋体" w:hAnsi="宋体" w:cs="宋体" w:eastAsia="宋体" w:hint="default"/>
          <w:spacing w:val="-54"/>
        </w:rPr>
        <w:t> </w:t>
      </w:r>
      <w:r>
        <w:rPr/>
        <w:t>万件。在各地省委省政府全面开展网民留言办理工</w:t>
      </w:r>
      <w:r>
        <w:rPr>
          <w:w w:val="100"/>
        </w:rPr>
        <w:t> </w:t>
      </w:r>
      <w:r>
        <w:rPr/>
        <w:t>作的基础上，近</w:t>
      </w:r>
      <w:r>
        <w:rPr>
          <w:spacing w:val="-33"/>
        </w:rPr>
        <w:t> </w:t>
      </w:r>
      <w:r>
        <w:rPr>
          <w:rFonts w:ascii="宋体" w:hAnsi="宋体" w:cs="宋体" w:eastAsia="宋体" w:hint="default"/>
        </w:rPr>
        <w:t>1500</w:t>
      </w:r>
      <w:r>
        <w:rPr>
          <w:rFonts w:ascii="宋体" w:hAnsi="宋体" w:cs="宋体" w:eastAsia="宋体" w:hint="default"/>
          <w:spacing w:val="-33"/>
        </w:rPr>
        <w:t> </w:t>
      </w:r>
      <w:r>
        <w:rPr/>
        <w:t>家职能单位直接入驻《领导留言板》开展工作。“人民党建云”完成了</w:t>
      </w:r>
      <w:r>
        <w:rPr>
          <w:spacing w:val="-31"/>
        </w:rPr>
        <w:t> </w:t>
      </w:r>
      <w:r>
        <w:rPr>
          <w:rFonts w:ascii="宋体" w:hAnsi="宋体" w:cs="宋体" w:eastAsia="宋体" w:hint="default"/>
          <w:spacing w:val="-3"/>
        </w:rPr>
        <w:t>PC</w:t>
      </w:r>
      <w:r>
        <w:rPr>
          <w:rFonts w:ascii="宋体" w:hAnsi="宋体" w:cs="宋体" w:eastAsia="宋体" w:hint="default"/>
          <w:spacing w:val="-3"/>
          <w:w w:val="100"/>
        </w:rPr>
        <w:t> </w:t>
      </w:r>
      <w:r>
        <w:rPr>
          <w:spacing w:val="-7"/>
        </w:rPr>
        <w:t>端改版建设工作，党建大数据实现</w:t>
      </w:r>
      <w:r>
        <w:rPr>
          <w:spacing w:val="-25"/>
        </w:rPr>
        <w:t> </w:t>
      </w:r>
      <w:r>
        <w:rPr>
          <w:rFonts w:ascii="宋体" w:hAnsi="宋体" w:cs="宋体" w:eastAsia="宋体" w:hint="default"/>
        </w:rPr>
        <w:t>31</w:t>
      </w:r>
      <w:r>
        <w:rPr>
          <w:rFonts w:ascii="宋体" w:hAnsi="宋体" w:cs="宋体" w:eastAsia="宋体" w:hint="default"/>
          <w:spacing w:val="-30"/>
        </w:rPr>
        <w:t> </w:t>
      </w:r>
      <w:r>
        <w:rPr>
          <w:spacing w:val="-10"/>
        </w:rPr>
        <w:t>个省份数据实时抓取、分析，深化平台综合服务能力。以“人</w:t>
      </w:r>
      <w:r>
        <w:rPr>
          <w:spacing w:val="-94"/>
        </w:rPr>
        <w:t> </w:t>
      </w:r>
      <w:r>
        <w:rPr>
          <w:spacing w:val="-94"/>
        </w:rPr>
      </w:r>
      <w:r>
        <w:rPr>
          <w:spacing w:val="-3"/>
        </w:rPr>
        <w:t>民党建云”为引领，中国共产党新闻网还上线了“党务书库”“学习 </w:t>
      </w:r>
      <w:r>
        <w:rPr>
          <w:spacing w:val="-4"/>
        </w:rPr>
        <w:t>FM”等小程序，打造移动端</w:t>
      </w:r>
      <w:r>
        <w:rPr>
          <w:spacing w:val="-65"/>
        </w:rPr>
        <w:t> </w:t>
      </w:r>
      <w:r>
        <w:rPr>
          <w:spacing w:val="-65"/>
        </w:rPr>
      </w:r>
      <w:r>
        <w:rPr>
          <w:spacing w:val="-6"/>
        </w:rPr>
        <w:t>党建产品集群。“人民视频”完成拍客运营系统、媒体资源管理系统、数据统计系统的架构搭建，</w:t>
      </w:r>
      <w:r>
        <w:rPr>
          <w:spacing w:val="-54"/>
        </w:rPr>
        <w:t> </w:t>
      </w:r>
      <w:r>
        <w:rPr>
          <w:spacing w:val="-54"/>
        </w:rPr>
      </w:r>
      <w:r>
        <w:rPr/>
        <w:t>联动全国</w:t>
      </w:r>
      <w:r>
        <w:rPr>
          <w:spacing w:val="-33"/>
        </w:rPr>
        <w:t> </w:t>
      </w:r>
      <w:r>
        <w:rPr>
          <w:rFonts w:ascii="宋体" w:hAnsi="宋体" w:cs="宋体" w:eastAsia="宋体" w:hint="default"/>
        </w:rPr>
        <w:t>200</w:t>
      </w:r>
      <w:r>
        <w:rPr>
          <w:rFonts w:ascii="宋体" w:hAnsi="宋体" w:cs="宋体" w:eastAsia="宋体" w:hint="default"/>
          <w:spacing w:val="-33"/>
        </w:rPr>
        <w:t> </w:t>
      </w:r>
      <w:r>
        <w:rPr/>
        <w:t>多家媒体和直播平台，综合利用</w:t>
      </w:r>
      <w:r>
        <w:rPr>
          <w:spacing w:val="-35"/>
        </w:rPr>
        <w:t> </w:t>
      </w:r>
      <w:r>
        <w:rPr>
          <w:rFonts w:ascii="宋体" w:hAnsi="宋体" w:cs="宋体" w:eastAsia="宋体" w:hint="default"/>
        </w:rPr>
        <w:t>5G</w:t>
      </w:r>
      <w:r>
        <w:rPr/>
        <w:t>、</w:t>
      </w:r>
      <w:r>
        <w:rPr>
          <w:rFonts w:ascii="宋体" w:hAnsi="宋体" w:cs="宋体" w:eastAsia="宋体" w:hint="default"/>
        </w:rPr>
        <w:t>VR/AR</w:t>
      </w:r>
      <w:r>
        <w:rPr/>
        <w:t>、无人机等技术，为全国两会及国庆重</w:t>
      </w:r>
      <w:r>
        <w:rPr>
          <w:w w:val="100"/>
        </w:rPr>
        <w:t> </w:t>
      </w:r>
      <w:r>
        <w:rPr/>
        <w:t>要节点提供重大直播保障，促进系统稳定运行，重点打造《人民现场》政务短视频品牌。</w:t>
      </w:r>
      <w:r>
        <w:rPr>
          <w:rFonts w:ascii="宋体" w:hAnsi="宋体" w:cs="宋体" w:eastAsia="宋体" w:hint="default"/>
        </w:rPr>
        <w:t> </w:t>
      </w:r>
    </w:p>
    <w:p>
      <w:pPr>
        <w:pStyle w:val="BodyText"/>
        <w:spacing w:line="357" w:lineRule="auto" w:before="30"/>
        <w:ind w:right="208" w:firstLine="420"/>
        <w:jc w:val="both"/>
        <w:rPr>
          <w:rFonts w:ascii="宋体" w:hAnsi="宋体" w:cs="宋体" w:eastAsia="宋体" w:hint="default"/>
        </w:rPr>
      </w:pPr>
      <w:r>
        <w:rPr>
          <w:rFonts w:ascii="宋体" w:hAnsi="宋体" w:cs="宋体" w:eastAsia="宋体" w:hint="default"/>
          <w:spacing w:val="-3"/>
        </w:rPr>
        <w:t>3</w:t>
      </w:r>
      <w:r>
        <w:rPr>
          <w:spacing w:val="-3"/>
        </w:rPr>
        <w:t>、做深做强垂直类业务。人民健康加强人民优选平台、人民好医生</w:t>
      </w:r>
      <w:r>
        <w:rPr>
          <w:spacing w:val="-24"/>
        </w:rPr>
        <w:t> </w:t>
      </w:r>
      <w:r>
        <w:rPr>
          <w:rFonts w:ascii="宋体" w:hAnsi="宋体" w:cs="宋体" w:eastAsia="宋体" w:hint="default"/>
        </w:rPr>
        <w:t>APP</w:t>
      </w:r>
      <w:r>
        <w:rPr/>
        <w:t>、人民好保险等平台</w:t>
      </w:r>
      <w:r>
        <w:rPr>
          <w:w w:val="100"/>
        </w:rPr>
        <w:t> </w:t>
      </w:r>
      <w:r>
        <w:rPr>
          <w:spacing w:val="-4"/>
        </w:rPr>
        <w:t>建设，聚合特定人群，打造人民健康产业基地。人民体育搭建路跑</w:t>
      </w:r>
      <w:r>
        <w:rPr>
          <w:rFonts w:ascii="宋体" w:hAnsi="宋体" w:cs="宋体" w:eastAsia="宋体" w:hint="default"/>
          <w:spacing w:val="-4"/>
        </w:rPr>
        <w:t>+</w:t>
      </w:r>
      <w:r>
        <w:rPr>
          <w:spacing w:val="-4"/>
        </w:rPr>
        <w:t>、电竞、冰雪、围棋等垂直运</w:t>
      </w:r>
      <w:r>
        <w:rPr>
          <w:spacing w:val="-35"/>
        </w:rPr>
        <w:t> </w:t>
      </w:r>
      <w:r>
        <w:rPr>
          <w:spacing w:val="-35"/>
        </w:rPr>
      </w:r>
      <w:r>
        <w:rPr>
          <w:spacing w:val="-6"/>
        </w:rPr>
        <w:t>动领域平台，赋能体育健康产业，创新供给，促进消费升级。环球网发力拓展国际大型会议业务，</w:t>
      </w:r>
      <w:r>
        <w:rPr>
          <w:spacing w:val="-49"/>
        </w:rPr>
        <w:t> </w:t>
      </w:r>
      <w:r>
        <w:rPr>
          <w:spacing w:val="-49"/>
        </w:rPr>
      </w:r>
      <w:r>
        <w:rPr/>
        <w:t>取得重要成果。人民视讯的“人民教育”项目，聚焦</w:t>
      </w:r>
      <w:r>
        <w:rPr>
          <w:spacing w:val="-50"/>
        </w:rPr>
        <w:t> </w:t>
      </w:r>
      <w:r>
        <w:rPr>
          <w:rFonts w:ascii="宋体" w:hAnsi="宋体" w:cs="宋体" w:eastAsia="宋体" w:hint="default"/>
        </w:rPr>
        <w:t>K12</w:t>
      </w:r>
      <w:r>
        <w:rPr>
          <w:rFonts w:ascii="宋体" w:hAnsi="宋体" w:cs="宋体" w:eastAsia="宋体" w:hint="default"/>
          <w:spacing w:val="-52"/>
        </w:rPr>
        <w:t> </w:t>
      </w:r>
      <w:r>
        <w:rPr/>
        <w:t>教育，打造知识付费模式产品，构筑产</w:t>
      </w:r>
      <w:r>
        <w:rPr>
          <w:w w:val="100"/>
        </w:rPr>
        <w:t> </w:t>
      </w:r>
      <w:r>
        <w:rPr/>
        <w:t>业互通共享的教育平台，实现资源全国共享互通。</w:t>
      </w:r>
      <w:r>
        <w:rPr>
          <w:rFonts w:ascii="宋体" w:hAnsi="宋体" w:cs="宋体" w:eastAsia="宋体" w:hint="default"/>
        </w:rPr>
        <w:t> </w:t>
      </w:r>
    </w:p>
    <w:p>
      <w:pPr>
        <w:spacing w:after="0" w:line="357" w:lineRule="auto"/>
        <w:jc w:val="both"/>
        <w:rPr>
          <w:rFonts w:ascii="宋体" w:hAnsi="宋体" w:cs="宋体" w:eastAsia="宋体" w:hint="default"/>
        </w:rPr>
        <w:sectPr>
          <w:pgSz w:w="11910" w:h="16840"/>
          <w:pgMar w:header="880" w:footer="1195" w:top="1120" w:bottom="1380" w:left="1140" w:right="1580"/>
        </w:sectPr>
      </w:pPr>
    </w:p>
    <w:p>
      <w:pPr>
        <w:spacing w:line="240" w:lineRule="auto" w:before="11"/>
        <w:rPr>
          <w:rFonts w:ascii="宋体" w:hAnsi="宋体" w:cs="宋体" w:eastAsia="宋体" w:hint="default"/>
          <w:sz w:val="18"/>
          <w:szCs w:val="18"/>
        </w:rPr>
      </w:pPr>
    </w:p>
    <w:p>
      <w:pPr>
        <w:pStyle w:val="BodyText"/>
        <w:spacing w:line="357" w:lineRule="auto" w:before="36"/>
        <w:ind w:left="1357" w:right="0"/>
        <w:jc w:val="left"/>
      </w:pPr>
      <w:r>
        <w:rPr/>
        <w:t>四、科研创新体系推进</w:t>
      </w:r>
      <w:r>
        <w:rPr>
          <w:rFonts w:ascii="宋体" w:hAnsi="宋体" w:cs="宋体" w:eastAsia="宋体" w:hint="default"/>
          <w:w w:val="100"/>
        </w:rPr>
        <w:t> </w:t>
      </w:r>
      <w:r>
        <w:rPr>
          <w:spacing w:val="-2"/>
        </w:rPr>
        <w:t>由人民日报社主管、依托人民网建设的“传播内容认知国家重点实验室”正式挂牌成立，以</w:t>
      </w:r>
    </w:p>
    <w:p>
      <w:pPr>
        <w:pStyle w:val="BodyText"/>
        <w:spacing w:line="357" w:lineRule="auto" w:before="30"/>
        <w:ind w:left="936" w:right="1508"/>
        <w:jc w:val="both"/>
        <w:rPr>
          <w:rFonts w:ascii="宋体" w:hAnsi="宋体" w:cs="宋体" w:eastAsia="宋体" w:hint="default"/>
        </w:rPr>
      </w:pPr>
      <w:r>
        <w:rPr>
          <w:spacing w:val="-1"/>
        </w:rPr>
        <w:t>人工智能研究为核心，融合新闻传播学、控制科学、认知科学、系统科学等诸多学科，开展传播</w:t>
      </w:r>
      <w:r>
        <w:rPr>
          <w:spacing w:val="-55"/>
        </w:rPr>
        <w:t> </w:t>
      </w:r>
      <w:r>
        <w:rPr>
          <w:spacing w:val="-55"/>
        </w:rPr>
      </w:r>
      <w:r>
        <w:rPr>
          <w:spacing w:val="-9"/>
          <w:w w:val="100"/>
        </w:rPr>
        <w:t>内容认知的应用基础研究工作。人民网与中科院自动化所开展合作，围绕“人工智能</w:t>
      </w:r>
      <w:r>
        <w:rPr>
          <w:rFonts w:ascii="宋体" w:hAnsi="宋体" w:cs="宋体" w:eastAsia="宋体" w:hint="default"/>
          <w:spacing w:val="-9"/>
          <w:w w:val="100"/>
        </w:rPr>
        <w:t>+</w:t>
      </w:r>
      <w:r>
        <w:rPr>
          <w:spacing w:val="-9"/>
          <w:w w:val="100"/>
        </w:rPr>
        <w:t>内容安全”，</w:t>
      </w:r>
      <w:r>
        <w:rPr>
          <w:spacing w:val="-75"/>
          <w:w w:val="100"/>
        </w:rPr>
        <w:t> </w:t>
      </w:r>
      <w:r>
        <w:rPr>
          <w:spacing w:val="-75"/>
          <w:w w:val="100"/>
        </w:rPr>
      </w:r>
      <w:r>
        <w:rPr>
          <w:spacing w:val="-1"/>
        </w:rPr>
        <w:t>深耕行业需求，研发内容风控产品，着力提升内容风控技术手段。人民在线推出人民版权、人民</w:t>
      </w:r>
      <w:r>
        <w:rPr>
          <w:spacing w:val="-56"/>
        </w:rPr>
        <w:t> </w:t>
      </w:r>
      <w:r>
        <w:rPr>
          <w:spacing w:val="-56"/>
        </w:rPr>
      </w:r>
      <w:r>
        <w:rPr>
          <w:spacing w:val="-1"/>
        </w:rPr>
        <w:t>云链、人民云媒、人民云视等产品。人民科技搭建完成“智慧聚发平台”业务框架，规划并建成</w:t>
      </w:r>
      <w:r>
        <w:rPr>
          <w:spacing w:val="-55"/>
        </w:rPr>
        <w:t> </w:t>
      </w:r>
      <w:r>
        <w:rPr>
          <w:spacing w:val="-55"/>
        </w:rPr>
      </w:r>
      <w:r>
        <w:rPr/>
        <w:t>全媒体内容池与数据运营体系。</w:t>
      </w:r>
      <w:r>
        <w:rPr>
          <w:rFonts w:ascii="宋体" w:hAnsi="宋体" w:cs="宋体" w:eastAsia="宋体" w:hint="default"/>
        </w:rPr>
        <w:t>2019</w:t>
      </w:r>
      <w:r>
        <w:rPr>
          <w:rFonts w:ascii="宋体" w:hAnsi="宋体" w:cs="宋体" w:eastAsia="宋体" w:hint="default"/>
          <w:spacing w:val="-35"/>
        </w:rPr>
        <w:t> </w:t>
      </w:r>
      <w:r>
        <w:rPr>
          <w:spacing w:val="-3"/>
        </w:rPr>
        <w:t>年，公司研发项目总数、新项目研发数量较往年均有显著增</w:t>
      </w:r>
      <w:r>
        <w:rPr>
          <w:spacing w:val="-96"/>
        </w:rPr>
        <w:t> </w:t>
      </w:r>
      <w:r>
        <w:rPr>
          <w:spacing w:val="-96"/>
        </w:rPr>
      </w:r>
      <w:r>
        <w:rPr/>
        <w:t>长，为内容科技战略筑牢科技底盘。</w:t>
      </w:r>
      <w:r>
        <w:rPr>
          <w:rFonts w:ascii="宋体" w:hAnsi="宋体" w:cs="宋体" w:eastAsia="宋体" w:hint="default"/>
        </w:rPr>
        <w:t> </w:t>
      </w:r>
    </w:p>
    <w:p>
      <w:pPr>
        <w:pStyle w:val="Heading4"/>
        <w:spacing w:line="290" w:lineRule="auto" w:before="30"/>
        <w:ind w:left="936" w:right="7693"/>
        <w:jc w:val="left"/>
        <w:rPr>
          <w:b w:val="0"/>
          <w:bCs w:val="0"/>
        </w:rPr>
      </w:pPr>
      <w:r>
        <w:rPr>
          <w:rFonts w:ascii="宋体" w:hAnsi="宋体" w:cs="宋体" w:eastAsia="宋体" w:hint="default"/>
          <w:b w:val="0"/>
          <w:bCs w:val="0"/>
          <w:w w:val="100"/>
        </w:rPr>
        <w:t> </w:t>
      </w:r>
      <w:r>
        <w:rPr>
          <w:w w:val="100"/>
        </w:rPr>
        <w:t>二、报告期内主要经营</w:t>
      </w:r>
      <w:r>
        <w:rPr>
          <w:spacing w:val="-3"/>
          <w:w w:val="100"/>
        </w:rPr>
        <w:t>情</w:t>
      </w:r>
      <w:r>
        <w:rPr>
          <w:w w:val="100"/>
        </w:rPr>
        <w:t>况</w:t>
      </w:r>
      <w:r>
        <w:rPr>
          <w:b w:val="0"/>
          <w:bCs w:val="0"/>
          <w:w w:val="100"/>
        </w:rPr>
      </w:r>
    </w:p>
    <w:p>
      <w:pPr>
        <w:pStyle w:val="BodyText"/>
        <w:spacing w:line="240" w:lineRule="auto" w:before="14"/>
        <w:ind w:left="1357" w:right="0"/>
        <w:jc w:val="left"/>
      </w:pPr>
      <w:r>
        <w:rPr/>
        <w:t>截至</w:t>
      </w:r>
      <w:r>
        <w:rPr>
          <w:spacing w:val="-41"/>
        </w:rPr>
        <w:t> </w:t>
      </w:r>
      <w:r>
        <w:rPr>
          <w:rFonts w:ascii="宋体" w:hAnsi="宋体" w:cs="宋体" w:eastAsia="宋体" w:hint="default"/>
        </w:rPr>
        <w:t>2019</w:t>
      </w:r>
      <w:r>
        <w:rPr>
          <w:rFonts w:ascii="宋体" w:hAnsi="宋体" w:cs="宋体" w:eastAsia="宋体" w:hint="default"/>
          <w:spacing w:val="-43"/>
        </w:rPr>
        <w:t> </w:t>
      </w:r>
      <w:r>
        <w:rPr>
          <w:spacing w:val="-5"/>
        </w:rPr>
        <w:t>年末，人民网总资产达人民币</w:t>
      </w:r>
      <w:r>
        <w:rPr>
          <w:spacing w:val="-41"/>
        </w:rPr>
        <w:t> </w:t>
      </w:r>
      <w:r>
        <w:rPr>
          <w:rFonts w:ascii="宋体" w:hAnsi="宋体" w:cs="宋体" w:eastAsia="宋体" w:hint="default"/>
        </w:rPr>
        <w:t>46.81</w:t>
      </w:r>
      <w:r>
        <w:rPr>
          <w:rFonts w:ascii="宋体" w:hAnsi="宋体" w:cs="宋体" w:eastAsia="宋体" w:hint="default"/>
          <w:spacing w:val="-43"/>
        </w:rPr>
        <w:t> </w:t>
      </w:r>
      <w:r>
        <w:rPr>
          <w:spacing w:val="-4"/>
        </w:rPr>
        <w:t>亿元，归属于上市公司股东的净资产为人民币</w:t>
      </w:r>
    </w:p>
    <w:p>
      <w:pPr>
        <w:pStyle w:val="BodyText"/>
        <w:spacing w:line="355" w:lineRule="auto" w:before="133"/>
        <w:ind w:left="936" w:right="1508"/>
        <w:jc w:val="both"/>
        <w:rPr>
          <w:rFonts w:ascii="宋体" w:hAnsi="宋体" w:cs="宋体" w:eastAsia="宋体" w:hint="default"/>
        </w:rPr>
      </w:pPr>
      <w:r>
        <w:rPr>
          <w:rFonts w:ascii="宋体" w:hAnsi="宋体" w:cs="宋体" w:eastAsia="宋体" w:hint="default"/>
        </w:rPr>
        <w:t>31.93</w:t>
      </w:r>
      <w:r>
        <w:rPr>
          <w:rFonts w:ascii="宋体" w:hAnsi="宋体" w:cs="宋体" w:eastAsia="宋体" w:hint="default"/>
          <w:spacing w:val="-51"/>
        </w:rPr>
        <w:t> </w:t>
      </w:r>
      <w:r>
        <w:rPr/>
        <w:t>亿元。报告期内，公司实现营业收入人民币</w:t>
      </w:r>
      <w:r>
        <w:rPr>
          <w:spacing w:val="-54"/>
        </w:rPr>
        <w:t> </w:t>
      </w:r>
      <w:r>
        <w:rPr>
          <w:rFonts w:ascii="宋体" w:hAnsi="宋体" w:cs="宋体" w:eastAsia="宋体" w:hint="default"/>
        </w:rPr>
        <w:t>21.50</w:t>
      </w:r>
      <w:r>
        <w:rPr>
          <w:rFonts w:ascii="宋体" w:hAnsi="宋体" w:cs="宋体" w:eastAsia="宋体" w:hint="default"/>
          <w:spacing w:val="-51"/>
        </w:rPr>
        <w:t> </w:t>
      </w:r>
      <w:r>
        <w:rPr/>
        <w:t>亿元，较去年同期增长</w:t>
      </w:r>
      <w:r>
        <w:rPr>
          <w:spacing w:val="-52"/>
        </w:rPr>
        <w:t> </w:t>
      </w:r>
      <w:r>
        <w:rPr>
          <w:rFonts w:ascii="宋体" w:hAnsi="宋体" w:cs="宋体" w:eastAsia="宋体" w:hint="default"/>
        </w:rPr>
        <w:t>26.95%</w:t>
      </w:r>
      <w:r>
        <w:rPr/>
        <w:t>；实现归</w:t>
      </w:r>
      <w:r>
        <w:rPr>
          <w:w w:val="100"/>
        </w:rPr>
        <w:t> </w:t>
      </w:r>
      <w:r>
        <w:rPr/>
        <w:t>属于上市公司股东的净利润人民币</w:t>
      </w:r>
      <w:r>
        <w:rPr>
          <w:spacing w:val="-54"/>
        </w:rPr>
        <w:t> </w:t>
      </w:r>
      <w:r>
        <w:rPr>
          <w:rFonts w:ascii="宋体" w:hAnsi="宋体" w:cs="宋体" w:eastAsia="宋体" w:hint="default"/>
        </w:rPr>
        <w:t>3.37</w:t>
      </w:r>
      <w:r>
        <w:rPr>
          <w:rFonts w:ascii="宋体" w:hAnsi="宋体" w:cs="宋体" w:eastAsia="宋体" w:hint="default"/>
          <w:spacing w:val="-57"/>
        </w:rPr>
        <w:t> </w:t>
      </w:r>
      <w:r>
        <w:rPr/>
        <w:t>亿元，较去年同期增长</w:t>
      </w:r>
      <w:r>
        <w:rPr>
          <w:spacing w:val="-55"/>
        </w:rPr>
        <w:t> </w:t>
      </w:r>
      <w:r>
        <w:rPr>
          <w:rFonts w:ascii="宋体" w:hAnsi="宋体" w:cs="宋体" w:eastAsia="宋体" w:hint="default"/>
        </w:rPr>
        <w:t>57.48%</w:t>
      </w:r>
      <w:r>
        <w:rPr/>
        <w:t>。</w:t>
      </w:r>
      <w:r>
        <w:rPr>
          <w:rFonts w:ascii="宋体" w:hAnsi="宋体" w:cs="宋体" w:eastAsia="宋体" w:hint="default"/>
          <w:spacing w:val="-3"/>
        </w:rPr>
        <w:t> </w:t>
      </w:r>
      <w:r>
        <w:rPr>
          <w:rFonts w:ascii="宋体" w:hAnsi="宋体" w:cs="宋体" w:eastAsia="宋体" w:hint="default"/>
        </w:rPr>
        <w:t> </w:t>
      </w:r>
    </w:p>
    <w:p>
      <w:pPr>
        <w:spacing w:line="240" w:lineRule="auto" w:before="1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0" w:footer="1195" w:top="1120" w:bottom="1380" w:left="340" w:right="280"/>
        </w:sectPr>
      </w:pPr>
    </w:p>
    <w:p>
      <w:pPr>
        <w:pStyle w:val="Heading4"/>
        <w:tabs>
          <w:tab w:pos="1777" w:val="left" w:leader="none"/>
        </w:tabs>
        <w:spacing w:line="240" w:lineRule="auto" w:before="36"/>
        <w:ind w:left="936" w:right="0"/>
        <w:jc w:val="left"/>
        <w:rPr>
          <w:b w:val="0"/>
          <w:bCs w:val="0"/>
        </w:rPr>
      </w:pPr>
      <w:r>
        <w:rPr>
          <w:rFonts w:ascii="宋体" w:hAnsi="宋体" w:cs="宋体" w:eastAsia="宋体" w:hint="default"/>
          <w:w w:val="95"/>
        </w:rPr>
        <w:t>(</w:t>
      </w:r>
      <w:r>
        <w:rPr>
          <w:w w:val="95"/>
        </w:rPr>
        <w:t>一</w:t>
      </w:r>
      <w:r>
        <w:rPr>
          <w:rFonts w:ascii="宋体" w:hAnsi="宋体" w:cs="宋体" w:eastAsia="宋体" w:hint="default"/>
          <w:w w:val="95"/>
        </w:rPr>
        <w:t>)</w:t>
        <w:tab/>
      </w:r>
      <w:r>
        <w:rPr/>
        <w:t>主营业务分析</w:t>
      </w:r>
      <w:r>
        <w:rPr>
          <w:b w:val="0"/>
          <w:bCs w:val="0"/>
        </w:rPr>
      </w:r>
    </w:p>
    <w:p>
      <w:pPr>
        <w:pStyle w:val="Heading4"/>
        <w:tabs>
          <w:tab w:pos="1357" w:val="left" w:leader="none"/>
        </w:tabs>
        <w:spacing w:line="240" w:lineRule="auto" w:before="58"/>
        <w:ind w:left="936" w:right="0"/>
        <w:jc w:val="left"/>
        <w:rPr>
          <w:rFonts w:ascii="宋体" w:hAnsi="宋体" w:cs="宋体" w:eastAsia="宋体" w:hint="default"/>
          <w:b w:val="0"/>
          <w:bCs w:val="0"/>
        </w:rPr>
      </w:pPr>
      <w:r>
        <w:rPr>
          <w:rFonts w:ascii="宋体" w:hAnsi="宋体" w:cs="宋体" w:eastAsia="宋体" w:hint="default"/>
          <w:w w:val="95"/>
        </w:rPr>
        <w:t>1.</w:t>
        <w:tab/>
      </w:r>
      <w:r>
        <w:rPr/>
        <w:t>利润表及现金流量表相关科目变动分析表</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7"/>
        <w:ind w:left="936"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340" w:right="280"/>
          <w:cols w:num="2" w:equalWidth="0">
            <w:col w:w="5258" w:space="1475"/>
            <w:col w:w="4557"/>
          </w:cols>
        </w:sectPr>
      </w:pPr>
    </w:p>
    <w:p>
      <w:pPr>
        <w:spacing w:line="240" w:lineRule="auto" w:before="7"/>
        <w:rPr>
          <w:rFonts w:ascii="宋体" w:hAnsi="宋体" w:cs="宋体" w:eastAsia="宋体" w:hint="default"/>
          <w:sz w:val="2"/>
          <w:szCs w:val="2"/>
        </w:rPr>
      </w:pPr>
    </w:p>
    <w:tbl>
      <w:tblPr>
        <w:tblW w:w="0" w:type="auto"/>
        <w:jc w:val="left"/>
        <w:tblInd w:w="824" w:type="dxa"/>
        <w:tblLayout w:type="fixed"/>
        <w:tblCellMar>
          <w:top w:w="0" w:type="dxa"/>
          <w:left w:w="0" w:type="dxa"/>
          <w:bottom w:w="0" w:type="dxa"/>
          <w:right w:w="0" w:type="dxa"/>
        </w:tblCellMar>
        <w:tblLook w:val="01E0"/>
      </w:tblPr>
      <w:tblGrid>
        <w:gridCol w:w="3311"/>
        <w:gridCol w:w="1944"/>
        <w:gridCol w:w="1944"/>
        <w:gridCol w:w="1851"/>
      </w:tblGrid>
      <w:tr>
        <w:trPr>
          <w:trHeight w:val="281" w:hRule="exact"/>
        </w:trPr>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科目</w:t>
            </w:r>
            <w:r>
              <w:rPr>
                <w:rFonts w:ascii="宋体" w:hAnsi="宋体" w:cs="宋体" w:eastAsia="宋体" w:hint="default"/>
                <w:sz w:val="21"/>
                <w:szCs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7" w:right="0"/>
              <w:jc w:val="left"/>
              <w:rPr>
                <w:rFonts w:ascii="宋体" w:hAnsi="宋体" w:cs="宋体" w:eastAsia="宋体" w:hint="default"/>
                <w:sz w:val="21"/>
                <w:szCs w:val="21"/>
              </w:rPr>
            </w:pPr>
            <w:r>
              <w:rPr>
                <w:rFonts w:ascii="宋体" w:hAnsi="宋体" w:cs="宋体" w:eastAsia="宋体" w:hint="default"/>
                <w:sz w:val="21"/>
                <w:szCs w:val="21"/>
              </w:rPr>
              <w:t>本期数</w:t>
            </w:r>
            <w:r>
              <w:rPr>
                <w:rFonts w:ascii="宋体" w:hAnsi="宋体" w:cs="宋体" w:eastAsia="宋体" w:hint="default"/>
                <w:sz w:val="21"/>
                <w:szCs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2" w:right="0"/>
              <w:jc w:val="left"/>
              <w:rPr>
                <w:rFonts w:ascii="宋体" w:hAnsi="宋体" w:cs="宋体" w:eastAsia="宋体" w:hint="default"/>
                <w:sz w:val="21"/>
                <w:szCs w:val="21"/>
              </w:rPr>
            </w:pPr>
            <w:r>
              <w:rPr>
                <w:rFonts w:ascii="宋体" w:hAnsi="宋体" w:cs="宋体" w:eastAsia="宋体" w:hint="default"/>
                <w:sz w:val="21"/>
                <w:szCs w:val="21"/>
              </w:rPr>
              <w:t>上年同期数</w:t>
            </w:r>
            <w:r>
              <w:rPr>
                <w:rFonts w:ascii="宋体" w:hAnsi="宋体" w:cs="宋体" w:eastAsia="宋体" w:hint="default"/>
                <w:sz w:val="21"/>
                <w:szCs w:val="21"/>
              </w:rPr>
              <w:t> </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7"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3" w:hRule="exact"/>
        </w:trPr>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2,150,120,012.52</w:t>
            </w:r>
            <w:r>
              <w:rPr>
                <w:rFonts w:ascii="宋体"/>
                <w:sz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1,693,704,754.46</w:t>
            </w:r>
            <w:r>
              <w:rPr>
                <w:rFonts w:ascii="宋体"/>
                <w:sz w:val="21"/>
              </w:rPr>
              <w:t> </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26.95</w:t>
            </w:r>
            <w:r>
              <w:rPr>
                <w:rFonts w:ascii="宋体"/>
                <w:sz w:val="21"/>
              </w:rPr>
              <w:t> </w:t>
            </w:r>
          </w:p>
        </w:tc>
      </w:tr>
      <w:tr>
        <w:trPr>
          <w:trHeight w:val="281" w:hRule="exact"/>
        </w:trPr>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1,058,614,762.82</w:t>
            </w:r>
            <w:r>
              <w:rPr>
                <w:rFonts w:ascii="宋体"/>
                <w:sz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936,857,470.02</w:t>
            </w:r>
            <w:r>
              <w:rPr>
                <w:rFonts w:ascii="宋体"/>
                <w:sz w:val="21"/>
              </w:rPr>
              <w:t> </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13.00</w:t>
            </w:r>
            <w:r>
              <w:rPr>
                <w:rFonts w:ascii="宋体"/>
                <w:sz w:val="21"/>
              </w:rPr>
              <w:t> </w:t>
            </w:r>
          </w:p>
        </w:tc>
      </w:tr>
      <w:tr>
        <w:trPr>
          <w:trHeight w:val="284" w:hRule="exact"/>
        </w:trPr>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spacing w:val="-1"/>
                <w:sz w:val="21"/>
              </w:rPr>
              <w:t>368,528,794.79</w:t>
            </w:r>
            <w:r>
              <w:rPr>
                <w:rFonts w:ascii="宋体"/>
                <w:sz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305,052,779.77</w:t>
            </w:r>
            <w:r>
              <w:rPr>
                <w:rFonts w:ascii="宋体"/>
                <w:sz w:val="21"/>
              </w:rPr>
              <w:t> </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20.81</w:t>
            </w:r>
            <w:r>
              <w:rPr>
                <w:rFonts w:ascii="宋体"/>
                <w:sz w:val="21"/>
              </w:rPr>
              <w:t> </w:t>
            </w:r>
          </w:p>
        </w:tc>
      </w:tr>
      <w:tr>
        <w:trPr>
          <w:trHeight w:val="283" w:hRule="exact"/>
        </w:trPr>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233,587,817.07</w:t>
            </w:r>
            <w:r>
              <w:rPr>
                <w:rFonts w:ascii="宋体"/>
                <w:sz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189,769,608.34</w:t>
            </w:r>
            <w:r>
              <w:rPr>
                <w:rFonts w:ascii="宋体"/>
                <w:sz w:val="21"/>
              </w:rPr>
              <w:t> </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23.09</w:t>
            </w:r>
            <w:r>
              <w:rPr>
                <w:rFonts w:ascii="宋体"/>
                <w:sz w:val="21"/>
              </w:rPr>
              <w:t> </w:t>
            </w:r>
          </w:p>
        </w:tc>
      </w:tr>
      <w:tr>
        <w:trPr>
          <w:trHeight w:val="281" w:hRule="exact"/>
        </w:trPr>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49,013,087.80</w:t>
            </w:r>
            <w:r>
              <w:rPr>
                <w:rFonts w:ascii="宋体"/>
                <w:sz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29,688,084.36</w:t>
            </w:r>
            <w:r>
              <w:rPr>
                <w:rFonts w:ascii="宋体"/>
                <w:sz w:val="21"/>
              </w:rPr>
              <w:t> </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65.09</w:t>
            </w:r>
            <w:r>
              <w:rPr>
                <w:rFonts w:ascii="宋体"/>
                <w:sz w:val="21"/>
              </w:rPr>
              <w:t> </w:t>
            </w:r>
          </w:p>
        </w:tc>
      </w:tr>
      <w:tr>
        <w:trPr>
          <w:trHeight w:val="283" w:hRule="exact"/>
        </w:trPr>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-9,412,522.83</w:t>
            </w:r>
            <w:r>
              <w:rPr>
                <w:rFonts w:ascii="宋体"/>
                <w:sz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-3,367,936.74</w:t>
            </w:r>
            <w:r>
              <w:rPr>
                <w:rFonts w:ascii="宋体"/>
                <w:sz w:val="21"/>
              </w:rPr>
              <w:t> </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-179.47</w:t>
            </w:r>
            <w:r>
              <w:rPr>
                <w:rFonts w:ascii="宋体"/>
                <w:sz w:val="21"/>
              </w:rPr>
              <w:t> </w:t>
            </w:r>
          </w:p>
        </w:tc>
      </w:tr>
      <w:tr>
        <w:trPr>
          <w:trHeight w:val="283" w:hRule="exact"/>
        </w:trPr>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r>
              <w:rPr>
                <w:rFonts w:ascii="宋体" w:hAnsi="宋体" w:cs="宋体" w:eastAsia="宋体" w:hint="default"/>
                <w:sz w:val="21"/>
                <w:szCs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568,358,878.74</w:t>
            </w:r>
            <w:r>
              <w:rPr>
                <w:rFonts w:ascii="宋体"/>
                <w:sz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312,229,933.41</w:t>
            </w:r>
            <w:r>
              <w:rPr>
                <w:rFonts w:ascii="宋体"/>
                <w:sz w:val="21"/>
              </w:rPr>
              <w:t> </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82.03</w:t>
            </w:r>
            <w:r>
              <w:rPr>
                <w:rFonts w:ascii="宋体"/>
                <w:sz w:val="21"/>
              </w:rPr>
              <w:t> </w:t>
            </w:r>
          </w:p>
        </w:tc>
      </w:tr>
      <w:tr>
        <w:trPr>
          <w:trHeight w:val="281" w:hRule="exact"/>
        </w:trPr>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r>
              <w:rPr>
                <w:rFonts w:ascii="宋体" w:hAnsi="宋体" w:cs="宋体" w:eastAsia="宋体" w:hint="default"/>
                <w:sz w:val="21"/>
                <w:szCs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-427,765,519.54</w:t>
            </w:r>
            <w:r>
              <w:rPr>
                <w:rFonts w:ascii="宋体"/>
                <w:sz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-79,156,888.45</w:t>
            </w:r>
            <w:r>
              <w:rPr>
                <w:rFonts w:ascii="宋体"/>
                <w:sz w:val="21"/>
              </w:rPr>
              <w:t> </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-440.40</w:t>
            </w:r>
            <w:r>
              <w:rPr>
                <w:rFonts w:ascii="宋体"/>
                <w:sz w:val="21"/>
              </w:rPr>
              <w:t> </w:t>
            </w:r>
          </w:p>
        </w:tc>
      </w:tr>
      <w:tr>
        <w:trPr>
          <w:trHeight w:val="283" w:hRule="exact"/>
        </w:trPr>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r>
              <w:rPr>
                <w:rFonts w:ascii="宋体" w:hAnsi="宋体" w:cs="宋体" w:eastAsia="宋体" w:hint="default"/>
                <w:sz w:val="21"/>
                <w:szCs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-136,268,860.56</w:t>
            </w:r>
            <w:r>
              <w:rPr>
                <w:rFonts w:ascii="宋体"/>
                <w:sz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4,543,902.48</w:t>
            </w:r>
            <w:r>
              <w:rPr>
                <w:rFonts w:ascii="宋体"/>
                <w:sz w:val="21"/>
              </w:rPr>
              <w:t> </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-3,098.94</w:t>
            </w:r>
            <w:r>
              <w:rPr>
                <w:rFonts w:ascii="宋体"/>
                <w:sz w:val="21"/>
              </w:rPr>
              <w:t> </w:t>
            </w:r>
          </w:p>
        </w:tc>
      </w:tr>
    </w:tbl>
    <w:p>
      <w:pPr>
        <w:pStyle w:val="BodyText"/>
        <w:spacing w:line="241" w:lineRule="exact"/>
        <w:ind w:left="936" w:right="0"/>
        <w:jc w:val="left"/>
        <w:rPr>
          <w:rFonts w:ascii="宋体" w:hAnsi="宋体" w:cs="宋体" w:eastAsia="宋体" w:hint="default"/>
        </w:rPr>
      </w:pPr>
      <w:r>
        <w:rPr>
          <w:rFonts w:ascii="宋体"/>
          <w:w w:val="100"/>
        </w:rPr>
        <w:t> </w:t>
      </w:r>
    </w:p>
    <w:p>
      <w:pPr>
        <w:pStyle w:val="Heading4"/>
        <w:tabs>
          <w:tab w:pos="1357" w:val="left" w:leader="none"/>
        </w:tabs>
        <w:spacing w:line="240" w:lineRule="auto" w:before="58"/>
        <w:ind w:left="936" w:right="0"/>
        <w:jc w:val="left"/>
        <w:rPr>
          <w:rFonts w:ascii="宋体" w:hAnsi="宋体" w:cs="宋体" w:eastAsia="宋体" w:hint="default"/>
          <w:b w:val="0"/>
          <w:bCs w:val="0"/>
        </w:rPr>
      </w:pPr>
      <w:r>
        <w:rPr>
          <w:rFonts w:ascii="宋体" w:hAnsi="宋体" w:cs="宋体" w:eastAsia="宋体" w:hint="default"/>
          <w:w w:val="95"/>
        </w:rPr>
        <w:t>2.</w:t>
        <w:tab/>
      </w:r>
      <w:r>
        <w:rPr/>
        <w:t>收入和成本分析</w:t>
      </w:r>
      <w:r>
        <w:rPr>
          <w:rFonts w:ascii="宋体" w:hAnsi="宋体" w:cs="宋体" w:eastAsia="宋体" w:hint="default"/>
          <w:w w:val="99"/>
        </w:rPr>
        <w:t> </w:t>
      </w:r>
      <w:r>
        <w:rPr>
          <w:rFonts w:ascii="宋体" w:hAnsi="宋体" w:cs="宋体" w:eastAsia="宋体" w:hint="default"/>
          <w:b w:val="0"/>
          <w:bCs w:val="0"/>
        </w:rPr>
      </w:r>
    </w:p>
    <w:p>
      <w:pPr>
        <w:pStyle w:val="BodyText"/>
        <w:spacing w:line="343" w:lineRule="auto" w:before="56"/>
        <w:ind w:left="936" w:right="396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详见以下分行业、分产品、分地区情况的具体说明。</w:t>
      </w:r>
      <w:r>
        <w:rPr>
          <w:rFonts w:ascii="宋体" w:hAnsi="宋体" w:cs="宋体" w:eastAsia="宋体" w:hint="default"/>
        </w:rPr>
        <w:t> </w:t>
      </w:r>
    </w:p>
    <w:p>
      <w:pPr>
        <w:pStyle w:val="Heading4"/>
        <w:spacing w:line="240" w:lineRule="auto" w:before="103"/>
        <w:ind w:left="936" w:right="0"/>
        <w:jc w:val="left"/>
        <w:rPr>
          <w:b w:val="0"/>
          <w:bCs w:val="0"/>
        </w:rPr>
      </w:pPr>
      <w:r>
        <w:rPr>
          <w:rFonts w:ascii="宋体" w:hAnsi="宋体" w:cs="宋体" w:eastAsia="宋体" w:hint="default"/>
        </w:rPr>
        <w:t>(1).</w:t>
      </w:r>
      <w:r>
        <w:rPr>
          <w:rFonts w:ascii="宋体" w:hAnsi="宋体" w:cs="宋体" w:eastAsia="宋体" w:hint="default"/>
          <w:spacing w:val="37"/>
        </w:rPr>
        <w:t> </w:t>
      </w:r>
      <w:r>
        <w:rPr/>
        <w:t>主营业务分行业、分产品、分地区情况</w:t>
      </w:r>
      <w:r>
        <w:rPr>
          <w:b w:val="0"/>
          <w:bCs w:val="0"/>
        </w:rPr>
      </w:r>
    </w:p>
    <w:p>
      <w:pPr>
        <w:pStyle w:val="BodyText"/>
        <w:spacing w:line="240" w:lineRule="auto" w:before="56"/>
        <w:ind w:left="0" w:right="1408"/>
        <w:jc w:val="righ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889"/>
        <w:gridCol w:w="2041"/>
        <w:gridCol w:w="2033"/>
        <w:gridCol w:w="876"/>
        <w:gridCol w:w="1018"/>
        <w:gridCol w:w="896"/>
        <w:gridCol w:w="2302"/>
      </w:tblGrid>
      <w:tr>
        <w:trPr>
          <w:trHeight w:val="281" w:hRule="exact"/>
        </w:trPr>
        <w:tc>
          <w:tcPr>
            <w:tcW w:w="11054"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r>
              <w:rPr>
                <w:rFonts w:ascii="宋体" w:hAnsi="宋体" w:cs="宋体" w:eastAsia="宋体" w:hint="default"/>
                <w:sz w:val="21"/>
                <w:szCs w:val="21"/>
              </w:rPr>
              <w:t> </w:t>
            </w:r>
          </w:p>
        </w:tc>
      </w:tr>
      <w:tr>
        <w:trPr>
          <w:trHeight w:val="1099"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623" w:right="0"/>
              <w:jc w:val="left"/>
              <w:rPr>
                <w:rFonts w:ascii="宋体" w:hAnsi="宋体" w:cs="宋体" w:eastAsia="宋体" w:hint="default"/>
                <w:sz w:val="21"/>
                <w:szCs w:val="21"/>
              </w:rPr>
            </w:pPr>
            <w:r>
              <w:rPr>
                <w:rFonts w:ascii="宋体" w:hAnsi="宋体" w:cs="宋体" w:eastAsia="宋体" w:hint="default"/>
                <w:sz w:val="21"/>
                <w:szCs w:val="21"/>
              </w:rPr>
              <w:t>分行业</w:t>
            </w:r>
            <w:r>
              <w:rPr>
                <w:rFonts w:ascii="宋体" w:hAnsi="宋体" w:cs="宋体" w:eastAsia="宋体" w:hint="default"/>
                <w:sz w:val="21"/>
                <w:szCs w:val="21"/>
              </w:rPr>
              <w:t> </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595"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590"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4" w:lineRule="exact"/>
              <w:ind w:left="117"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4" w:lineRule="exact"/>
              <w:ind w:left="17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4" w:right="0"/>
              <w:jc w:val="left"/>
              <w:rPr>
                <w:rFonts w:ascii="宋体" w:hAnsi="宋体" w:cs="宋体" w:eastAsia="宋体" w:hint="default"/>
                <w:sz w:val="21"/>
                <w:szCs w:val="21"/>
              </w:rPr>
            </w:pPr>
            <w:r>
              <w:rPr>
                <w:rFonts w:ascii="宋体" w:hAnsi="宋体" w:cs="宋体" w:eastAsia="宋体" w:hint="default"/>
                <w:sz w:val="21"/>
                <w:szCs w:val="21"/>
              </w:rPr>
              <w:t>营业收</w:t>
            </w:r>
          </w:p>
          <w:p>
            <w:pPr>
              <w:pStyle w:val="TableParagraph"/>
              <w:spacing w:line="240" w:lineRule="auto"/>
              <w:ind w:left="184" w:right="187"/>
              <w:jc w:val="left"/>
              <w:rPr>
                <w:rFonts w:ascii="宋体" w:hAnsi="宋体" w:cs="宋体" w:eastAsia="宋体" w:hint="default"/>
                <w:sz w:val="21"/>
                <w:szCs w:val="21"/>
              </w:rPr>
            </w:pPr>
            <w:r>
              <w:rPr>
                <w:rFonts w:ascii="宋体" w:hAnsi="宋体" w:cs="宋体" w:eastAsia="宋体" w:hint="default"/>
                <w:sz w:val="21"/>
                <w:szCs w:val="21"/>
              </w:rPr>
              <w:t>入比上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71" w:lineRule="exact"/>
              <w:ind w:left="23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 w:right="0"/>
              <w:jc w:val="left"/>
              <w:rPr>
                <w:rFonts w:ascii="宋体" w:hAnsi="宋体" w:cs="宋体" w:eastAsia="宋体" w:hint="default"/>
                <w:sz w:val="21"/>
                <w:szCs w:val="21"/>
              </w:rPr>
            </w:pPr>
            <w:r>
              <w:rPr>
                <w:rFonts w:ascii="宋体" w:hAnsi="宋体" w:cs="宋体" w:eastAsia="宋体" w:hint="default"/>
                <w:sz w:val="21"/>
                <w:szCs w:val="21"/>
              </w:rPr>
              <w:t>营业成</w:t>
            </w:r>
          </w:p>
          <w:p>
            <w:pPr>
              <w:pStyle w:val="TableParagraph"/>
              <w:spacing w:line="240" w:lineRule="auto"/>
              <w:ind w:left="124" w:right="125"/>
              <w:jc w:val="left"/>
              <w:rPr>
                <w:rFonts w:ascii="宋体" w:hAnsi="宋体" w:cs="宋体" w:eastAsia="宋体" w:hint="default"/>
                <w:sz w:val="21"/>
                <w:szCs w:val="21"/>
              </w:rPr>
            </w:pPr>
            <w:r>
              <w:rPr>
                <w:rFonts w:ascii="宋体" w:hAnsi="宋体" w:cs="宋体" w:eastAsia="宋体" w:hint="default"/>
                <w:sz w:val="21"/>
                <w:szCs w:val="21"/>
              </w:rPr>
              <w:t>本比上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71" w:lineRule="exact"/>
              <w:ind w:left="17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hAnsi="宋体" w:cs="宋体" w:eastAsia="宋体" w:hint="default"/>
                <w:w w:val="100"/>
                <w:sz w:val="21"/>
                <w:szCs w:val="21"/>
              </w:rPr>
              <w:t>毛利</w:t>
            </w:r>
            <w:r>
              <w:rPr>
                <w:rFonts w:ascii="宋体" w:hAnsi="宋体" w:cs="宋体" w:eastAsia="宋体" w:hint="default"/>
                <w:spacing w:val="-3"/>
                <w:w w:val="100"/>
                <w:sz w:val="21"/>
                <w:szCs w:val="21"/>
              </w:rPr>
              <w:t>率</w:t>
            </w:r>
            <w:r>
              <w:rPr>
                <w:rFonts w:ascii="宋体" w:hAnsi="宋体" w:cs="宋体" w:eastAsia="宋体" w:hint="default"/>
                <w:w w:val="100"/>
                <w:sz w:val="21"/>
                <w:szCs w:val="21"/>
              </w:rPr>
              <w:t>比</w:t>
            </w:r>
            <w:r>
              <w:rPr>
                <w:rFonts w:ascii="宋体" w:hAnsi="宋体" w:cs="宋体" w:eastAsia="宋体" w:hint="default"/>
                <w:spacing w:val="-3"/>
                <w:w w:val="100"/>
                <w:sz w:val="21"/>
                <w:szCs w:val="21"/>
              </w:rPr>
              <w:t>上</w:t>
            </w:r>
            <w:r>
              <w:rPr>
                <w:rFonts w:ascii="宋体" w:hAnsi="宋体" w:cs="宋体" w:eastAsia="宋体" w:hint="default"/>
                <w:w w:val="100"/>
                <w:sz w:val="21"/>
                <w:szCs w:val="21"/>
              </w:rPr>
              <w:t>年</w:t>
            </w:r>
            <w:r>
              <w:rPr>
                <w:rFonts w:ascii="宋体" w:hAnsi="宋体" w:cs="宋体" w:eastAsia="宋体" w:hint="default"/>
                <w:spacing w:val="-3"/>
                <w:w w:val="100"/>
                <w:sz w:val="21"/>
                <w:szCs w:val="21"/>
              </w:rPr>
              <w:t>增</w:t>
            </w:r>
            <w:r>
              <w:rPr>
                <w:rFonts w:ascii="宋体" w:hAnsi="宋体" w:cs="宋体" w:eastAsia="宋体" w:hint="default"/>
                <w:spacing w:val="-17"/>
                <w:w w:val="100"/>
                <w:sz w:val="21"/>
                <w:szCs w:val="21"/>
              </w:rPr>
              <w:t>减</w:t>
            </w:r>
            <w:r>
              <w:rPr>
                <w:rFonts w:ascii="宋体" w:hAnsi="宋体" w:cs="宋体" w:eastAsia="宋体" w:hint="default"/>
                <w:spacing w:val="-1"/>
                <w:w w:val="100"/>
                <w:sz w:val="21"/>
                <w:szCs w:val="21"/>
              </w:rPr>
              <w:t>（</w:t>
            </w:r>
            <w:r>
              <w:rPr>
                <w:rFonts w:ascii="宋体" w:hAnsi="宋体" w:cs="宋体" w:eastAsia="宋体" w:hint="default"/>
                <w:w w:val="100"/>
                <w:sz w:val="21"/>
                <w:szCs w:val="21"/>
              </w:rPr>
              <w:t>%</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r>
      <w:tr>
        <w:trPr>
          <w:trHeight w:val="283"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互联网信息服务</w:t>
            </w:r>
            <w:r>
              <w:rPr>
                <w:rFonts w:ascii="宋体" w:hAnsi="宋体" w:cs="宋体" w:eastAsia="宋体" w:hint="default"/>
                <w:sz w:val="21"/>
                <w:szCs w:val="21"/>
              </w:rPr>
              <w:t> </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1,569,530,007.88</w:t>
            </w:r>
            <w:r>
              <w:rPr>
                <w:rFonts w:ascii="宋体"/>
                <w:sz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782,584,873.51</w:t>
            </w:r>
            <w:r>
              <w:rPr>
                <w:rFonts w:ascii="宋体"/>
                <w:sz w:val="21"/>
              </w:rPr>
              <w:t> </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50.14</w:t>
            </w:r>
            <w:r>
              <w:rPr>
                <w:rFonts w:ascii="宋体"/>
                <w:sz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28.46</w:t>
            </w:r>
            <w:r>
              <w:rPr>
                <w:rFonts w:ascii="宋体"/>
                <w:sz w:val="21"/>
              </w:rPr>
              <w:t> </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17.68</w:t>
            </w:r>
            <w:r>
              <w:rPr>
                <w:rFonts w:ascii="宋体"/>
                <w:sz w:val="21"/>
              </w:rPr>
              <w:t> </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3"/>
                <w:sz w:val="21"/>
                <w:szCs w:val="21"/>
              </w:rPr>
              <w:t> </w:t>
            </w:r>
            <w:r>
              <w:rPr>
                <w:rFonts w:ascii="宋体" w:hAnsi="宋体" w:cs="宋体" w:eastAsia="宋体" w:hint="default"/>
                <w:sz w:val="21"/>
                <w:szCs w:val="21"/>
              </w:rPr>
              <w:t>4.57</w:t>
            </w:r>
            <w:r>
              <w:rPr>
                <w:rFonts w:ascii="宋体" w:hAnsi="宋体" w:cs="宋体" w:eastAsia="宋体" w:hint="default"/>
                <w:spacing w:val="-55"/>
                <w:sz w:val="21"/>
                <w:szCs w:val="21"/>
              </w:rPr>
              <w:t> </w:t>
            </w: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283"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移动增值服务</w:t>
            </w:r>
            <w:r>
              <w:rPr>
                <w:rFonts w:ascii="宋体" w:hAnsi="宋体" w:cs="宋体" w:eastAsia="宋体" w:hint="default"/>
                <w:sz w:val="21"/>
                <w:szCs w:val="21"/>
              </w:rPr>
              <w:t> </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364,538,363.23</w:t>
            </w:r>
            <w:r>
              <w:rPr>
                <w:rFonts w:ascii="宋体"/>
                <w:sz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177,448,564.01</w:t>
            </w:r>
            <w:r>
              <w:rPr>
                <w:rFonts w:ascii="宋体"/>
                <w:sz w:val="21"/>
              </w:rPr>
              <w:t> </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51.32</w:t>
            </w:r>
            <w:r>
              <w:rPr>
                <w:rFonts w:ascii="宋体"/>
                <w:sz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16.40</w:t>
            </w:r>
            <w:r>
              <w:rPr>
                <w:rFonts w:ascii="宋体"/>
                <w:sz w:val="21"/>
              </w:rPr>
              <w:t> </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-0.48</w:t>
            </w:r>
            <w:r>
              <w:rPr>
                <w:rFonts w:ascii="宋体"/>
                <w:sz w:val="21"/>
              </w:rPr>
              <w:t> </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3"/>
                <w:sz w:val="21"/>
                <w:szCs w:val="21"/>
              </w:rPr>
              <w:t> </w:t>
            </w:r>
            <w:r>
              <w:rPr>
                <w:rFonts w:ascii="宋体" w:hAnsi="宋体" w:cs="宋体" w:eastAsia="宋体" w:hint="default"/>
                <w:sz w:val="21"/>
                <w:szCs w:val="21"/>
              </w:rPr>
              <w:t>8.25</w:t>
            </w:r>
            <w:r>
              <w:rPr>
                <w:rFonts w:ascii="宋体" w:hAnsi="宋体" w:cs="宋体" w:eastAsia="宋体" w:hint="default"/>
                <w:spacing w:val="-55"/>
                <w:sz w:val="21"/>
                <w:szCs w:val="21"/>
              </w:rPr>
              <w:t> </w:t>
            </w: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283"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其他服务</w:t>
            </w:r>
            <w:r>
              <w:rPr>
                <w:rFonts w:ascii="宋体" w:hAnsi="宋体" w:cs="宋体" w:eastAsia="宋体" w:hint="default"/>
                <w:sz w:val="21"/>
                <w:szCs w:val="21"/>
              </w:rPr>
              <w:t> </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216,051,641.41</w:t>
            </w:r>
            <w:r>
              <w:rPr>
                <w:rFonts w:ascii="宋体"/>
                <w:sz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98,581,325.30</w:t>
            </w:r>
            <w:r>
              <w:rPr>
                <w:rFonts w:ascii="宋体"/>
                <w:sz w:val="21"/>
              </w:rPr>
              <w:t> </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54.37</w:t>
            </w:r>
            <w:r>
              <w:rPr>
                <w:rFonts w:ascii="宋体"/>
                <w:sz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36.17</w:t>
            </w:r>
            <w:r>
              <w:rPr>
                <w:rFonts w:ascii="宋体"/>
                <w:sz w:val="21"/>
              </w:rPr>
              <w:t> </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5.38</w:t>
            </w:r>
            <w:r>
              <w:rPr>
                <w:rFonts w:ascii="宋体"/>
                <w:sz w:val="21"/>
              </w:rPr>
              <w:t> </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3"/>
                <w:sz w:val="21"/>
                <w:szCs w:val="21"/>
              </w:rPr>
              <w:t> </w:t>
            </w:r>
            <w:r>
              <w:rPr>
                <w:rFonts w:ascii="宋体" w:hAnsi="宋体" w:cs="宋体" w:eastAsia="宋体" w:hint="default"/>
                <w:sz w:val="21"/>
                <w:szCs w:val="21"/>
              </w:rPr>
              <w:t>13.33</w:t>
            </w:r>
            <w:r>
              <w:rPr>
                <w:rFonts w:ascii="宋体" w:hAnsi="宋体" w:cs="宋体" w:eastAsia="宋体" w:hint="default"/>
                <w:spacing w:val="-55"/>
                <w:sz w:val="21"/>
                <w:szCs w:val="21"/>
              </w:rPr>
              <w:t> </w:t>
            </w:r>
            <w:r>
              <w:rPr>
                <w:rFonts w:ascii="宋体" w:hAnsi="宋体" w:cs="宋体" w:eastAsia="宋体" w:hint="default"/>
                <w:sz w:val="21"/>
                <w:szCs w:val="21"/>
              </w:rPr>
              <w:t>个百分点</w:t>
            </w:r>
            <w:r>
              <w:rPr>
                <w:rFonts w:ascii="宋体" w:hAnsi="宋体" w:cs="宋体" w:eastAsia="宋体" w:hint="default"/>
                <w:sz w:val="21"/>
                <w:szCs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340" w:right="280"/>
        </w:sectPr>
      </w:pPr>
    </w:p>
    <w:p>
      <w:pPr>
        <w:spacing w:line="240" w:lineRule="auto" w:before="3"/>
        <w:rPr>
          <w:rFonts w:ascii="宋体" w:hAnsi="宋体" w:cs="宋体" w:eastAsia="宋体" w:hint="default"/>
          <w:sz w:val="24"/>
          <w:szCs w:val="24"/>
        </w:rPr>
      </w:pPr>
    </w:p>
    <w:tbl>
      <w:tblPr>
        <w:tblW w:w="0" w:type="auto"/>
        <w:jc w:val="left"/>
        <w:tblInd w:w="108" w:type="dxa"/>
        <w:tblLayout w:type="fixed"/>
        <w:tblCellMar>
          <w:top w:w="0" w:type="dxa"/>
          <w:left w:w="0" w:type="dxa"/>
          <w:bottom w:w="0" w:type="dxa"/>
          <w:right w:w="0" w:type="dxa"/>
        </w:tblCellMar>
        <w:tblLook w:val="01E0"/>
      </w:tblPr>
      <w:tblGrid>
        <w:gridCol w:w="1889"/>
        <w:gridCol w:w="2041"/>
        <w:gridCol w:w="2033"/>
        <w:gridCol w:w="876"/>
        <w:gridCol w:w="1018"/>
        <w:gridCol w:w="896"/>
        <w:gridCol w:w="2302"/>
      </w:tblGrid>
      <w:tr>
        <w:trPr>
          <w:trHeight w:val="283" w:hRule="exact"/>
        </w:trPr>
        <w:tc>
          <w:tcPr>
            <w:tcW w:w="11054"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r>
              <w:rPr>
                <w:rFonts w:ascii="宋体" w:hAnsi="宋体" w:cs="宋体" w:eastAsia="宋体" w:hint="default"/>
                <w:sz w:val="21"/>
                <w:szCs w:val="21"/>
              </w:rPr>
              <w:t> </w:t>
            </w:r>
          </w:p>
        </w:tc>
      </w:tr>
      <w:tr>
        <w:trPr>
          <w:trHeight w:val="1100"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623"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95"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90"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4" w:lineRule="exact"/>
              <w:ind w:left="117"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4" w:lineRule="exact"/>
              <w:ind w:left="17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4" w:right="0"/>
              <w:jc w:val="left"/>
              <w:rPr>
                <w:rFonts w:ascii="宋体" w:hAnsi="宋体" w:cs="宋体" w:eastAsia="宋体" w:hint="default"/>
                <w:sz w:val="21"/>
                <w:szCs w:val="21"/>
              </w:rPr>
            </w:pPr>
            <w:r>
              <w:rPr>
                <w:rFonts w:ascii="宋体" w:hAnsi="宋体" w:cs="宋体" w:eastAsia="宋体" w:hint="default"/>
                <w:sz w:val="21"/>
                <w:szCs w:val="21"/>
              </w:rPr>
              <w:t>营业收</w:t>
            </w:r>
          </w:p>
          <w:p>
            <w:pPr>
              <w:pStyle w:val="TableParagraph"/>
              <w:spacing w:line="240" w:lineRule="auto"/>
              <w:ind w:left="184" w:right="187"/>
              <w:jc w:val="left"/>
              <w:rPr>
                <w:rFonts w:ascii="宋体" w:hAnsi="宋体" w:cs="宋体" w:eastAsia="宋体" w:hint="default"/>
                <w:sz w:val="21"/>
                <w:szCs w:val="21"/>
              </w:rPr>
            </w:pPr>
            <w:r>
              <w:rPr>
                <w:rFonts w:ascii="宋体" w:hAnsi="宋体" w:cs="宋体" w:eastAsia="宋体" w:hint="default"/>
                <w:sz w:val="21"/>
                <w:szCs w:val="21"/>
              </w:rPr>
              <w:t>入比上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71" w:lineRule="exact"/>
              <w:ind w:left="23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4" w:right="0"/>
              <w:jc w:val="left"/>
              <w:rPr>
                <w:rFonts w:ascii="宋体" w:hAnsi="宋体" w:cs="宋体" w:eastAsia="宋体" w:hint="default"/>
                <w:sz w:val="21"/>
                <w:szCs w:val="21"/>
              </w:rPr>
            </w:pPr>
            <w:r>
              <w:rPr>
                <w:rFonts w:ascii="宋体" w:hAnsi="宋体" w:cs="宋体" w:eastAsia="宋体" w:hint="default"/>
                <w:sz w:val="21"/>
                <w:szCs w:val="21"/>
              </w:rPr>
              <w:t>营业成</w:t>
            </w:r>
          </w:p>
          <w:p>
            <w:pPr>
              <w:pStyle w:val="TableParagraph"/>
              <w:spacing w:line="240" w:lineRule="auto"/>
              <w:ind w:left="124" w:right="125"/>
              <w:jc w:val="left"/>
              <w:rPr>
                <w:rFonts w:ascii="宋体" w:hAnsi="宋体" w:cs="宋体" w:eastAsia="宋体" w:hint="default"/>
                <w:sz w:val="21"/>
                <w:szCs w:val="21"/>
              </w:rPr>
            </w:pPr>
            <w:r>
              <w:rPr>
                <w:rFonts w:ascii="宋体" w:hAnsi="宋体" w:cs="宋体" w:eastAsia="宋体" w:hint="default"/>
                <w:sz w:val="21"/>
                <w:szCs w:val="21"/>
              </w:rPr>
              <w:t>本比上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71" w:lineRule="exact"/>
              <w:ind w:left="17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hAnsi="宋体" w:cs="宋体" w:eastAsia="宋体" w:hint="default"/>
                <w:w w:val="100"/>
                <w:sz w:val="21"/>
                <w:szCs w:val="21"/>
              </w:rPr>
              <w:t>毛利</w:t>
            </w:r>
            <w:r>
              <w:rPr>
                <w:rFonts w:ascii="宋体" w:hAnsi="宋体" w:cs="宋体" w:eastAsia="宋体" w:hint="default"/>
                <w:spacing w:val="-3"/>
                <w:w w:val="100"/>
                <w:sz w:val="21"/>
                <w:szCs w:val="21"/>
              </w:rPr>
              <w:t>率</w:t>
            </w:r>
            <w:r>
              <w:rPr>
                <w:rFonts w:ascii="宋体" w:hAnsi="宋体" w:cs="宋体" w:eastAsia="宋体" w:hint="default"/>
                <w:w w:val="100"/>
                <w:sz w:val="21"/>
                <w:szCs w:val="21"/>
              </w:rPr>
              <w:t>比</w:t>
            </w:r>
            <w:r>
              <w:rPr>
                <w:rFonts w:ascii="宋体" w:hAnsi="宋体" w:cs="宋体" w:eastAsia="宋体" w:hint="default"/>
                <w:spacing w:val="-3"/>
                <w:w w:val="100"/>
                <w:sz w:val="21"/>
                <w:szCs w:val="21"/>
              </w:rPr>
              <w:t>上</w:t>
            </w:r>
            <w:r>
              <w:rPr>
                <w:rFonts w:ascii="宋体" w:hAnsi="宋体" w:cs="宋体" w:eastAsia="宋体" w:hint="default"/>
                <w:w w:val="100"/>
                <w:sz w:val="21"/>
                <w:szCs w:val="21"/>
              </w:rPr>
              <w:t>年</w:t>
            </w:r>
            <w:r>
              <w:rPr>
                <w:rFonts w:ascii="宋体" w:hAnsi="宋体" w:cs="宋体" w:eastAsia="宋体" w:hint="default"/>
                <w:spacing w:val="-3"/>
                <w:w w:val="100"/>
                <w:sz w:val="21"/>
                <w:szCs w:val="21"/>
              </w:rPr>
              <w:t>增</w:t>
            </w:r>
            <w:r>
              <w:rPr>
                <w:rFonts w:ascii="宋体" w:hAnsi="宋体" w:cs="宋体" w:eastAsia="宋体" w:hint="default"/>
                <w:spacing w:val="-17"/>
                <w:w w:val="100"/>
                <w:sz w:val="21"/>
                <w:szCs w:val="21"/>
              </w:rPr>
              <w:t>减</w:t>
            </w:r>
            <w:r>
              <w:rPr>
                <w:rFonts w:ascii="宋体" w:hAnsi="宋体" w:cs="宋体" w:eastAsia="宋体" w:hint="default"/>
                <w:spacing w:val="-1"/>
                <w:w w:val="100"/>
                <w:sz w:val="21"/>
                <w:szCs w:val="21"/>
              </w:rPr>
              <w:t>（</w:t>
            </w:r>
            <w:r>
              <w:rPr>
                <w:rFonts w:ascii="宋体" w:hAnsi="宋体" w:cs="宋体" w:eastAsia="宋体" w:hint="default"/>
                <w:w w:val="100"/>
                <w:sz w:val="21"/>
                <w:szCs w:val="21"/>
              </w:rPr>
              <w:t>%</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r>
      <w:tr>
        <w:trPr>
          <w:trHeight w:val="281"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广告及宣传服务</w:t>
            </w:r>
            <w:r>
              <w:rPr>
                <w:rFonts w:ascii="宋体" w:hAnsi="宋体" w:cs="宋体" w:eastAsia="宋体" w:hint="default"/>
                <w:sz w:val="21"/>
                <w:szCs w:val="21"/>
              </w:rPr>
              <w:t> </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967,026,651.01</w:t>
            </w:r>
            <w:r>
              <w:rPr>
                <w:rFonts w:ascii="宋体"/>
                <w:sz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443,235,832.08</w:t>
            </w:r>
            <w:r>
              <w:rPr>
                <w:rFonts w:ascii="宋体"/>
                <w:sz w:val="21"/>
              </w:rPr>
              <w:t> </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54.17</w:t>
            </w:r>
            <w:r>
              <w:rPr>
                <w:rFonts w:ascii="宋体"/>
                <w:sz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24.25</w:t>
            </w:r>
            <w:r>
              <w:rPr>
                <w:rFonts w:ascii="宋体"/>
                <w:sz w:val="21"/>
              </w:rPr>
              <w:t> </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26.06</w:t>
            </w:r>
            <w:r>
              <w:rPr>
                <w:rFonts w:ascii="宋体"/>
                <w:sz w:val="21"/>
              </w:rPr>
              <w:t> </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3"/>
                <w:sz w:val="21"/>
                <w:szCs w:val="21"/>
              </w:rPr>
              <w:t> </w:t>
            </w:r>
            <w:r>
              <w:rPr>
                <w:rFonts w:ascii="宋体" w:hAnsi="宋体" w:cs="宋体" w:eastAsia="宋体" w:hint="default"/>
                <w:sz w:val="21"/>
                <w:szCs w:val="21"/>
              </w:rPr>
              <w:t>0.65</w:t>
            </w:r>
            <w:r>
              <w:rPr>
                <w:rFonts w:ascii="宋体" w:hAnsi="宋体" w:cs="宋体" w:eastAsia="宋体" w:hint="default"/>
                <w:spacing w:val="-55"/>
                <w:sz w:val="21"/>
                <w:szCs w:val="21"/>
              </w:rPr>
              <w:t> </w:t>
            </w: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283"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移动增值服务</w:t>
            </w:r>
            <w:r>
              <w:rPr>
                <w:rFonts w:ascii="宋体" w:hAnsi="宋体" w:cs="宋体" w:eastAsia="宋体" w:hint="default"/>
                <w:sz w:val="21"/>
                <w:szCs w:val="21"/>
              </w:rPr>
              <w:t> </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364,538,363.23</w:t>
            </w:r>
            <w:r>
              <w:rPr>
                <w:rFonts w:ascii="宋体"/>
                <w:sz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177,448,564.01</w:t>
            </w:r>
            <w:r>
              <w:rPr>
                <w:rFonts w:ascii="宋体"/>
                <w:sz w:val="21"/>
              </w:rPr>
              <w:t> </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51.32</w:t>
            </w:r>
            <w:r>
              <w:rPr>
                <w:rFonts w:ascii="宋体"/>
                <w:sz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16.40</w:t>
            </w:r>
            <w:r>
              <w:rPr>
                <w:rFonts w:ascii="宋体"/>
                <w:sz w:val="21"/>
              </w:rPr>
              <w:t> </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-0.48</w:t>
            </w:r>
            <w:r>
              <w:rPr>
                <w:rFonts w:ascii="宋体"/>
                <w:sz w:val="21"/>
              </w:rPr>
              <w:t> </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3"/>
                <w:sz w:val="21"/>
                <w:szCs w:val="21"/>
              </w:rPr>
              <w:t> </w:t>
            </w:r>
            <w:r>
              <w:rPr>
                <w:rFonts w:ascii="宋体" w:hAnsi="宋体" w:cs="宋体" w:eastAsia="宋体" w:hint="default"/>
                <w:sz w:val="21"/>
                <w:szCs w:val="21"/>
              </w:rPr>
              <w:t>8.25</w:t>
            </w:r>
            <w:r>
              <w:rPr>
                <w:rFonts w:ascii="宋体" w:hAnsi="宋体" w:cs="宋体" w:eastAsia="宋体" w:hint="default"/>
                <w:spacing w:val="-55"/>
                <w:sz w:val="21"/>
                <w:szCs w:val="21"/>
              </w:rPr>
              <w:t> </w:t>
            </w: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283"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信息服务</w:t>
            </w:r>
            <w:r>
              <w:rPr>
                <w:rFonts w:ascii="宋体" w:hAnsi="宋体" w:cs="宋体" w:eastAsia="宋体" w:hint="default"/>
                <w:sz w:val="21"/>
                <w:szCs w:val="21"/>
              </w:rPr>
              <w:t> </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602,503,356.87</w:t>
            </w:r>
            <w:r>
              <w:rPr>
                <w:rFonts w:ascii="宋体"/>
                <w:sz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339,349,041.43</w:t>
            </w:r>
            <w:r>
              <w:rPr>
                <w:rFonts w:ascii="宋体"/>
                <w:sz w:val="21"/>
              </w:rPr>
              <w:t> </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43.68</w:t>
            </w:r>
            <w:r>
              <w:rPr>
                <w:rFonts w:ascii="宋体"/>
                <w:sz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35.82</w:t>
            </w:r>
            <w:r>
              <w:rPr>
                <w:rFonts w:ascii="宋体"/>
                <w:sz w:val="21"/>
              </w:rPr>
              <w:t> </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8.28</w:t>
            </w:r>
            <w:r>
              <w:rPr>
                <w:rFonts w:ascii="宋体"/>
                <w:sz w:val="21"/>
              </w:rPr>
              <w:t> </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3"/>
                <w:sz w:val="21"/>
                <w:szCs w:val="21"/>
              </w:rPr>
              <w:t> </w:t>
            </w:r>
            <w:r>
              <w:rPr>
                <w:rFonts w:ascii="宋体" w:hAnsi="宋体" w:cs="宋体" w:eastAsia="宋体" w:hint="default"/>
                <w:sz w:val="21"/>
                <w:szCs w:val="21"/>
              </w:rPr>
              <w:t>14.33</w:t>
            </w:r>
            <w:r>
              <w:rPr>
                <w:rFonts w:ascii="宋体" w:hAnsi="宋体" w:cs="宋体" w:eastAsia="宋体" w:hint="default"/>
                <w:spacing w:val="-55"/>
                <w:sz w:val="21"/>
                <w:szCs w:val="21"/>
              </w:rPr>
              <w:t> </w:t>
            </w: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281" w:hRule="exact"/>
        </w:trPr>
        <w:tc>
          <w:tcPr>
            <w:tcW w:w="11054"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主营业务分地区情况</w:t>
            </w:r>
            <w:r>
              <w:rPr>
                <w:rFonts w:ascii="宋体" w:hAnsi="宋体" w:cs="宋体" w:eastAsia="宋体" w:hint="default"/>
                <w:sz w:val="21"/>
                <w:szCs w:val="21"/>
              </w:rPr>
              <w:t> </w:t>
            </w:r>
          </w:p>
        </w:tc>
      </w:tr>
      <w:tr>
        <w:trPr>
          <w:trHeight w:val="1099"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623" w:right="0"/>
              <w:jc w:val="left"/>
              <w:rPr>
                <w:rFonts w:ascii="宋体" w:hAnsi="宋体" w:cs="宋体" w:eastAsia="宋体" w:hint="default"/>
                <w:sz w:val="21"/>
                <w:szCs w:val="21"/>
              </w:rPr>
            </w:pPr>
            <w:r>
              <w:rPr>
                <w:rFonts w:ascii="宋体" w:hAnsi="宋体" w:cs="宋体" w:eastAsia="宋体" w:hint="default"/>
                <w:sz w:val="21"/>
                <w:szCs w:val="21"/>
              </w:rPr>
              <w:t>分地区</w:t>
            </w:r>
            <w:r>
              <w:rPr>
                <w:rFonts w:ascii="宋体" w:hAnsi="宋体" w:cs="宋体" w:eastAsia="宋体" w:hint="default"/>
                <w:sz w:val="21"/>
                <w:szCs w:val="21"/>
              </w:rPr>
              <w:t> </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595"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590"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3" w:lineRule="exact"/>
              <w:ind w:left="117"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3" w:lineRule="exact"/>
              <w:ind w:left="17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0"/>
              <w:jc w:val="left"/>
              <w:rPr>
                <w:rFonts w:ascii="宋体" w:hAnsi="宋体" w:cs="宋体" w:eastAsia="宋体" w:hint="default"/>
                <w:sz w:val="21"/>
                <w:szCs w:val="21"/>
              </w:rPr>
            </w:pPr>
            <w:r>
              <w:rPr>
                <w:rFonts w:ascii="宋体" w:hAnsi="宋体" w:cs="宋体" w:eastAsia="宋体" w:hint="default"/>
                <w:sz w:val="21"/>
                <w:szCs w:val="21"/>
              </w:rPr>
              <w:t>营业收</w:t>
            </w:r>
          </w:p>
          <w:p>
            <w:pPr>
              <w:pStyle w:val="TableParagraph"/>
              <w:spacing w:line="272" w:lineRule="exact" w:before="27"/>
              <w:ind w:left="184" w:right="187"/>
              <w:jc w:val="left"/>
              <w:rPr>
                <w:rFonts w:ascii="宋体" w:hAnsi="宋体" w:cs="宋体" w:eastAsia="宋体" w:hint="default"/>
                <w:sz w:val="21"/>
                <w:szCs w:val="21"/>
              </w:rPr>
            </w:pPr>
            <w:r>
              <w:rPr>
                <w:rFonts w:ascii="宋体" w:hAnsi="宋体" w:cs="宋体" w:eastAsia="宋体" w:hint="default"/>
                <w:sz w:val="21"/>
                <w:szCs w:val="21"/>
              </w:rPr>
              <w:t>入比上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49" w:lineRule="exact"/>
              <w:ind w:left="23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hAnsi="宋体" w:cs="宋体" w:eastAsia="宋体" w:hint="default"/>
                <w:sz w:val="21"/>
                <w:szCs w:val="21"/>
              </w:rPr>
              <w:t>营业成</w:t>
            </w:r>
          </w:p>
          <w:p>
            <w:pPr>
              <w:pStyle w:val="TableParagraph"/>
              <w:spacing w:line="272" w:lineRule="exact" w:before="27"/>
              <w:ind w:left="124" w:right="125"/>
              <w:jc w:val="left"/>
              <w:rPr>
                <w:rFonts w:ascii="宋体" w:hAnsi="宋体" w:cs="宋体" w:eastAsia="宋体" w:hint="default"/>
                <w:sz w:val="21"/>
                <w:szCs w:val="21"/>
              </w:rPr>
            </w:pPr>
            <w:r>
              <w:rPr>
                <w:rFonts w:ascii="宋体" w:hAnsi="宋体" w:cs="宋体" w:eastAsia="宋体" w:hint="default"/>
                <w:sz w:val="21"/>
                <w:szCs w:val="21"/>
              </w:rPr>
              <w:t>本比上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49" w:lineRule="exact"/>
              <w:ind w:left="17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hAnsi="宋体" w:cs="宋体" w:eastAsia="宋体" w:hint="default"/>
                <w:w w:val="100"/>
                <w:sz w:val="21"/>
                <w:szCs w:val="21"/>
              </w:rPr>
              <w:t>毛利</w:t>
            </w:r>
            <w:r>
              <w:rPr>
                <w:rFonts w:ascii="宋体" w:hAnsi="宋体" w:cs="宋体" w:eastAsia="宋体" w:hint="default"/>
                <w:spacing w:val="-3"/>
                <w:w w:val="100"/>
                <w:sz w:val="21"/>
                <w:szCs w:val="21"/>
              </w:rPr>
              <w:t>率</w:t>
            </w:r>
            <w:r>
              <w:rPr>
                <w:rFonts w:ascii="宋体" w:hAnsi="宋体" w:cs="宋体" w:eastAsia="宋体" w:hint="default"/>
                <w:w w:val="100"/>
                <w:sz w:val="21"/>
                <w:szCs w:val="21"/>
              </w:rPr>
              <w:t>比</w:t>
            </w:r>
            <w:r>
              <w:rPr>
                <w:rFonts w:ascii="宋体" w:hAnsi="宋体" w:cs="宋体" w:eastAsia="宋体" w:hint="default"/>
                <w:spacing w:val="-3"/>
                <w:w w:val="100"/>
                <w:sz w:val="21"/>
                <w:szCs w:val="21"/>
              </w:rPr>
              <w:t>上</w:t>
            </w:r>
            <w:r>
              <w:rPr>
                <w:rFonts w:ascii="宋体" w:hAnsi="宋体" w:cs="宋体" w:eastAsia="宋体" w:hint="default"/>
                <w:w w:val="100"/>
                <w:sz w:val="21"/>
                <w:szCs w:val="21"/>
              </w:rPr>
              <w:t>年</w:t>
            </w:r>
            <w:r>
              <w:rPr>
                <w:rFonts w:ascii="宋体" w:hAnsi="宋体" w:cs="宋体" w:eastAsia="宋体" w:hint="default"/>
                <w:spacing w:val="-3"/>
                <w:w w:val="100"/>
                <w:sz w:val="21"/>
                <w:szCs w:val="21"/>
              </w:rPr>
              <w:t>增</w:t>
            </w:r>
            <w:r>
              <w:rPr>
                <w:rFonts w:ascii="宋体" w:hAnsi="宋体" w:cs="宋体" w:eastAsia="宋体" w:hint="default"/>
                <w:spacing w:val="-17"/>
                <w:w w:val="100"/>
                <w:sz w:val="21"/>
                <w:szCs w:val="21"/>
              </w:rPr>
              <w:t>减</w:t>
            </w:r>
            <w:r>
              <w:rPr>
                <w:rFonts w:ascii="宋体" w:hAnsi="宋体" w:cs="宋体" w:eastAsia="宋体" w:hint="default"/>
                <w:spacing w:val="-1"/>
                <w:w w:val="100"/>
                <w:sz w:val="21"/>
                <w:szCs w:val="21"/>
              </w:rPr>
              <w:t>（</w:t>
            </w:r>
            <w:r>
              <w:rPr>
                <w:rFonts w:ascii="宋体" w:hAnsi="宋体" w:cs="宋体" w:eastAsia="宋体" w:hint="default"/>
                <w:w w:val="100"/>
                <w:sz w:val="21"/>
                <w:szCs w:val="21"/>
              </w:rPr>
              <w:t>%</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r>
      <w:tr>
        <w:trPr>
          <w:trHeight w:val="284"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国内</w:t>
            </w:r>
            <w:r>
              <w:rPr>
                <w:rFonts w:ascii="宋体" w:hAnsi="宋体" w:cs="宋体" w:eastAsia="宋体" w:hint="default"/>
                <w:sz w:val="21"/>
                <w:szCs w:val="21"/>
              </w:rPr>
              <w:t> </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2,124,646,225.09</w:t>
            </w:r>
            <w:r>
              <w:rPr>
                <w:rFonts w:ascii="宋体"/>
                <w:sz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1,030,477,474.77</w:t>
            </w:r>
            <w:r>
              <w:rPr>
                <w:rFonts w:ascii="宋体"/>
                <w:sz w:val="21"/>
              </w:rPr>
              <w:t> </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51.50</w:t>
            </w:r>
            <w:r>
              <w:rPr>
                <w:rFonts w:ascii="宋体"/>
                <w:sz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spacing w:val="-1"/>
                <w:sz w:val="21"/>
              </w:rPr>
              <w:t>27.21</w:t>
            </w:r>
            <w:r>
              <w:rPr>
                <w:rFonts w:ascii="宋体"/>
                <w:sz w:val="21"/>
              </w:rPr>
              <w:t> </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11.88</w:t>
            </w:r>
            <w:r>
              <w:rPr>
                <w:rFonts w:ascii="宋体"/>
                <w:sz w:val="21"/>
              </w:rPr>
              <w:t> </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3"/>
                <w:sz w:val="21"/>
                <w:szCs w:val="21"/>
              </w:rPr>
              <w:t> </w:t>
            </w:r>
            <w:r>
              <w:rPr>
                <w:rFonts w:ascii="宋体" w:hAnsi="宋体" w:cs="宋体" w:eastAsia="宋体" w:hint="default"/>
                <w:sz w:val="21"/>
                <w:szCs w:val="21"/>
              </w:rPr>
              <w:t>6.65</w:t>
            </w:r>
            <w:r>
              <w:rPr>
                <w:rFonts w:ascii="宋体" w:hAnsi="宋体" w:cs="宋体" w:eastAsia="宋体" w:hint="default"/>
                <w:spacing w:val="-55"/>
                <w:sz w:val="21"/>
                <w:szCs w:val="21"/>
              </w:rPr>
              <w:t> </w:t>
            </w: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283"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国外</w:t>
            </w:r>
            <w:r>
              <w:rPr>
                <w:rFonts w:ascii="宋体" w:hAnsi="宋体" w:cs="宋体" w:eastAsia="宋体" w:hint="default"/>
                <w:sz w:val="21"/>
                <w:szCs w:val="21"/>
              </w:rPr>
              <w:t> </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25,473,787.43</w:t>
            </w:r>
            <w:r>
              <w:rPr>
                <w:rFonts w:ascii="宋体"/>
                <w:sz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28,137,288.05</w:t>
            </w:r>
            <w:r>
              <w:rPr>
                <w:rFonts w:ascii="宋体"/>
                <w:sz w:val="21"/>
              </w:rPr>
              <w:t> </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-10.46</w:t>
            </w:r>
            <w:r>
              <w:rPr>
                <w:rFonts w:ascii="宋体"/>
                <w:sz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8.28</w:t>
            </w:r>
            <w:r>
              <w:rPr>
                <w:rFonts w:ascii="宋体"/>
                <w:sz w:val="21"/>
              </w:rPr>
              <w:t> </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78.25</w:t>
            </w:r>
            <w:r>
              <w:rPr>
                <w:rFonts w:ascii="宋体"/>
                <w:sz w:val="21"/>
              </w:rPr>
              <w:t> </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3"/>
                <w:sz w:val="21"/>
                <w:szCs w:val="21"/>
              </w:rPr>
              <w:t> </w:t>
            </w:r>
            <w:r>
              <w:rPr>
                <w:rFonts w:ascii="宋体" w:hAnsi="宋体" w:cs="宋体" w:eastAsia="宋体" w:hint="default"/>
                <w:sz w:val="21"/>
                <w:szCs w:val="21"/>
              </w:rPr>
              <w:t>43.36</w:t>
            </w:r>
            <w:r>
              <w:rPr>
                <w:rFonts w:ascii="宋体" w:hAnsi="宋体" w:cs="宋体" w:eastAsia="宋体" w:hint="default"/>
                <w:spacing w:val="-55"/>
                <w:sz w:val="21"/>
                <w:szCs w:val="21"/>
              </w:rPr>
              <w:t> </w:t>
            </w:r>
            <w:r>
              <w:rPr>
                <w:rFonts w:ascii="宋体" w:hAnsi="宋体" w:cs="宋体" w:eastAsia="宋体" w:hint="default"/>
                <w:sz w:val="21"/>
                <w:szCs w:val="21"/>
              </w:rPr>
              <w:t>个百分点</w:t>
            </w:r>
            <w:r>
              <w:rPr>
                <w:rFonts w:ascii="宋体" w:hAnsi="宋体" w:cs="宋体" w:eastAsia="宋体" w:hint="default"/>
                <w:sz w:val="21"/>
                <w:szCs w:val="21"/>
              </w:rPr>
              <w:t> </w:t>
            </w:r>
          </w:p>
        </w:tc>
      </w:tr>
    </w:tbl>
    <w:p>
      <w:pPr>
        <w:pStyle w:val="BodyText"/>
        <w:spacing w:line="239" w:lineRule="exact"/>
        <w:ind w:left="936" w:right="0"/>
        <w:jc w:val="both"/>
        <w:rPr>
          <w:rFonts w:ascii="宋体" w:hAnsi="宋体" w:cs="宋体" w:eastAsia="宋体" w:hint="default"/>
        </w:rPr>
      </w:pPr>
      <w:r>
        <w:rPr>
          <w:rFonts w:ascii="宋体"/>
          <w:w w:val="100"/>
        </w:rPr>
        <w:t> </w:t>
      </w:r>
    </w:p>
    <w:p>
      <w:pPr>
        <w:pStyle w:val="BodyText"/>
        <w:spacing w:line="272" w:lineRule="exact"/>
        <w:ind w:left="936" w:right="0"/>
        <w:jc w:val="both"/>
        <w:rPr>
          <w:rFonts w:ascii="宋体" w:hAnsi="宋体" w:cs="宋体" w:eastAsia="宋体" w:hint="default"/>
        </w:rPr>
      </w:pPr>
      <w:r>
        <w:rPr/>
        <w:t>主营业务分行业、分产品、分地区情况的说明</w:t>
      </w:r>
      <w:r>
        <w:rPr>
          <w:rFonts w:ascii="宋体" w:hAnsi="宋体" w:cs="宋体" w:eastAsia="宋体" w:hint="default"/>
        </w:rPr>
        <w:t> </w:t>
      </w:r>
    </w:p>
    <w:p>
      <w:pPr>
        <w:pStyle w:val="BodyText"/>
        <w:spacing w:line="355" w:lineRule="auto"/>
        <w:ind w:left="936" w:right="1403" w:firstLine="420"/>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6"/>
        </w:rPr>
        <w:t> </w:t>
      </w:r>
      <w:r>
        <w:rPr/>
        <w:t>年，公司实现营业收入</w:t>
      </w:r>
      <w:r>
        <w:rPr>
          <w:spacing w:val="-53"/>
        </w:rPr>
        <w:t> </w:t>
      </w:r>
      <w:r>
        <w:rPr>
          <w:rFonts w:ascii="宋体" w:hAnsi="宋体" w:cs="宋体" w:eastAsia="宋体" w:hint="default"/>
        </w:rPr>
        <w:t>21.50</w:t>
      </w:r>
      <w:r>
        <w:rPr>
          <w:rFonts w:ascii="宋体" w:hAnsi="宋体" w:cs="宋体" w:eastAsia="宋体" w:hint="default"/>
          <w:spacing w:val="-54"/>
        </w:rPr>
        <w:t> </w:t>
      </w:r>
      <w:r>
        <w:rPr/>
        <w:t>亿元，同比增长</w:t>
      </w:r>
      <w:r>
        <w:rPr>
          <w:spacing w:val="-56"/>
        </w:rPr>
        <w:t> </w:t>
      </w:r>
      <w:r>
        <w:rPr>
          <w:rFonts w:ascii="宋体" w:hAnsi="宋体" w:cs="宋体" w:eastAsia="宋体" w:hint="default"/>
        </w:rPr>
        <w:t>26.95%</w:t>
      </w:r>
      <w:r>
        <w:rPr/>
        <w:t>；毛利率水平达</w:t>
      </w:r>
      <w:r>
        <w:rPr>
          <w:spacing w:val="-54"/>
        </w:rPr>
        <w:t> </w:t>
      </w:r>
      <w:r>
        <w:rPr>
          <w:rFonts w:ascii="宋体" w:hAnsi="宋体" w:cs="宋体" w:eastAsia="宋体" w:hint="default"/>
        </w:rPr>
        <w:t>50.76%</w:t>
      </w:r>
      <w:r>
        <w:rPr/>
        <w:t>，同比增</w:t>
      </w:r>
      <w:r>
        <w:rPr>
          <w:w w:val="100"/>
        </w:rPr>
        <w:t> </w:t>
      </w:r>
      <w:r>
        <w:rPr/>
        <w:t>长</w:t>
      </w:r>
      <w:r>
        <w:rPr>
          <w:spacing w:val="-43"/>
        </w:rPr>
        <w:t> </w:t>
      </w:r>
      <w:r>
        <w:rPr>
          <w:rFonts w:ascii="宋体" w:hAnsi="宋体" w:cs="宋体" w:eastAsia="宋体" w:hint="default"/>
        </w:rPr>
        <w:t>13.60%</w:t>
      </w:r>
      <w:r>
        <w:rPr/>
        <w:t>。公司鼓励研发和技术投入，</w:t>
      </w:r>
      <w:r>
        <w:rPr>
          <w:rFonts w:ascii="宋体" w:hAnsi="宋体" w:cs="宋体" w:eastAsia="宋体" w:hint="default"/>
        </w:rPr>
        <w:t>2019</w:t>
      </w:r>
      <w:r>
        <w:rPr>
          <w:rFonts w:ascii="宋体" w:hAnsi="宋体" w:cs="宋体" w:eastAsia="宋体" w:hint="default"/>
          <w:spacing w:val="-46"/>
        </w:rPr>
        <w:t> </w:t>
      </w:r>
      <w:r>
        <w:rPr/>
        <w:t>年研发投入</w:t>
      </w:r>
      <w:r>
        <w:rPr>
          <w:spacing w:val="-41"/>
        </w:rPr>
        <w:t> </w:t>
      </w:r>
      <w:r>
        <w:rPr>
          <w:rFonts w:ascii="宋体" w:hAnsi="宋体" w:cs="宋体" w:eastAsia="宋体" w:hint="default"/>
        </w:rPr>
        <w:t>6,505.02</w:t>
      </w:r>
      <w:r>
        <w:rPr>
          <w:rFonts w:ascii="宋体" w:hAnsi="宋体" w:cs="宋体" w:eastAsia="宋体" w:hint="default"/>
          <w:spacing w:val="-44"/>
        </w:rPr>
        <w:t> </w:t>
      </w:r>
      <w:r>
        <w:rPr/>
        <w:t>万元，资本化比重为</w:t>
      </w:r>
      <w:r>
        <w:rPr>
          <w:spacing w:val="-39"/>
        </w:rPr>
        <w:t> </w:t>
      </w:r>
      <w:r>
        <w:rPr>
          <w:rFonts w:ascii="宋体" w:hAnsi="宋体" w:cs="宋体" w:eastAsia="宋体" w:hint="default"/>
        </w:rPr>
        <w:t>24.65%</w:t>
      </w:r>
      <w:r>
        <w:rPr/>
        <w:t>；</w:t>
      </w:r>
      <w:r>
        <w:rPr>
          <w:spacing w:val="-102"/>
        </w:rPr>
        <w:t> </w:t>
      </w:r>
      <w:r>
        <w:rPr/>
        <w:t>研发费用</w:t>
      </w:r>
      <w:r>
        <w:rPr>
          <w:spacing w:val="-54"/>
        </w:rPr>
        <w:t> </w:t>
      </w:r>
      <w:r>
        <w:rPr>
          <w:rFonts w:ascii="宋体" w:hAnsi="宋体" w:cs="宋体" w:eastAsia="宋体" w:hint="default"/>
        </w:rPr>
        <w:t>4,901.31</w:t>
      </w:r>
      <w:r>
        <w:rPr>
          <w:rFonts w:ascii="宋体" w:hAnsi="宋体" w:cs="宋体" w:eastAsia="宋体" w:hint="default"/>
          <w:spacing w:val="-57"/>
        </w:rPr>
        <w:t> </w:t>
      </w:r>
      <w:r>
        <w:rPr/>
        <w:t>万元，同比增长</w:t>
      </w:r>
      <w:r>
        <w:rPr>
          <w:spacing w:val="-54"/>
        </w:rPr>
        <w:t> </w:t>
      </w:r>
      <w:r>
        <w:rPr>
          <w:rFonts w:ascii="宋体" w:hAnsi="宋体" w:cs="宋体" w:eastAsia="宋体" w:hint="default"/>
        </w:rPr>
        <w:t>65.09%</w:t>
      </w:r>
      <w:r>
        <w:rPr/>
        <w:t>。公司主营业务新旧融合效果突出且健康持续发展，</w:t>
      </w:r>
      <w:r>
        <w:rPr>
          <w:w w:val="100"/>
        </w:rPr>
        <w:t> </w:t>
      </w:r>
      <w:r>
        <w:rPr>
          <w:rFonts w:ascii="宋体" w:hAnsi="宋体" w:cs="宋体" w:eastAsia="宋体" w:hint="default"/>
        </w:rPr>
        <w:t>2019</w:t>
      </w:r>
      <w:r>
        <w:rPr>
          <w:rFonts w:ascii="宋体" w:hAnsi="宋体" w:cs="宋体" w:eastAsia="宋体" w:hint="default"/>
          <w:spacing w:val="-58"/>
        </w:rPr>
        <w:t> </w:t>
      </w:r>
      <w:r>
        <w:rPr/>
        <w:t>年实现归属于上市公司股东的净利润</w:t>
      </w:r>
      <w:r>
        <w:rPr>
          <w:spacing w:val="-56"/>
        </w:rPr>
        <w:t> </w:t>
      </w:r>
      <w:r>
        <w:rPr>
          <w:rFonts w:ascii="宋体" w:hAnsi="宋体" w:cs="宋体" w:eastAsia="宋体" w:hint="default"/>
        </w:rPr>
        <w:t>3.37</w:t>
      </w:r>
      <w:r>
        <w:rPr>
          <w:rFonts w:ascii="宋体" w:hAnsi="宋体" w:cs="宋体" w:eastAsia="宋体" w:hint="default"/>
          <w:spacing w:val="-56"/>
        </w:rPr>
        <w:t> </w:t>
      </w:r>
      <w:r>
        <w:rPr/>
        <w:t>亿元，同比增长</w:t>
      </w:r>
      <w:r>
        <w:rPr>
          <w:spacing w:val="-56"/>
        </w:rPr>
        <w:t> </w:t>
      </w:r>
      <w:r>
        <w:rPr>
          <w:rFonts w:ascii="宋体" w:hAnsi="宋体" w:cs="宋体" w:eastAsia="宋体" w:hint="default"/>
        </w:rPr>
        <w:t>57.48%</w:t>
      </w:r>
      <w:r>
        <w:rPr/>
        <w:t>。</w:t>
      </w:r>
      <w:r>
        <w:rPr>
          <w:rFonts w:ascii="宋体" w:hAnsi="宋体" w:cs="宋体" w:eastAsia="宋体" w:hint="default"/>
        </w:rPr>
        <w:t> </w:t>
      </w:r>
    </w:p>
    <w:p>
      <w:pPr>
        <w:pStyle w:val="BodyText"/>
        <w:spacing w:line="355" w:lineRule="auto" w:before="34"/>
        <w:ind w:left="936" w:right="0" w:firstLine="420"/>
        <w:jc w:val="left"/>
        <w:rPr>
          <w:rFonts w:ascii="宋体" w:hAnsi="宋体" w:cs="宋体" w:eastAsia="宋体" w:hint="default"/>
        </w:rPr>
      </w:pPr>
      <w:r>
        <w:rPr>
          <w:spacing w:val="-2"/>
        </w:rPr>
        <w:t>报告期内，公司主营业务以广告及宣传服务、移动增值服务、信息服务三类业务为主，上述</w:t>
      </w:r>
      <w:r>
        <w:rPr>
          <w:w w:val="100"/>
        </w:rPr>
        <w:t> </w:t>
      </w:r>
      <w:r>
        <w:rPr>
          <w:spacing w:val="-2"/>
        </w:rPr>
        <w:t>三类业务收入占营业收入的比例达</w:t>
      </w:r>
      <w:r>
        <w:rPr>
          <w:spacing w:val="4"/>
        </w:rPr>
        <w:t> </w:t>
      </w:r>
      <w:r>
        <w:rPr>
          <w:rFonts w:ascii="宋体" w:hAnsi="宋体" w:cs="宋体" w:eastAsia="宋体" w:hint="default"/>
          <w:spacing w:val="-2"/>
        </w:rPr>
        <w:t>89.95%</w:t>
      </w:r>
      <w:r>
        <w:rPr>
          <w:spacing w:val="-2"/>
        </w:rPr>
        <w:t>。各项业务情况说明如下：</w:t>
      </w:r>
      <w:r>
        <w:rPr>
          <w:rFonts w:ascii="宋体" w:hAnsi="宋体" w:cs="宋体" w:eastAsia="宋体" w:hint="default"/>
        </w:rPr>
        <w:t> </w:t>
      </w:r>
    </w:p>
    <w:p>
      <w:pPr>
        <w:pStyle w:val="BodyText"/>
        <w:spacing w:line="355" w:lineRule="auto" w:before="32"/>
        <w:ind w:left="1357" w:right="0"/>
        <w:jc w:val="left"/>
      </w:pPr>
      <w:r>
        <w:rPr/>
        <w:t>（</w:t>
      </w:r>
      <w:r>
        <w:rPr>
          <w:rFonts w:ascii="宋体" w:hAnsi="宋体" w:cs="宋体" w:eastAsia="宋体" w:hint="default"/>
        </w:rPr>
        <w:t>1</w:t>
      </w:r>
      <w:r>
        <w:rPr/>
        <w:t>）广告及宣传服务</w:t>
      </w:r>
      <w:r>
        <w:rPr>
          <w:rFonts w:ascii="宋体" w:hAnsi="宋体" w:cs="宋体" w:eastAsia="宋体" w:hint="default"/>
          <w:w w:val="100"/>
        </w:rPr>
        <w:t> </w:t>
      </w:r>
      <w:r>
        <w:rPr>
          <w:spacing w:val="-2"/>
        </w:rPr>
        <w:t>报告期内，公司结合媒体融合发展不断探索，基于传统业务的基础上，继续加强对移动、社</w:t>
      </w:r>
    </w:p>
    <w:p>
      <w:pPr>
        <w:pStyle w:val="BodyText"/>
        <w:spacing w:line="357" w:lineRule="auto" w:before="32"/>
        <w:ind w:left="936" w:right="1509"/>
        <w:jc w:val="both"/>
        <w:rPr>
          <w:rFonts w:ascii="宋体" w:hAnsi="宋体" w:cs="宋体" w:eastAsia="宋体" w:hint="default"/>
        </w:rPr>
      </w:pPr>
      <w:r>
        <w:rPr>
          <w:spacing w:val="-2"/>
        </w:rPr>
        <w:t>交、视频、垂直平台等领域的资源布局和市场开拓，拓展宣传模式上注重提升综合服务能力，整</w:t>
      </w:r>
      <w:r>
        <w:rPr>
          <w:spacing w:val="-25"/>
        </w:rPr>
        <w:t> </w:t>
      </w:r>
      <w:r>
        <w:rPr>
          <w:spacing w:val="-25"/>
        </w:rPr>
      </w:r>
      <w:r>
        <w:rPr>
          <w:spacing w:val="-4"/>
        </w:rPr>
        <w:t>体策划、行业板块深度发掘等均效果显现。本期广告及宣传服务业务实现收入</w:t>
      </w:r>
      <w:r>
        <w:rPr>
          <w:spacing w:val="-21"/>
        </w:rPr>
        <w:t> </w:t>
      </w:r>
      <w:r>
        <w:rPr>
          <w:rFonts w:ascii="宋体" w:hAnsi="宋体" w:cs="宋体" w:eastAsia="宋体" w:hint="default"/>
        </w:rPr>
        <w:t>9.67</w:t>
      </w:r>
      <w:r>
        <w:rPr>
          <w:rFonts w:ascii="宋体" w:hAnsi="宋体" w:cs="宋体" w:eastAsia="宋体" w:hint="default"/>
          <w:spacing w:val="-23"/>
        </w:rPr>
        <w:t> </w:t>
      </w:r>
      <w:r>
        <w:rPr>
          <w:spacing w:val="-7"/>
        </w:rPr>
        <w:t>亿元，同比增</w:t>
      </w:r>
      <w:r>
        <w:rPr>
          <w:spacing w:val="-92"/>
        </w:rPr>
        <w:t> </w:t>
      </w:r>
      <w:r>
        <w:rPr>
          <w:spacing w:val="-92"/>
        </w:rPr>
      </w:r>
      <w:r>
        <w:rPr/>
        <w:t>长</w:t>
      </w:r>
      <w:r>
        <w:rPr>
          <w:spacing w:val="-55"/>
        </w:rPr>
        <w:t> </w:t>
      </w:r>
      <w:r>
        <w:rPr>
          <w:rFonts w:ascii="宋体" w:hAnsi="宋体" w:cs="宋体" w:eastAsia="宋体" w:hint="default"/>
        </w:rPr>
        <w:t>24.25%</w:t>
      </w:r>
      <w:r>
        <w:rPr/>
        <w:t>。</w:t>
      </w:r>
      <w:r>
        <w:rPr>
          <w:rFonts w:ascii="宋体" w:hAnsi="宋体" w:cs="宋体" w:eastAsia="宋体" w:hint="default"/>
        </w:rPr>
        <w:t> </w:t>
      </w:r>
    </w:p>
    <w:p>
      <w:pPr>
        <w:pStyle w:val="BodyText"/>
        <w:spacing w:line="240" w:lineRule="auto" w:before="30"/>
        <w:ind w:left="1357" w:right="0"/>
        <w:jc w:val="left"/>
        <w:rPr>
          <w:rFonts w:ascii="宋体" w:hAnsi="宋体" w:cs="宋体" w:eastAsia="宋体" w:hint="default"/>
        </w:rPr>
      </w:pPr>
      <w:r>
        <w:rPr/>
        <w:t>（</w:t>
      </w:r>
      <w:r>
        <w:rPr>
          <w:rFonts w:ascii="宋体" w:hAnsi="宋体" w:cs="宋体" w:eastAsia="宋体" w:hint="default"/>
        </w:rPr>
        <w:t>2</w:t>
      </w:r>
      <w:r>
        <w:rPr/>
        <w:t>）移动增值服务</w:t>
      </w:r>
      <w:r>
        <w:rPr>
          <w:rFonts w:ascii="宋体" w:hAnsi="宋体" w:cs="宋体" w:eastAsia="宋体" w:hint="default"/>
        </w:rPr>
        <w:t> </w:t>
      </w:r>
    </w:p>
    <w:p>
      <w:pPr>
        <w:pStyle w:val="BodyText"/>
        <w:spacing w:line="357" w:lineRule="auto" w:before="133"/>
        <w:ind w:left="936" w:right="1403" w:firstLine="420"/>
        <w:jc w:val="left"/>
        <w:rPr>
          <w:rFonts w:ascii="宋体" w:hAnsi="宋体" w:cs="宋体" w:eastAsia="宋体" w:hint="default"/>
        </w:rPr>
      </w:pPr>
      <w:r>
        <w:rPr>
          <w:spacing w:val="-6"/>
        </w:rPr>
        <w:t>报告期内，公司面对市场变化，自 </w:t>
      </w:r>
      <w:r>
        <w:rPr>
          <w:rFonts w:ascii="宋体" w:hAnsi="宋体" w:cs="宋体" w:eastAsia="宋体" w:hint="default"/>
        </w:rPr>
        <w:t>2018</w:t>
      </w:r>
      <w:r>
        <w:rPr>
          <w:rFonts w:ascii="宋体" w:hAnsi="宋体" w:cs="宋体" w:eastAsia="宋体" w:hint="default"/>
          <w:spacing w:val="-50"/>
        </w:rPr>
        <w:t> </w:t>
      </w:r>
      <w:r>
        <w:rPr>
          <w:spacing w:val="-3"/>
        </w:rPr>
        <w:t>年开始从传统移动增值服务业务进行整合、梳理和模</w:t>
      </w:r>
      <w:r>
        <w:rPr>
          <w:w w:val="100"/>
        </w:rPr>
        <w:t> </w:t>
      </w:r>
      <w:r>
        <w:rPr>
          <w:spacing w:val="-2"/>
        </w:rPr>
        <w:t>式转型，积极探索移动运营商的创新合作模式，并对该业务的组织结构、人员结构进行了调整，</w:t>
      </w:r>
      <w:r>
        <w:rPr>
          <w:spacing w:val="-25"/>
        </w:rPr>
        <w:t> </w:t>
      </w:r>
      <w:r>
        <w:rPr>
          <w:spacing w:val="-25"/>
        </w:rPr>
      </w:r>
      <w:r>
        <w:rPr/>
        <w:t>有效实现收入增长的同时合理控制成本。本期移动增值服务业务实现收入</w:t>
      </w:r>
      <w:r>
        <w:rPr>
          <w:spacing w:val="-54"/>
        </w:rPr>
        <w:t> </w:t>
      </w:r>
      <w:r>
        <w:rPr>
          <w:rFonts w:ascii="宋体" w:hAnsi="宋体" w:cs="宋体" w:eastAsia="宋体" w:hint="default"/>
        </w:rPr>
        <w:t>3.65</w:t>
      </w:r>
      <w:r>
        <w:rPr>
          <w:rFonts w:ascii="宋体" w:hAnsi="宋体" w:cs="宋体" w:eastAsia="宋体" w:hint="default"/>
          <w:spacing w:val="-55"/>
        </w:rPr>
        <w:t> </w:t>
      </w:r>
      <w:r>
        <w:rPr/>
        <w:t>亿元，同比增长</w:t>
      </w:r>
      <w:r>
        <w:rPr>
          <w:w w:val="100"/>
        </w:rPr>
        <w:t> </w:t>
      </w:r>
      <w:r>
        <w:rPr>
          <w:rFonts w:ascii="宋体" w:hAnsi="宋体" w:cs="宋体" w:eastAsia="宋体" w:hint="default"/>
        </w:rPr>
        <w:t>16.40%</w:t>
      </w:r>
      <w:r>
        <w:rPr/>
        <w:t>。</w:t>
      </w:r>
      <w:r>
        <w:rPr>
          <w:rFonts w:ascii="宋体" w:hAnsi="宋体" w:cs="宋体" w:eastAsia="宋体" w:hint="default"/>
        </w:rPr>
        <w:t> </w:t>
      </w:r>
    </w:p>
    <w:p>
      <w:pPr>
        <w:pStyle w:val="BodyText"/>
        <w:spacing w:line="355" w:lineRule="auto" w:before="30"/>
        <w:ind w:left="1357" w:right="1403"/>
        <w:jc w:val="left"/>
      </w:pPr>
      <w:r>
        <w:rPr/>
        <w:t>（</w:t>
      </w:r>
      <w:r>
        <w:rPr>
          <w:rFonts w:ascii="宋体" w:hAnsi="宋体" w:cs="宋体" w:eastAsia="宋体" w:hint="default"/>
        </w:rPr>
        <w:t>3</w:t>
      </w:r>
      <w:r>
        <w:rPr/>
        <w:t>）信息服务</w:t>
      </w:r>
      <w:r>
        <w:rPr>
          <w:rFonts w:ascii="宋体" w:hAnsi="宋体" w:cs="宋体" w:eastAsia="宋体" w:hint="default"/>
          <w:w w:val="100"/>
        </w:rPr>
        <w:t> </w:t>
      </w:r>
      <w:r>
        <w:rPr>
          <w:spacing w:val="-2"/>
        </w:rPr>
        <w:t>报告期内，公司在《人民网深度融合发展三年规划</w:t>
      </w:r>
      <w:r>
        <w:rPr>
          <w:rFonts w:ascii="宋体" w:hAnsi="宋体" w:cs="宋体" w:eastAsia="宋体" w:hint="default"/>
          <w:spacing w:val="-2"/>
        </w:rPr>
        <w:t>(</w:t>
      </w:r>
      <w:r>
        <w:rPr>
          <w:spacing w:val="-2"/>
        </w:rPr>
        <w:t>纲要</w:t>
      </w:r>
      <w:r>
        <w:rPr>
          <w:rFonts w:ascii="宋体" w:hAnsi="宋体" w:cs="宋体" w:eastAsia="宋体" w:hint="default"/>
          <w:spacing w:val="-2"/>
        </w:rPr>
        <w:t>)</w:t>
      </w:r>
      <w:r>
        <w:rPr>
          <w:spacing w:val="-2"/>
        </w:rPr>
        <w:t>》的总指引下，以内容科技领军企</w:t>
      </w:r>
    </w:p>
    <w:p>
      <w:pPr>
        <w:pStyle w:val="BodyText"/>
        <w:spacing w:line="355" w:lineRule="auto" w:before="34"/>
        <w:ind w:left="936" w:right="1509"/>
        <w:jc w:val="both"/>
        <w:rPr>
          <w:rFonts w:ascii="宋体" w:hAnsi="宋体" w:cs="宋体" w:eastAsia="宋体" w:hint="default"/>
        </w:rPr>
      </w:pPr>
      <w:r>
        <w:rPr>
          <w:spacing w:val="-2"/>
        </w:rPr>
        <w:t>业为目标，新型内容业务、版权业务快速发展，同时推进舆情、大数据、区块链等相关产品的升</w:t>
      </w:r>
      <w:r>
        <w:rPr>
          <w:spacing w:val="-24"/>
        </w:rPr>
        <w:t> </w:t>
      </w:r>
      <w:r>
        <w:rPr>
          <w:spacing w:val="-24"/>
        </w:rPr>
      </w:r>
      <w:r>
        <w:rPr>
          <w:spacing w:val="-3"/>
        </w:rPr>
        <w:t>级换代并且实现资源整合效率及价值贡献双提升。本期信息服务业务实现收入</w:t>
      </w:r>
      <w:r>
        <w:rPr>
          <w:spacing w:val="-30"/>
        </w:rPr>
        <w:t> </w:t>
      </w:r>
      <w:r>
        <w:rPr>
          <w:rFonts w:ascii="宋体" w:hAnsi="宋体" w:cs="宋体" w:eastAsia="宋体" w:hint="default"/>
        </w:rPr>
        <w:t>6.03</w:t>
      </w:r>
      <w:r>
        <w:rPr>
          <w:rFonts w:ascii="宋体" w:hAnsi="宋体" w:cs="宋体" w:eastAsia="宋体" w:hint="default"/>
          <w:spacing w:val="-30"/>
        </w:rPr>
        <w:t> </w:t>
      </w:r>
      <w:r>
        <w:rPr>
          <w:spacing w:val="-9"/>
        </w:rPr>
        <w:t>亿元，同比增</w:t>
      </w:r>
      <w:r>
        <w:rPr>
          <w:spacing w:val="-96"/>
        </w:rPr>
        <w:t> </w:t>
      </w:r>
      <w:r>
        <w:rPr>
          <w:spacing w:val="-96"/>
        </w:rPr>
      </w:r>
      <w:r>
        <w:rPr/>
        <w:t>长</w:t>
      </w:r>
      <w:r>
        <w:rPr>
          <w:spacing w:val="-55"/>
        </w:rPr>
        <w:t> </w:t>
      </w:r>
      <w:r>
        <w:rPr>
          <w:rFonts w:ascii="宋体" w:hAnsi="宋体" w:cs="宋体" w:eastAsia="宋体" w:hint="default"/>
        </w:rPr>
        <w:t>35.82%</w:t>
      </w:r>
      <w:r>
        <w:rPr/>
        <w:t>。</w:t>
      </w:r>
      <w:r>
        <w:rPr>
          <w:rFonts w:ascii="宋体" w:hAnsi="宋体" w:cs="宋体" w:eastAsia="宋体" w:hint="default"/>
        </w:rPr>
        <w:t> </w:t>
      </w:r>
    </w:p>
    <w:p>
      <w:pPr>
        <w:pStyle w:val="BodyText"/>
        <w:spacing w:line="240" w:lineRule="auto" w:before="32"/>
        <w:ind w:left="936" w:right="0"/>
        <w:jc w:val="both"/>
        <w:rPr>
          <w:rFonts w:ascii="宋体" w:hAnsi="宋体" w:cs="宋体" w:eastAsia="宋体" w:hint="default"/>
        </w:rPr>
      </w:pPr>
      <w:r>
        <w:rPr>
          <w:rFonts w:ascii="宋体"/>
          <w:w w:val="100"/>
        </w:rPr>
        <w:t> </w:t>
      </w:r>
    </w:p>
    <w:p>
      <w:pPr>
        <w:spacing w:after="0" w:line="240" w:lineRule="auto"/>
        <w:jc w:val="both"/>
        <w:rPr>
          <w:rFonts w:ascii="宋体" w:hAnsi="宋体" w:cs="宋体" w:eastAsia="宋体" w:hint="default"/>
        </w:rPr>
        <w:sectPr>
          <w:pgSz w:w="11910" w:h="16840"/>
          <w:pgMar w:header="880" w:footer="1195" w:top="1120" w:bottom="1380" w:left="340" w:right="280"/>
        </w:sectPr>
      </w:pPr>
    </w:p>
    <w:p>
      <w:pPr>
        <w:spacing w:line="240" w:lineRule="auto" w:before="11"/>
        <w:rPr>
          <w:rFonts w:ascii="宋体" w:hAnsi="宋体" w:cs="宋体" w:eastAsia="宋体" w:hint="default"/>
          <w:sz w:val="18"/>
          <w:szCs w:val="18"/>
        </w:rPr>
      </w:pPr>
    </w:p>
    <w:p>
      <w:pPr>
        <w:pStyle w:val="Heading4"/>
        <w:spacing w:line="240" w:lineRule="auto" w:before="36"/>
        <w:ind w:right="2543"/>
        <w:jc w:val="left"/>
        <w:rPr>
          <w:b w:val="0"/>
          <w:bCs w:val="0"/>
        </w:rPr>
      </w:pPr>
      <w:r>
        <w:rPr>
          <w:rFonts w:ascii="宋体" w:hAnsi="宋体" w:cs="宋体" w:eastAsia="宋体" w:hint="default"/>
        </w:rPr>
        <w:t>(2).</w:t>
      </w:r>
      <w:r>
        <w:rPr>
          <w:rFonts w:ascii="宋体" w:hAnsi="宋体" w:cs="宋体" w:eastAsia="宋体" w:hint="default"/>
          <w:spacing w:val="39"/>
        </w:rPr>
        <w:t> </w:t>
      </w:r>
      <w:r>
        <w:rPr/>
        <w:t>产销量情况分析表</w:t>
      </w:r>
      <w:r>
        <w:rPr>
          <w:b w:val="0"/>
          <w:bCs w:val="0"/>
        </w:rPr>
      </w:r>
    </w:p>
    <w:p>
      <w:pPr>
        <w:pStyle w:val="BodyText"/>
        <w:spacing w:line="240" w:lineRule="auto" w:before="56"/>
        <w:ind w:right="2543"/>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0" w:footer="1195" w:top="1120" w:bottom="1380" w:left="1140" w:right="16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77"/>
        <w:ind w:left="220" w:right="0"/>
        <w:jc w:val="left"/>
        <w:rPr>
          <w:b w:val="0"/>
          <w:bCs w:val="0"/>
        </w:rPr>
      </w:pPr>
      <w:r>
        <w:rPr>
          <w:rFonts w:ascii="宋体" w:hAnsi="宋体" w:cs="宋体" w:eastAsia="宋体" w:hint="default"/>
        </w:rPr>
        <w:t>(3).</w:t>
      </w:r>
      <w:r>
        <w:rPr>
          <w:rFonts w:ascii="宋体" w:hAnsi="宋体" w:cs="宋体" w:eastAsia="宋体" w:hint="default"/>
          <w:spacing w:val="39"/>
        </w:rPr>
        <w:t> </w:t>
      </w:r>
      <w:r>
        <w:rPr/>
        <w:t>成本分析表</w:t>
      </w:r>
      <w:r>
        <w:rPr>
          <w:b w:val="0"/>
          <w:bCs w:val="0"/>
        </w:rPr>
      </w:r>
    </w:p>
    <w:p>
      <w:pPr>
        <w:pStyle w:val="BodyText"/>
        <w:spacing w:line="240" w:lineRule="auto" w:before="56"/>
        <w:ind w:left="0" w:right="221"/>
        <w:jc w:val="right"/>
      </w:pPr>
      <w:r>
        <w:rPr>
          <w:spacing w:val="-1"/>
        </w:rPr>
        <w:t>单位：元</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724"/>
        <w:gridCol w:w="3027"/>
        <w:gridCol w:w="2018"/>
        <w:gridCol w:w="1294"/>
        <w:gridCol w:w="1874"/>
        <w:gridCol w:w="1297"/>
        <w:gridCol w:w="1303"/>
        <w:gridCol w:w="1553"/>
      </w:tblGrid>
      <w:tr>
        <w:trPr>
          <w:trHeight w:val="281" w:hRule="exact"/>
        </w:trPr>
        <w:tc>
          <w:tcPr>
            <w:tcW w:w="1409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分行业情况</w:t>
            </w:r>
            <w:r>
              <w:rPr>
                <w:rFonts w:ascii="宋体" w:hAnsi="宋体" w:cs="宋体" w:eastAsia="宋体" w:hint="default"/>
                <w:sz w:val="21"/>
                <w:szCs w:val="21"/>
              </w:rPr>
              <w:t> </w:t>
            </w:r>
          </w:p>
        </w:tc>
      </w:tr>
      <w:tr>
        <w:trPr>
          <w:trHeight w:val="828" w:hRule="exact"/>
        </w:trPr>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40" w:right="0"/>
              <w:jc w:val="left"/>
              <w:rPr>
                <w:rFonts w:ascii="宋体" w:hAnsi="宋体" w:cs="宋体" w:eastAsia="宋体" w:hint="default"/>
                <w:sz w:val="21"/>
                <w:szCs w:val="21"/>
              </w:rPr>
            </w:pPr>
            <w:r>
              <w:rPr>
                <w:rFonts w:ascii="宋体" w:hAnsi="宋体" w:cs="宋体" w:eastAsia="宋体" w:hint="default"/>
                <w:sz w:val="21"/>
                <w:szCs w:val="21"/>
              </w:rPr>
              <w:t>分行业</w:t>
            </w:r>
            <w:r>
              <w:rPr>
                <w:rFonts w:ascii="宋体" w:hAnsi="宋体" w:cs="宋体" w:eastAsia="宋体" w:hint="default"/>
                <w:sz w:val="21"/>
                <w:szCs w:val="21"/>
              </w:rPr>
              <w:t> </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771"/>
              <w:jc w:val="right"/>
              <w:rPr>
                <w:rFonts w:ascii="宋体" w:hAnsi="宋体" w:cs="宋体" w:eastAsia="宋体" w:hint="default"/>
                <w:sz w:val="21"/>
                <w:szCs w:val="21"/>
              </w:rPr>
            </w:pPr>
            <w:r>
              <w:rPr>
                <w:rFonts w:ascii="宋体" w:hAnsi="宋体" w:cs="宋体" w:eastAsia="宋体" w:hint="default"/>
                <w:spacing w:val="-2"/>
                <w:sz w:val="21"/>
                <w:szCs w:val="21"/>
              </w:rPr>
              <w:t>成本构成项目</w:t>
            </w:r>
            <w:r>
              <w:rPr>
                <w:rFonts w:ascii="宋体" w:hAnsi="宋体" w:cs="宋体" w:eastAsia="宋体" w:hint="default"/>
                <w:sz w:val="21"/>
                <w:szCs w:val="21"/>
              </w:rPr>
              <w:t> </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83"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8" w:right="62" w:hanging="53"/>
              <w:jc w:val="left"/>
              <w:rPr>
                <w:rFonts w:ascii="宋体" w:hAnsi="宋体" w:cs="宋体" w:eastAsia="宋体" w:hint="default"/>
                <w:sz w:val="21"/>
                <w:szCs w:val="21"/>
              </w:rPr>
            </w:pPr>
            <w:r>
              <w:rPr>
                <w:rFonts w:ascii="宋体" w:hAnsi="宋体" w:cs="宋体" w:eastAsia="宋体" w:hint="default"/>
                <w:sz w:val="21"/>
                <w:szCs w:val="21"/>
              </w:rPr>
              <w:t>本期占总成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本比例</w:t>
            </w:r>
            <w:r>
              <w:rPr>
                <w:rFonts w:ascii="宋体" w:hAnsi="宋体" w:cs="宋体" w:eastAsia="宋体" w:hint="default"/>
                <w:sz w:val="21"/>
                <w:szCs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02" w:right="0"/>
              <w:jc w:val="left"/>
              <w:rPr>
                <w:rFonts w:ascii="宋体" w:hAnsi="宋体" w:cs="宋体" w:eastAsia="宋体" w:hint="default"/>
                <w:sz w:val="21"/>
                <w:szCs w:val="21"/>
              </w:rPr>
            </w:pPr>
            <w:r>
              <w:rPr>
                <w:rFonts w:ascii="宋体" w:hAnsi="宋体" w:cs="宋体" w:eastAsia="宋体" w:hint="default"/>
                <w:sz w:val="21"/>
                <w:szCs w:val="21"/>
              </w:rPr>
              <w:t>上年同期金额</w:t>
            </w:r>
            <w:r>
              <w:rPr>
                <w:rFonts w:ascii="宋体" w:hAnsi="宋体" w:cs="宋体" w:eastAsia="宋体" w:hint="default"/>
                <w:sz w:val="21"/>
                <w:szCs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hAnsi="宋体" w:cs="宋体" w:eastAsia="宋体" w:hint="default"/>
                <w:sz w:val="21"/>
                <w:szCs w:val="21"/>
              </w:rPr>
              <w:t>上年同期占</w:t>
            </w:r>
          </w:p>
          <w:p>
            <w:pPr>
              <w:pStyle w:val="TableParagraph"/>
              <w:spacing w:line="272" w:lineRule="exact" w:before="26"/>
              <w:ind w:left="484" w:right="113" w:hanging="368"/>
              <w:jc w:val="left"/>
              <w:rPr>
                <w:rFonts w:ascii="宋体" w:hAnsi="宋体" w:cs="宋体" w:eastAsia="宋体" w:hint="default"/>
                <w:sz w:val="21"/>
                <w:szCs w:val="21"/>
              </w:rPr>
            </w:pPr>
            <w:r>
              <w:rPr>
                <w:rFonts w:ascii="宋体" w:hAnsi="宋体" w:cs="宋体" w:eastAsia="宋体" w:hint="default"/>
                <w:sz w:val="21"/>
                <w:szCs w:val="21"/>
              </w:rPr>
              <w:t>总成本比例</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 </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本期金额较</w:t>
            </w:r>
          </w:p>
          <w:p>
            <w:pPr>
              <w:pStyle w:val="TableParagraph"/>
              <w:spacing w:line="272" w:lineRule="exact" w:before="26"/>
              <w:ind w:left="175" w:right="65" w:hanging="53"/>
              <w:jc w:val="left"/>
              <w:rPr>
                <w:rFonts w:ascii="宋体" w:hAnsi="宋体" w:cs="宋体" w:eastAsia="宋体" w:hint="default"/>
                <w:sz w:val="21"/>
                <w:szCs w:val="21"/>
              </w:rPr>
            </w:pPr>
            <w:r>
              <w:rPr>
                <w:rFonts w:ascii="宋体" w:hAnsi="宋体" w:cs="宋体" w:eastAsia="宋体" w:hint="default"/>
                <w:sz w:val="21"/>
                <w:szCs w:val="21"/>
              </w:rPr>
              <w:t>上年同期变</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动比例</w:t>
            </w:r>
            <w:r>
              <w:rPr>
                <w:rFonts w:ascii="宋体" w:hAnsi="宋体" w:cs="宋体" w:eastAsia="宋体" w:hint="default"/>
                <w:sz w:val="21"/>
                <w:szCs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61" w:right="455"/>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w w:val="100"/>
                <w:sz w:val="21"/>
                <w:szCs w:val="21"/>
              </w:rPr>
              <w:t> </w:t>
            </w:r>
            <w:r>
              <w:rPr>
                <w:rFonts w:ascii="宋体" w:hAnsi="宋体" w:cs="宋体" w:eastAsia="宋体" w:hint="default"/>
                <w:sz w:val="21"/>
                <w:szCs w:val="21"/>
              </w:rPr>
              <w:t>说明</w:t>
            </w:r>
            <w:r>
              <w:rPr>
                <w:rFonts w:ascii="宋体" w:hAnsi="宋体" w:cs="宋体" w:eastAsia="宋体" w:hint="default"/>
                <w:sz w:val="21"/>
                <w:szCs w:val="21"/>
              </w:rPr>
              <w:t> </w:t>
            </w:r>
          </w:p>
        </w:tc>
      </w:tr>
      <w:tr>
        <w:trPr>
          <w:trHeight w:val="829" w:hRule="exact"/>
        </w:trPr>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互联网信息服务</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代理费、人工成本、编辑费、</w:t>
            </w:r>
          </w:p>
          <w:p>
            <w:pPr>
              <w:pStyle w:val="TableParagraph"/>
              <w:spacing w:line="272" w:lineRule="exact" w:before="27"/>
              <w:ind w:left="103" w:right="178"/>
              <w:jc w:val="left"/>
              <w:rPr>
                <w:rFonts w:ascii="宋体" w:hAnsi="宋体" w:cs="宋体" w:eastAsia="宋体" w:hint="default"/>
                <w:sz w:val="21"/>
                <w:szCs w:val="21"/>
              </w:rPr>
            </w:pPr>
            <w:r>
              <w:rPr>
                <w:rFonts w:ascii="宋体" w:hAnsi="宋体" w:cs="宋体" w:eastAsia="宋体" w:hint="default"/>
                <w:spacing w:val="-2"/>
                <w:sz w:val="21"/>
                <w:szCs w:val="21"/>
              </w:rPr>
              <w:t>网络运行维护成本、折旧及摊</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销、房租等</w:t>
            </w:r>
            <w:r>
              <w:rPr>
                <w:rFonts w:ascii="宋体" w:hAnsi="宋体" w:cs="宋体" w:eastAsia="宋体" w:hint="default"/>
                <w:sz w:val="21"/>
                <w:szCs w:val="21"/>
              </w:rPr>
              <w:t> </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782,584,873.51</w:t>
            </w:r>
            <w:r>
              <w:rPr>
                <w:rFonts w:ascii="宋体"/>
                <w:sz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73.93</w:t>
            </w:r>
            <w:r>
              <w:rPr>
                <w:rFonts w:ascii="宋体"/>
                <w:sz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665,003,739.87</w:t>
            </w:r>
            <w:r>
              <w:rPr>
                <w:rFonts w:ascii="宋体"/>
                <w:sz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70.98</w:t>
            </w:r>
            <w:r>
              <w:rPr>
                <w:rFonts w:ascii="宋体"/>
                <w:sz w:val="21"/>
              </w:rPr>
              <w:t> </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17.68</w:t>
            </w:r>
            <w:r>
              <w:rPr>
                <w:rFonts w:ascii="宋体"/>
                <w:sz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1"/>
              <w:ind w:left="141" w:right="35"/>
              <w:jc w:val="left"/>
              <w:rPr>
                <w:rFonts w:ascii="宋体" w:hAnsi="宋体" w:cs="宋体" w:eastAsia="宋体" w:hint="default"/>
                <w:sz w:val="21"/>
                <w:szCs w:val="21"/>
              </w:rPr>
            </w:pPr>
            <w:r>
              <w:rPr>
                <w:rFonts w:ascii="宋体" w:hAnsi="宋体" w:cs="宋体" w:eastAsia="宋体" w:hint="default"/>
                <w:sz w:val="21"/>
                <w:szCs w:val="21"/>
              </w:rPr>
              <w:t>详见下述成本</w:t>
            </w:r>
            <w:r>
              <w:rPr>
                <w:rFonts w:ascii="宋体" w:hAnsi="宋体" w:cs="宋体" w:eastAsia="宋体" w:hint="default"/>
                <w:w w:val="100"/>
                <w:sz w:val="21"/>
                <w:szCs w:val="21"/>
              </w:rPr>
              <w:t> </w:t>
            </w:r>
            <w:r>
              <w:rPr>
                <w:rFonts w:ascii="宋体" w:hAnsi="宋体" w:cs="宋体" w:eastAsia="宋体" w:hint="default"/>
                <w:sz w:val="21"/>
                <w:szCs w:val="21"/>
              </w:rPr>
              <w:t>分析情况说明</w:t>
            </w:r>
            <w:r>
              <w:rPr>
                <w:rFonts w:ascii="宋体" w:hAnsi="宋体" w:cs="宋体" w:eastAsia="宋体" w:hint="default"/>
                <w:sz w:val="21"/>
                <w:szCs w:val="21"/>
              </w:rPr>
              <w:t> </w:t>
            </w:r>
          </w:p>
        </w:tc>
      </w:tr>
      <w:tr>
        <w:trPr>
          <w:trHeight w:val="554" w:hRule="exact"/>
        </w:trPr>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移动增值服务</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版权成本、人工成本、渠道成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本等</w:t>
            </w:r>
            <w:r>
              <w:rPr>
                <w:rFonts w:ascii="宋体" w:hAnsi="宋体" w:cs="宋体" w:eastAsia="宋体" w:hint="default"/>
                <w:sz w:val="21"/>
                <w:szCs w:val="21"/>
              </w:rPr>
              <w:t> </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177,448,564.01</w:t>
            </w:r>
            <w:r>
              <w:rPr>
                <w:rFonts w:ascii="宋体"/>
                <w:sz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16.76</w:t>
            </w:r>
            <w:r>
              <w:rPr>
                <w:rFonts w:ascii="宋体"/>
                <w:sz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178,304,735.09</w:t>
            </w:r>
            <w:r>
              <w:rPr>
                <w:rFonts w:ascii="宋体"/>
                <w:sz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19.03</w:t>
            </w:r>
            <w:r>
              <w:rPr>
                <w:rFonts w:ascii="宋体"/>
                <w:sz w:val="21"/>
              </w:rPr>
              <w:t> </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right"/>
              <w:rPr>
                <w:rFonts w:ascii="宋体" w:hAnsi="宋体" w:cs="宋体" w:eastAsia="宋体" w:hint="default"/>
                <w:sz w:val="21"/>
                <w:szCs w:val="21"/>
              </w:rPr>
            </w:pPr>
            <w:r>
              <w:rPr>
                <w:rFonts w:ascii="宋体"/>
                <w:spacing w:val="-1"/>
                <w:sz w:val="21"/>
              </w:rPr>
              <w:t>-0.48</w:t>
            </w:r>
            <w:r>
              <w:rPr>
                <w:rFonts w:ascii="宋体"/>
                <w:sz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1" w:right="0"/>
              <w:jc w:val="left"/>
              <w:rPr>
                <w:rFonts w:ascii="宋体" w:hAnsi="宋体" w:cs="宋体" w:eastAsia="宋体" w:hint="default"/>
                <w:sz w:val="21"/>
                <w:szCs w:val="21"/>
              </w:rPr>
            </w:pPr>
            <w:r>
              <w:rPr>
                <w:rFonts w:ascii="宋体" w:hAnsi="宋体" w:cs="宋体" w:eastAsia="宋体" w:hint="default"/>
                <w:sz w:val="21"/>
                <w:szCs w:val="21"/>
              </w:rPr>
              <w:t>详见下述成本</w:t>
            </w:r>
          </w:p>
          <w:p>
            <w:pPr>
              <w:pStyle w:val="TableParagraph"/>
              <w:spacing w:line="273" w:lineRule="exact"/>
              <w:ind w:left="141" w:right="0"/>
              <w:jc w:val="left"/>
              <w:rPr>
                <w:rFonts w:ascii="宋体" w:hAnsi="宋体" w:cs="宋体" w:eastAsia="宋体" w:hint="default"/>
                <w:sz w:val="21"/>
                <w:szCs w:val="21"/>
              </w:rPr>
            </w:pPr>
            <w:r>
              <w:rPr>
                <w:rFonts w:ascii="宋体" w:hAnsi="宋体" w:cs="宋体" w:eastAsia="宋体" w:hint="default"/>
                <w:sz w:val="21"/>
                <w:szCs w:val="21"/>
              </w:rPr>
              <w:t>分析情况说明</w:t>
            </w:r>
            <w:r>
              <w:rPr>
                <w:rFonts w:ascii="宋体" w:hAnsi="宋体" w:cs="宋体" w:eastAsia="宋体" w:hint="default"/>
                <w:sz w:val="21"/>
                <w:szCs w:val="21"/>
              </w:rPr>
              <w:t> </w:t>
            </w:r>
          </w:p>
        </w:tc>
      </w:tr>
      <w:tr>
        <w:trPr>
          <w:trHeight w:val="826" w:hRule="exact"/>
        </w:trPr>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版权成本、渠道成本、人工成</w:t>
            </w:r>
          </w:p>
          <w:p>
            <w:pPr>
              <w:pStyle w:val="TableParagraph"/>
              <w:spacing w:line="240" w:lineRule="auto"/>
              <w:ind w:left="103" w:right="178"/>
              <w:jc w:val="left"/>
              <w:rPr>
                <w:rFonts w:ascii="宋体" w:hAnsi="宋体" w:cs="宋体" w:eastAsia="宋体" w:hint="default"/>
                <w:sz w:val="21"/>
                <w:szCs w:val="21"/>
              </w:rPr>
            </w:pPr>
            <w:r>
              <w:rPr>
                <w:rFonts w:ascii="宋体" w:hAnsi="宋体" w:cs="宋体" w:eastAsia="宋体" w:hint="default"/>
                <w:spacing w:val="-2"/>
                <w:sz w:val="21"/>
                <w:szCs w:val="21"/>
              </w:rPr>
              <w:t>本、网络运行维护成本、折旧</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及摊销、房租等</w:t>
            </w:r>
            <w:r>
              <w:rPr>
                <w:rFonts w:ascii="宋体" w:hAnsi="宋体" w:cs="宋体" w:eastAsia="宋体" w:hint="default"/>
                <w:sz w:val="21"/>
                <w:szCs w:val="21"/>
              </w:rPr>
              <w:t> </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98,581,325.30</w:t>
            </w:r>
            <w:r>
              <w:rPr>
                <w:rFonts w:ascii="宋体"/>
                <w:sz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9.31</w:t>
            </w:r>
            <w:r>
              <w:rPr>
                <w:rFonts w:ascii="宋体"/>
                <w:sz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93,548,995.06</w:t>
            </w:r>
            <w:r>
              <w:rPr>
                <w:rFonts w:ascii="宋体"/>
                <w:sz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9.99</w:t>
            </w:r>
            <w:r>
              <w:rPr>
                <w:rFonts w:ascii="宋体"/>
                <w:sz w:val="21"/>
              </w:rPr>
              <w:t> </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5.38</w:t>
            </w:r>
            <w:r>
              <w:rPr>
                <w:rFonts w:ascii="宋体"/>
                <w:sz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41" w:right="35"/>
              <w:jc w:val="left"/>
              <w:rPr>
                <w:rFonts w:ascii="宋体" w:hAnsi="宋体" w:cs="宋体" w:eastAsia="宋体" w:hint="default"/>
                <w:sz w:val="21"/>
                <w:szCs w:val="21"/>
              </w:rPr>
            </w:pPr>
            <w:r>
              <w:rPr>
                <w:rFonts w:ascii="宋体" w:hAnsi="宋体" w:cs="宋体" w:eastAsia="宋体" w:hint="default"/>
                <w:sz w:val="21"/>
                <w:szCs w:val="21"/>
              </w:rPr>
              <w:t>详见下述成本</w:t>
            </w:r>
            <w:r>
              <w:rPr>
                <w:rFonts w:ascii="宋体" w:hAnsi="宋体" w:cs="宋体" w:eastAsia="宋体" w:hint="default"/>
                <w:w w:val="100"/>
                <w:sz w:val="21"/>
                <w:szCs w:val="21"/>
              </w:rPr>
              <w:t> </w:t>
            </w:r>
            <w:r>
              <w:rPr>
                <w:rFonts w:ascii="宋体" w:hAnsi="宋体" w:cs="宋体" w:eastAsia="宋体" w:hint="default"/>
                <w:sz w:val="21"/>
                <w:szCs w:val="21"/>
              </w:rPr>
              <w:t>分析情况说明</w:t>
            </w:r>
            <w:r>
              <w:rPr>
                <w:rFonts w:ascii="宋体" w:hAnsi="宋体" w:cs="宋体" w:eastAsia="宋体" w:hint="default"/>
                <w:sz w:val="21"/>
                <w:szCs w:val="21"/>
              </w:rPr>
              <w:t> </w:t>
            </w:r>
          </w:p>
        </w:tc>
      </w:tr>
      <w:tr>
        <w:trPr>
          <w:trHeight w:val="283" w:hRule="exact"/>
        </w:trPr>
        <w:tc>
          <w:tcPr>
            <w:tcW w:w="1409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分产品情况</w:t>
            </w:r>
            <w:r>
              <w:rPr>
                <w:rFonts w:ascii="宋体" w:hAnsi="宋体" w:cs="宋体" w:eastAsia="宋体" w:hint="default"/>
                <w:sz w:val="21"/>
                <w:szCs w:val="21"/>
              </w:rPr>
              <w:t> </w:t>
            </w:r>
          </w:p>
        </w:tc>
      </w:tr>
      <w:tr>
        <w:trPr>
          <w:trHeight w:val="826" w:hRule="exact"/>
        </w:trPr>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40" w:right="0"/>
              <w:jc w:val="left"/>
              <w:rPr>
                <w:rFonts w:ascii="宋体" w:hAnsi="宋体" w:cs="宋体" w:eastAsia="宋体" w:hint="default"/>
                <w:sz w:val="21"/>
                <w:szCs w:val="21"/>
              </w:rPr>
            </w:pPr>
            <w:r>
              <w:rPr>
                <w:rFonts w:ascii="宋体" w:hAnsi="宋体" w:cs="宋体" w:eastAsia="宋体" w:hint="default"/>
                <w:sz w:val="21"/>
                <w:szCs w:val="21"/>
              </w:rPr>
              <w:t>分产品</w:t>
            </w:r>
            <w:r>
              <w:rPr>
                <w:rFonts w:ascii="宋体" w:hAnsi="宋体" w:cs="宋体" w:eastAsia="宋体" w:hint="default"/>
                <w:sz w:val="21"/>
                <w:szCs w:val="21"/>
              </w:rPr>
              <w:t> </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771"/>
              <w:jc w:val="right"/>
              <w:rPr>
                <w:rFonts w:ascii="宋体" w:hAnsi="宋体" w:cs="宋体" w:eastAsia="宋体" w:hint="default"/>
                <w:sz w:val="21"/>
                <w:szCs w:val="21"/>
              </w:rPr>
            </w:pPr>
            <w:r>
              <w:rPr>
                <w:rFonts w:ascii="宋体" w:hAnsi="宋体" w:cs="宋体" w:eastAsia="宋体" w:hint="default"/>
                <w:spacing w:val="-2"/>
                <w:sz w:val="21"/>
                <w:szCs w:val="21"/>
              </w:rPr>
              <w:t>成本构成项目</w:t>
            </w:r>
            <w:r>
              <w:rPr>
                <w:rFonts w:ascii="宋体" w:hAnsi="宋体" w:cs="宋体" w:eastAsia="宋体" w:hint="default"/>
                <w:sz w:val="21"/>
                <w:szCs w:val="21"/>
              </w:rPr>
              <w:t> </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83"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68" w:right="62" w:hanging="53"/>
              <w:jc w:val="left"/>
              <w:rPr>
                <w:rFonts w:ascii="宋体" w:hAnsi="宋体" w:cs="宋体" w:eastAsia="宋体" w:hint="default"/>
                <w:sz w:val="21"/>
                <w:szCs w:val="21"/>
              </w:rPr>
            </w:pPr>
            <w:r>
              <w:rPr>
                <w:rFonts w:ascii="宋体" w:hAnsi="宋体" w:cs="宋体" w:eastAsia="宋体" w:hint="default"/>
                <w:sz w:val="21"/>
                <w:szCs w:val="21"/>
              </w:rPr>
              <w:t>本期占总成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本比例</w:t>
            </w:r>
            <w:r>
              <w:rPr>
                <w:rFonts w:ascii="宋体" w:hAnsi="宋体" w:cs="宋体" w:eastAsia="宋体" w:hint="default"/>
                <w:sz w:val="21"/>
                <w:szCs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02" w:right="0"/>
              <w:jc w:val="left"/>
              <w:rPr>
                <w:rFonts w:ascii="宋体" w:hAnsi="宋体" w:cs="宋体" w:eastAsia="宋体" w:hint="default"/>
                <w:sz w:val="21"/>
                <w:szCs w:val="21"/>
              </w:rPr>
            </w:pPr>
            <w:r>
              <w:rPr>
                <w:rFonts w:ascii="宋体" w:hAnsi="宋体" w:cs="宋体" w:eastAsia="宋体" w:hint="default"/>
                <w:sz w:val="21"/>
                <w:szCs w:val="21"/>
              </w:rPr>
              <w:t>上年同期金额</w:t>
            </w:r>
            <w:r>
              <w:rPr>
                <w:rFonts w:ascii="宋体" w:hAnsi="宋体" w:cs="宋体" w:eastAsia="宋体" w:hint="default"/>
                <w:sz w:val="21"/>
                <w:szCs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hAnsi="宋体" w:cs="宋体" w:eastAsia="宋体" w:hint="default"/>
                <w:sz w:val="21"/>
                <w:szCs w:val="21"/>
              </w:rPr>
              <w:t>上年同期占</w:t>
            </w:r>
          </w:p>
          <w:p>
            <w:pPr>
              <w:pStyle w:val="TableParagraph"/>
              <w:spacing w:line="272" w:lineRule="exact" w:before="27"/>
              <w:ind w:left="484" w:right="113" w:hanging="368"/>
              <w:jc w:val="left"/>
              <w:rPr>
                <w:rFonts w:ascii="宋体" w:hAnsi="宋体" w:cs="宋体" w:eastAsia="宋体" w:hint="default"/>
                <w:sz w:val="21"/>
                <w:szCs w:val="21"/>
              </w:rPr>
            </w:pPr>
            <w:r>
              <w:rPr>
                <w:rFonts w:ascii="宋体" w:hAnsi="宋体" w:cs="宋体" w:eastAsia="宋体" w:hint="default"/>
                <w:sz w:val="21"/>
                <w:szCs w:val="21"/>
              </w:rPr>
              <w:t>总成本比例</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 </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本期金额较</w:t>
            </w:r>
          </w:p>
          <w:p>
            <w:pPr>
              <w:pStyle w:val="TableParagraph"/>
              <w:spacing w:line="272" w:lineRule="exact" w:before="27"/>
              <w:ind w:left="175" w:right="65" w:hanging="53"/>
              <w:jc w:val="left"/>
              <w:rPr>
                <w:rFonts w:ascii="宋体" w:hAnsi="宋体" w:cs="宋体" w:eastAsia="宋体" w:hint="default"/>
                <w:sz w:val="21"/>
                <w:szCs w:val="21"/>
              </w:rPr>
            </w:pPr>
            <w:r>
              <w:rPr>
                <w:rFonts w:ascii="宋体" w:hAnsi="宋体" w:cs="宋体" w:eastAsia="宋体" w:hint="default"/>
                <w:sz w:val="21"/>
                <w:szCs w:val="21"/>
              </w:rPr>
              <w:t>上年同期变</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动比例</w:t>
            </w:r>
            <w:r>
              <w:rPr>
                <w:rFonts w:ascii="宋体" w:hAnsi="宋体" w:cs="宋体" w:eastAsia="宋体" w:hint="default"/>
                <w:sz w:val="21"/>
                <w:szCs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561" w:right="455"/>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w w:val="100"/>
                <w:sz w:val="21"/>
                <w:szCs w:val="21"/>
              </w:rPr>
              <w:t> </w:t>
            </w:r>
            <w:r>
              <w:rPr>
                <w:rFonts w:ascii="宋体" w:hAnsi="宋体" w:cs="宋体" w:eastAsia="宋体" w:hint="default"/>
                <w:sz w:val="21"/>
                <w:szCs w:val="21"/>
              </w:rPr>
              <w:t>说明</w:t>
            </w:r>
            <w:r>
              <w:rPr>
                <w:rFonts w:ascii="宋体" w:hAnsi="宋体" w:cs="宋体" w:eastAsia="宋体" w:hint="default"/>
                <w:sz w:val="21"/>
                <w:szCs w:val="21"/>
              </w:rPr>
              <w:t> </w:t>
            </w:r>
          </w:p>
        </w:tc>
      </w:tr>
      <w:tr>
        <w:trPr>
          <w:trHeight w:val="828" w:hRule="exact"/>
        </w:trPr>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广告及宣传服务</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代理费、人工成本、编辑费、</w:t>
            </w:r>
          </w:p>
          <w:p>
            <w:pPr>
              <w:pStyle w:val="TableParagraph"/>
              <w:spacing w:line="240" w:lineRule="auto"/>
              <w:ind w:left="103" w:right="178"/>
              <w:jc w:val="left"/>
              <w:rPr>
                <w:rFonts w:ascii="宋体" w:hAnsi="宋体" w:cs="宋体" w:eastAsia="宋体" w:hint="default"/>
                <w:sz w:val="21"/>
                <w:szCs w:val="21"/>
              </w:rPr>
            </w:pPr>
            <w:r>
              <w:rPr>
                <w:rFonts w:ascii="宋体" w:hAnsi="宋体" w:cs="宋体" w:eastAsia="宋体" w:hint="default"/>
                <w:spacing w:val="-2"/>
                <w:sz w:val="21"/>
                <w:szCs w:val="21"/>
              </w:rPr>
              <w:t>网络运行维护成本、折旧及摊</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销、房租等</w:t>
            </w:r>
            <w:r>
              <w:rPr>
                <w:rFonts w:ascii="宋体" w:hAnsi="宋体" w:cs="宋体" w:eastAsia="宋体" w:hint="default"/>
                <w:sz w:val="21"/>
                <w:szCs w:val="21"/>
              </w:rPr>
              <w:t> </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443,235,832.08</w:t>
            </w:r>
            <w:r>
              <w:rPr>
                <w:rFonts w:ascii="宋体"/>
                <w:sz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41.87</w:t>
            </w:r>
            <w:r>
              <w:rPr>
                <w:rFonts w:ascii="宋体"/>
                <w:sz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351,595,631.07</w:t>
            </w:r>
            <w:r>
              <w:rPr>
                <w:rFonts w:ascii="宋体"/>
                <w:sz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37.53</w:t>
            </w:r>
            <w:r>
              <w:rPr>
                <w:rFonts w:ascii="宋体"/>
                <w:sz w:val="21"/>
              </w:rPr>
              <w:t> </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26.06</w:t>
            </w:r>
            <w:r>
              <w:rPr>
                <w:rFonts w:ascii="宋体"/>
                <w:sz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1" w:right="35"/>
              <w:jc w:val="left"/>
              <w:rPr>
                <w:rFonts w:ascii="宋体" w:hAnsi="宋体" w:cs="宋体" w:eastAsia="宋体" w:hint="default"/>
                <w:sz w:val="21"/>
                <w:szCs w:val="21"/>
              </w:rPr>
            </w:pPr>
            <w:r>
              <w:rPr>
                <w:rFonts w:ascii="宋体" w:hAnsi="宋体" w:cs="宋体" w:eastAsia="宋体" w:hint="default"/>
                <w:sz w:val="21"/>
                <w:szCs w:val="21"/>
              </w:rPr>
              <w:t>详见下述成本</w:t>
            </w:r>
            <w:r>
              <w:rPr>
                <w:rFonts w:ascii="宋体" w:hAnsi="宋体" w:cs="宋体" w:eastAsia="宋体" w:hint="default"/>
                <w:w w:val="100"/>
                <w:sz w:val="21"/>
                <w:szCs w:val="21"/>
              </w:rPr>
              <w:t> </w:t>
            </w:r>
            <w:r>
              <w:rPr>
                <w:rFonts w:ascii="宋体" w:hAnsi="宋体" w:cs="宋体" w:eastAsia="宋体" w:hint="default"/>
                <w:sz w:val="21"/>
                <w:szCs w:val="21"/>
              </w:rPr>
              <w:t>分析情况说明</w:t>
            </w:r>
            <w:r>
              <w:rPr>
                <w:rFonts w:ascii="宋体" w:hAnsi="宋体" w:cs="宋体" w:eastAsia="宋体" w:hint="default"/>
                <w:sz w:val="21"/>
                <w:szCs w:val="21"/>
              </w:rPr>
              <w:t> </w:t>
            </w:r>
          </w:p>
        </w:tc>
      </w:tr>
      <w:tr>
        <w:trPr>
          <w:trHeight w:val="554" w:hRule="exact"/>
        </w:trPr>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移动增值服务</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版权成本、人工成本、渠道成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本等</w:t>
            </w:r>
            <w:r>
              <w:rPr>
                <w:rFonts w:ascii="宋体" w:hAnsi="宋体" w:cs="宋体" w:eastAsia="宋体" w:hint="default"/>
                <w:sz w:val="21"/>
                <w:szCs w:val="21"/>
              </w:rPr>
              <w:t> </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177,448,564.01</w:t>
            </w:r>
            <w:r>
              <w:rPr>
                <w:rFonts w:ascii="宋体"/>
                <w:sz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16.76</w:t>
            </w:r>
            <w:r>
              <w:rPr>
                <w:rFonts w:ascii="宋体"/>
                <w:sz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178,304,735.09</w:t>
            </w:r>
            <w:r>
              <w:rPr>
                <w:rFonts w:ascii="宋体"/>
                <w:sz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19.03</w:t>
            </w:r>
            <w:r>
              <w:rPr>
                <w:rFonts w:ascii="宋体"/>
                <w:sz w:val="21"/>
              </w:rPr>
              <w:t> </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-0.48</w:t>
            </w:r>
            <w:r>
              <w:rPr>
                <w:rFonts w:ascii="宋体"/>
                <w:sz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1" w:right="0"/>
              <w:jc w:val="left"/>
              <w:rPr>
                <w:rFonts w:ascii="宋体" w:hAnsi="宋体" w:cs="宋体" w:eastAsia="宋体" w:hint="default"/>
                <w:sz w:val="21"/>
                <w:szCs w:val="21"/>
              </w:rPr>
            </w:pPr>
            <w:r>
              <w:rPr>
                <w:rFonts w:ascii="宋体" w:hAnsi="宋体" w:cs="宋体" w:eastAsia="宋体" w:hint="default"/>
                <w:sz w:val="21"/>
                <w:szCs w:val="21"/>
              </w:rPr>
              <w:t>详见下述成本</w:t>
            </w:r>
          </w:p>
          <w:p>
            <w:pPr>
              <w:pStyle w:val="TableParagraph"/>
              <w:spacing w:line="274" w:lineRule="exact"/>
              <w:ind w:left="141" w:right="0"/>
              <w:jc w:val="left"/>
              <w:rPr>
                <w:rFonts w:ascii="宋体" w:hAnsi="宋体" w:cs="宋体" w:eastAsia="宋体" w:hint="default"/>
                <w:sz w:val="21"/>
                <w:szCs w:val="21"/>
              </w:rPr>
            </w:pPr>
            <w:r>
              <w:rPr>
                <w:rFonts w:ascii="宋体" w:hAnsi="宋体" w:cs="宋体" w:eastAsia="宋体" w:hint="default"/>
                <w:sz w:val="21"/>
                <w:szCs w:val="21"/>
              </w:rPr>
              <w:t>分析情况说明</w:t>
            </w:r>
            <w:r>
              <w:rPr>
                <w:rFonts w:ascii="宋体" w:hAnsi="宋体" w:cs="宋体" w:eastAsia="宋体" w:hint="default"/>
                <w:sz w:val="21"/>
                <w:szCs w:val="21"/>
              </w:rPr>
              <w:t> </w:t>
            </w:r>
          </w:p>
        </w:tc>
      </w:tr>
      <w:tr>
        <w:trPr>
          <w:trHeight w:val="829" w:hRule="exact"/>
        </w:trPr>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信息服务</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5"/>
              <w:jc w:val="left"/>
              <w:rPr>
                <w:rFonts w:ascii="宋体" w:hAnsi="宋体" w:cs="宋体" w:eastAsia="宋体" w:hint="default"/>
                <w:sz w:val="21"/>
                <w:szCs w:val="21"/>
              </w:rPr>
            </w:pPr>
            <w:r>
              <w:rPr>
                <w:rFonts w:ascii="宋体" w:hAnsi="宋体" w:cs="宋体" w:eastAsia="宋体" w:hint="default"/>
                <w:spacing w:val="-4"/>
                <w:sz w:val="21"/>
                <w:szCs w:val="21"/>
              </w:rPr>
              <w:t>版权成本、人工成本、编辑费、</w:t>
            </w:r>
          </w:p>
          <w:p>
            <w:pPr>
              <w:pStyle w:val="TableParagraph"/>
              <w:spacing w:line="272" w:lineRule="exact" w:before="27"/>
              <w:ind w:left="103" w:right="178"/>
              <w:jc w:val="left"/>
              <w:rPr>
                <w:rFonts w:ascii="宋体" w:hAnsi="宋体" w:cs="宋体" w:eastAsia="宋体" w:hint="default"/>
                <w:sz w:val="21"/>
                <w:szCs w:val="21"/>
              </w:rPr>
            </w:pPr>
            <w:r>
              <w:rPr>
                <w:rFonts w:ascii="宋体" w:hAnsi="宋体" w:cs="宋体" w:eastAsia="宋体" w:hint="default"/>
                <w:spacing w:val="-2"/>
                <w:sz w:val="21"/>
                <w:szCs w:val="21"/>
              </w:rPr>
              <w:t>网络运行维护成本、折旧及摊</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销、房租等</w:t>
            </w:r>
            <w:r>
              <w:rPr>
                <w:rFonts w:ascii="宋体" w:hAnsi="宋体" w:cs="宋体" w:eastAsia="宋体" w:hint="default"/>
                <w:sz w:val="21"/>
                <w:szCs w:val="21"/>
              </w:rPr>
              <w:t> </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339,349,041.43</w:t>
            </w:r>
            <w:r>
              <w:rPr>
                <w:rFonts w:ascii="宋体"/>
                <w:sz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32.06</w:t>
            </w:r>
            <w:r>
              <w:rPr>
                <w:rFonts w:ascii="宋体"/>
                <w:sz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313,408,108.80</w:t>
            </w:r>
            <w:r>
              <w:rPr>
                <w:rFonts w:ascii="宋体"/>
                <w:sz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33.45</w:t>
            </w:r>
            <w:r>
              <w:rPr>
                <w:rFonts w:ascii="宋体"/>
                <w:sz w:val="21"/>
              </w:rPr>
              <w:t> </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8.28</w:t>
            </w:r>
            <w:r>
              <w:rPr>
                <w:rFonts w:ascii="宋体"/>
                <w:sz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1" w:right="35"/>
              <w:jc w:val="left"/>
              <w:rPr>
                <w:rFonts w:ascii="宋体" w:hAnsi="宋体" w:cs="宋体" w:eastAsia="宋体" w:hint="default"/>
                <w:sz w:val="21"/>
                <w:szCs w:val="21"/>
              </w:rPr>
            </w:pPr>
            <w:r>
              <w:rPr>
                <w:rFonts w:ascii="宋体" w:hAnsi="宋体" w:cs="宋体" w:eastAsia="宋体" w:hint="default"/>
                <w:sz w:val="21"/>
                <w:szCs w:val="21"/>
              </w:rPr>
              <w:t>详见下述成本</w:t>
            </w:r>
            <w:r>
              <w:rPr>
                <w:rFonts w:ascii="宋体" w:hAnsi="宋体" w:cs="宋体" w:eastAsia="宋体" w:hint="default"/>
                <w:w w:val="100"/>
                <w:sz w:val="21"/>
                <w:szCs w:val="21"/>
              </w:rPr>
              <w:t> </w:t>
            </w:r>
            <w:r>
              <w:rPr>
                <w:rFonts w:ascii="宋体" w:hAnsi="宋体" w:cs="宋体" w:eastAsia="宋体" w:hint="default"/>
                <w:sz w:val="21"/>
                <w:szCs w:val="21"/>
              </w:rPr>
              <w:t>分析情况说明</w:t>
            </w:r>
            <w:r>
              <w:rPr>
                <w:rFonts w:ascii="宋体" w:hAnsi="宋体" w:cs="宋体" w:eastAsia="宋体" w:hint="default"/>
                <w:sz w:val="21"/>
                <w:szCs w:val="21"/>
              </w:rPr>
              <w:t> </w:t>
            </w:r>
          </w:p>
        </w:tc>
      </w:tr>
    </w:tbl>
    <w:p>
      <w:pPr>
        <w:pStyle w:val="BodyText"/>
        <w:spacing w:line="239" w:lineRule="exact"/>
        <w:ind w:left="220" w:right="0"/>
        <w:jc w:val="left"/>
        <w:rPr>
          <w:rFonts w:ascii="宋体" w:hAnsi="宋体" w:cs="宋体" w:eastAsia="宋体" w:hint="default"/>
        </w:rPr>
      </w:pPr>
      <w:r>
        <w:rPr>
          <w:rFonts w:ascii="宋体"/>
          <w:w w:val="100"/>
        </w:rPr>
        <w:t> </w:t>
      </w:r>
    </w:p>
    <w:p>
      <w:pPr>
        <w:pStyle w:val="BodyText"/>
        <w:spacing w:line="272" w:lineRule="exact"/>
        <w:ind w:left="220" w:right="0"/>
        <w:jc w:val="left"/>
        <w:rPr>
          <w:rFonts w:ascii="宋体" w:hAnsi="宋体" w:cs="宋体" w:eastAsia="宋体" w:hint="default"/>
        </w:rPr>
      </w:pPr>
      <w:r>
        <w:rPr/>
        <w:t>成本分析其他情况说明</w:t>
      </w:r>
      <w:r>
        <w:rPr>
          <w:rFonts w:ascii="宋体" w:hAnsi="宋体" w:cs="宋体" w:eastAsia="宋体" w:hint="default"/>
        </w:rPr>
        <w:t> </w:t>
      </w:r>
    </w:p>
    <w:p>
      <w:pPr>
        <w:pStyle w:val="BodyText"/>
        <w:spacing w:line="274" w:lineRule="exact"/>
        <w:ind w:left="640" w:right="0"/>
        <w:jc w:val="left"/>
        <w:rPr>
          <w:rFonts w:ascii="宋体" w:hAnsi="宋体" w:cs="宋体" w:eastAsia="宋体" w:hint="default"/>
        </w:rPr>
      </w:pPr>
      <w:r>
        <w:rPr>
          <w:spacing w:val="-2"/>
        </w:rPr>
        <w:t>报告期内，公司通过创新经营管理机制，优化部门结构，有效控制成本，全年营业成本同比增长</w:t>
      </w:r>
      <w:r>
        <w:rPr>
          <w:spacing w:val="60"/>
        </w:rPr>
        <w:t> </w:t>
      </w:r>
      <w:r>
        <w:rPr>
          <w:rFonts w:ascii="宋体" w:hAnsi="宋体" w:cs="宋体" w:eastAsia="宋体" w:hint="default"/>
          <w:spacing w:val="-2"/>
        </w:rPr>
        <w:t>13.00%</w:t>
      </w:r>
      <w:r>
        <w:rPr>
          <w:spacing w:val="-2"/>
        </w:rPr>
        <w:t>，总体增幅较小。主要原因如下：</w:t>
      </w:r>
      <w:r>
        <w:rPr>
          <w:rFonts w:ascii="宋体" w:hAnsi="宋体" w:cs="宋体" w:eastAsia="宋体" w:hint="default"/>
        </w:rPr>
        <w:t> </w:t>
      </w:r>
    </w:p>
    <w:p>
      <w:pPr>
        <w:pStyle w:val="BodyText"/>
        <w:spacing w:line="240" w:lineRule="auto" w:before="133"/>
        <w:ind w:left="640" w:right="0"/>
        <w:jc w:val="left"/>
        <w:rPr>
          <w:rFonts w:ascii="宋体" w:hAnsi="宋体" w:cs="宋体" w:eastAsia="宋体" w:hint="default"/>
        </w:rPr>
      </w:pPr>
      <w:r>
        <w:rPr>
          <w:spacing w:val="-2"/>
        </w:rPr>
        <w:t>（</w:t>
      </w:r>
      <w:r>
        <w:rPr>
          <w:rFonts w:ascii="宋体" w:hAnsi="宋体" w:cs="宋体" w:eastAsia="宋体" w:hint="default"/>
          <w:spacing w:val="-2"/>
        </w:rPr>
        <w:t>1</w:t>
      </w:r>
      <w:r>
        <w:rPr>
          <w:spacing w:val="-2"/>
        </w:rPr>
        <w:t>）公司广告及宣传业务保持继续增长态势，相关营业成本同比增长</w:t>
      </w:r>
      <w:r>
        <w:rPr>
          <w:spacing w:val="12"/>
        </w:rPr>
        <w:t> </w:t>
      </w:r>
      <w:r>
        <w:rPr>
          <w:rFonts w:ascii="宋体" w:hAnsi="宋体" w:cs="宋体" w:eastAsia="宋体" w:hint="default"/>
          <w:spacing w:val="-2"/>
        </w:rPr>
        <w:t>26.06%</w:t>
      </w:r>
      <w:r>
        <w:rPr>
          <w:spacing w:val="-2"/>
        </w:rPr>
        <w:t>。</w:t>
      </w:r>
      <w:r>
        <w:rPr>
          <w:rFonts w:ascii="宋体" w:hAnsi="宋体" w:cs="宋体" w:eastAsia="宋体" w:hint="default"/>
          <w:spacing w:val="-2"/>
        </w:rPr>
        <w:t> </w:t>
      </w:r>
    </w:p>
    <w:p>
      <w:pPr>
        <w:spacing w:after="0" w:line="240" w:lineRule="auto"/>
        <w:jc w:val="left"/>
        <w:rPr>
          <w:rFonts w:ascii="宋体" w:hAnsi="宋体" w:cs="宋体" w:eastAsia="宋体" w:hint="default"/>
        </w:rPr>
        <w:sectPr>
          <w:headerReference w:type="default" r:id="rId15"/>
          <w:footerReference w:type="default" r:id="rId16"/>
          <w:pgSz w:w="16840" w:h="11910" w:orient="landscape"/>
          <w:pgMar w:header="880" w:footer="1195" w:top="1120" w:bottom="1380" w:left="1220" w:right="1300"/>
          <w:pgNumType w:start="17"/>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pStyle w:val="BodyText"/>
        <w:spacing w:line="240" w:lineRule="auto" w:before="36"/>
        <w:ind w:left="560" w:right="0"/>
        <w:jc w:val="left"/>
        <w:rPr>
          <w:rFonts w:ascii="宋体" w:hAnsi="宋体" w:cs="宋体" w:eastAsia="宋体" w:hint="default"/>
        </w:rPr>
      </w:pPr>
      <w:r>
        <w:rPr/>
        <w:t>（</w:t>
      </w:r>
      <w:r>
        <w:rPr>
          <w:rFonts w:ascii="宋体" w:hAnsi="宋体" w:cs="宋体" w:eastAsia="宋体" w:hint="default"/>
        </w:rPr>
        <w:t>2</w:t>
      </w:r>
      <w:r>
        <w:rPr/>
        <w:t>）公司经过业务整合，优化商业模式，并进行组织结构、人员结构调整，有效实现成本控制，使该业务营业成本同比基本持平。</w:t>
      </w:r>
      <w:r>
        <w:rPr>
          <w:rFonts w:ascii="宋体" w:hAnsi="宋体" w:cs="宋体" w:eastAsia="宋体" w:hint="default"/>
        </w:rPr>
        <w:t> </w:t>
      </w:r>
    </w:p>
    <w:p>
      <w:pPr>
        <w:pStyle w:val="BodyText"/>
        <w:spacing w:line="355" w:lineRule="auto" w:before="133"/>
        <w:ind w:left="140" w:right="0" w:firstLine="420"/>
        <w:jc w:val="left"/>
        <w:rPr>
          <w:rFonts w:ascii="宋体" w:hAnsi="宋体" w:cs="宋体" w:eastAsia="宋体" w:hint="default"/>
        </w:rPr>
      </w:pPr>
      <w:r>
        <w:rPr>
          <w:spacing w:val="-3"/>
        </w:rPr>
        <w:t>（</w:t>
      </w:r>
      <w:r>
        <w:rPr>
          <w:rFonts w:ascii="宋体" w:hAnsi="宋体" w:cs="宋体" w:eastAsia="宋体" w:hint="default"/>
          <w:spacing w:val="-3"/>
        </w:rPr>
        <w:t>3</w:t>
      </w:r>
      <w:r>
        <w:rPr>
          <w:spacing w:val="-3"/>
        </w:rPr>
        <w:t>）公司继续坚定主业发展原则，基于自身核心竞争力，在激烈的竞争环境中始终处于主动地位，探索新业务模式的同时保持业绩增长，相关营业</w:t>
      </w:r>
      <w:r>
        <w:rPr>
          <w:w w:val="100"/>
        </w:rPr>
        <w:t> </w:t>
      </w:r>
      <w:r>
        <w:rPr/>
        <w:t>成本同比增长</w:t>
      </w:r>
      <w:r>
        <w:rPr>
          <w:spacing w:val="-56"/>
        </w:rPr>
        <w:t> </w:t>
      </w:r>
      <w:r>
        <w:rPr>
          <w:rFonts w:ascii="宋体" w:hAnsi="宋体" w:cs="宋体" w:eastAsia="宋体" w:hint="default"/>
        </w:rPr>
        <w:t>8.28%</w:t>
      </w:r>
      <w:r>
        <w:rPr/>
        <w:t>。</w:t>
      </w:r>
      <w:r>
        <w:rPr>
          <w:rFonts w:ascii="宋体" w:hAnsi="宋体" w:cs="宋体" w:eastAsia="宋体" w:hint="default"/>
        </w:rPr>
        <w:t> </w:t>
      </w:r>
    </w:p>
    <w:p>
      <w:pPr>
        <w:pStyle w:val="BodyText"/>
        <w:spacing w:line="240" w:lineRule="auto" w:before="32"/>
        <w:ind w:left="140" w:right="0"/>
        <w:jc w:val="left"/>
        <w:rPr>
          <w:rFonts w:ascii="宋体" w:hAnsi="宋体" w:cs="宋体" w:eastAsia="宋体" w:hint="default"/>
        </w:rPr>
      </w:pPr>
      <w:r>
        <w:rPr>
          <w:rFonts w:ascii="宋体"/>
          <w:w w:val="100"/>
        </w:rPr>
        <w:t> </w:t>
      </w:r>
    </w:p>
    <w:p>
      <w:pPr>
        <w:pStyle w:val="Heading4"/>
        <w:spacing w:line="240" w:lineRule="auto" w:before="58"/>
        <w:ind w:left="140" w:right="0"/>
        <w:jc w:val="left"/>
        <w:rPr>
          <w:b w:val="0"/>
          <w:bCs w:val="0"/>
        </w:rPr>
      </w:pPr>
      <w:r>
        <w:rPr>
          <w:rFonts w:ascii="宋体" w:hAnsi="宋体" w:cs="宋体" w:eastAsia="宋体" w:hint="default"/>
        </w:rPr>
        <w:t>(4).</w:t>
      </w:r>
      <w:r>
        <w:rPr>
          <w:rFonts w:ascii="宋体" w:hAnsi="宋体" w:cs="宋体" w:eastAsia="宋体" w:hint="default"/>
          <w:spacing w:val="36"/>
        </w:rPr>
        <w:t> </w:t>
      </w:r>
      <w:r>
        <w:rPr/>
        <w:t>主要销售客户及主要供应商情况</w:t>
      </w:r>
      <w:r>
        <w:rPr>
          <w:b w:val="0"/>
          <w:bCs w:val="0"/>
        </w:rPr>
      </w:r>
    </w:p>
    <w:p>
      <w:pPr>
        <w:pStyle w:val="BodyText"/>
        <w:spacing w:line="274" w:lineRule="exact" w:before="57"/>
        <w:ind w:left="14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5" w:lineRule="auto"/>
        <w:ind w:left="560" w:right="0"/>
        <w:jc w:val="left"/>
        <w:rPr>
          <w:rFonts w:ascii="宋体" w:hAnsi="宋体" w:cs="宋体" w:eastAsia="宋体" w:hint="default"/>
        </w:rPr>
      </w:pPr>
      <w:r>
        <w:rPr/>
        <w:t>前五名客户销售额</w:t>
      </w:r>
      <w:r>
        <w:rPr>
          <w:spacing w:val="-54"/>
        </w:rPr>
        <w:t> </w:t>
      </w:r>
      <w:r>
        <w:rPr>
          <w:rFonts w:ascii="宋体" w:hAnsi="宋体" w:cs="宋体" w:eastAsia="宋体" w:hint="default"/>
        </w:rPr>
        <w:t>21,900.54</w:t>
      </w:r>
      <w:r>
        <w:rPr>
          <w:rFonts w:ascii="宋体" w:hAnsi="宋体" w:cs="宋体" w:eastAsia="宋体" w:hint="default"/>
          <w:spacing w:val="-54"/>
        </w:rPr>
        <w:t> </w:t>
      </w:r>
      <w:r>
        <w:rPr/>
        <w:t>万元，占年度销售总额</w:t>
      </w:r>
      <w:r>
        <w:rPr>
          <w:spacing w:val="-53"/>
        </w:rPr>
        <w:t> </w:t>
      </w:r>
      <w:r>
        <w:rPr>
          <w:rFonts w:ascii="宋体" w:hAnsi="宋体" w:cs="宋体" w:eastAsia="宋体" w:hint="default"/>
        </w:rPr>
        <w:t>10.19%</w:t>
      </w:r>
      <w:r>
        <w:rPr/>
        <w:t>；其中前五名客户销售额中关联方销售额</w:t>
      </w:r>
      <w:r>
        <w:rPr>
          <w:spacing w:val="-56"/>
        </w:rPr>
        <w:t> </w:t>
      </w:r>
      <w:r>
        <w:rPr>
          <w:rFonts w:ascii="宋体" w:hAnsi="宋体" w:cs="宋体" w:eastAsia="宋体" w:hint="default"/>
        </w:rPr>
        <w:t>0</w:t>
      </w:r>
      <w:r>
        <w:rPr>
          <w:rFonts w:ascii="宋体" w:hAnsi="宋体" w:cs="宋体" w:eastAsia="宋体" w:hint="default"/>
          <w:spacing w:val="-54"/>
        </w:rPr>
        <w:t> </w:t>
      </w:r>
      <w:r>
        <w:rPr/>
        <w:t>万元，占年度销售总额</w:t>
      </w:r>
      <w:r>
        <w:rPr>
          <w:spacing w:val="-56"/>
        </w:rPr>
        <w:t> </w:t>
      </w:r>
      <w:r>
        <w:rPr>
          <w:rFonts w:ascii="宋体" w:hAnsi="宋体" w:cs="宋体" w:eastAsia="宋体" w:hint="default"/>
          <w:spacing w:val="-3"/>
        </w:rPr>
        <w:t>0</w:t>
      </w:r>
      <w:r>
        <w:rPr>
          <w:rFonts w:ascii="宋体" w:hAnsi="宋体" w:cs="宋体" w:eastAsia="宋体" w:hint="default"/>
          <w:spacing w:val="-1"/>
        </w:rPr>
        <w:t> </w:t>
      </w:r>
      <w:r>
        <w:rPr>
          <w:rFonts w:ascii="宋体" w:hAnsi="宋体" w:cs="宋体" w:eastAsia="宋体" w:hint="default"/>
        </w:rPr>
        <w:t>%</w:t>
      </w:r>
      <w:r>
        <w:rPr/>
        <w:t>。</w:t>
      </w:r>
      <w:r>
        <w:rPr>
          <w:rFonts w:ascii="宋体" w:hAnsi="宋体" w:cs="宋体" w:eastAsia="宋体" w:hint="default"/>
          <w:w w:val="100"/>
        </w:rPr>
        <w:t> </w:t>
      </w:r>
      <w:r>
        <w:rPr>
          <w:spacing w:val="-2"/>
          <w:w w:val="100"/>
        </w:rPr>
        <w:t>前五名供应商采购额</w:t>
      </w:r>
      <w:r>
        <w:rPr>
          <w:spacing w:val="-47"/>
          <w:w w:val="100"/>
        </w:rPr>
        <w:t> </w:t>
      </w:r>
      <w:r>
        <w:rPr>
          <w:rFonts w:ascii="宋体" w:hAnsi="宋体" w:cs="宋体" w:eastAsia="宋体" w:hint="default"/>
          <w:spacing w:val="-1"/>
          <w:w w:val="100"/>
        </w:rPr>
        <w:t>11,449.31</w:t>
      </w:r>
      <w:r>
        <w:rPr>
          <w:rFonts w:ascii="宋体" w:hAnsi="宋体" w:cs="宋体" w:eastAsia="宋体" w:hint="default"/>
          <w:spacing w:val="-49"/>
          <w:w w:val="100"/>
        </w:rPr>
        <w:t> </w:t>
      </w:r>
      <w:r>
        <w:rPr>
          <w:spacing w:val="-2"/>
          <w:w w:val="100"/>
        </w:rPr>
        <w:t>万元，占年度采购总额</w:t>
      </w:r>
      <w:r>
        <w:rPr>
          <w:spacing w:val="-46"/>
          <w:w w:val="100"/>
        </w:rPr>
        <w:t> </w:t>
      </w:r>
      <w:r>
        <w:rPr>
          <w:rFonts w:ascii="宋体" w:hAnsi="宋体" w:cs="宋体" w:eastAsia="宋体" w:hint="default"/>
          <w:spacing w:val="-2"/>
          <w:w w:val="100"/>
        </w:rPr>
        <w:t>10.82%</w:t>
      </w:r>
      <w:r>
        <w:rPr>
          <w:spacing w:val="-2"/>
          <w:w w:val="100"/>
        </w:rPr>
        <w:t>；其中前五名供应商采购额中关联方采购额</w:t>
      </w:r>
      <w:r>
        <w:rPr>
          <w:spacing w:val="-47"/>
          <w:w w:val="100"/>
        </w:rPr>
        <w:t> </w:t>
      </w:r>
      <w:r>
        <w:rPr>
          <w:rFonts w:ascii="宋体" w:hAnsi="宋体" w:cs="宋体" w:eastAsia="宋体" w:hint="default"/>
          <w:spacing w:val="-1"/>
          <w:w w:val="100"/>
        </w:rPr>
        <w:t>3,630.96</w:t>
      </w:r>
      <w:r>
        <w:rPr>
          <w:rFonts w:ascii="宋体" w:hAnsi="宋体" w:cs="宋体" w:eastAsia="宋体" w:hint="default"/>
          <w:spacing w:val="-49"/>
          <w:w w:val="100"/>
        </w:rPr>
        <w:t> </w:t>
      </w:r>
      <w:r>
        <w:rPr>
          <w:spacing w:val="-2"/>
          <w:w w:val="100"/>
        </w:rPr>
        <w:t>万元，占年度采购总额</w:t>
      </w:r>
      <w:r>
        <w:rPr>
          <w:spacing w:val="-47"/>
          <w:w w:val="100"/>
        </w:rPr>
        <w:t> </w:t>
      </w:r>
      <w:r>
        <w:rPr>
          <w:rFonts w:ascii="宋体" w:hAnsi="宋体" w:cs="宋体" w:eastAsia="宋体" w:hint="default"/>
          <w:spacing w:val="-17"/>
          <w:w w:val="100"/>
        </w:rPr>
        <w:t>3.43%</w:t>
      </w:r>
      <w:r>
        <w:rPr>
          <w:spacing w:val="-17"/>
          <w:w w:val="100"/>
        </w:rPr>
        <w:t>。</w:t>
      </w:r>
      <w:r>
        <w:rPr>
          <w:rFonts w:ascii="宋体" w:hAnsi="宋体" w:cs="宋体" w:eastAsia="宋体" w:hint="default"/>
          <w:w w:val="100"/>
        </w:rPr>
        <w:t> </w:t>
      </w:r>
    </w:p>
    <w:p>
      <w:pPr>
        <w:pStyle w:val="BodyText"/>
        <w:spacing w:line="237" w:lineRule="auto" w:before="35"/>
        <w:ind w:left="140" w:right="13067"/>
        <w:jc w:val="left"/>
        <w:rPr>
          <w:rFonts w:ascii="宋体" w:hAnsi="宋体" w:cs="宋体" w:eastAsia="宋体" w:hint="default"/>
        </w:rPr>
      </w:pPr>
      <w:r>
        <w:rPr>
          <w:rFonts w:ascii="宋体" w:hAnsi="宋体" w:cs="宋体" w:eastAsia="宋体" w:hint="default"/>
          <w:w w:val="100"/>
        </w:rPr>
        <w:t>  </w:t>
      </w:r>
      <w:r>
        <w:rPr/>
        <w:t>其他说明   </w:t>
      </w:r>
      <w:r>
        <w:rPr>
          <w:spacing w:val="103"/>
        </w:rPr>
        <w:t> </w:t>
      </w:r>
      <w:r>
        <w:rPr>
          <w:rFonts w:ascii="宋体" w:hAnsi="宋体" w:cs="宋体" w:eastAsia="宋体" w:hint="default"/>
          <w:spacing w:val="103"/>
        </w:rPr>
      </w:r>
      <w:r>
        <w:rPr>
          <w:w w:val="100"/>
        </w:rPr>
        <w:t>无</w:t>
      </w:r>
      <w:r>
        <w:rPr>
          <w:rFonts w:ascii="宋体" w:hAnsi="宋体" w:cs="宋体" w:eastAsia="宋体" w:hint="default"/>
          <w:w w:val="100"/>
        </w:rPr>
        <w:t> </w:t>
      </w:r>
    </w:p>
    <w:p>
      <w:pPr>
        <w:spacing w:after="0" w:line="237" w:lineRule="auto"/>
        <w:jc w:val="left"/>
        <w:rPr>
          <w:rFonts w:ascii="宋体" w:hAnsi="宋体" w:cs="宋体" w:eastAsia="宋体" w:hint="default"/>
        </w:rPr>
        <w:sectPr>
          <w:pgSz w:w="16840" w:h="11910" w:orient="landscape"/>
          <w:pgMar w:header="880" w:footer="1195" w:top="1120" w:bottom="1380" w:left="1300" w:right="1300"/>
        </w:sectPr>
      </w:pPr>
    </w:p>
    <w:p>
      <w:pPr>
        <w:spacing w:before="25"/>
        <w:ind w:left="0" w:right="36" w:firstLine="0"/>
        <w:jc w:val="center"/>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80"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3;height:2" coordorigin="7,7" coordsize="8873,2">
              <v:shape style="position:absolute;left:7;top:7;width:8873;height:2" coordorigin="7,7" coordsize="8873,0" path="m7,7l8880,7e" filled="false" stroked="true" strokeweight=".72pt" strokecolor="#000000">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2"/>
          <w:szCs w:val="22"/>
        </w:rPr>
      </w:pPr>
    </w:p>
    <w:p>
      <w:pPr>
        <w:pStyle w:val="Heading4"/>
        <w:tabs>
          <w:tab w:pos="637" w:val="left" w:leader="none"/>
        </w:tabs>
        <w:spacing w:line="240" w:lineRule="auto" w:before="36"/>
        <w:ind w:left="216" w:right="0"/>
        <w:jc w:val="left"/>
        <w:rPr>
          <w:rFonts w:ascii="宋体" w:hAnsi="宋体" w:cs="宋体" w:eastAsia="宋体" w:hint="default"/>
          <w:b w:val="0"/>
          <w:bCs w:val="0"/>
        </w:rPr>
      </w:pPr>
      <w:r>
        <w:rPr>
          <w:rFonts w:ascii="宋体" w:hAnsi="宋体" w:cs="宋体" w:eastAsia="宋体" w:hint="default"/>
          <w:w w:val="95"/>
        </w:rPr>
        <w:t>3.</w:t>
        <w:tab/>
      </w:r>
      <w:r>
        <w:rPr/>
        <w:t>费用</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7" w:lineRule="auto"/>
        <w:ind w:left="216" w:right="0" w:firstLine="420"/>
        <w:jc w:val="left"/>
        <w:rPr>
          <w:rFonts w:ascii="宋体" w:hAnsi="宋体" w:cs="宋体" w:eastAsia="宋体" w:hint="default"/>
        </w:rPr>
      </w:pPr>
      <w:r>
        <w:rPr/>
        <w:t>报告期内，公司销售费用为人民币</w:t>
      </w:r>
      <w:r>
        <w:rPr>
          <w:spacing w:val="-1"/>
        </w:rPr>
        <w:t> </w:t>
      </w:r>
      <w:r>
        <w:rPr>
          <w:rFonts w:ascii="宋体" w:hAnsi="宋体" w:cs="宋体" w:eastAsia="宋体" w:hint="default"/>
          <w:spacing w:val="-1"/>
        </w:rPr>
      </w:r>
      <w:r>
        <w:rPr>
          <w:rFonts w:ascii="宋体" w:hAnsi="宋体" w:cs="宋体" w:eastAsia="宋体" w:hint="default"/>
        </w:rPr>
        <w:t>3.69</w:t>
      </w:r>
      <w:r>
        <w:rPr>
          <w:rFonts w:ascii="宋体" w:hAnsi="宋体" w:cs="宋体" w:eastAsia="宋体" w:hint="default"/>
          <w:spacing w:val="-56"/>
        </w:rPr>
        <w:t> </w:t>
      </w:r>
      <w:r>
        <w:rPr/>
        <w:t>亿元，同比增长</w:t>
      </w:r>
      <w:r>
        <w:rPr>
          <w:spacing w:val="-54"/>
        </w:rPr>
        <w:t> </w:t>
      </w:r>
      <w:r>
        <w:rPr>
          <w:rFonts w:ascii="宋体" w:hAnsi="宋体" w:cs="宋体" w:eastAsia="宋体" w:hint="default"/>
        </w:rPr>
        <w:t>20.81%</w:t>
      </w:r>
      <w:r>
        <w:rPr/>
        <w:t>；管理费用为人民币</w:t>
      </w:r>
      <w:r>
        <w:rPr>
          <w:spacing w:val="-53"/>
        </w:rPr>
        <w:t> </w:t>
      </w:r>
      <w:r>
        <w:rPr>
          <w:rFonts w:ascii="宋体" w:hAnsi="宋体" w:cs="宋体" w:eastAsia="宋体" w:hint="default"/>
        </w:rPr>
        <w:t>2.34</w:t>
      </w:r>
      <w:r>
        <w:rPr>
          <w:rFonts w:ascii="宋体" w:hAnsi="宋体" w:cs="宋体" w:eastAsia="宋体" w:hint="default"/>
          <w:w w:val="100"/>
        </w:rPr>
        <w:t> </w:t>
      </w:r>
      <w:r>
        <w:rPr>
          <w:spacing w:val="-3"/>
        </w:rPr>
        <w:t>亿元，同比增长 </w:t>
      </w:r>
      <w:r>
        <w:rPr>
          <w:rFonts w:ascii="宋体" w:hAnsi="宋体" w:cs="宋体" w:eastAsia="宋体" w:hint="default"/>
          <w:spacing w:val="-3"/>
        </w:rPr>
        <w:t>23.09%</w:t>
      </w:r>
      <w:r>
        <w:rPr>
          <w:spacing w:val="-3"/>
        </w:rPr>
        <w:t>。销售及管理费用的增长，主要原因为：一方面公司经营业绩同比实现增</w:t>
      </w:r>
      <w:r>
        <w:rPr>
          <w:spacing w:val="-74"/>
        </w:rPr>
        <w:t> </w:t>
      </w:r>
      <w:r>
        <w:rPr>
          <w:spacing w:val="-74"/>
        </w:rPr>
      </w:r>
      <w:r>
        <w:rPr>
          <w:spacing w:val="-2"/>
        </w:rPr>
        <w:t>长，相应的营销费用、奖励提成、人员薪酬等费用有所增长；一方面公司房租成本上升，导致费</w:t>
      </w:r>
      <w:r>
        <w:rPr>
          <w:spacing w:val="-25"/>
        </w:rPr>
        <w:t> </w:t>
      </w:r>
      <w:r>
        <w:rPr>
          <w:spacing w:val="-25"/>
        </w:rPr>
      </w:r>
      <w:r>
        <w:rPr/>
        <w:t>用有所增长。</w:t>
      </w:r>
      <w:r>
        <w:rPr>
          <w:rFonts w:ascii="宋体" w:hAnsi="宋体" w:cs="宋体" w:eastAsia="宋体" w:hint="default"/>
        </w:rPr>
        <w:t> </w:t>
      </w:r>
    </w:p>
    <w:p>
      <w:pPr>
        <w:pStyle w:val="BodyText"/>
        <w:spacing w:line="355" w:lineRule="auto" w:before="30"/>
        <w:ind w:left="216" w:right="0" w:firstLine="420"/>
        <w:jc w:val="left"/>
        <w:rPr>
          <w:rFonts w:ascii="宋体" w:hAnsi="宋体" w:cs="宋体" w:eastAsia="宋体" w:hint="default"/>
        </w:rPr>
      </w:pPr>
      <w:r>
        <w:rPr/>
        <w:t>研发费用同比增长</w:t>
      </w:r>
      <w:r>
        <w:rPr>
          <w:spacing w:val="-11"/>
        </w:rPr>
        <w:t> </w:t>
      </w:r>
      <w:r>
        <w:rPr>
          <w:rFonts w:ascii="宋体" w:hAnsi="宋体" w:cs="宋体" w:eastAsia="宋体" w:hint="default"/>
          <w:spacing w:val="-6"/>
        </w:rPr>
        <w:t>65.09%</w:t>
      </w:r>
      <w:r>
        <w:rPr>
          <w:spacing w:val="-6"/>
        </w:rPr>
        <w:t>，主要原因是根据公司战略规划，报告期内公司加大研发投入力度，</w:t>
      </w:r>
      <w:r>
        <w:rPr>
          <w:w w:val="100"/>
        </w:rPr>
        <w:t> </w:t>
      </w:r>
      <w:r>
        <w:rPr/>
        <w:t>多家子公司启动了研发项目。</w:t>
      </w:r>
      <w:r>
        <w:rPr>
          <w:rFonts w:ascii="宋体" w:hAnsi="宋体" w:cs="宋体" w:eastAsia="宋体" w:hint="default"/>
        </w:rPr>
        <w:t> </w:t>
      </w:r>
    </w:p>
    <w:p>
      <w:pPr>
        <w:pStyle w:val="BodyText"/>
        <w:spacing w:line="355" w:lineRule="auto" w:before="32"/>
        <w:ind w:left="216" w:right="0" w:firstLine="420"/>
        <w:jc w:val="left"/>
        <w:rPr>
          <w:rFonts w:ascii="宋体" w:hAnsi="宋体" w:cs="宋体" w:eastAsia="宋体" w:hint="default"/>
        </w:rPr>
      </w:pPr>
      <w:r>
        <w:rPr>
          <w:spacing w:val="-2"/>
        </w:rPr>
        <w:t>财务费用同比下降</w:t>
      </w:r>
      <w:r>
        <w:rPr>
          <w:spacing w:val="1"/>
        </w:rPr>
        <w:t> </w:t>
      </w:r>
      <w:r>
        <w:rPr>
          <w:rFonts w:ascii="宋体" w:hAnsi="宋体" w:cs="宋体" w:eastAsia="宋体" w:hint="default"/>
          <w:spacing w:val="-2"/>
        </w:rPr>
        <w:t>179.47%</w:t>
      </w:r>
      <w:r>
        <w:rPr>
          <w:spacing w:val="-2"/>
        </w:rPr>
        <w:t>，主要原因是本期收到的利息收入高于上年同期，且受汇率波动</w:t>
      </w:r>
      <w:r>
        <w:rPr>
          <w:w w:val="100"/>
        </w:rPr>
        <w:t> </w:t>
      </w:r>
      <w:r>
        <w:rPr/>
        <w:t>影响导致汇兑收益较高。</w:t>
      </w:r>
      <w:r>
        <w:rPr>
          <w:rFonts w:ascii="宋体" w:hAnsi="宋体" w:cs="宋体" w:eastAsia="宋体" w:hint="default"/>
        </w:rPr>
        <w:t> </w:t>
      </w:r>
    </w:p>
    <w:p>
      <w:pPr>
        <w:pStyle w:val="BodyText"/>
        <w:spacing w:line="240" w:lineRule="auto" w:before="35"/>
        <w:ind w:left="216" w:right="0"/>
        <w:jc w:val="left"/>
        <w:rPr>
          <w:rFonts w:ascii="宋体" w:hAnsi="宋体" w:cs="宋体" w:eastAsia="宋体" w:hint="default"/>
        </w:rPr>
      </w:pPr>
      <w:r>
        <w:rPr>
          <w:rFonts w:ascii="宋体"/>
          <w:w w:val="100"/>
        </w:rPr>
        <w:t> </w:t>
      </w:r>
    </w:p>
    <w:p>
      <w:pPr>
        <w:spacing w:line="240" w:lineRule="auto" w:before="13"/>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headerReference w:type="default" r:id="rId17"/>
          <w:footerReference w:type="default" r:id="rId18"/>
          <w:pgSz w:w="11910" w:h="16840"/>
          <w:pgMar w:header="0" w:footer="0" w:top="780" w:bottom="280" w:left="1060" w:right="1560"/>
        </w:sectPr>
      </w:pPr>
    </w:p>
    <w:p>
      <w:pPr>
        <w:pStyle w:val="Heading4"/>
        <w:tabs>
          <w:tab w:pos="637" w:val="left" w:leader="none"/>
        </w:tabs>
        <w:spacing w:line="240" w:lineRule="auto" w:before="36"/>
        <w:ind w:left="216" w:right="0"/>
        <w:jc w:val="left"/>
        <w:rPr>
          <w:rFonts w:ascii="宋体" w:hAnsi="宋体" w:cs="宋体" w:eastAsia="宋体" w:hint="default"/>
          <w:b w:val="0"/>
          <w:bCs w:val="0"/>
        </w:rPr>
      </w:pPr>
      <w:r>
        <w:rPr>
          <w:rFonts w:ascii="宋体" w:hAnsi="宋体" w:cs="宋体" w:eastAsia="宋体" w:hint="default"/>
          <w:w w:val="95"/>
        </w:rPr>
        <w:t>4.</w:t>
        <w:tab/>
      </w:r>
      <w:r>
        <w:rPr/>
        <w:t>研发投入</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6"/>
        <w:ind w:left="216"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研发投入情况表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16" w:right="0"/>
        <w:jc w:val="left"/>
        <w:rPr>
          <w:rFonts w:ascii="宋体" w:hAnsi="宋体" w:cs="宋体" w:eastAsia="宋体" w:hint="default"/>
        </w:rPr>
      </w:pPr>
      <w:r>
        <w:rPr/>
        <w:t>单位：元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327" w:space="5667"/>
            <w:col w:w="1296"/>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5084"/>
        <w:gridCol w:w="3966"/>
      </w:tblGrid>
      <w:tr>
        <w:trPr>
          <w:trHeight w:val="281"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本期费用化研发投入</w:t>
            </w:r>
            <w:r>
              <w:rPr>
                <w:rFonts w:ascii="宋体" w:hAnsi="宋体" w:cs="宋体" w:eastAsia="宋体" w:hint="default"/>
                <w:sz w:val="21"/>
                <w:szCs w:val="21"/>
              </w:rPr>
              <w:t> </w:t>
            </w:r>
          </w:p>
        </w:tc>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49,013,087.80</w:t>
            </w:r>
            <w:r>
              <w:rPr>
                <w:rFonts w:ascii="宋体"/>
                <w:sz w:val="21"/>
              </w:rPr>
              <w:t> </w:t>
            </w:r>
          </w:p>
        </w:tc>
      </w:tr>
      <w:tr>
        <w:trPr>
          <w:trHeight w:val="283"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本期资本化研发投入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16,037,076.34</w:t>
            </w:r>
            <w:r>
              <w:rPr>
                <w:rFonts w:ascii="宋体"/>
                <w:sz w:val="21"/>
              </w:rPr>
              <w:t> </w:t>
            </w:r>
          </w:p>
        </w:tc>
      </w:tr>
      <w:tr>
        <w:trPr>
          <w:trHeight w:val="283"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研发投入合计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65,050,164.14</w:t>
            </w:r>
            <w:r>
              <w:rPr>
                <w:rFonts w:ascii="宋体"/>
                <w:sz w:val="21"/>
              </w:rPr>
              <w:t> </w:t>
            </w:r>
          </w:p>
        </w:tc>
      </w:tr>
      <w:tr>
        <w:trPr>
          <w:trHeight w:val="281"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研发投入总额占营业收入比例（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3.03</w:t>
            </w:r>
            <w:r>
              <w:rPr>
                <w:rFonts w:ascii="宋体"/>
                <w:sz w:val="21"/>
              </w:rPr>
              <w:t> </w:t>
            </w:r>
          </w:p>
        </w:tc>
      </w:tr>
      <w:tr>
        <w:trPr>
          <w:trHeight w:val="283"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公司研发人员的数量</w:t>
            </w:r>
            <w:r>
              <w:rPr>
                <w:rFonts w:ascii="宋体" w:hAnsi="宋体" w:cs="宋体" w:eastAsia="宋体" w:hint="default"/>
                <w:sz w:val="21"/>
                <w:szCs w:val="21"/>
              </w:rPr>
              <w:t> </w:t>
            </w:r>
          </w:p>
        </w:tc>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296</w:t>
            </w:r>
            <w:r>
              <w:rPr>
                <w:rFonts w:ascii="宋体"/>
                <w:sz w:val="21"/>
              </w:rPr>
              <w:t> </w:t>
            </w:r>
          </w:p>
        </w:tc>
      </w:tr>
      <w:tr>
        <w:trPr>
          <w:trHeight w:val="283"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研发人员数量占公司总人数的比例（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9.07</w:t>
            </w:r>
            <w:r>
              <w:rPr>
                <w:rFonts w:ascii="宋体"/>
                <w:sz w:val="21"/>
              </w:rPr>
              <w:t> </w:t>
            </w:r>
          </w:p>
        </w:tc>
      </w:tr>
      <w:tr>
        <w:trPr>
          <w:trHeight w:val="281"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研发投入资本化的比重（</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24.65</w:t>
            </w:r>
            <w:r>
              <w:rPr>
                <w:rFonts w:ascii="宋体"/>
                <w:sz w:val="21"/>
              </w:rPr>
              <w:t> </w:t>
            </w:r>
          </w:p>
        </w:tc>
      </w:tr>
    </w:tbl>
    <w:p>
      <w:pPr>
        <w:pStyle w:val="BodyText"/>
        <w:spacing w:line="241" w:lineRule="exact"/>
        <w:ind w:left="216" w:right="0"/>
        <w:jc w:val="left"/>
        <w:rPr>
          <w:rFonts w:ascii="宋体" w:hAnsi="宋体" w:cs="宋体" w:eastAsia="宋体" w:hint="default"/>
        </w:rPr>
      </w:pPr>
      <w:r>
        <w:rPr>
          <w:rFonts w:ascii="宋体"/>
          <w:w w:val="100"/>
        </w:rPr>
        <w:t> </w:t>
      </w:r>
    </w:p>
    <w:p>
      <w:pPr>
        <w:pStyle w:val="Heading4"/>
        <w:spacing w:line="240" w:lineRule="auto" w:before="58"/>
        <w:ind w:left="216"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
        </w:rPr>
        <w:t> </w:t>
      </w:r>
      <w:r>
        <w:rPr/>
        <w:t>情况说明</w:t>
      </w:r>
      <w:r>
        <w:rPr>
          <w:rFonts w:ascii="宋体" w:hAnsi="宋体" w:cs="宋体" w:eastAsia="宋体" w:hint="default"/>
          <w:w w:val="99"/>
        </w:rPr>
        <w:t> </w:t>
      </w:r>
      <w:r>
        <w:rPr>
          <w:rFonts w:ascii="宋体" w:hAnsi="宋体" w:cs="宋体" w:eastAsia="宋体" w:hint="default"/>
          <w:b w:val="0"/>
          <w:bCs w:val="0"/>
        </w:rPr>
      </w:r>
    </w:p>
    <w:p>
      <w:pPr>
        <w:pStyle w:val="BodyText"/>
        <w:spacing w:line="290" w:lineRule="auto" w:before="56"/>
        <w:ind w:left="637" w:right="0" w:hanging="421"/>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报告期内，公司费用化研发投入主要是下属子公司投入其从事的信息及技术领域研发项目。</w:t>
      </w:r>
    </w:p>
    <w:p>
      <w:pPr>
        <w:pStyle w:val="BodyText"/>
        <w:spacing w:line="240" w:lineRule="auto" w:before="89"/>
        <w:ind w:left="216" w:right="0"/>
        <w:jc w:val="left"/>
        <w:rPr>
          <w:rFonts w:ascii="宋体" w:hAnsi="宋体" w:cs="宋体" w:eastAsia="宋体" w:hint="default"/>
        </w:rPr>
      </w:pPr>
      <w:r>
        <w:rPr/>
        <w:t>公司资本化研发投入主要是下属子公司研发支出资本化，报告期末暂不符合转入无形资产条件。</w:t>
      </w:r>
      <w:r>
        <w:rPr>
          <w:rFonts w:ascii="宋体" w:hAnsi="宋体" w:cs="宋体" w:eastAsia="宋体" w:hint="default"/>
          <w:b/>
          <w:bCs/>
          <w:w w:val="99"/>
        </w:rPr>
        <w:t> </w:t>
      </w:r>
      <w:r>
        <w:rPr>
          <w:rFonts w:ascii="宋体" w:hAnsi="宋体" w:cs="宋体" w:eastAsia="宋体" w:hint="default"/>
        </w:rPr>
      </w:r>
    </w:p>
    <w:p>
      <w:pPr>
        <w:pStyle w:val="BodyText"/>
        <w:spacing w:line="240" w:lineRule="auto" w:before="133"/>
        <w:ind w:left="216" w:right="0"/>
        <w:jc w:val="left"/>
        <w:rPr>
          <w:rFonts w:ascii="宋体" w:hAnsi="宋体" w:cs="宋体" w:eastAsia="宋体" w:hint="default"/>
        </w:rPr>
      </w:pPr>
      <w:r>
        <w:rPr>
          <w:rFonts w:ascii="宋体"/>
          <w:w w:val="100"/>
        </w:rPr>
        <w:t> </w:t>
      </w:r>
    </w:p>
    <w:p>
      <w:pPr>
        <w:pStyle w:val="Heading4"/>
        <w:tabs>
          <w:tab w:pos="637" w:val="left" w:leader="none"/>
        </w:tabs>
        <w:spacing w:line="240" w:lineRule="auto" w:before="58"/>
        <w:ind w:left="216" w:right="0"/>
        <w:jc w:val="left"/>
        <w:rPr>
          <w:rFonts w:ascii="宋体" w:hAnsi="宋体" w:cs="宋体" w:eastAsia="宋体" w:hint="default"/>
          <w:b w:val="0"/>
          <w:bCs w:val="0"/>
        </w:rPr>
      </w:pPr>
      <w:r>
        <w:rPr>
          <w:rFonts w:ascii="宋体" w:hAnsi="宋体" w:cs="宋体" w:eastAsia="宋体" w:hint="default"/>
          <w:w w:val="95"/>
        </w:rPr>
        <w:t>5.</w:t>
        <w:tab/>
      </w:r>
      <w:r>
        <w:rPr/>
        <w:t>现金流</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7" w:lineRule="auto"/>
        <w:ind w:left="216" w:right="238" w:firstLine="420"/>
        <w:jc w:val="left"/>
        <w:rPr>
          <w:rFonts w:ascii="宋体" w:hAnsi="宋体" w:cs="宋体" w:eastAsia="宋体" w:hint="default"/>
        </w:rPr>
      </w:pPr>
      <w:r>
        <w:rPr/>
        <w:t>报告期内，公司经营活动产生的现金流量净额为人民币</w:t>
      </w:r>
      <w:r>
        <w:rPr>
          <w:spacing w:val="-54"/>
        </w:rPr>
        <w:t> </w:t>
      </w:r>
      <w:r>
        <w:rPr>
          <w:rFonts w:ascii="宋体" w:hAnsi="宋体" w:cs="宋体" w:eastAsia="宋体" w:hint="default"/>
        </w:rPr>
        <w:t>5.68</w:t>
      </w:r>
      <w:r>
        <w:rPr>
          <w:rFonts w:ascii="宋体" w:hAnsi="宋体" w:cs="宋体" w:eastAsia="宋体" w:hint="default"/>
          <w:spacing w:val="-56"/>
        </w:rPr>
        <w:t> </w:t>
      </w:r>
      <w:r>
        <w:rPr/>
        <w:t>亿元，与上年同期</w:t>
      </w:r>
      <w:r>
        <w:rPr>
          <w:spacing w:val="-54"/>
        </w:rPr>
        <w:t> </w:t>
      </w:r>
      <w:r>
        <w:rPr>
          <w:rFonts w:ascii="宋体" w:hAnsi="宋体" w:cs="宋体" w:eastAsia="宋体" w:hint="default"/>
        </w:rPr>
        <w:t>3.12</w:t>
      </w:r>
      <w:r>
        <w:rPr>
          <w:rFonts w:ascii="宋体" w:hAnsi="宋体" w:cs="宋体" w:eastAsia="宋体" w:hint="default"/>
          <w:spacing w:val="-54"/>
        </w:rPr>
        <w:t> </w:t>
      </w:r>
      <w:r>
        <w:rPr/>
        <w:t>亿元相</w:t>
      </w:r>
      <w:r>
        <w:rPr>
          <w:w w:val="100"/>
        </w:rPr>
        <w:t> </w:t>
      </w:r>
      <w:r>
        <w:rPr>
          <w:spacing w:val="-1"/>
        </w:rPr>
        <w:t>比增长 </w:t>
      </w:r>
      <w:r>
        <w:rPr>
          <w:rFonts w:ascii="宋体" w:hAnsi="宋体" w:cs="宋体" w:eastAsia="宋体" w:hint="default"/>
          <w:spacing w:val="-2"/>
        </w:rPr>
        <w:t>82.03%</w:t>
      </w:r>
      <w:r>
        <w:rPr>
          <w:spacing w:val="-2"/>
        </w:rPr>
        <w:t>，主要原因是本期公司经营回款情况好于上年同期。</w:t>
      </w:r>
      <w:r>
        <w:rPr>
          <w:rFonts w:ascii="宋体" w:hAnsi="宋体" w:cs="宋体" w:eastAsia="宋体" w:hint="default"/>
        </w:rPr>
        <w:t> </w:t>
      </w:r>
    </w:p>
    <w:p>
      <w:pPr>
        <w:pStyle w:val="BodyText"/>
        <w:spacing w:line="355" w:lineRule="auto" w:before="30"/>
        <w:ind w:left="216" w:right="0" w:firstLine="420"/>
        <w:jc w:val="left"/>
        <w:rPr>
          <w:rFonts w:ascii="宋体" w:hAnsi="宋体" w:cs="宋体" w:eastAsia="宋体" w:hint="default"/>
        </w:rPr>
      </w:pPr>
      <w:r>
        <w:rPr>
          <w:spacing w:val="-2"/>
        </w:rPr>
        <w:t>投资活动产生的现金流量净额为人民币</w:t>
      </w:r>
      <w:r>
        <w:rPr>
          <w:rFonts w:ascii="宋体" w:hAnsi="宋体" w:cs="宋体" w:eastAsia="宋体" w:hint="default"/>
          <w:spacing w:val="-2"/>
        </w:rPr>
        <w:t>-4.28</w:t>
      </w:r>
      <w:r>
        <w:rPr>
          <w:rFonts w:ascii="宋体" w:hAnsi="宋体" w:cs="宋体" w:eastAsia="宋体" w:hint="default"/>
          <w:spacing w:val="6"/>
        </w:rPr>
        <w:t> </w:t>
      </w:r>
      <w:r>
        <w:rPr>
          <w:spacing w:val="-2"/>
        </w:rPr>
        <w:t>亿元，同比大幅下降，主要原因是报告期内公</w:t>
      </w:r>
      <w:r>
        <w:rPr>
          <w:w w:val="100"/>
        </w:rPr>
        <w:t> </w:t>
      </w:r>
      <w:r>
        <w:rPr/>
        <w:t>司进行了大量理财投资，购买的理财产品于报告期末尚未到期赎回。</w:t>
      </w:r>
      <w:r>
        <w:rPr>
          <w:rFonts w:ascii="宋体" w:hAnsi="宋体" w:cs="宋体" w:eastAsia="宋体" w:hint="default"/>
        </w:rPr>
        <w:t> </w:t>
      </w:r>
    </w:p>
    <w:p>
      <w:pPr>
        <w:pStyle w:val="BodyText"/>
        <w:spacing w:line="355" w:lineRule="auto" w:before="34"/>
        <w:ind w:left="216" w:right="0" w:firstLine="420"/>
        <w:jc w:val="left"/>
        <w:rPr>
          <w:rFonts w:ascii="宋体" w:hAnsi="宋体" w:cs="宋体" w:eastAsia="宋体" w:hint="default"/>
        </w:rPr>
      </w:pPr>
      <w:r>
        <w:rPr>
          <w:spacing w:val="-2"/>
        </w:rPr>
        <w:t>筹资活动现金流量净额为人民币</w:t>
      </w:r>
      <w:r>
        <w:rPr>
          <w:rFonts w:ascii="宋体" w:hAnsi="宋体" w:cs="宋体" w:eastAsia="宋体" w:hint="default"/>
          <w:spacing w:val="-2"/>
        </w:rPr>
        <w:t>-1.36</w:t>
      </w:r>
      <w:r>
        <w:rPr>
          <w:rFonts w:ascii="宋体" w:hAnsi="宋体" w:cs="宋体" w:eastAsia="宋体" w:hint="default"/>
          <w:spacing w:val="4"/>
        </w:rPr>
        <w:t> </w:t>
      </w:r>
      <w:r>
        <w:rPr>
          <w:spacing w:val="-2"/>
        </w:rPr>
        <w:t>亿元，同比大幅下降，主要原因是本期公司支付的现</w:t>
      </w:r>
      <w:r>
        <w:rPr>
          <w:w w:val="100"/>
        </w:rPr>
        <w:t> </w:t>
      </w:r>
      <w:r>
        <w:rPr/>
        <w:t>金股利较上年同期大幅增长。</w:t>
      </w:r>
      <w:r>
        <w:rPr>
          <w:rFonts w:ascii="宋体" w:hAnsi="宋体" w:cs="宋体" w:eastAsia="宋体" w:hint="default"/>
        </w:rPr>
        <w:t> </w:t>
      </w:r>
    </w:p>
    <w:p>
      <w:pPr>
        <w:pStyle w:val="BodyText"/>
        <w:spacing w:line="240" w:lineRule="auto" w:before="32"/>
        <w:ind w:left="216" w:right="0"/>
        <w:jc w:val="left"/>
        <w:rPr>
          <w:rFonts w:ascii="宋体" w:hAnsi="宋体" w:cs="宋体" w:eastAsia="宋体" w:hint="default"/>
        </w:rPr>
      </w:pPr>
      <w:r>
        <w:rPr>
          <w:rFonts w:ascii="宋体"/>
          <w:w w:val="100"/>
        </w:rPr>
        <w:t> </w:t>
      </w:r>
    </w:p>
    <w:p>
      <w:pPr>
        <w:pStyle w:val="Heading4"/>
        <w:tabs>
          <w:tab w:pos="1057" w:val="left" w:leader="none"/>
        </w:tabs>
        <w:spacing w:line="240" w:lineRule="auto" w:before="58"/>
        <w:ind w:left="216" w:right="0"/>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非主营业务导致利润重大变化的说明</w:t>
      </w:r>
      <w:r>
        <w:rPr>
          <w:b w:val="0"/>
          <w:bCs w:val="0"/>
        </w:rPr>
      </w:r>
    </w:p>
    <w:p>
      <w:pPr>
        <w:pStyle w:val="BodyText"/>
        <w:spacing w:line="240" w:lineRule="auto"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3"/>
        <w:rPr>
          <w:rFonts w:ascii="宋体" w:hAnsi="宋体" w:cs="宋体" w:eastAsia="宋体" w:hint="default"/>
          <w:sz w:val="14"/>
          <w:szCs w:val="14"/>
        </w:rPr>
      </w:pPr>
    </w:p>
    <w:p>
      <w:pPr>
        <w:spacing w:before="63"/>
        <w:ind w:left="0" w:right="19" w:firstLine="0"/>
        <w:jc w:val="center"/>
        <w:rPr>
          <w:rFonts w:ascii="Calibri" w:hAnsi="Calibri" w:cs="Calibri" w:eastAsia="Calibri" w:hint="default"/>
          <w:sz w:val="18"/>
          <w:szCs w:val="18"/>
        </w:rPr>
      </w:pPr>
      <w:r>
        <w:rPr>
          <w:rFonts w:ascii="Calibri"/>
          <w:b/>
          <w:sz w:val="18"/>
        </w:rPr>
        <w:t>19 </w:t>
      </w:r>
      <w:r>
        <w:rPr>
          <w:rFonts w:ascii="Calibri"/>
          <w:sz w:val="18"/>
        </w:rPr>
        <w:t>/</w:t>
      </w:r>
      <w:r>
        <w:rPr>
          <w:rFonts w:ascii="Calibri"/>
          <w:spacing w:val="-4"/>
          <w:sz w:val="18"/>
        </w:rPr>
        <w:t> </w:t>
      </w:r>
      <w:r>
        <w:rPr>
          <w:rFonts w:ascii="Calibri"/>
          <w:b/>
          <w:sz w:val="18"/>
        </w:rPr>
        <w:t>208</w:t>
      </w:r>
      <w:r>
        <w:rPr>
          <w:rFonts w:ascii="Calibri"/>
          <w:sz w:val="18"/>
        </w:rPr>
      </w:r>
    </w:p>
    <w:p>
      <w:pPr>
        <w:spacing w:after="0"/>
        <w:jc w:val="center"/>
        <w:rPr>
          <w:rFonts w:ascii="Calibri" w:hAnsi="Calibri" w:cs="Calibri" w:eastAsia="Calibri" w:hint="default"/>
          <w:sz w:val="18"/>
          <w:szCs w:val="18"/>
        </w:rPr>
        <w:sectPr>
          <w:type w:val="continuous"/>
          <w:pgSz w:w="11910" w:h="16840"/>
          <w:pgMar w:top="1120" w:bottom="1380" w:left="1060" w:right="156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after="0" w:line="240" w:lineRule="auto"/>
        <w:rPr>
          <w:rFonts w:ascii="Calibri" w:hAnsi="Calibri" w:cs="Calibri" w:eastAsia="Calibri" w:hint="default"/>
          <w:sz w:val="20"/>
          <w:szCs w:val="20"/>
        </w:rPr>
        <w:sectPr>
          <w:headerReference w:type="default" r:id="rId19"/>
          <w:footerReference w:type="default" r:id="rId20"/>
          <w:pgSz w:w="16840" w:h="11910" w:orient="landscape"/>
          <w:pgMar w:header="880" w:footer="1195" w:top="1120" w:bottom="1380" w:left="780" w:right="840"/>
          <w:pgNumType w:start="20"/>
        </w:sectPr>
      </w:pPr>
    </w:p>
    <w:p>
      <w:pPr>
        <w:spacing w:line="240" w:lineRule="auto" w:before="5"/>
        <w:rPr>
          <w:rFonts w:ascii="Calibri" w:hAnsi="Calibri" w:cs="Calibri" w:eastAsia="Calibri" w:hint="default"/>
          <w:b/>
          <w:bCs/>
          <w:sz w:val="17"/>
          <w:szCs w:val="17"/>
        </w:rPr>
      </w:pPr>
    </w:p>
    <w:p>
      <w:pPr>
        <w:pStyle w:val="Heading4"/>
        <w:tabs>
          <w:tab w:pos="1500" w:val="left" w:leader="none"/>
        </w:tabs>
        <w:spacing w:line="240" w:lineRule="auto" w:before="0"/>
        <w:ind w:left="660" w:right="-17"/>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t>资产、负债情况分析</w:t>
      </w:r>
      <w:r>
        <w:rPr>
          <w:b w:val="0"/>
          <w:bCs w:val="0"/>
        </w:rPr>
      </w:r>
    </w:p>
    <w:p>
      <w:pPr>
        <w:tabs>
          <w:tab w:pos="1085" w:val="left" w:leader="none"/>
        </w:tabs>
        <w:spacing w:line="290" w:lineRule="auto" w:before="56"/>
        <w:ind w:left="660" w:right="732"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w w:val="95"/>
          <w:sz w:val="21"/>
          <w:szCs w:val="21"/>
        </w:rPr>
        <w:t>1.</w:t>
        <w:tab/>
      </w:r>
      <w:r>
        <w:rPr>
          <w:rFonts w:ascii="宋体" w:hAnsi="宋体" w:cs="宋体" w:eastAsia="宋体" w:hint="default"/>
          <w:b/>
          <w:bCs/>
          <w:sz w:val="21"/>
          <w:szCs w:val="21"/>
        </w:rPr>
        <w:t>资产及负债状况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spacing w:line="240" w:lineRule="auto" w:before="161"/>
        <w:ind w:left="660" w:right="0"/>
        <w:jc w:val="left"/>
        <w:rPr>
          <w:rFonts w:ascii="宋体" w:hAnsi="宋体" w:cs="宋体" w:eastAsia="宋体" w:hint="default"/>
        </w:rPr>
      </w:pPr>
      <w:r>
        <w:rPr/>
        <w:t>单位：元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780" w:right="840"/>
          <w:cols w:num="2" w:equalWidth="0">
            <w:col w:w="3402" w:space="9632"/>
            <w:col w:w="2186"/>
          </w:cols>
        </w:sectPr>
      </w:pPr>
    </w:p>
    <w:p>
      <w:pPr>
        <w:spacing w:line="240" w:lineRule="auto" w:before="7"/>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307"/>
        <w:gridCol w:w="2016"/>
        <w:gridCol w:w="1155"/>
        <w:gridCol w:w="2018"/>
        <w:gridCol w:w="1150"/>
        <w:gridCol w:w="1154"/>
        <w:gridCol w:w="5185"/>
      </w:tblGrid>
      <w:tr>
        <w:trPr>
          <w:trHeight w:val="1371" w:hRule="exact"/>
        </w:trPr>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27"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7" w:right="0"/>
              <w:jc w:val="left"/>
              <w:rPr>
                <w:rFonts w:ascii="宋体" w:hAnsi="宋体" w:cs="宋体" w:eastAsia="宋体" w:hint="default"/>
                <w:sz w:val="21"/>
                <w:szCs w:val="21"/>
              </w:rPr>
            </w:pPr>
            <w:r>
              <w:rPr>
                <w:rFonts w:ascii="宋体" w:hAnsi="宋体" w:cs="宋体" w:eastAsia="宋体" w:hint="default"/>
                <w:sz w:val="21"/>
                <w:szCs w:val="21"/>
              </w:rPr>
              <w:t>本期期末数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51" w:right="149"/>
              <w:jc w:val="both"/>
              <w:rPr>
                <w:rFonts w:ascii="宋体" w:hAnsi="宋体" w:cs="宋体" w:eastAsia="宋体" w:hint="default"/>
                <w:sz w:val="21"/>
                <w:szCs w:val="21"/>
              </w:rPr>
            </w:pPr>
            <w:r>
              <w:rPr>
                <w:rFonts w:ascii="宋体" w:hAnsi="宋体" w:cs="宋体" w:eastAsia="宋体" w:hint="default"/>
                <w:sz w:val="21"/>
                <w:szCs w:val="21"/>
              </w:rPr>
              <w:t>本期期末</w:t>
            </w:r>
            <w:r>
              <w:rPr>
                <w:rFonts w:ascii="宋体" w:hAnsi="宋体" w:cs="宋体" w:eastAsia="宋体" w:hint="default"/>
                <w:w w:val="100"/>
                <w:sz w:val="21"/>
                <w:szCs w:val="21"/>
              </w:rPr>
              <w:t> </w:t>
            </w:r>
            <w:r>
              <w:rPr>
                <w:rFonts w:ascii="宋体" w:hAnsi="宋体" w:cs="宋体" w:eastAsia="宋体" w:hint="default"/>
                <w:sz w:val="21"/>
                <w:szCs w:val="21"/>
              </w:rPr>
              <w:t>数占总资</w:t>
            </w:r>
            <w:r>
              <w:rPr>
                <w:rFonts w:ascii="宋体" w:hAnsi="宋体" w:cs="宋体" w:eastAsia="宋体" w:hint="default"/>
                <w:w w:val="100"/>
                <w:sz w:val="21"/>
                <w:szCs w:val="21"/>
              </w:rPr>
              <w:t> </w:t>
            </w:r>
            <w:r>
              <w:rPr>
                <w:rFonts w:ascii="宋体" w:hAnsi="宋体" w:cs="宋体" w:eastAsia="宋体" w:hint="default"/>
                <w:sz w:val="21"/>
                <w:szCs w:val="21"/>
              </w:rPr>
              <w:t>产的比例</w:t>
            </w:r>
          </w:p>
          <w:p>
            <w:pPr>
              <w:pStyle w:val="TableParagraph"/>
              <w:spacing w:line="271" w:lineRule="exact"/>
              <w:ind w:left="31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7" w:right="0"/>
              <w:jc w:val="left"/>
              <w:rPr>
                <w:rFonts w:ascii="宋体" w:hAnsi="宋体" w:cs="宋体" w:eastAsia="宋体" w:hint="default"/>
                <w:sz w:val="21"/>
                <w:szCs w:val="21"/>
              </w:rPr>
            </w:pPr>
            <w:r>
              <w:rPr>
                <w:rFonts w:ascii="宋体" w:hAnsi="宋体" w:cs="宋体" w:eastAsia="宋体" w:hint="default"/>
                <w:sz w:val="21"/>
                <w:szCs w:val="21"/>
              </w:rPr>
              <w:t>上期期末数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48" w:right="147"/>
              <w:jc w:val="both"/>
              <w:rPr>
                <w:rFonts w:ascii="宋体" w:hAnsi="宋体" w:cs="宋体" w:eastAsia="宋体" w:hint="default"/>
                <w:sz w:val="21"/>
                <w:szCs w:val="21"/>
              </w:rPr>
            </w:pPr>
            <w:r>
              <w:rPr>
                <w:rFonts w:ascii="宋体" w:hAnsi="宋体" w:cs="宋体" w:eastAsia="宋体" w:hint="default"/>
                <w:sz w:val="21"/>
                <w:szCs w:val="21"/>
              </w:rPr>
              <w:t>上期期末</w:t>
            </w:r>
            <w:r>
              <w:rPr>
                <w:rFonts w:ascii="宋体" w:hAnsi="宋体" w:cs="宋体" w:eastAsia="宋体" w:hint="default"/>
                <w:w w:val="100"/>
                <w:sz w:val="21"/>
                <w:szCs w:val="21"/>
              </w:rPr>
              <w:t> </w:t>
            </w:r>
            <w:r>
              <w:rPr>
                <w:rFonts w:ascii="宋体" w:hAnsi="宋体" w:cs="宋体" w:eastAsia="宋体" w:hint="default"/>
                <w:sz w:val="21"/>
                <w:szCs w:val="21"/>
              </w:rPr>
              <w:t>数占总资</w:t>
            </w:r>
            <w:r>
              <w:rPr>
                <w:rFonts w:ascii="宋体" w:hAnsi="宋体" w:cs="宋体" w:eastAsia="宋体" w:hint="default"/>
                <w:w w:val="100"/>
                <w:sz w:val="21"/>
                <w:szCs w:val="21"/>
              </w:rPr>
              <w:t> </w:t>
            </w:r>
            <w:r>
              <w:rPr>
                <w:rFonts w:ascii="宋体" w:hAnsi="宋体" w:cs="宋体" w:eastAsia="宋体" w:hint="default"/>
                <w:sz w:val="21"/>
                <w:szCs w:val="21"/>
              </w:rPr>
              <w:t>产的比例</w:t>
            </w:r>
          </w:p>
          <w:p>
            <w:pPr>
              <w:pStyle w:val="TableParagraph"/>
              <w:spacing w:line="271" w:lineRule="exact"/>
              <w:ind w:left="30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1" w:right="0"/>
              <w:jc w:val="both"/>
              <w:rPr>
                <w:rFonts w:ascii="宋体" w:hAnsi="宋体" w:cs="宋体" w:eastAsia="宋体" w:hint="default"/>
                <w:sz w:val="21"/>
                <w:szCs w:val="21"/>
              </w:rPr>
            </w:pPr>
            <w:r>
              <w:rPr>
                <w:rFonts w:ascii="宋体" w:hAnsi="宋体" w:cs="宋体" w:eastAsia="宋体" w:hint="default"/>
                <w:sz w:val="21"/>
                <w:szCs w:val="21"/>
              </w:rPr>
              <w:t>本期期末</w:t>
            </w:r>
          </w:p>
          <w:p>
            <w:pPr>
              <w:pStyle w:val="TableParagraph"/>
              <w:spacing w:line="237" w:lineRule="auto"/>
              <w:ind w:left="151" w:right="149"/>
              <w:jc w:val="both"/>
              <w:rPr>
                <w:rFonts w:ascii="宋体" w:hAnsi="宋体" w:cs="宋体" w:eastAsia="宋体" w:hint="default"/>
                <w:sz w:val="21"/>
                <w:szCs w:val="21"/>
              </w:rPr>
            </w:pPr>
            <w:r>
              <w:rPr>
                <w:rFonts w:ascii="宋体" w:hAnsi="宋体" w:cs="宋体" w:eastAsia="宋体" w:hint="default"/>
                <w:sz w:val="21"/>
                <w:szCs w:val="21"/>
              </w:rPr>
              <w:t>金额较上</w:t>
            </w:r>
            <w:r>
              <w:rPr>
                <w:rFonts w:ascii="宋体" w:hAnsi="宋体" w:cs="宋体" w:eastAsia="宋体" w:hint="default"/>
                <w:w w:val="100"/>
                <w:sz w:val="21"/>
                <w:szCs w:val="21"/>
              </w:rPr>
              <w:t> </w:t>
            </w:r>
            <w:r>
              <w:rPr>
                <w:rFonts w:ascii="宋体" w:hAnsi="宋体" w:cs="宋体" w:eastAsia="宋体" w:hint="default"/>
                <w:sz w:val="21"/>
                <w:szCs w:val="21"/>
              </w:rPr>
              <w:t>期期末变</w:t>
            </w:r>
            <w:r>
              <w:rPr>
                <w:rFonts w:ascii="宋体" w:hAnsi="宋体" w:cs="宋体" w:eastAsia="宋体" w:hint="default"/>
                <w:w w:val="100"/>
                <w:sz w:val="21"/>
                <w:szCs w:val="21"/>
              </w:rPr>
              <w:t> </w:t>
            </w:r>
            <w:r>
              <w:rPr>
                <w:rFonts w:ascii="宋体" w:hAnsi="宋体" w:cs="宋体" w:eastAsia="宋体" w:hint="default"/>
                <w:sz w:val="21"/>
                <w:szCs w:val="21"/>
              </w:rPr>
              <w:t>动比例</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5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情况说明</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2,036,292,149.00</w:t>
            </w:r>
            <w:r>
              <w:rPr>
                <w:rFonts w:ascii="宋体"/>
                <w:sz w:val="21"/>
              </w:rPr>
              <w:t> </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43.50</w:t>
            </w:r>
            <w:r>
              <w:rPr>
                <w:rFonts w:ascii="宋体"/>
                <w:sz w:val="21"/>
              </w:rPr>
              <w:t> </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公司执行新金融工具准则，报表项目进行重分类所致</w:t>
            </w:r>
            <w:r>
              <w:rPr>
                <w:rFonts w:ascii="宋体" w:hAnsi="宋体" w:cs="宋体" w:eastAsia="宋体" w:hint="default"/>
                <w:sz w:val="21"/>
                <w:szCs w:val="21"/>
              </w:rPr>
              <w:t> </w:t>
            </w:r>
          </w:p>
        </w:tc>
      </w:tr>
      <w:tr>
        <w:trPr>
          <w:trHeight w:val="281" w:hRule="exact"/>
        </w:trPr>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预付账款</w:t>
            </w:r>
            <w:r>
              <w:rPr>
                <w:rFonts w:ascii="宋体" w:hAnsi="宋体" w:cs="宋体" w:eastAsia="宋体" w:hint="default"/>
                <w:sz w:val="21"/>
                <w:szCs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55,726,235.89</w:t>
            </w:r>
            <w:r>
              <w:rPr>
                <w:rFonts w:ascii="宋体"/>
                <w:sz w:val="21"/>
              </w:rPr>
              <w:t> </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1.19</w:t>
            </w:r>
            <w:r>
              <w:rPr>
                <w:rFonts w:ascii="宋体"/>
                <w:sz w:val="21"/>
              </w:rPr>
              <w:t> </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37,499,157.04</w:t>
            </w:r>
            <w:r>
              <w:rPr>
                <w:rFonts w:ascii="宋体"/>
                <w:sz w:val="21"/>
              </w:rPr>
              <w:t>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0.91</w:t>
            </w:r>
            <w:r>
              <w:rPr>
                <w:rFonts w:ascii="宋体"/>
                <w:sz w:val="21"/>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48.61</w:t>
            </w:r>
            <w:r>
              <w:rPr>
                <w:rFonts w:ascii="宋体"/>
                <w:sz w:val="21"/>
              </w:rPr>
              <w:t> </w:t>
            </w:r>
          </w:p>
        </w:tc>
        <w:tc>
          <w:tcPr>
            <w:tcW w:w="5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公司预付项目款较年初有所增长</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27,557,101.29</w:t>
            </w:r>
            <w:r>
              <w:rPr>
                <w:rFonts w:ascii="宋体"/>
                <w:sz w:val="21"/>
              </w:rPr>
              <w:t> </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0.59</w:t>
            </w:r>
            <w:r>
              <w:rPr>
                <w:rFonts w:ascii="宋体"/>
                <w:sz w:val="21"/>
              </w:rPr>
              <w:t> </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74,738,939.78</w:t>
            </w:r>
            <w:r>
              <w:rPr>
                <w:rFonts w:ascii="宋体"/>
                <w:sz w:val="21"/>
              </w:rPr>
              <w:t>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1.81</w:t>
            </w:r>
            <w:r>
              <w:rPr>
                <w:rFonts w:ascii="宋体"/>
                <w:sz w:val="21"/>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-63.13</w:t>
            </w:r>
            <w:r>
              <w:rPr>
                <w:rFonts w:ascii="宋体"/>
                <w:sz w:val="21"/>
              </w:rPr>
              <w:t> </w:t>
            </w:r>
          </w:p>
        </w:tc>
        <w:tc>
          <w:tcPr>
            <w:tcW w:w="51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公司根据谨慎性原则单项计提坏账准备所致</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554" w:hRule="exact"/>
        </w:trPr>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79,219,325.89</w:t>
            </w:r>
            <w:r>
              <w:rPr>
                <w:rFonts w:ascii="宋体"/>
                <w:sz w:val="21"/>
              </w:rPr>
              <w:t> </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1.69</w:t>
            </w:r>
            <w:r>
              <w:rPr>
                <w:rFonts w:ascii="宋体"/>
                <w:sz w:val="21"/>
              </w:rPr>
              <w:t> </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18,326,243.53</w:t>
            </w:r>
            <w:r>
              <w:rPr>
                <w:rFonts w:ascii="宋体"/>
                <w:sz w:val="21"/>
              </w:rPr>
              <w:t>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0.44</w:t>
            </w:r>
            <w:r>
              <w:rPr>
                <w:rFonts w:ascii="宋体"/>
                <w:sz w:val="21"/>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332.27</w:t>
            </w:r>
            <w:r>
              <w:rPr>
                <w:rFonts w:ascii="宋体"/>
                <w:sz w:val="21"/>
              </w:rPr>
              <w:t> </w:t>
            </w:r>
          </w:p>
        </w:tc>
        <w:tc>
          <w:tcPr>
            <w:tcW w:w="51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公司承建的项目尚未完工交付，相关阶段性建设成果计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入存货</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10,764,280.79</w:t>
            </w:r>
            <w:r>
              <w:rPr>
                <w:rFonts w:ascii="宋体"/>
                <w:sz w:val="21"/>
              </w:rPr>
              <w:t> </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0.23</w:t>
            </w:r>
            <w:r>
              <w:rPr>
                <w:rFonts w:ascii="宋体"/>
                <w:sz w:val="21"/>
              </w:rPr>
              <w:t> </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1,578,376,998.64</w:t>
            </w:r>
            <w:r>
              <w:rPr>
                <w:rFonts w:ascii="宋体"/>
                <w:sz w:val="21"/>
              </w:rPr>
              <w:t>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38.22</w:t>
            </w:r>
            <w:r>
              <w:rPr>
                <w:rFonts w:ascii="宋体"/>
                <w:sz w:val="21"/>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-99.32</w:t>
            </w:r>
            <w:r>
              <w:rPr>
                <w:rFonts w:ascii="宋体"/>
                <w:sz w:val="21"/>
              </w:rPr>
              <w:t> </w:t>
            </w:r>
          </w:p>
        </w:tc>
        <w:tc>
          <w:tcPr>
            <w:tcW w:w="5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公司执行新金融工具准则，报表项目进行重分类所致</w:t>
            </w:r>
            <w:r>
              <w:rPr>
                <w:rFonts w:ascii="宋体" w:hAnsi="宋体" w:cs="宋体" w:eastAsia="宋体" w:hint="default"/>
                <w:sz w:val="21"/>
                <w:szCs w:val="21"/>
              </w:rPr>
              <w:t> </w:t>
            </w:r>
          </w:p>
        </w:tc>
      </w:tr>
      <w:tr>
        <w:trPr>
          <w:trHeight w:val="284" w:hRule="exact"/>
        </w:trPr>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190,544,105.76</w:t>
            </w:r>
            <w:r>
              <w:rPr>
                <w:rFonts w:ascii="宋体"/>
                <w:sz w:val="21"/>
              </w:rPr>
              <w:t>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4.61</w:t>
            </w:r>
            <w:r>
              <w:rPr>
                <w:rFonts w:ascii="宋体"/>
                <w:sz w:val="21"/>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5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公司执行新金融工具准则，报表项目进行重分类所致</w:t>
            </w:r>
            <w:r>
              <w:rPr>
                <w:rFonts w:ascii="宋体" w:hAnsi="宋体" w:cs="宋体" w:eastAsia="宋体" w:hint="default"/>
                <w:sz w:val="21"/>
                <w:szCs w:val="21"/>
              </w:rPr>
              <w:t> </w:t>
            </w:r>
          </w:p>
        </w:tc>
      </w:tr>
      <w:tr>
        <w:trPr>
          <w:trHeight w:val="281" w:hRule="exact"/>
        </w:trPr>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222,427,467.81</w:t>
            </w:r>
            <w:r>
              <w:rPr>
                <w:rFonts w:ascii="宋体"/>
                <w:sz w:val="21"/>
              </w:rPr>
              <w:t> </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4.75</w:t>
            </w:r>
            <w:r>
              <w:rPr>
                <w:rFonts w:ascii="宋体"/>
                <w:sz w:val="21"/>
              </w:rPr>
              <w:t> </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公司执行新金融工具准则，报表项目进行重分类所致</w:t>
            </w:r>
            <w:r>
              <w:rPr>
                <w:rFonts w:ascii="宋体" w:hAnsi="宋体" w:cs="宋体" w:eastAsia="宋体" w:hint="default"/>
                <w:sz w:val="21"/>
                <w:szCs w:val="21"/>
              </w:rPr>
              <w:t> </w:t>
            </w:r>
          </w:p>
        </w:tc>
      </w:tr>
      <w:tr>
        <w:trPr>
          <w:trHeight w:val="554" w:hRule="exact"/>
        </w:trPr>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349,187,561.80</w:t>
            </w:r>
            <w:r>
              <w:rPr>
                <w:rFonts w:ascii="宋体"/>
                <w:sz w:val="21"/>
              </w:rPr>
              <w:t> </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7.46</w:t>
            </w:r>
            <w:r>
              <w:rPr>
                <w:rFonts w:ascii="宋体"/>
                <w:sz w:val="21"/>
              </w:rPr>
              <w:t> </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133,339,766.38</w:t>
            </w:r>
            <w:r>
              <w:rPr>
                <w:rFonts w:ascii="宋体"/>
                <w:sz w:val="21"/>
              </w:rPr>
              <w:t>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3.23</w:t>
            </w:r>
            <w:r>
              <w:rPr>
                <w:rFonts w:ascii="宋体"/>
                <w:sz w:val="21"/>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161.88</w:t>
            </w:r>
            <w:r>
              <w:rPr>
                <w:rFonts w:ascii="宋体"/>
                <w:sz w:val="21"/>
              </w:rPr>
              <w:t> </w:t>
            </w:r>
          </w:p>
        </w:tc>
        <w:tc>
          <w:tcPr>
            <w:tcW w:w="51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公司合并范围增加北京硕格科技有限公司，导致固定资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产大幅增长</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554" w:hRule="exact"/>
        </w:trPr>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32,464,297.29</w:t>
            </w:r>
            <w:r>
              <w:rPr>
                <w:rFonts w:ascii="宋体"/>
                <w:sz w:val="21"/>
              </w:rPr>
              <w:t> </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0.69</w:t>
            </w:r>
            <w:r>
              <w:rPr>
                <w:rFonts w:ascii="宋体"/>
                <w:sz w:val="21"/>
              </w:rPr>
              <w:t> </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16,742,399.28</w:t>
            </w:r>
            <w:r>
              <w:rPr>
                <w:rFonts w:ascii="宋体"/>
                <w:sz w:val="21"/>
              </w:rPr>
              <w:t>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0.41</w:t>
            </w:r>
            <w:r>
              <w:rPr>
                <w:rFonts w:ascii="宋体"/>
                <w:sz w:val="21"/>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93.90</w:t>
            </w:r>
            <w:r>
              <w:rPr>
                <w:rFonts w:ascii="宋体"/>
                <w:sz w:val="21"/>
              </w:rPr>
              <w:t> </w:t>
            </w:r>
          </w:p>
        </w:tc>
        <w:tc>
          <w:tcPr>
            <w:tcW w:w="51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公司合并范围增加北京硕格科技有限公司，导致无形资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产大幅增长</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828" w:hRule="exact"/>
        </w:trPr>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21,644,458.75</w:t>
            </w:r>
            <w:r>
              <w:rPr>
                <w:rFonts w:ascii="宋体"/>
                <w:sz w:val="21"/>
              </w:rPr>
              <w:t> </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0.46</w:t>
            </w:r>
            <w:r>
              <w:rPr>
                <w:rFonts w:ascii="宋体"/>
                <w:sz w:val="21"/>
              </w:rPr>
              <w:t> </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5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公司下属子公司北京人民在线网络有限公司及人民网</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pacing w:val="-5"/>
                <w:sz w:val="21"/>
                <w:szCs w:val="21"/>
              </w:rPr>
              <w:t>科技（北京）有限公司研发支出资本化，暂不符合转入</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无形资产条件</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19,764,499.43</w:t>
            </w:r>
            <w:r>
              <w:rPr>
                <w:rFonts w:ascii="宋体"/>
                <w:sz w:val="21"/>
              </w:rPr>
              <w:t> </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0.42</w:t>
            </w:r>
            <w:r>
              <w:rPr>
                <w:rFonts w:ascii="宋体"/>
                <w:sz w:val="21"/>
              </w:rPr>
              <w:t> </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29,127,607.52</w:t>
            </w:r>
            <w:r>
              <w:rPr>
                <w:rFonts w:ascii="宋体"/>
                <w:sz w:val="21"/>
              </w:rPr>
              <w:t>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0.71</w:t>
            </w:r>
            <w:r>
              <w:rPr>
                <w:rFonts w:ascii="宋体"/>
                <w:sz w:val="21"/>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-32.15</w:t>
            </w:r>
            <w:r>
              <w:rPr>
                <w:rFonts w:ascii="宋体"/>
                <w:sz w:val="21"/>
              </w:rPr>
              <w:t> </w:t>
            </w:r>
          </w:p>
        </w:tc>
        <w:tc>
          <w:tcPr>
            <w:tcW w:w="5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公司根据会计准则规定，按期摊销减少所致</w:t>
            </w:r>
            <w:r>
              <w:rPr>
                <w:rFonts w:ascii="宋体" w:hAnsi="宋体" w:cs="宋体" w:eastAsia="宋体" w:hint="default"/>
                <w:sz w:val="21"/>
                <w:szCs w:val="21"/>
              </w:rPr>
              <w:t> </w:t>
            </w:r>
          </w:p>
        </w:tc>
      </w:tr>
      <w:tr>
        <w:trPr>
          <w:trHeight w:val="555" w:hRule="exact"/>
        </w:trPr>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16,092,938.47</w:t>
            </w:r>
            <w:r>
              <w:rPr>
                <w:rFonts w:ascii="宋体"/>
                <w:sz w:val="21"/>
              </w:rPr>
              <w:t> </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0.34</w:t>
            </w:r>
            <w:r>
              <w:rPr>
                <w:rFonts w:ascii="宋体"/>
                <w:sz w:val="21"/>
              </w:rPr>
              <w:t> </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宋体" w:hAnsi="宋体" w:cs="宋体" w:eastAsia="宋体" w:hint="default"/>
                <w:sz w:val="21"/>
                <w:szCs w:val="21"/>
              </w:rPr>
            </w:pPr>
            <w:r>
              <w:rPr>
                <w:rFonts w:ascii="宋体"/>
                <w:spacing w:val="-1"/>
                <w:sz w:val="21"/>
              </w:rPr>
              <w:t>286,096,393.55</w:t>
            </w:r>
            <w:r>
              <w:rPr>
                <w:rFonts w:ascii="宋体"/>
                <w:sz w:val="21"/>
              </w:rPr>
              <w:t>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6.93</w:t>
            </w:r>
            <w:r>
              <w:rPr>
                <w:rFonts w:ascii="宋体"/>
                <w:sz w:val="21"/>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-94.37</w:t>
            </w:r>
            <w:r>
              <w:rPr>
                <w:rFonts w:ascii="宋体"/>
                <w:sz w:val="21"/>
              </w:rPr>
              <w:t> </w:t>
            </w:r>
          </w:p>
        </w:tc>
        <w:tc>
          <w:tcPr>
            <w:tcW w:w="51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报告期内公司完成对北京硕格科技有限公司的股权收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购，将预付股权款转入长期股权投资所致</w:t>
            </w:r>
            <w:r>
              <w:rPr>
                <w:rFonts w:ascii="宋体" w:hAnsi="宋体" w:cs="宋体" w:eastAsia="宋体" w:hint="default"/>
                <w:sz w:val="21"/>
                <w:szCs w:val="21"/>
              </w:rPr>
              <w:t> </w:t>
            </w:r>
          </w:p>
        </w:tc>
      </w:tr>
      <w:tr>
        <w:trPr>
          <w:trHeight w:val="281" w:hRule="exact"/>
        </w:trPr>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预收账款</w:t>
            </w:r>
            <w:r>
              <w:rPr>
                <w:rFonts w:ascii="宋体" w:hAnsi="宋体" w:cs="宋体" w:eastAsia="宋体" w:hint="default"/>
                <w:sz w:val="21"/>
                <w:szCs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709,366,159.92</w:t>
            </w:r>
            <w:r>
              <w:rPr>
                <w:rFonts w:ascii="宋体"/>
                <w:sz w:val="21"/>
              </w:rPr>
              <w:t> </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15.15</w:t>
            </w:r>
            <w:r>
              <w:rPr>
                <w:rFonts w:ascii="宋体"/>
                <w:sz w:val="21"/>
              </w:rPr>
              <w:t> </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490,540,310.79</w:t>
            </w:r>
            <w:r>
              <w:rPr>
                <w:rFonts w:ascii="宋体"/>
                <w:sz w:val="21"/>
              </w:rPr>
              <w:t>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11.88</w:t>
            </w:r>
            <w:r>
              <w:rPr>
                <w:rFonts w:ascii="宋体"/>
                <w:sz w:val="21"/>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44.61</w:t>
            </w:r>
            <w:r>
              <w:rPr>
                <w:rFonts w:ascii="宋体"/>
                <w:sz w:val="21"/>
              </w:rPr>
              <w:t> </w:t>
            </w:r>
          </w:p>
        </w:tc>
        <w:tc>
          <w:tcPr>
            <w:tcW w:w="5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报告期内公司预收经营业务款较年初有所增长</w:t>
            </w:r>
            <w:r>
              <w:rPr>
                <w:rFonts w:ascii="宋体" w:hAnsi="宋体" w:cs="宋体" w:eastAsia="宋体" w:hint="default"/>
                <w:sz w:val="21"/>
                <w:szCs w:val="21"/>
              </w:rPr>
              <w:t> </w:t>
            </w:r>
          </w:p>
        </w:tc>
      </w:tr>
      <w:tr>
        <w:trPr>
          <w:trHeight w:val="557" w:hRule="exact"/>
        </w:trPr>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140,662,460.83</w:t>
            </w:r>
            <w:r>
              <w:rPr>
                <w:rFonts w:ascii="宋体"/>
                <w:sz w:val="21"/>
              </w:rPr>
              <w:t> </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3.00</w:t>
            </w:r>
            <w:r>
              <w:rPr>
                <w:rFonts w:ascii="宋体"/>
                <w:sz w:val="21"/>
              </w:rPr>
              <w:t> </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108,901,449.36</w:t>
            </w:r>
            <w:r>
              <w:rPr>
                <w:rFonts w:ascii="宋体"/>
                <w:sz w:val="21"/>
              </w:rPr>
              <w:t>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2.64</w:t>
            </w:r>
            <w:r>
              <w:rPr>
                <w:rFonts w:ascii="宋体"/>
                <w:sz w:val="21"/>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29.16</w:t>
            </w:r>
            <w:r>
              <w:rPr>
                <w:rFonts w:ascii="宋体"/>
                <w:sz w:val="21"/>
              </w:rPr>
              <w:t> </w:t>
            </w:r>
          </w:p>
        </w:tc>
        <w:tc>
          <w:tcPr>
            <w:tcW w:w="5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报告期末公司计提的年终奖金及提成较上年末有所增</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长</w:t>
            </w:r>
            <w:r>
              <w:rPr>
                <w:rFonts w:ascii="宋体" w:hAnsi="宋体" w:cs="宋体" w:eastAsia="宋体" w:hint="default"/>
                <w:sz w:val="21"/>
                <w:szCs w:val="21"/>
              </w:rPr>
              <w:t> </w:t>
            </w:r>
          </w:p>
        </w:tc>
      </w:tr>
    </w:tbl>
    <w:p>
      <w:pPr>
        <w:spacing w:after="0" w:line="273" w:lineRule="exact"/>
        <w:jc w:val="left"/>
        <w:rPr>
          <w:rFonts w:ascii="宋体" w:hAnsi="宋体" w:cs="宋体" w:eastAsia="宋体" w:hint="default"/>
          <w:sz w:val="21"/>
          <w:szCs w:val="21"/>
        </w:rPr>
        <w:sectPr>
          <w:type w:val="continuous"/>
          <w:pgSz w:w="16840" w:h="11910" w:orient="landscape"/>
          <w:pgMar w:top="1120" w:bottom="1380" w:left="780" w:right="8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115" w:type="dxa"/>
        <w:tblLayout w:type="fixed"/>
        <w:tblCellMar>
          <w:top w:w="0" w:type="dxa"/>
          <w:left w:w="0" w:type="dxa"/>
          <w:bottom w:w="0" w:type="dxa"/>
          <w:right w:w="0" w:type="dxa"/>
        </w:tblCellMar>
        <w:tblLook w:val="01E0"/>
      </w:tblPr>
      <w:tblGrid>
        <w:gridCol w:w="2307"/>
        <w:gridCol w:w="2016"/>
        <w:gridCol w:w="1155"/>
        <w:gridCol w:w="2018"/>
        <w:gridCol w:w="1150"/>
        <w:gridCol w:w="1154"/>
        <w:gridCol w:w="5185"/>
      </w:tblGrid>
      <w:tr>
        <w:trPr>
          <w:trHeight w:val="1370" w:hRule="exact"/>
        </w:trPr>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727"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77" w:right="0"/>
              <w:jc w:val="left"/>
              <w:rPr>
                <w:rFonts w:ascii="宋体" w:hAnsi="宋体" w:cs="宋体" w:eastAsia="宋体" w:hint="default"/>
                <w:sz w:val="21"/>
                <w:szCs w:val="21"/>
              </w:rPr>
            </w:pPr>
            <w:r>
              <w:rPr>
                <w:rFonts w:ascii="宋体" w:hAnsi="宋体" w:cs="宋体" w:eastAsia="宋体" w:hint="default"/>
                <w:sz w:val="21"/>
                <w:szCs w:val="21"/>
              </w:rPr>
              <w:t>本期期末数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51" w:right="149"/>
              <w:jc w:val="both"/>
              <w:rPr>
                <w:rFonts w:ascii="宋体" w:hAnsi="宋体" w:cs="宋体" w:eastAsia="宋体" w:hint="default"/>
                <w:sz w:val="21"/>
                <w:szCs w:val="21"/>
              </w:rPr>
            </w:pPr>
            <w:r>
              <w:rPr>
                <w:rFonts w:ascii="宋体" w:hAnsi="宋体" w:cs="宋体" w:eastAsia="宋体" w:hint="default"/>
                <w:sz w:val="21"/>
                <w:szCs w:val="21"/>
              </w:rPr>
              <w:t>本期期末</w:t>
            </w:r>
            <w:r>
              <w:rPr>
                <w:rFonts w:ascii="宋体" w:hAnsi="宋体" w:cs="宋体" w:eastAsia="宋体" w:hint="default"/>
                <w:w w:val="100"/>
                <w:sz w:val="21"/>
                <w:szCs w:val="21"/>
              </w:rPr>
              <w:t> </w:t>
            </w:r>
            <w:r>
              <w:rPr>
                <w:rFonts w:ascii="宋体" w:hAnsi="宋体" w:cs="宋体" w:eastAsia="宋体" w:hint="default"/>
                <w:sz w:val="21"/>
                <w:szCs w:val="21"/>
              </w:rPr>
              <w:t>数占总资</w:t>
            </w:r>
            <w:r>
              <w:rPr>
                <w:rFonts w:ascii="宋体" w:hAnsi="宋体" w:cs="宋体" w:eastAsia="宋体" w:hint="default"/>
                <w:w w:val="100"/>
                <w:sz w:val="21"/>
                <w:szCs w:val="21"/>
              </w:rPr>
              <w:t> </w:t>
            </w:r>
            <w:r>
              <w:rPr>
                <w:rFonts w:ascii="宋体" w:hAnsi="宋体" w:cs="宋体" w:eastAsia="宋体" w:hint="default"/>
                <w:sz w:val="21"/>
                <w:szCs w:val="21"/>
              </w:rPr>
              <w:t>产的比例</w:t>
            </w:r>
          </w:p>
          <w:p>
            <w:pPr>
              <w:pStyle w:val="TableParagraph"/>
              <w:spacing w:line="271" w:lineRule="exact"/>
              <w:ind w:left="31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77" w:right="0"/>
              <w:jc w:val="left"/>
              <w:rPr>
                <w:rFonts w:ascii="宋体" w:hAnsi="宋体" w:cs="宋体" w:eastAsia="宋体" w:hint="default"/>
                <w:sz w:val="21"/>
                <w:szCs w:val="21"/>
              </w:rPr>
            </w:pPr>
            <w:r>
              <w:rPr>
                <w:rFonts w:ascii="宋体" w:hAnsi="宋体" w:cs="宋体" w:eastAsia="宋体" w:hint="default"/>
                <w:sz w:val="21"/>
                <w:szCs w:val="21"/>
              </w:rPr>
              <w:t>上期期末数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48" w:right="147"/>
              <w:jc w:val="both"/>
              <w:rPr>
                <w:rFonts w:ascii="宋体" w:hAnsi="宋体" w:cs="宋体" w:eastAsia="宋体" w:hint="default"/>
                <w:sz w:val="21"/>
                <w:szCs w:val="21"/>
              </w:rPr>
            </w:pPr>
            <w:r>
              <w:rPr>
                <w:rFonts w:ascii="宋体" w:hAnsi="宋体" w:cs="宋体" w:eastAsia="宋体" w:hint="default"/>
                <w:sz w:val="21"/>
                <w:szCs w:val="21"/>
              </w:rPr>
              <w:t>上期期末</w:t>
            </w:r>
            <w:r>
              <w:rPr>
                <w:rFonts w:ascii="宋体" w:hAnsi="宋体" w:cs="宋体" w:eastAsia="宋体" w:hint="default"/>
                <w:w w:val="100"/>
                <w:sz w:val="21"/>
                <w:szCs w:val="21"/>
              </w:rPr>
              <w:t> </w:t>
            </w:r>
            <w:r>
              <w:rPr>
                <w:rFonts w:ascii="宋体" w:hAnsi="宋体" w:cs="宋体" w:eastAsia="宋体" w:hint="default"/>
                <w:sz w:val="21"/>
                <w:szCs w:val="21"/>
              </w:rPr>
              <w:t>数占总资</w:t>
            </w:r>
            <w:r>
              <w:rPr>
                <w:rFonts w:ascii="宋体" w:hAnsi="宋体" w:cs="宋体" w:eastAsia="宋体" w:hint="default"/>
                <w:w w:val="100"/>
                <w:sz w:val="21"/>
                <w:szCs w:val="21"/>
              </w:rPr>
              <w:t> </w:t>
            </w:r>
            <w:r>
              <w:rPr>
                <w:rFonts w:ascii="宋体" w:hAnsi="宋体" w:cs="宋体" w:eastAsia="宋体" w:hint="default"/>
                <w:sz w:val="21"/>
                <w:szCs w:val="21"/>
              </w:rPr>
              <w:t>产的比例</w:t>
            </w:r>
          </w:p>
          <w:p>
            <w:pPr>
              <w:pStyle w:val="TableParagraph"/>
              <w:spacing w:line="271" w:lineRule="exact"/>
              <w:ind w:left="30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1" w:right="0"/>
              <w:jc w:val="both"/>
              <w:rPr>
                <w:rFonts w:ascii="宋体" w:hAnsi="宋体" w:cs="宋体" w:eastAsia="宋体" w:hint="default"/>
                <w:sz w:val="21"/>
                <w:szCs w:val="21"/>
              </w:rPr>
            </w:pPr>
            <w:r>
              <w:rPr>
                <w:rFonts w:ascii="宋体" w:hAnsi="宋体" w:cs="宋体" w:eastAsia="宋体" w:hint="default"/>
                <w:sz w:val="21"/>
                <w:szCs w:val="21"/>
              </w:rPr>
              <w:t>本期期末</w:t>
            </w:r>
          </w:p>
          <w:p>
            <w:pPr>
              <w:pStyle w:val="TableParagraph"/>
              <w:spacing w:line="237" w:lineRule="auto"/>
              <w:ind w:left="151" w:right="149"/>
              <w:jc w:val="both"/>
              <w:rPr>
                <w:rFonts w:ascii="宋体" w:hAnsi="宋体" w:cs="宋体" w:eastAsia="宋体" w:hint="default"/>
                <w:sz w:val="21"/>
                <w:szCs w:val="21"/>
              </w:rPr>
            </w:pPr>
            <w:r>
              <w:rPr>
                <w:rFonts w:ascii="宋体" w:hAnsi="宋体" w:cs="宋体" w:eastAsia="宋体" w:hint="default"/>
                <w:sz w:val="21"/>
                <w:szCs w:val="21"/>
              </w:rPr>
              <w:t>金额较上</w:t>
            </w:r>
            <w:r>
              <w:rPr>
                <w:rFonts w:ascii="宋体" w:hAnsi="宋体" w:cs="宋体" w:eastAsia="宋体" w:hint="default"/>
                <w:w w:val="100"/>
                <w:sz w:val="21"/>
                <w:szCs w:val="21"/>
              </w:rPr>
              <w:t> </w:t>
            </w:r>
            <w:r>
              <w:rPr>
                <w:rFonts w:ascii="宋体" w:hAnsi="宋体" w:cs="宋体" w:eastAsia="宋体" w:hint="default"/>
                <w:sz w:val="21"/>
                <w:szCs w:val="21"/>
              </w:rPr>
              <w:t>期期末变</w:t>
            </w:r>
            <w:r>
              <w:rPr>
                <w:rFonts w:ascii="宋体" w:hAnsi="宋体" w:cs="宋体" w:eastAsia="宋体" w:hint="default"/>
                <w:w w:val="100"/>
                <w:sz w:val="21"/>
                <w:szCs w:val="21"/>
              </w:rPr>
              <w:t> </w:t>
            </w:r>
            <w:r>
              <w:rPr>
                <w:rFonts w:ascii="宋体" w:hAnsi="宋体" w:cs="宋体" w:eastAsia="宋体" w:hint="default"/>
                <w:sz w:val="21"/>
                <w:szCs w:val="21"/>
              </w:rPr>
              <w:t>动比例</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5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情况说明</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557" w:hRule="exact"/>
        </w:trPr>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37" w:right="-3"/>
              <w:jc w:val="left"/>
              <w:rPr>
                <w:rFonts w:ascii="宋体" w:hAnsi="宋体" w:cs="宋体" w:eastAsia="宋体" w:hint="default"/>
                <w:sz w:val="21"/>
                <w:szCs w:val="21"/>
              </w:rPr>
            </w:pPr>
            <w:r>
              <w:rPr>
                <w:rFonts w:ascii="宋体"/>
                <w:sz w:val="21"/>
              </w:rPr>
              <w:t>68,273,117.36 </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22" w:right="-3"/>
              <w:jc w:val="left"/>
              <w:rPr>
                <w:rFonts w:ascii="宋体" w:hAnsi="宋体" w:cs="宋体" w:eastAsia="宋体" w:hint="default"/>
                <w:sz w:val="21"/>
                <w:szCs w:val="21"/>
              </w:rPr>
            </w:pPr>
            <w:r>
              <w:rPr>
                <w:rFonts w:ascii="宋体"/>
                <w:sz w:val="21"/>
              </w:rPr>
              <w:t>1.46 </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37" w:right="-1"/>
              <w:jc w:val="left"/>
              <w:rPr>
                <w:rFonts w:ascii="宋体" w:hAnsi="宋体" w:cs="宋体" w:eastAsia="宋体" w:hint="default"/>
                <w:sz w:val="21"/>
                <w:szCs w:val="21"/>
              </w:rPr>
            </w:pPr>
            <w:r>
              <w:rPr>
                <w:rFonts w:ascii="宋体"/>
                <w:sz w:val="21"/>
              </w:rPr>
              <w:t>44,801,665.85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17" w:right="-3"/>
              <w:jc w:val="left"/>
              <w:rPr>
                <w:rFonts w:ascii="宋体" w:hAnsi="宋体" w:cs="宋体" w:eastAsia="宋体" w:hint="default"/>
                <w:sz w:val="21"/>
                <w:szCs w:val="21"/>
              </w:rPr>
            </w:pPr>
            <w:r>
              <w:rPr>
                <w:rFonts w:ascii="宋体"/>
                <w:sz w:val="21"/>
              </w:rPr>
              <w:t>1.08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15" w:right="-3"/>
              <w:jc w:val="left"/>
              <w:rPr>
                <w:rFonts w:ascii="宋体" w:hAnsi="宋体" w:cs="宋体" w:eastAsia="宋体" w:hint="default"/>
                <w:sz w:val="21"/>
                <w:szCs w:val="21"/>
              </w:rPr>
            </w:pPr>
            <w:r>
              <w:rPr>
                <w:rFonts w:ascii="宋体"/>
                <w:sz w:val="21"/>
              </w:rPr>
              <w:t>52.39 </w:t>
            </w:r>
          </w:p>
        </w:tc>
        <w:tc>
          <w:tcPr>
            <w:tcW w:w="51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报告期内公司经营业绩同比实现增长，相应计提的增值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税金及附加、企业所得税等税金有所增长</w:t>
            </w:r>
            <w:r>
              <w:rPr>
                <w:rFonts w:ascii="宋体" w:hAnsi="宋体" w:cs="宋体" w:eastAsia="宋体" w:hint="default"/>
                <w:sz w:val="21"/>
                <w:szCs w:val="21"/>
              </w:rPr>
              <w:t> </w:t>
            </w:r>
          </w:p>
        </w:tc>
      </w:tr>
    </w:tbl>
    <w:p>
      <w:pPr>
        <w:pStyle w:val="BodyText"/>
        <w:spacing w:line="240" w:lineRule="exact"/>
        <w:ind w:left="660" w:right="0"/>
        <w:jc w:val="left"/>
        <w:rPr>
          <w:rFonts w:ascii="宋体" w:hAnsi="宋体" w:cs="宋体" w:eastAsia="宋体" w:hint="default"/>
        </w:rPr>
      </w:pPr>
      <w:r>
        <w:rPr>
          <w:rFonts w:ascii="宋体"/>
          <w:w w:val="100"/>
        </w:rPr>
        <w:t> </w:t>
      </w:r>
    </w:p>
    <w:p>
      <w:pPr>
        <w:pStyle w:val="BodyText"/>
        <w:spacing w:line="240" w:lineRule="auto"/>
        <w:ind w:left="660" w:right="13528"/>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71" w:lineRule="exact"/>
        <w:ind w:left="660" w:right="0"/>
        <w:jc w:val="left"/>
        <w:rPr>
          <w:rFonts w:ascii="宋体" w:hAnsi="宋体" w:cs="宋体" w:eastAsia="宋体" w:hint="default"/>
        </w:rPr>
      </w:pPr>
      <w:r>
        <w:rPr>
          <w:rFonts w:ascii="宋体"/>
          <w:w w:val="100"/>
        </w:rPr>
        <w:t> </w:t>
      </w:r>
    </w:p>
    <w:p>
      <w:pPr>
        <w:pStyle w:val="Heading4"/>
        <w:tabs>
          <w:tab w:pos="1085" w:val="left" w:leader="none"/>
        </w:tabs>
        <w:spacing w:line="240" w:lineRule="auto" w:before="56"/>
        <w:ind w:left="660" w:right="0"/>
        <w:jc w:val="left"/>
        <w:rPr>
          <w:rFonts w:ascii="宋体" w:hAnsi="宋体" w:cs="宋体" w:eastAsia="宋体" w:hint="default"/>
          <w:b w:val="0"/>
          <w:bCs w:val="0"/>
        </w:rPr>
      </w:pPr>
      <w:r>
        <w:rPr>
          <w:rFonts w:ascii="宋体" w:hAnsi="宋体" w:cs="宋体" w:eastAsia="宋体" w:hint="default"/>
          <w:w w:val="95"/>
        </w:rPr>
        <w:t>2.</w:t>
        <w:tab/>
      </w:r>
      <w:r>
        <w:rPr/>
        <w:t>截至报告期末主要资产受限情况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66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660" w:right="0"/>
        <w:jc w:val="left"/>
        <w:rPr>
          <w:rFonts w:ascii="宋体" w:hAnsi="宋体" w:cs="宋体" w:eastAsia="宋体" w:hint="default"/>
        </w:rPr>
      </w:pPr>
      <w:r>
        <w:rPr>
          <w:rFonts w:ascii="宋体"/>
          <w:w w:val="100"/>
        </w:rPr>
        <w:t> </w:t>
      </w:r>
    </w:p>
    <w:p>
      <w:pPr>
        <w:pStyle w:val="Heading4"/>
        <w:tabs>
          <w:tab w:pos="1085" w:val="left" w:leader="none"/>
        </w:tabs>
        <w:spacing w:line="240" w:lineRule="auto" w:before="58"/>
        <w:ind w:left="660" w:right="0"/>
        <w:jc w:val="left"/>
        <w:rPr>
          <w:rFonts w:ascii="宋体" w:hAnsi="宋体" w:cs="宋体" w:eastAsia="宋体" w:hint="default"/>
          <w:b w:val="0"/>
          <w:bCs w:val="0"/>
        </w:rPr>
      </w:pPr>
      <w:r>
        <w:rPr>
          <w:rFonts w:ascii="宋体" w:hAnsi="宋体" w:cs="宋体" w:eastAsia="宋体" w:hint="default"/>
          <w:w w:val="95"/>
        </w:rPr>
        <w:t>3.</w:t>
        <w:tab/>
      </w:r>
      <w:r>
        <w:rPr/>
        <w:t>其他说明</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66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660" w:right="0"/>
        <w:jc w:val="left"/>
        <w:rPr>
          <w:rFonts w:ascii="宋体" w:hAnsi="宋体" w:cs="宋体" w:eastAsia="宋体" w:hint="default"/>
        </w:rPr>
      </w:pPr>
      <w:r>
        <w:rPr>
          <w:rFonts w:ascii="宋体"/>
          <w:w w:val="100"/>
        </w:rPr>
        <w:t> </w:t>
      </w:r>
    </w:p>
    <w:p>
      <w:pPr>
        <w:pStyle w:val="Heading4"/>
        <w:tabs>
          <w:tab w:pos="1500" w:val="left" w:leader="none"/>
        </w:tabs>
        <w:spacing w:line="240" w:lineRule="auto" w:before="56"/>
        <w:ind w:left="660" w:right="0"/>
        <w:jc w:val="left"/>
        <w:rPr>
          <w:b w:val="0"/>
          <w:bCs w:val="0"/>
        </w:rPr>
      </w:pPr>
      <w:r>
        <w:rPr>
          <w:rFonts w:ascii="宋体" w:hAnsi="宋体" w:cs="宋体" w:eastAsia="宋体" w:hint="default"/>
          <w:w w:val="95"/>
        </w:rPr>
        <w:t>(</w:t>
      </w:r>
      <w:r>
        <w:rPr>
          <w:w w:val="95"/>
        </w:rPr>
        <w:t>四</w:t>
      </w:r>
      <w:r>
        <w:rPr>
          <w:rFonts w:ascii="宋体" w:hAnsi="宋体" w:cs="宋体" w:eastAsia="宋体" w:hint="default"/>
          <w:w w:val="95"/>
        </w:rPr>
        <w:t>)</w:t>
        <w:tab/>
      </w:r>
      <w:r>
        <w:rPr/>
        <w:t>行业经营性信息分析</w:t>
      </w:r>
      <w:r>
        <w:rPr>
          <w:b w:val="0"/>
          <w:bCs w:val="0"/>
        </w:rPr>
      </w:r>
    </w:p>
    <w:p>
      <w:pPr>
        <w:pStyle w:val="BodyText"/>
        <w:spacing w:line="272" w:lineRule="exact" w:before="86"/>
        <w:ind w:left="660" w:right="838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详见本节对行业竞争格局和发展趋势的讨论分析。</w:t>
      </w:r>
      <w:r>
        <w:rPr>
          <w:rFonts w:ascii="宋体" w:hAnsi="宋体" w:cs="宋体" w:eastAsia="宋体" w:hint="default"/>
        </w:rPr>
        <w:t> </w:t>
      </w:r>
    </w:p>
    <w:p>
      <w:pPr>
        <w:spacing w:after="0" w:line="272" w:lineRule="exact"/>
        <w:jc w:val="left"/>
        <w:rPr>
          <w:rFonts w:ascii="宋体" w:hAnsi="宋体" w:cs="宋体" w:eastAsia="宋体" w:hint="default"/>
        </w:rPr>
        <w:sectPr>
          <w:pgSz w:w="16840" w:h="11910" w:orient="landscape"/>
          <w:pgMar w:header="880" w:footer="1195" w:top="1120" w:bottom="1380" w:left="780" w:right="840"/>
        </w:sectPr>
      </w:pPr>
    </w:p>
    <w:p>
      <w:pPr>
        <w:spacing w:before="25"/>
        <w:ind w:left="3254" w:right="3350" w:firstLine="0"/>
        <w:jc w:val="center"/>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3;height:2" coordorigin="7,7" coordsize="8873,2">
              <v:shape style="position:absolute;left:7;top:7;width:8873;height:2" coordorigin="7,7" coordsize="8873,0" path="m7,7l8880,7e" filled="false" stroked="true" strokeweight=".72pt" strokecolor="#000000">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2"/>
          <w:szCs w:val="22"/>
        </w:rPr>
      </w:pPr>
    </w:p>
    <w:p>
      <w:pPr>
        <w:pStyle w:val="Heading4"/>
        <w:tabs>
          <w:tab w:pos="977" w:val="left" w:leader="none"/>
        </w:tabs>
        <w:spacing w:line="240" w:lineRule="auto" w:before="36"/>
        <w:ind w:right="0"/>
        <w:jc w:val="left"/>
        <w:rPr>
          <w:b w:val="0"/>
          <w:bCs w:val="0"/>
        </w:rPr>
      </w:pPr>
      <w:r>
        <w:rPr>
          <w:rFonts w:ascii="宋体" w:hAnsi="宋体" w:cs="宋体" w:eastAsia="宋体" w:hint="default"/>
          <w:w w:val="95"/>
        </w:rPr>
        <w:t>(</w:t>
      </w:r>
      <w:r>
        <w:rPr>
          <w:w w:val="95"/>
        </w:rPr>
        <w:t>五</w:t>
      </w:r>
      <w:r>
        <w:rPr>
          <w:rFonts w:ascii="宋体" w:hAnsi="宋体" w:cs="宋体" w:eastAsia="宋体" w:hint="default"/>
          <w:w w:val="95"/>
        </w:rPr>
        <w:t>)</w:t>
        <w:tab/>
      </w:r>
      <w:r>
        <w:rPr/>
        <w:t>投资状况分析</w:t>
      </w:r>
      <w:r>
        <w:rPr>
          <w:b w:val="0"/>
          <w:bCs w:val="0"/>
        </w:rPr>
      </w:r>
    </w:p>
    <w:p>
      <w:pPr>
        <w:pStyle w:val="Heading4"/>
        <w:spacing w:line="240" w:lineRule="auto" w:before="56"/>
        <w:ind w:right="0"/>
        <w:jc w:val="left"/>
        <w:rPr>
          <w:rFonts w:ascii="宋体" w:hAnsi="宋体" w:cs="宋体" w:eastAsia="宋体" w:hint="default"/>
          <w:b w:val="0"/>
          <w:bCs w:val="0"/>
        </w:rPr>
      </w:pPr>
      <w:r>
        <w:rPr>
          <w:rFonts w:ascii="宋体" w:hAnsi="宋体" w:cs="宋体" w:eastAsia="宋体" w:hint="default"/>
        </w:rPr>
        <w:t>1</w:t>
      </w:r>
      <w:r>
        <w:rPr/>
        <w:t>、</w:t>
      </w:r>
      <w:r>
        <w:rPr>
          <w:spacing w:val="-5"/>
        </w:rPr>
        <w:t> </w:t>
      </w:r>
      <w:r>
        <w:rPr/>
        <w:t>对外股权投资总体分析</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7" w:lineRule="auto" w:before="116"/>
        <w:ind w:right="108" w:firstLine="420"/>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38"/>
        </w:rPr>
        <w:t> </w:t>
      </w:r>
      <w:r>
        <w:rPr>
          <w:spacing w:val="-3"/>
        </w:rPr>
        <w:t>年，人民网继续围绕内容主业，以资本为纽带，助力产业融合和协同发展，积极布局优</w:t>
      </w:r>
      <w:r>
        <w:rPr>
          <w:w w:val="100"/>
        </w:rPr>
        <w:t> </w:t>
      </w:r>
      <w:r>
        <w:rPr/>
        <w:t>质内容科技项目，不断推动媒体融合向纵深发展。布局人工智能领域，与中科院自动化所联合设</w:t>
      </w:r>
      <w:r>
        <w:rPr>
          <w:spacing w:val="-97"/>
        </w:rPr>
        <w:t> </w:t>
      </w:r>
      <w:r>
        <w:rPr>
          <w:spacing w:val="-97"/>
        </w:rPr>
      </w:r>
      <w:r>
        <w:rPr/>
        <w:t>立人民中科，构建智能设备、系统平台、核心技术三位一体的产品体系，打造人民网“人工智能</w:t>
      </w:r>
      <w:r>
        <w:rPr>
          <w:spacing w:val="-96"/>
        </w:rPr>
        <w:t> </w:t>
      </w:r>
      <w:r>
        <w:rPr>
          <w:spacing w:val="-96"/>
        </w:rPr>
      </w:r>
      <w:r>
        <w:rPr/>
        <w:t>技术引擎”；拓展云服务领域，收购硕格科技，为人民网在云技术、云服务和大数据等方面的业</w:t>
      </w:r>
      <w:r>
        <w:rPr>
          <w:spacing w:val="-96"/>
        </w:rPr>
        <w:t> </w:t>
      </w:r>
      <w:r>
        <w:rPr>
          <w:spacing w:val="-96"/>
        </w:rPr>
      </w:r>
      <w:r>
        <w:rPr/>
        <w:t>务发展提供重要支撑；继续拓展健康科技领域，设立人民网健康大数据（贵阳）有限公司和人民</w:t>
      </w:r>
      <w:r>
        <w:rPr>
          <w:spacing w:val="-97"/>
        </w:rPr>
        <w:t> </w:t>
      </w:r>
      <w:r>
        <w:rPr>
          <w:spacing w:val="-97"/>
        </w:rPr>
      </w:r>
      <w:r>
        <w:rPr>
          <w:spacing w:val="-6"/>
        </w:rPr>
        <w:t>健康科技，借助科技力量，实现健康内容领域的重点突破；布局影视科技领域，设立人民讯合（内</w:t>
      </w:r>
      <w:r>
        <w:rPr>
          <w:spacing w:val="-54"/>
        </w:rPr>
        <w:t> </w:t>
      </w:r>
      <w:r>
        <w:rPr>
          <w:spacing w:val="-54"/>
        </w:rPr>
      </w:r>
      <w:r>
        <w:rPr/>
        <w:t>蒙古）科技有限公司，研发、推广及运营影视项目信息管理系统，搭建影视行业的内容枢纽和闸</w:t>
      </w:r>
      <w:r>
        <w:rPr>
          <w:spacing w:val="-97"/>
        </w:rPr>
        <w:t> </w:t>
      </w:r>
      <w:r>
        <w:rPr>
          <w:spacing w:val="-97"/>
        </w:rPr>
      </w:r>
      <w:r>
        <w:rPr/>
        <w:t>门。基金管理和运营方面亦取得突破，报告期内完成了融媒贰号、融媒叁号文化产业基金的设立</w:t>
      </w:r>
      <w:r>
        <w:rPr>
          <w:spacing w:val="-97"/>
        </w:rPr>
        <w:t> </w:t>
      </w:r>
      <w:r>
        <w:rPr>
          <w:spacing w:val="-97"/>
        </w:rPr>
      </w:r>
      <w:r>
        <w:rPr>
          <w:spacing w:val="-7"/>
        </w:rPr>
        <w:t>登记和备案工作。人民网资本与产业正在形成良性互动，积极效应得以彰显，资本价值日益提升。</w:t>
      </w:r>
      <w:r>
        <w:rPr>
          <w:rFonts w:ascii="宋体" w:hAnsi="宋体" w:cs="宋体" w:eastAsia="宋体" w:hint="default"/>
        </w:rPr>
        <w:t> </w:t>
      </w:r>
    </w:p>
    <w:p>
      <w:pPr>
        <w:pStyle w:val="BodyText"/>
        <w:spacing w:line="240" w:lineRule="auto" w:before="30"/>
        <w:ind w:right="0"/>
        <w:jc w:val="left"/>
        <w:rPr>
          <w:rFonts w:ascii="宋体" w:hAnsi="宋体" w:cs="宋体" w:eastAsia="宋体" w:hint="default"/>
        </w:rPr>
      </w:pPr>
      <w:r>
        <w:rPr>
          <w:rFonts w:ascii="宋体"/>
          <w:w w:val="100"/>
        </w:rPr>
        <w:t> </w:t>
      </w:r>
    </w:p>
    <w:p>
      <w:pPr>
        <w:pStyle w:val="Heading4"/>
        <w:spacing w:line="240" w:lineRule="auto" w:before="58"/>
        <w:ind w:right="0"/>
        <w:jc w:val="left"/>
        <w:rPr>
          <w:b w:val="0"/>
          <w:bCs w:val="0"/>
        </w:rPr>
      </w:pPr>
      <w:r>
        <w:rPr>
          <w:rFonts w:ascii="宋体" w:hAnsi="宋体" w:cs="宋体" w:eastAsia="宋体" w:hint="default"/>
        </w:rPr>
        <w:t>(1)</w:t>
      </w:r>
      <w:r>
        <w:rPr>
          <w:rFonts w:ascii="宋体" w:hAnsi="宋体" w:cs="宋体" w:eastAsia="宋体" w:hint="default"/>
          <w:spacing w:val="-1"/>
        </w:rPr>
        <w:t> </w:t>
      </w:r>
      <w:r>
        <w:rPr/>
        <w:t>重大的股权投资</w:t>
      </w:r>
      <w:r>
        <w:rPr>
          <w:b w:val="0"/>
          <w:bCs w:val="0"/>
        </w:rPr>
      </w:r>
    </w:p>
    <w:p>
      <w:pPr>
        <w:pStyle w:val="BodyText"/>
        <w:spacing w:line="240" w:lineRule="auto"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5" w:lineRule="auto" w:before="118"/>
        <w:ind w:right="208" w:firstLine="420"/>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44"/>
        </w:rPr>
        <w:t> </w:t>
      </w:r>
      <w:r>
        <w:rPr/>
        <w:t>年</w:t>
      </w:r>
      <w:r>
        <w:rPr>
          <w:spacing w:val="-42"/>
        </w:rPr>
        <w:t> </w:t>
      </w:r>
      <w:r>
        <w:rPr>
          <w:rFonts w:ascii="宋体" w:hAnsi="宋体" w:cs="宋体" w:eastAsia="宋体" w:hint="default"/>
        </w:rPr>
        <w:t>4</w:t>
      </w:r>
      <w:r>
        <w:rPr>
          <w:rFonts w:ascii="宋体" w:hAnsi="宋体" w:cs="宋体" w:eastAsia="宋体" w:hint="default"/>
          <w:spacing w:val="-44"/>
        </w:rPr>
        <w:t> </w:t>
      </w:r>
      <w:r>
        <w:rPr/>
        <w:t>月</w:t>
      </w:r>
      <w:r>
        <w:rPr>
          <w:spacing w:val="-42"/>
        </w:rPr>
        <w:t> </w:t>
      </w:r>
      <w:r>
        <w:rPr>
          <w:rFonts w:ascii="宋体" w:hAnsi="宋体" w:cs="宋体" w:eastAsia="宋体" w:hint="default"/>
        </w:rPr>
        <w:t>3</w:t>
      </w:r>
      <w:r>
        <w:rPr>
          <w:rFonts w:ascii="宋体" w:hAnsi="宋体" w:cs="宋体" w:eastAsia="宋体" w:hint="default"/>
          <w:spacing w:val="-44"/>
        </w:rPr>
        <w:t> </w:t>
      </w:r>
      <w:r>
        <w:rPr>
          <w:spacing w:val="-3"/>
        </w:rPr>
        <w:t>日公司召开第三届董事会第十七次会议，审议通过了《关于投资设立人民日报</w:t>
      </w:r>
      <w:r>
        <w:rPr>
          <w:w w:val="100"/>
        </w:rPr>
        <w:t> </w:t>
      </w:r>
      <w:r>
        <w:rPr>
          <w:spacing w:val="-6"/>
          <w:w w:val="100"/>
        </w:rPr>
        <w:t>健康科技有限公司暨关联交易的议案》，同意公司与《健康时报》社有限责任公司以现金方式共同</w:t>
      </w:r>
      <w:r>
        <w:rPr>
          <w:w w:val="100"/>
        </w:rPr>
        <w:t> </w:t>
      </w:r>
      <w:r>
        <w:rPr>
          <w:spacing w:val="-3"/>
        </w:rPr>
        <w:t>出资设立人民健康科技，详情请参见公司登载于上交所网站的临</w:t>
      </w:r>
      <w:r>
        <w:rPr>
          <w:spacing w:val="20"/>
        </w:rPr>
        <w:t> </w:t>
      </w:r>
      <w:r>
        <w:rPr>
          <w:rFonts w:ascii="宋体" w:hAnsi="宋体" w:cs="宋体" w:eastAsia="宋体" w:hint="default"/>
          <w:spacing w:val="20"/>
        </w:rPr>
      </w:r>
      <w:r>
        <w:rPr>
          <w:rFonts w:ascii="宋体" w:hAnsi="宋体" w:cs="宋体" w:eastAsia="宋体" w:hint="default"/>
        </w:rPr>
        <w:t>2019-015</w:t>
      </w:r>
      <w:r>
        <w:rPr>
          <w:rFonts w:ascii="宋体" w:hAnsi="宋体" w:cs="宋体" w:eastAsia="宋体" w:hint="default"/>
          <w:spacing w:val="17"/>
        </w:rPr>
        <w:t> </w:t>
      </w:r>
      <w:r>
        <w:rPr>
          <w:spacing w:val="-4"/>
        </w:rPr>
        <w:t>号公告。</w:t>
      </w:r>
      <w:r>
        <w:rPr>
          <w:rFonts w:ascii="宋体" w:hAnsi="宋体" w:cs="宋体" w:eastAsia="宋体" w:hint="default"/>
          <w:spacing w:val="-4"/>
        </w:rPr>
        <w:t>2019</w:t>
      </w:r>
      <w:r>
        <w:rPr>
          <w:rFonts w:ascii="宋体" w:hAnsi="宋体" w:cs="宋体" w:eastAsia="宋体" w:hint="default"/>
          <w:spacing w:val="-46"/>
        </w:rPr>
        <w:t> </w:t>
      </w:r>
      <w:r>
        <w:rPr/>
        <w:t>年</w:t>
      </w:r>
      <w:r>
        <w:rPr>
          <w:spacing w:val="-43"/>
        </w:rPr>
        <w:t> </w:t>
      </w:r>
      <w:r>
        <w:rPr>
          <w:rFonts w:ascii="宋体" w:hAnsi="宋体" w:cs="宋体" w:eastAsia="宋体" w:hint="default"/>
        </w:rPr>
        <w:t>4</w:t>
      </w:r>
      <w:r>
        <w:rPr>
          <w:rFonts w:ascii="宋体" w:hAnsi="宋体" w:cs="宋体" w:eastAsia="宋体" w:hint="default"/>
          <w:spacing w:val="-46"/>
        </w:rPr>
        <w:t> </w:t>
      </w:r>
      <w:r>
        <w:rPr/>
        <w:t>月</w:t>
      </w:r>
      <w:r>
        <w:rPr>
          <w:spacing w:val="-101"/>
        </w:rPr>
        <w:t> </w:t>
      </w:r>
      <w:r>
        <w:rPr>
          <w:rFonts w:ascii="宋体" w:hAnsi="宋体" w:cs="宋体" w:eastAsia="宋体" w:hint="default"/>
        </w:rPr>
        <w:t>23</w:t>
      </w:r>
      <w:r>
        <w:rPr>
          <w:rFonts w:ascii="宋体" w:hAnsi="宋体" w:cs="宋体" w:eastAsia="宋体" w:hint="default"/>
          <w:spacing w:val="-54"/>
        </w:rPr>
        <w:t> </w:t>
      </w:r>
      <w:r>
        <w:rPr/>
        <w:t>日，公司召开</w:t>
      </w:r>
      <w:r>
        <w:rPr>
          <w:spacing w:val="-55"/>
        </w:rPr>
        <w:t> </w:t>
      </w:r>
      <w:r>
        <w:rPr>
          <w:rFonts w:ascii="宋体" w:hAnsi="宋体" w:cs="宋体" w:eastAsia="宋体" w:hint="default"/>
        </w:rPr>
        <w:t>2019</w:t>
      </w:r>
      <w:r>
        <w:rPr>
          <w:rFonts w:ascii="宋体" w:hAnsi="宋体" w:cs="宋体" w:eastAsia="宋体" w:hint="default"/>
          <w:spacing w:val="-55"/>
        </w:rPr>
        <w:t> </w:t>
      </w:r>
      <w:r>
        <w:rPr/>
        <w:t>年第一次临时股东大会，审议通过了上述事项。</w:t>
      </w:r>
      <w:r>
        <w:rPr>
          <w:rFonts w:ascii="宋体" w:hAnsi="宋体" w:cs="宋体" w:eastAsia="宋体" w:hint="default"/>
        </w:rPr>
        <w:t> </w:t>
      </w:r>
    </w:p>
    <w:p>
      <w:pPr>
        <w:pStyle w:val="BodyText"/>
        <w:spacing w:line="355" w:lineRule="auto" w:before="35"/>
        <w:ind w:right="210" w:firstLine="420"/>
        <w:jc w:val="both"/>
      </w:pPr>
      <w:r>
        <w:rPr>
          <w:w w:val="100"/>
        </w:rPr>
        <w:t>公司于</w:t>
      </w:r>
      <w:r>
        <w:rPr>
          <w:spacing w:val="-70"/>
          <w:w w:val="100"/>
        </w:rPr>
        <w:t> </w:t>
      </w:r>
      <w:r>
        <w:rPr>
          <w:rFonts w:ascii="宋体" w:hAnsi="宋体" w:cs="宋体" w:eastAsia="宋体" w:hint="default"/>
          <w:spacing w:val="-1"/>
          <w:w w:val="100"/>
        </w:rPr>
        <w:t>2019</w:t>
      </w:r>
      <w:r>
        <w:rPr>
          <w:rFonts w:ascii="宋体" w:hAnsi="宋体" w:cs="宋体" w:eastAsia="宋体" w:hint="default"/>
          <w:spacing w:val="-70"/>
          <w:w w:val="100"/>
        </w:rPr>
        <w:t> </w:t>
      </w:r>
      <w:r>
        <w:rPr>
          <w:w w:val="100"/>
        </w:rPr>
        <w:t>年</w:t>
      </w:r>
      <w:r>
        <w:rPr>
          <w:spacing w:val="-69"/>
          <w:w w:val="100"/>
        </w:rPr>
        <w:t> </w:t>
      </w:r>
      <w:r>
        <w:rPr>
          <w:rFonts w:ascii="宋体" w:hAnsi="宋体" w:cs="宋体" w:eastAsia="宋体" w:hint="default"/>
          <w:w w:val="100"/>
        </w:rPr>
        <w:t>4</w:t>
      </w:r>
      <w:r>
        <w:rPr>
          <w:rFonts w:ascii="宋体" w:hAnsi="宋体" w:cs="宋体" w:eastAsia="宋体" w:hint="default"/>
          <w:spacing w:val="-69"/>
          <w:w w:val="100"/>
        </w:rPr>
        <w:t> </w:t>
      </w:r>
      <w:r>
        <w:rPr>
          <w:w w:val="100"/>
        </w:rPr>
        <w:t>月</w:t>
      </w:r>
      <w:r>
        <w:rPr>
          <w:spacing w:val="-69"/>
          <w:w w:val="100"/>
        </w:rPr>
        <w:t> </w:t>
      </w:r>
      <w:r>
        <w:rPr>
          <w:rFonts w:ascii="宋体" w:hAnsi="宋体" w:cs="宋体" w:eastAsia="宋体" w:hint="default"/>
          <w:w w:val="100"/>
        </w:rPr>
        <w:t>3</w:t>
      </w:r>
      <w:r>
        <w:rPr>
          <w:rFonts w:ascii="宋体" w:hAnsi="宋体" w:cs="宋体" w:eastAsia="宋体" w:hint="default"/>
          <w:spacing w:val="-69"/>
          <w:w w:val="100"/>
        </w:rPr>
        <w:t> </w:t>
      </w:r>
      <w:r>
        <w:rPr>
          <w:spacing w:val="-8"/>
          <w:w w:val="100"/>
        </w:rPr>
        <w:t>日召开第三届董事会第十七次会议审议通过了《关于与蓝汛欣润科技（北</w:t>
      </w:r>
      <w:r>
        <w:rPr>
          <w:w w:val="100"/>
        </w:rPr>
        <w:t> </w:t>
      </w:r>
      <w:r>
        <w:rPr>
          <w:spacing w:val="-1"/>
          <w:w w:val="100"/>
        </w:rPr>
        <w:t>京）有限公司签署有关北京硕格科技有限公司</w:t>
      </w:r>
      <w:r>
        <w:rPr>
          <w:spacing w:val="14"/>
          <w:w w:val="100"/>
        </w:rPr>
        <w:t> </w:t>
      </w:r>
      <w:r>
        <w:rPr>
          <w:rFonts w:ascii="宋体" w:hAnsi="宋体" w:cs="宋体" w:eastAsia="宋体" w:hint="default"/>
          <w:spacing w:val="-6"/>
          <w:w w:val="100"/>
        </w:rPr>
        <w:t>100%</w:t>
      </w:r>
      <w:r>
        <w:rPr>
          <w:spacing w:val="-6"/>
          <w:w w:val="100"/>
        </w:rPr>
        <w:t>股权的股权转让协议的议案》，公司拟与蓝汛</w:t>
      </w:r>
      <w:r>
        <w:rPr>
          <w:spacing w:val="-104"/>
          <w:w w:val="100"/>
        </w:rPr>
        <w:t> </w:t>
      </w:r>
      <w:r>
        <w:rPr>
          <w:spacing w:val="-104"/>
          <w:w w:val="100"/>
        </w:rPr>
      </w:r>
      <w:r>
        <w:rPr>
          <w:spacing w:val="-3"/>
        </w:rPr>
        <w:t>欣润科技（北京）有限公司就硕格科技</w:t>
      </w:r>
      <w:r>
        <w:rPr>
          <w:spacing w:val="-51"/>
        </w:rPr>
        <w:t> </w:t>
      </w:r>
      <w:r>
        <w:rPr>
          <w:rFonts w:ascii="宋体" w:hAnsi="宋体" w:cs="宋体" w:eastAsia="宋体" w:hint="default"/>
        </w:rPr>
        <w:t>100%</w:t>
      </w:r>
      <w:r>
        <w:rPr/>
        <w:t>股权签订转让协议，以获得硕格科技持有的北京市顺</w:t>
      </w:r>
      <w:r>
        <w:rPr>
          <w:w w:val="100"/>
        </w:rPr>
        <w:t> </w:t>
      </w:r>
      <w:r>
        <w:rPr/>
        <w:t>义区天竺园三街</w:t>
      </w:r>
      <w:r>
        <w:rPr>
          <w:spacing w:val="-50"/>
        </w:rPr>
        <w:t> </w:t>
      </w:r>
      <w:r>
        <w:rPr>
          <w:rFonts w:ascii="宋体" w:hAnsi="宋体" w:cs="宋体" w:eastAsia="宋体" w:hint="default"/>
        </w:rPr>
        <w:t>8</w:t>
      </w:r>
      <w:r>
        <w:rPr>
          <w:rFonts w:ascii="宋体" w:hAnsi="宋体" w:cs="宋体" w:eastAsia="宋体" w:hint="default"/>
          <w:spacing w:val="-53"/>
        </w:rPr>
        <w:t> </w:t>
      </w:r>
      <w:r>
        <w:rPr/>
        <w:t>号院</w:t>
      </w:r>
      <w:r>
        <w:rPr>
          <w:spacing w:val="-50"/>
        </w:rPr>
        <w:t> </w:t>
      </w:r>
      <w:r>
        <w:rPr>
          <w:rFonts w:ascii="宋体" w:hAnsi="宋体" w:cs="宋体" w:eastAsia="宋体" w:hint="default"/>
        </w:rPr>
        <w:t>3</w:t>
      </w:r>
      <w:r>
        <w:rPr>
          <w:rFonts w:ascii="宋体" w:hAnsi="宋体" w:cs="宋体" w:eastAsia="宋体" w:hint="default"/>
          <w:spacing w:val="-53"/>
        </w:rPr>
        <w:t> </w:t>
      </w:r>
      <w:r>
        <w:rPr/>
        <w:t>号楼（含楼内设备）及对应土地使用权，详情请参见公司登载于上交所</w:t>
      </w:r>
    </w:p>
    <w:p>
      <w:pPr>
        <w:pStyle w:val="BodyText"/>
        <w:spacing w:line="240" w:lineRule="auto" w:before="34"/>
        <w:ind w:right="0"/>
        <w:jc w:val="left"/>
        <w:rPr>
          <w:rFonts w:ascii="宋体" w:hAnsi="宋体" w:cs="宋体" w:eastAsia="宋体" w:hint="default"/>
        </w:rPr>
      </w:pPr>
      <w:r>
        <w:rPr/>
        <w:t>网站的临</w:t>
      </w:r>
      <w:r>
        <w:rPr>
          <w:spacing w:val="-53"/>
        </w:rPr>
        <w:t> </w:t>
      </w:r>
      <w:r>
        <w:rPr>
          <w:rFonts w:ascii="宋体" w:hAnsi="宋体" w:cs="宋体" w:eastAsia="宋体" w:hint="default"/>
        </w:rPr>
        <w:t>2019-016</w:t>
      </w:r>
      <w:r>
        <w:rPr>
          <w:rFonts w:ascii="宋体" w:hAnsi="宋体" w:cs="宋体" w:eastAsia="宋体" w:hint="default"/>
          <w:spacing w:val="-56"/>
        </w:rPr>
        <w:t> </w:t>
      </w:r>
      <w:r>
        <w:rPr/>
        <w:t>号公告。</w:t>
      </w:r>
      <w:r>
        <w:rPr>
          <w:rFonts w:ascii="宋体" w:hAnsi="宋体" w:cs="宋体" w:eastAsia="宋体" w:hint="default"/>
        </w:rPr>
        <w:t> </w:t>
      </w:r>
    </w:p>
    <w:p>
      <w:pPr>
        <w:pStyle w:val="BodyText"/>
        <w:spacing w:line="240" w:lineRule="auto" w:before="133"/>
        <w:ind w:right="0"/>
        <w:jc w:val="left"/>
        <w:rPr>
          <w:rFonts w:ascii="宋体" w:hAnsi="宋体" w:cs="宋体" w:eastAsia="宋体" w:hint="default"/>
        </w:rPr>
      </w:pPr>
      <w:r>
        <w:rPr>
          <w:rFonts w:ascii="宋体"/>
          <w:w w:val="100"/>
        </w:rPr>
        <w:t> </w:t>
      </w:r>
    </w:p>
    <w:p>
      <w:pPr>
        <w:pStyle w:val="Heading4"/>
        <w:spacing w:line="240" w:lineRule="auto" w:before="56"/>
        <w:ind w:right="0"/>
        <w:jc w:val="left"/>
        <w:rPr>
          <w:b w:val="0"/>
          <w:bCs w:val="0"/>
        </w:rPr>
      </w:pPr>
      <w:r>
        <w:rPr>
          <w:rFonts w:ascii="宋体" w:hAnsi="宋体" w:cs="宋体" w:eastAsia="宋体" w:hint="default"/>
        </w:rPr>
        <w:t>(2)</w:t>
      </w:r>
      <w:r>
        <w:rPr>
          <w:rFonts w:ascii="宋体" w:hAnsi="宋体" w:cs="宋体" w:eastAsia="宋体" w:hint="default"/>
          <w:spacing w:val="-1"/>
        </w:rPr>
        <w:t> </w:t>
      </w:r>
      <w:r>
        <w:rPr/>
        <w:t>重大的非股权投资</w:t>
      </w:r>
      <w:r>
        <w:rPr>
          <w:b w:val="0"/>
          <w:bCs w:val="0"/>
        </w:rPr>
      </w:r>
    </w:p>
    <w:p>
      <w:pPr>
        <w:pStyle w:val="BodyText"/>
        <w:spacing w:line="273" w:lineRule="exact"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9"/>
        <w:ind w:right="0"/>
        <w:jc w:val="left"/>
        <w:rPr>
          <w:b w:val="0"/>
          <w:bCs w:val="0"/>
        </w:rPr>
      </w:pPr>
      <w:r>
        <w:rPr>
          <w:rFonts w:ascii="宋体" w:hAnsi="宋体" w:cs="宋体" w:eastAsia="宋体" w:hint="default"/>
        </w:rPr>
        <w:t>(3)</w:t>
      </w:r>
      <w:r>
        <w:rPr>
          <w:rFonts w:ascii="宋体" w:hAnsi="宋体" w:cs="宋体" w:eastAsia="宋体" w:hint="default"/>
          <w:spacing w:val="-6"/>
        </w:rPr>
        <w:t> </w:t>
      </w:r>
      <w:r>
        <w:rPr/>
        <w:t>以公允价值计量的金融资产</w:t>
      </w:r>
      <w:r>
        <w:rPr>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5" w:lineRule="auto"/>
        <w:ind w:right="218" w:firstLine="420"/>
        <w:jc w:val="both"/>
        <w:rPr>
          <w:rFonts w:ascii="宋体" w:hAnsi="宋体" w:cs="宋体" w:eastAsia="宋体" w:hint="default"/>
        </w:rPr>
      </w:pPr>
      <w:r>
        <w:rPr/>
        <w:t>详见附注“七、合并财务报表项目注释</w:t>
      </w:r>
      <w:r>
        <w:rPr>
          <w:spacing w:val="-3"/>
        </w:rPr>
        <w:t> </w:t>
      </w:r>
      <w:r>
        <w:rPr>
          <w:rFonts w:ascii="宋体" w:hAnsi="宋体" w:cs="宋体" w:eastAsia="宋体" w:hint="default"/>
          <w:spacing w:val="-3"/>
        </w:rPr>
      </w:r>
      <w:r>
        <w:rPr>
          <w:rFonts w:ascii="宋体" w:hAnsi="宋体" w:cs="宋体" w:eastAsia="宋体" w:hint="default"/>
        </w:rPr>
        <w:t>2</w:t>
      </w:r>
      <w:r>
        <w:rPr/>
        <w:t>、交易性金融资产、</w:t>
      </w:r>
      <w:r>
        <w:rPr>
          <w:rFonts w:ascii="宋体" w:hAnsi="宋体" w:cs="宋体" w:eastAsia="宋体" w:hint="default"/>
        </w:rPr>
        <w:t>17</w:t>
      </w:r>
      <w:r>
        <w:rPr/>
        <w:t>、其他权益工具投资、</w:t>
      </w:r>
      <w:r>
        <w:rPr>
          <w:rFonts w:ascii="宋体" w:hAnsi="宋体" w:cs="宋体" w:eastAsia="宋体" w:hint="default"/>
        </w:rPr>
        <w:t>18</w:t>
      </w:r>
      <w:r>
        <w:rPr/>
        <w:t>、</w:t>
      </w:r>
      <w:r>
        <w:rPr>
          <w:w w:val="100"/>
        </w:rPr>
        <w:t> </w:t>
      </w:r>
      <w:r>
        <w:rPr/>
        <w:t>其他非流动金融资产”。</w:t>
      </w:r>
      <w:r>
        <w:rPr>
          <w:rFonts w:ascii="宋体" w:hAnsi="宋体" w:cs="宋体" w:eastAsia="宋体" w:hint="default"/>
        </w:rPr>
        <w:t> </w:t>
      </w:r>
    </w:p>
    <w:p>
      <w:pPr>
        <w:pStyle w:val="BodyText"/>
        <w:spacing w:line="240" w:lineRule="auto" w:before="32"/>
        <w:ind w:right="0"/>
        <w:jc w:val="left"/>
        <w:rPr>
          <w:rFonts w:ascii="宋体" w:hAnsi="宋体" w:cs="宋体" w:eastAsia="宋体" w:hint="default"/>
        </w:rPr>
      </w:pPr>
      <w:r>
        <w:rPr>
          <w:rFonts w:ascii="宋体"/>
          <w:w w:val="100"/>
        </w:rPr>
        <w:t> </w:t>
      </w:r>
    </w:p>
    <w:p>
      <w:pPr>
        <w:pStyle w:val="Heading4"/>
        <w:tabs>
          <w:tab w:pos="977" w:val="left" w:leader="none"/>
        </w:tabs>
        <w:spacing w:line="240" w:lineRule="auto" w:before="56"/>
        <w:ind w:right="0"/>
        <w:jc w:val="left"/>
        <w:rPr>
          <w:b w:val="0"/>
          <w:bCs w:val="0"/>
        </w:rPr>
      </w:pPr>
      <w:r>
        <w:rPr>
          <w:rFonts w:ascii="宋体" w:hAnsi="宋体" w:cs="宋体" w:eastAsia="宋体" w:hint="default"/>
          <w:w w:val="95"/>
        </w:rPr>
        <w:t>(</w:t>
      </w:r>
      <w:r>
        <w:rPr>
          <w:w w:val="95"/>
        </w:rPr>
        <w:t>六</w:t>
      </w:r>
      <w:r>
        <w:rPr>
          <w:rFonts w:ascii="宋体" w:hAnsi="宋体" w:cs="宋体" w:eastAsia="宋体" w:hint="default"/>
          <w:w w:val="95"/>
        </w:rPr>
        <w:t>)</w:t>
        <w:tab/>
      </w:r>
      <w:r>
        <w:rPr/>
        <w:t>重大资产和股权出售</w:t>
      </w:r>
      <w:r>
        <w:rPr>
          <w:b w:val="0"/>
          <w:bCs w:val="0"/>
        </w:rPr>
      </w:r>
    </w:p>
    <w:p>
      <w:pPr>
        <w:pStyle w:val="BodyText"/>
        <w:spacing w:line="240" w:lineRule="auto"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spacing w:before="63"/>
        <w:ind w:left="3271" w:right="3350" w:firstLine="0"/>
        <w:jc w:val="center"/>
        <w:rPr>
          <w:rFonts w:ascii="Calibri" w:hAnsi="Calibri" w:cs="Calibri" w:eastAsia="Calibri" w:hint="default"/>
          <w:sz w:val="18"/>
          <w:szCs w:val="18"/>
        </w:rPr>
      </w:pPr>
      <w:r>
        <w:rPr>
          <w:rFonts w:ascii="Calibri"/>
          <w:b/>
          <w:sz w:val="18"/>
        </w:rPr>
        <w:t>22 </w:t>
      </w:r>
      <w:r>
        <w:rPr>
          <w:rFonts w:ascii="Calibri"/>
          <w:sz w:val="18"/>
        </w:rPr>
        <w:t>/</w:t>
      </w:r>
      <w:r>
        <w:rPr>
          <w:rFonts w:ascii="Calibri"/>
          <w:spacing w:val="-4"/>
          <w:sz w:val="18"/>
        </w:rPr>
        <w:t> </w:t>
      </w:r>
      <w:r>
        <w:rPr>
          <w:rFonts w:ascii="Calibri"/>
          <w:b/>
          <w:sz w:val="18"/>
        </w:rPr>
        <w:t>208</w:t>
      </w:r>
      <w:r>
        <w:rPr>
          <w:rFonts w:ascii="Calibri"/>
          <w:sz w:val="18"/>
        </w:rPr>
      </w:r>
    </w:p>
    <w:p>
      <w:pPr>
        <w:spacing w:after="0"/>
        <w:jc w:val="center"/>
        <w:rPr>
          <w:rFonts w:ascii="Calibri" w:hAnsi="Calibri" w:cs="Calibri" w:eastAsia="Calibri" w:hint="default"/>
          <w:sz w:val="18"/>
          <w:szCs w:val="18"/>
        </w:rPr>
        <w:sectPr>
          <w:headerReference w:type="default" r:id="rId21"/>
          <w:footerReference w:type="default" r:id="rId22"/>
          <w:pgSz w:w="11910" w:h="16840"/>
          <w:pgMar w:header="0" w:footer="0" w:top="780" w:bottom="280" w:left="1140" w:right="1580"/>
        </w:sectPr>
      </w:pPr>
    </w:p>
    <w:p>
      <w:pPr>
        <w:spacing w:before="17"/>
        <w:ind w:left="6913" w:right="6717" w:firstLine="0"/>
        <w:jc w:val="center"/>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624" w:right="0" w:firstLine="0"/>
        <w:rPr>
          <w:rFonts w:ascii="宋体" w:hAnsi="宋体" w:cs="宋体" w:eastAsia="宋体" w:hint="default"/>
          <w:sz w:val="2"/>
          <w:szCs w:val="2"/>
        </w:rPr>
      </w:pPr>
      <w:r>
        <w:rPr>
          <w:rFonts w:ascii="宋体" w:hAnsi="宋体" w:cs="宋体" w:eastAsia="宋体" w:hint="default"/>
          <w:sz w:val="2"/>
          <w:szCs w:val="2"/>
        </w:rPr>
        <w:pict>
          <v:group style="width:696.35pt;height:.75pt;mso-position-horizontal-relative:char;mso-position-vertical-relative:line" coordorigin="0,0" coordsize="13927,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tabs>
          <w:tab w:pos="1500" w:val="left" w:leader="none"/>
        </w:tabs>
        <w:spacing w:line="240" w:lineRule="auto" w:before="171"/>
        <w:ind w:left="660" w:right="5412"/>
        <w:jc w:val="left"/>
        <w:rPr>
          <w:b w:val="0"/>
          <w:bCs w:val="0"/>
        </w:rPr>
      </w:pPr>
      <w:r>
        <w:rPr>
          <w:rFonts w:ascii="宋体" w:hAnsi="宋体" w:cs="宋体" w:eastAsia="宋体" w:hint="default"/>
          <w:w w:val="95"/>
        </w:rPr>
        <w:t>(</w:t>
      </w:r>
      <w:r>
        <w:rPr>
          <w:w w:val="95"/>
        </w:rPr>
        <w:t>七</w:t>
      </w:r>
      <w:r>
        <w:rPr>
          <w:rFonts w:ascii="宋体" w:hAnsi="宋体" w:cs="宋体" w:eastAsia="宋体" w:hint="default"/>
          <w:w w:val="95"/>
        </w:rPr>
        <w:t>)</w:t>
        <w:tab/>
      </w:r>
      <w:r>
        <w:rPr/>
        <w:t>主要控股参股公司分析</w:t>
      </w:r>
      <w:r>
        <w:rPr>
          <w:b w:val="0"/>
          <w:bCs w:val="0"/>
        </w:rPr>
      </w:r>
    </w:p>
    <w:p>
      <w:pPr>
        <w:pStyle w:val="BodyText"/>
        <w:spacing w:line="343" w:lineRule="auto" w:before="56"/>
        <w:ind w:left="660" w:right="541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报告期内，公司主要控股、参股公司基本信息及主要财务数据信息如下表所示：</w:t>
      </w:r>
      <w:r>
        <w:rPr>
          <w:rFonts w:ascii="宋体" w:hAnsi="宋体" w:cs="宋体" w:eastAsia="宋体" w:hint="default"/>
        </w:rPr>
        <w:t> </w:t>
      </w:r>
    </w:p>
    <w:p>
      <w:pPr>
        <w:spacing w:line="240" w:lineRule="auto" w:before="8"/>
        <w:rPr>
          <w:rFonts w:ascii="宋体" w:hAnsi="宋体" w:cs="宋体" w:eastAsia="宋体"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3972"/>
        <w:gridCol w:w="1558"/>
        <w:gridCol w:w="972"/>
        <w:gridCol w:w="1582"/>
        <w:gridCol w:w="1699"/>
        <w:gridCol w:w="1695"/>
        <w:gridCol w:w="1687"/>
        <w:gridCol w:w="1579"/>
      </w:tblGrid>
      <w:tr>
        <w:trPr>
          <w:trHeight w:val="554" w:hRule="exact"/>
        </w:trPr>
        <w:tc>
          <w:tcPr>
            <w:tcW w:w="3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8" w:right="0"/>
              <w:jc w:val="center"/>
              <w:rPr>
                <w:rFonts w:ascii="宋体" w:hAnsi="宋体" w:cs="宋体" w:eastAsia="宋体" w:hint="default"/>
                <w:sz w:val="21"/>
                <w:szCs w:val="21"/>
              </w:rPr>
            </w:pPr>
            <w:r>
              <w:rPr>
                <w:rFonts w:ascii="宋体" w:hAnsi="宋体" w:cs="宋体" w:eastAsia="宋体" w:hint="default"/>
                <w:sz w:val="21"/>
                <w:szCs w:val="21"/>
              </w:rPr>
              <w:t>业务性质</w:t>
            </w:r>
            <w:r>
              <w:rPr>
                <w:rFonts w:ascii="宋体" w:hAnsi="宋体" w:cs="宋体" w:eastAsia="宋体" w:hint="default"/>
                <w:sz w:val="21"/>
                <w:szCs w:val="21"/>
              </w:rPr>
              <w:t> </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firstLine="52"/>
              <w:jc w:val="left"/>
              <w:rPr>
                <w:rFonts w:ascii="宋体" w:hAnsi="宋体" w:cs="宋体" w:eastAsia="宋体" w:hint="default"/>
                <w:sz w:val="21"/>
                <w:szCs w:val="21"/>
              </w:rPr>
            </w:pPr>
            <w:r>
              <w:rPr>
                <w:rFonts w:ascii="宋体" w:hAnsi="宋体" w:cs="宋体" w:eastAsia="宋体" w:hint="default"/>
                <w:sz w:val="21"/>
                <w:szCs w:val="21"/>
              </w:rPr>
              <w:t>持股比</w:t>
            </w:r>
          </w:p>
          <w:p>
            <w:pPr>
              <w:pStyle w:val="TableParagraph"/>
              <w:spacing w:line="274" w:lineRule="exact"/>
              <w:ind w:left="112"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2" w:right="0"/>
              <w:jc w:val="center"/>
              <w:rPr>
                <w:rFonts w:ascii="宋体" w:hAnsi="宋体" w:cs="宋体" w:eastAsia="宋体" w:hint="default"/>
                <w:sz w:val="21"/>
                <w:szCs w:val="21"/>
              </w:rPr>
            </w:pPr>
            <w:r>
              <w:rPr>
                <w:rFonts w:ascii="宋体" w:hAnsi="宋体" w:cs="宋体" w:eastAsia="宋体" w:hint="default"/>
                <w:sz w:val="21"/>
                <w:szCs w:val="21"/>
              </w:rPr>
              <w:t>注册资本</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7" w:right="0"/>
              <w:jc w:val="center"/>
              <w:rPr>
                <w:rFonts w:ascii="宋体" w:hAnsi="宋体" w:cs="宋体" w:eastAsia="宋体" w:hint="default"/>
                <w:sz w:val="21"/>
                <w:szCs w:val="21"/>
              </w:rPr>
            </w:pPr>
            <w:r>
              <w:rPr>
                <w:rFonts w:ascii="宋体" w:hAnsi="宋体" w:cs="宋体" w:eastAsia="宋体" w:hint="default"/>
                <w:sz w:val="21"/>
                <w:szCs w:val="21"/>
              </w:rPr>
              <w:t>总资产</w:t>
            </w:r>
            <w:r>
              <w:rPr>
                <w:rFonts w:ascii="宋体" w:hAnsi="宋体" w:cs="宋体" w:eastAsia="宋体" w:hint="default"/>
                <w:sz w:val="21"/>
                <w:szCs w:val="21"/>
              </w:rPr>
              <w:t> </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2" w:right="0"/>
              <w:jc w:val="center"/>
              <w:rPr>
                <w:rFonts w:ascii="宋体" w:hAnsi="宋体" w:cs="宋体" w:eastAsia="宋体" w:hint="default"/>
                <w:sz w:val="21"/>
                <w:szCs w:val="21"/>
              </w:rPr>
            </w:pPr>
            <w:r>
              <w:rPr>
                <w:rFonts w:ascii="宋体" w:hAnsi="宋体" w:cs="宋体" w:eastAsia="宋体" w:hint="default"/>
                <w:sz w:val="21"/>
                <w:szCs w:val="21"/>
              </w:rPr>
              <w:t>净资产</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8" w:right="0"/>
              <w:jc w:val="center"/>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 </w:t>
            </w:r>
          </w:p>
        </w:tc>
      </w:tr>
      <w:tr>
        <w:trPr>
          <w:trHeight w:val="283" w:hRule="exact"/>
        </w:trPr>
        <w:tc>
          <w:tcPr>
            <w:tcW w:w="39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北京人民在线网络有限公司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舆情信息服务</w:t>
            </w:r>
            <w:r>
              <w:rPr>
                <w:rFonts w:ascii="宋体" w:hAnsi="宋体" w:cs="宋体" w:eastAsia="宋体" w:hint="default"/>
                <w:sz w:val="21"/>
                <w:szCs w:val="21"/>
              </w:rPr>
              <w:t> </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60.00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center"/>
              <w:rPr>
                <w:rFonts w:ascii="宋体" w:hAnsi="宋体" w:cs="宋体" w:eastAsia="宋体" w:hint="default"/>
                <w:sz w:val="21"/>
                <w:szCs w:val="21"/>
              </w:rPr>
            </w:pPr>
            <w:r>
              <w:rPr>
                <w:rFonts w:ascii="宋体"/>
                <w:sz w:val="21"/>
              </w:rPr>
              <w:t>20,000,000.00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5"/>
              <w:jc w:val="center"/>
              <w:rPr>
                <w:rFonts w:ascii="宋体" w:hAnsi="宋体" w:cs="宋体" w:eastAsia="宋体" w:hint="default"/>
                <w:sz w:val="21"/>
                <w:szCs w:val="21"/>
              </w:rPr>
            </w:pPr>
            <w:r>
              <w:rPr>
                <w:rFonts w:ascii="宋体"/>
                <w:sz w:val="21"/>
              </w:rPr>
              <w:t>330,680,820.84 </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3"/>
              <w:jc w:val="center"/>
              <w:rPr>
                <w:rFonts w:ascii="宋体" w:hAnsi="宋体" w:cs="宋体" w:eastAsia="宋体" w:hint="default"/>
                <w:sz w:val="21"/>
                <w:szCs w:val="21"/>
              </w:rPr>
            </w:pPr>
            <w:r>
              <w:rPr>
                <w:rFonts w:ascii="宋体"/>
                <w:sz w:val="21"/>
              </w:rPr>
              <w:t>191,667,204.46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center"/>
              <w:rPr>
                <w:rFonts w:ascii="宋体" w:hAnsi="宋体" w:cs="宋体" w:eastAsia="宋体" w:hint="default"/>
                <w:sz w:val="21"/>
                <w:szCs w:val="21"/>
              </w:rPr>
            </w:pPr>
            <w:r>
              <w:rPr>
                <w:rFonts w:ascii="宋体"/>
                <w:sz w:val="21"/>
              </w:rPr>
              <w:t>321,171,554.25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center"/>
              <w:rPr>
                <w:rFonts w:ascii="宋体" w:hAnsi="宋体" w:cs="宋体" w:eastAsia="宋体" w:hint="default"/>
                <w:sz w:val="21"/>
                <w:szCs w:val="21"/>
              </w:rPr>
            </w:pPr>
            <w:r>
              <w:rPr>
                <w:rFonts w:ascii="宋体"/>
                <w:sz w:val="21"/>
              </w:rPr>
              <w:t>69,932,162.35 </w:t>
            </w:r>
          </w:p>
        </w:tc>
      </w:tr>
      <w:tr>
        <w:trPr>
          <w:trHeight w:val="284" w:hRule="exact"/>
        </w:trPr>
        <w:tc>
          <w:tcPr>
            <w:tcW w:w="39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环球时报在线</w:t>
            </w:r>
            <w:r>
              <w:rPr>
                <w:rFonts w:ascii="宋体" w:hAnsi="宋体" w:cs="宋体" w:eastAsia="宋体" w:hint="default"/>
                <w:sz w:val="21"/>
                <w:szCs w:val="21"/>
              </w:rPr>
              <w:t>(</w:t>
            </w: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文化传播有限公司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信息技术服务</w:t>
            </w:r>
            <w:r>
              <w:rPr>
                <w:rFonts w:ascii="宋体" w:hAnsi="宋体" w:cs="宋体" w:eastAsia="宋体" w:hint="default"/>
                <w:sz w:val="21"/>
                <w:szCs w:val="21"/>
              </w:rPr>
              <w:t> </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60.00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center"/>
              <w:rPr>
                <w:rFonts w:ascii="宋体" w:hAnsi="宋体" w:cs="宋体" w:eastAsia="宋体" w:hint="default"/>
                <w:sz w:val="21"/>
                <w:szCs w:val="21"/>
              </w:rPr>
            </w:pPr>
            <w:r>
              <w:rPr>
                <w:rFonts w:ascii="宋体"/>
                <w:sz w:val="21"/>
              </w:rPr>
              <w:t>50,000,000.00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5"/>
              <w:jc w:val="center"/>
              <w:rPr>
                <w:rFonts w:ascii="宋体" w:hAnsi="宋体" w:cs="宋体" w:eastAsia="宋体" w:hint="default"/>
                <w:sz w:val="21"/>
                <w:szCs w:val="21"/>
              </w:rPr>
            </w:pPr>
            <w:r>
              <w:rPr>
                <w:rFonts w:ascii="宋体"/>
                <w:sz w:val="21"/>
              </w:rPr>
              <w:t>162,953,750.20 </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3"/>
              <w:jc w:val="center"/>
              <w:rPr>
                <w:rFonts w:ascii="宋体" w:hAnsi="宋体" w:cs="宋体" w:eastAsia="宋体" w:hint="default"/>
                <w:sz w:val="21"/>
                <w:szCs w:val="21"/>
              </w:rPr>
            </w:pPr>
            <w:r>
              <w:rPr>
                <w:rFonts w:ascii="宋体"/>
                <w:sz w:val="21"/>
              </w:rPr>
              <w:t>108,597,907.30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center"/>
              <w:rPr>
                <w:rFonts w:ascii="宋体" w:hAnsi="宋体" w:cs="宋体" w:eastAsia="宋体" w:hint="default"/>
                <w:sz w:val="21"/>
                <w:szCs w:val="21"/>
              </w:rPr>
            </w:pPr>
            <w:r>
              <w:rPr>
                <w:rFonts w:ascii="宋体"/>
                <w:sz w:val="21"/>
              </w:rPr>
              <w:t>186,877,837.17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center"/>
              <w:rPr>
                <w:rFonts w:ascii="宋体" w:hAnsi="宋体" w:cs="宋体" w:eastAsia="宋体" w:hint="default"/>
                <w:sz w:val="21"/>
                <w:szCs w:val="21"/>
              </w:rPr>
            </w:pPr>
            <w:r>
              <w:rPr>
                <w:rFonts w:ascii="宋体"/>
                <w:sz w:val="21"/>
              </w:rPr>
              <w:t>25,492,335.80 </w:t>
            </w:r>
          </w:p>
        </w:tc>
      </w:tr>
      <w:tr>
        <w:trPr>
          <w:trHeight w:val="281" w:hRule="exact"/>
        </w:trPr>
        <w:tc>
          <w:tcPr>
            <w:tcW w:w="39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人民视讯文化有限公司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手机视频服务</w:t>
            </w:r>
            <w:r>
              <w:rPr>
                <w:rFonts w:ascii="宋体" w:hAnsi="宋体" w:cs="宋体" w:eastAsia="宋体" w:hint="default"/>
                <w:sz w:val="21"/>
                <w:szCs w:val="21"/>
              </w:rPr>
              <w:t> </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51.00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center"/>
              <w:rPr>
                <w:rFonts w:ascii="宋体" w:hAnsi="宋体" w:cs="宋体" w:eastAsia="宋体" w:hint="default"/>
                <w:sz w:val="21"/>
                <w:szCs w:val="21"/>
              </w:rPr>
            </w:pPr>
            <w:r>
              <w:rPr>
                <w:rFonts w:ascii="宋体"/>
                <w:sz w:val="21"/>
              </w:rPr>
              <w:t>30,000,000.00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5"/>
              <w:jc w:val="center"/>
              <w:rPr>
                <w:rFonts w:ascii="宋体" w:hAnsi="宋体" w:cs="宋体" w:eastAsia="宋体" w:hint="default"/>
                <w:sz w:val="21"/>
                <w:szCs w:val="21"/>
              </w:rPr>
            </w:pPr>
            <w:r>
              <w:rPr>
                <w:rFonts w:ascii="宋体"/>
                <w:sz w:val="21"/>
              </w:rPr>
              <w:t>188,055,473.46 </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3"/>
              <w:jc w:val="center"/>
              <w:rPr>
                <w:rFonts w:ascii="宋体" w:hAnsi="宋体" w:cs="宋体" w:eastAsia="宋体" w:hint="default"/>
                <w:sz w:val="21"/>
                <w:szCs w:val="21"/>
              </w:rPr>
            </w:pPr>
            <w:r>
              <w:rPr>
                <w:rFonts w:ascii="宋体"/>
                <w:sz w:val="21"/>
              </w:rPr>
              <w:t>148,235,207.58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center"/>
              <w:rPr>
                <w:rFonts w:ascii="宋体" w:hAnsi="宋体" w:cs="宋体" w:eastAsia="宋体" w:hint="default"/>
                <w:sz w:val="21"/>
                <w:szCs w:val="21"/>
              </w:rPr>
            </w:pPr>
            <w:r>
              <w:rPr>
                <w:rFonts w:ascii="宋体"/>
                <w:sz w:val="21"/>
              </w:rPr>
              <w:t>152,513,131.09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center"/>
              <w:rPr>
                <w:rFonts w:ascii="宋体" w:hAnsi="宋体" w:cs="宋体" w:eastAsia="宋体" w:hint="default"/>
                <w:sz w:val="21"/>
                <w:szCs w:val="21"/>
              </w:rPr>
            </w:pPr>
            <w:r>
              <w:rPr>
                <w:rFonts w:ascii="宋体"/>
                <w:sz w:val="21"/>
              </w:rPr>
              <w:t>34,527,539.61 </w:t>
            </w:r>
          </w:p>
        </w:tc>
      </w:tr>
      <w:tr>
        <w:trPr>
          <w:trHeight w:val="283" w:hRule="exact"/>
        </w:trPr>
        <w:tc>
          <w:tcPr>
            <w:tcW w:w="39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人民健康网络有限公司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信息技术服务</w:t>
            </w:r>
            <w:r>
              <w:rPr>
                <w:rFonts w:ascii="宋体" w:hAnsi="宋体" w:cs="宋体" w:eastAsia="宋体" w:hint="default"/>
                <w:sz w:val="21"/>
                <w:szCs w:val="21"/>
              </w:rPr>
              <w:t> </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51.00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center"/>
              <w:rPr>
                <w:rFonts w:ascii="宋体" w:hAnsi="宋体" w:cs="宋体" w:eastAsia="宋体" w:hint="default"/>
                <w:sz w:val="21"/>
                <w:szCs w:val="21"/>
              </w:rPr>
            </w:pPr>
            <w:r>
              <w:rPr>
                <w:rFonts w:ascii="宋体"/>
                <w:sz w:val="21"/>
              </w:rPr>
              <w:t>50,000,000.00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5"/>
              <w:jc w:val="center"/>
              <w:rPr>
                <w:rFonts w:ascii="宋体" w:hAnsi="宋体" w:cs="宋体" w:eastAsia="宋体" w:hint="default"/>
                <w:sz w:val="21"/>
                <w:szCs w:val="21"/>
              </w:rPr>
            </w:pPr>
            <w:r>
              <w:rPr>
                <w:rFonts w:ascii="宋体"/>
                <w:sz w:val="21"/>
              </w:rPr>
              <w:t>152,244,054.86 </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3"/>
              <w:jc w:val="center"/>
              <w:rPr>
                <w:rFonts w:ascii="宋体" w:hAnsi="宋体" w:cs="宋体" w:eastAsia="宋体" w:hint="default"/>
                <w:sz w:val="21"/>
                <w:szCs w:val="21"/>
              </w:rPr>
            </w:pPr>
            <w:r>
              <w:rPr>
                <w:rFonts w:ascii="宋体"/>
                <w:sz w:val="21"/>
              </w:rPr>
              <w:t>112,202,300.54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center"/>
              <w:rPr>
                <w:rFonts w:ascii="宋体" w:hAnsi="宋体" w:cs="宋体" w:eastAsia="宋体" w:hint="default"/>
                <w:sz w:val="21"/>
                <w:szCs w:val="21"/>
              </w:rPr>
            </w:pPr>
            <w:r>
              <w:rPr>
                <w:rFonts w:ascii="宋体"/>
                <w:sz w:val="21"/>
              </w:rPr>
              <w:t>149,398,855.09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center"/>
              <w:rPr>
                <w:rFonts w:ascii="宋体" w:hAnsi="宋体" w:cs="宋体" w:eastAsia="宋体" w:hint="default"/>
                <w:sz w:val="21"/>
                <w:szCs w:val="21"/>
              </w:rPr>
            </w:pPr>
            <w:r>
              <w:rPr>
                <w:rFonts w:ascii="宋体"/>
                <w:sz w:val="21"/>
              </w:rPr>
              <w:t>43,225,910.32 </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before="63"/>
        <w:ind w:left="6913" w:right="6700" w:firstLine="0"/>
        <w:jc w:val="center"/>
        <w:rPr>
          <w:rFonts w:ascii="Calibri" w:hAnsi="Calibri" w:cs="Calibri" w:eastAsia="Calibri" w:hint="default"/>
          <w:sz w:val="18"/>
          <w:szCs w:val="18"/>
        </w:rPr>
      </w:pPr>
      <w:r>
        <w:rPr>
          <w:rFonts w:ascii="Calibri"/>
          <w:b/>
          <w:sz w:val="18"/>
        </w:rPr>
        <w:t>23 </w:t>
      </w:r>
      <w:r>
        <w:rPr>
          <w:rFonts w:ascii="Calibri"/>
          <w:sz w:val="18"/>
        </w:rPr>
        <w:t>/</w:t>
      </w:r>
      <w:r>
        <w:rPr>
          <w:rFonts w:ascii="Calibri"/>
          <w:spacing w:val="-4"/>
          <w:sz w:val="18"/>
        </w:rPr>
        <w:t> </w:t>
      </w:r>
      <w:r>
        <w:rPr>
          <w:rFonts w:ascii="Calibri"/>
          <w:b/>
          <w:sz w:val="18"/>
        </w:rPr>
        <w:t>208</w:t>
      </w:r>
      <w:r>
        <w:rPr>
          <w:rFonts w:ascii="Calibri"/>
          <w:sz w:val="18"/>
        </w:rPr>
      </w:r>
    </w:p>
    <w:p>
      <w:pPr>
        <w:spacing w:after="0"/>
        <w:jc w:val="center"/>
        <w:rPr>
          <w:rFonts w:ascii="Calibri" w:hAnsi="Calibri" w:cs="Calibri" w:eastAsia="Calibri" w:hint="default"/>
          <w:sz w:val="18"/>
          <w:szCs w:val="18"/>
        </w:rPr>
        <w:sectPr>
          <w:headerReference w:type="default" r:id="rId23"/>
          <w:footerReference w:type="default" r:id="rId24"/>
          <w:pgSz w:w="16840" w:h="11910" w:orient="landscape"/>
          <w:pgMar w:header="0" w:footer="0" w:top="800" w:bottom="280" w:left="780" w:right="1080"/>
        </w:sectPr>
      </w:pPr>
    </w:p>
    <w:p>
      <w:pPr>
        <w:spacing w:line="240" w:lineRule="auto" w:before="0"/>
        <w:rPr>
          <w:rFonts w:ascii="Calibri" w:hAnsi="Calibri" w:cs="Calibri" w:eastAsia="Calibri" w:hint="default"/>
          <w:b/>
          <w:bCs/>
          <w:sz w:val="20"/>
          <w:szCs w:val="20"/>
        </w:rPr>
      </w:pPr>
    </w:p>
    <w:p>
      <w:pPr>
        <w:spacing w:line="240" w:lineRule="auto" w:before="12"/>
        <w:rPr>
          <w:rFonts w:ascii="Calibri" w:hAnsi="Calibri" w:cs="Calibri" w:eastAsia="Calibri" w:hint="default"/>
          <w:b/>
          <w:bCs/>
          <w:sz w:val="14"/>
          <w:szCs w:val="14"/>
        </w:rPr>
      </w:pPr>
    </w:p>
    <w:p>
      <w:pPr>
        <w:pStyle w:val="Heading4"/>
        <w:tabs>
          <w:tab w:pos="977" w:val="left" w:leader="none"/>
        </w:tabs>
        <w:spacing w:line="240" w:lineRule="auto" w:before="0"/>
        <w:ind w:left="138" w:right="2543"/>
        <w:jc w:val="left"/>
        <w:rPr>
          <w:b w:val="0"/>
          <w:bCs w:val="0"/>
        </w:rPr>
      </w:pPr>
      <w:r>
        <w:rPr>
          <w:rFonts w:ascii="宋体" w:hAnsi="宋体" w:cs="宋体" w:eastAsia="宋体" w:hint="default"/>
          <w:spacing w:val="-1"/>
        </w:rPr>
        <w:t>(</w:t>
      </w:r>
      <w:r>
        <w:rPr>
          <w:spacing w:val="-1"/>
        </w:rPr>
        <w:t>八</w:t>
      </w:r>
      <w:r>
        <w:rPr>
          <w:rFonts w:ascii="宋体" w:hAnsi="宋体" w:cs="宋体" w:eastAsia="宋体" w:hint="default"/>
          <w:spacing w:val="-1"/>
        </w:rPr>
        <w:t>)</w:t>
        <w:tab/>
      </w:r>
      <w:r>
        <w:rPr>
          <w:spacing w:val="-1"/>
        </w:rPr>
        <w:t>公司控制的结构化主体情况</w:t>
      </w:r>
      <w:r>
        <w:rPr>
          <w:b w:val="0"/>
          <w:bCs w:val="0"/>
          <w:spacing w:val="-1"/>
        </w:rPr>
      </w:r>
    </w:p>
    <w:p>
      <w:pPr>
        <w:pStyle w:val="BodyText"/>
        <w:spacing w:line="273" w:lineRule="exact" w:before="58"/>
        <w:ind w:left="138" w:right="2543"/>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tabs>
          <w:tab w:pos="977" w:val="left" w:leader="none"/>
        </w:tabs>
        <w:spacing w:line="290" w:lineRule="auto" w:before="0"/>
        <w:ind w:left="138" w:right="5169"/>
        <w:jc w:val="left"/>
        <w:rPr>
          <w:b w:val="0"/>
          <w:bCs w:val="0"/>
        </w:rPr>
      </w:pPr>
      <w:r>
        <w:rPr>
          <w:rFonts w:ascii="宋体" w:hAnsi="宋体" w:cs="宋体" w:eastAsia="宋体" w:hint="default"/>
          <w:b w:val="0"/>
          <w:bCs w:val="0"/>
          <w:w w:val="100"/>
        </w:rPr>
        <w:t> </w:t>
      </w:r>
      <w:r>
        <w:rPr>
          <w:w w:val="100"/>
        </w:rPr>
        <w:t>三</w:t>
      </w:r>
      <w:r>
        <w:rPr>
          <w:spacing w:val="-1"/>
          <w:w w:val="100"/>
        </w:rPr>
        <w:t>、</w:t>
      </w:r>
      <w:r>
        <w:rPr>
          <w:w w:val="100"/>
        </w:rPr>
        <w:t>公司关于公司未来</w:t>
      </w:r>
      <w:r>
        <w:rPr>
          <w:spacing w:val="-3"/>
          <w:w w:val="100"/>
        </w:rPr>
        <w:t>发</w:t>
      </w:r>
      <w:r>
        <w:rPr>
          <w:w w:val="100"/>
        </w:rPr>
        <w:t>展</w:t>
      </w:r>
      <w:r>
        <w:rPr>
          <w:spacing w:val="-3"/>
          <w:w w:val="100"/>
        </w:rPr>
        <w:t>的</w:t>
      </w:r>
      <w:r>
        <w:rPr>
          <w:w w:val="100"/>
        </w:rPr>
        <w:t>讨论与分析</w:t>
      </w:r>
      <w:r>
        <w:rPr>
          <w:w w:val="100"/>
        </w:rPr>
        <w:t> </w:t>
      </w:r>
      <w:r>
        <w:rPr>
          <w:rFonts w:ascii="宋体" w:hAnsi="宋体" w:cs="宋体" w:eastAsia="宋体" w:hint="default"/>
          <w:w w:val="99"/>
        </w:rPr>
        <w:t>(</w:t>
      </w:r>
      <w:r>
        <w:rPr>
          <w:spacing w:val="-1"/>
          <w:w w:val="100"/>
        </w:rPr>
        <w:t>一</w:t>
      </w:r>
      <w:r>
        <w:rPr>
          <w:rFonts w:ascii="宋体" w:hAnsi="宋体" w:cs="宋体" w:eastAsia="宋体" w:hint="default"/>
          <w:w w:val="99"/>
        </w:rPr>
        <w:t>)</w:t>
      </w:r>
      <w:r>
        <w:rPr>
          <w:rFonts w:ascii="宋体" w:hAnsi="宋体" w:cs="宋体" w:eastAsia="宋体" w:hint="default"/>
        </w:rPr>
        <w:tab/>
      </w:r>
      <w:r>
        <w:rPr>
          <w:w w:val="100"/>
        </w:rPr>
        <w:t>行业格局和趋势</w:t>
      </w:r>
      <w:r>
        <w:rPr>
          <w:b w:val="0"/>
          <w:bCs w:val="0"/>
          <w:w w:val="100"/>
        </w:rPr>
      </w:r>
    </w:p>
    <w:p>
      <w:pPr>
        <w:pStyle w:val="BodyText"/>
        <w:spacing w:line="273" w:lineRule="exact" w:before="14"/>
        <w:ind w:left="138" w:right="2543"/>
        <w:jc w:val="left"/>
      </w:pPr>
      <w:r>
        <w:rPr/>
        <w:t>√适用□不适用</w:t>
      </w:r>
    </w:p>
    <w:p>
      <w:pPr>
        <w:pStyle w:val="BodyText"/>
        <w:spacing w:line="357" w:lineRule="auto"/>
        <w:ind w:left="138" w:right="128" w:firstLine="419"/>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33"/>
        </w:rPr>
        <w:t> </w:t>
      </w:r>
      <w:r>
        <w:rPr/>
        <w:t>年是新中国成立</w:t>
      </w:r>
      <w:r>
        <w:rPr>
          <w:spacing w:val="-33"/>
        </w:rPr>
        <w:t> </w:t>
      </w:r>
      <w:r>
        <w:rPr>
          <w:rFonts w:ascii="宋体" w:hAnsi="宋体" w:cs="宋体" w:eastAsia="宋体" w:hint="default"/>
        </w:rPr>
        <w:t>70</w:t>
      </w:r>
      <w:r>
        <w:rPr>
          <w:rFonts w:ascii="宋体" w:hAnsi="宋体" w:cs="宋体" w:eastAsia="宋体" w:hint="default"/>
          <w:spacing w:val="-33"/>
        </w:rPr>
        <w:t> </w:t>
      </w:r>
      <w:r>
        <w:rPr/>
        <w:t>周年，是决胜全面建成小康社会第一个百年奋斗目标的关键之年。</w:t>
      </w:r>
      <w:r>
        <w:rPr>
          <w:w w:val="100"/>
        </w:rPr>
        <w:t> </w:t>
      </w:r>
      <w:r>
        <w:rPr>
          <w:spacing w:val="-1"/>
        </w:rPr>
        <w:t>随着网络强国战略的整体推进，我国互联网基础建设、互联网应用发展、互联网政务应用发展等</w:t>
      </w:r>
      <w:r>
        <w:rPr>
          <w:spacing w:val="-55"/>
        </w:rPr>
        <w:t> </w:t>
      </w:r>
      <w:r>
        <w:rPr>
          <w:spacing w:val="-55"/>
        </w:rPr>
      </w:r>
      <w:r>
        <w:rPr/>
        <w:t>均取得明显成效，互联网行业在国民经济社会发展中的重要地位不断凸显：</w:t>
      </w:r>
      <w:r>
        <w:rPr>
          <w:rFonts w:ascii="宋体" w:hAnsi="宋体" w:cs="宋体" w:eastAsia="宋体" w:hint="default"/>
        </w:rPr>
        <w:t> </w:t>
      </w:r>
    </w:p>
    <w:p>
      <w:pPr>
        <w:pStyle w:val="BodyText"/>
        <w:spacing w:line="240" w:lineRule="auto" w:before="30"/>
        <w:ind w:left="558" w:right="2543"/>
        <w:jc w:val="left"/>
        <w:rPr>
          <w:rFonts w:ascii="宋体" w:hAnsi="宋体" w:cs="宋体" w:eastAsia="宋体" w:hint="default"/>
        </w:rPr>
      </w:pPr>
      <w:r>
        <w:rPr>
          <w:rFonts w:ascii="宋体" w:hAnsi="宋体" w:cs="宋体" w:eastAsia="宋体" w:hint="default"/>
        </w:rPr>
        <w:t>1</w:t>
      </w:r>
      <w:r>
        <w:rPr/>
        <w:t>、基础设施不断优化升级，媒体融合发展持续推进。</w:t>
      </w:r>
      <w:r>
        <w:rPr>
          <w:rFonts w:ascii="宋体" w:hAnsi="宋体" w:cs="宋体" w:eastAsia="宋体" w:hint="default"/>
        </w:rPr>
        <w:t> </w:t>
      </w:r>
    </w:p>
    <w:p>
      <w:pPr>
        <w:pStyle w:val="BodyText"/>
        <w:spacing w:line="357" w:lineRule="auto" w:before="133"/>
        <w:ind w:left="138" w:right="127" w:firstLine="419"/>
        <w:jc w:val="both"/>
        <w:rPr>
          <w:rFonts w:ascii="宋体" w:hAnsi="宋体" w:cs="宋体" w:eastAsia="宋体" w:hint="default"/>
        </w:rPr>
      </w:pPr>
      <w:r>
        <w:rPr>
          <w:w w:val="100"/>
        </w:rPr>
        <w:t>根据</w:t>
      </w:r>
      <w:r>
        <w:rPr>
          <w:spacing w:val="-52"/>
          <w:w w:val="100"/>
        </w:rPr>
        <w:t> </w:t>
      </w:r>
      <w:r>
        <w:rPr>
          <w:rFonts w:ascii="宋体" w:hAnsi="宋体" w:cs="宋体" w:eastAsia="宋体" w:hint="default"/>
          <w:spacing w:val="-1"/>
          <w:w w:val="100"/>
        </w:rPr>
        <w:t>CNNIC</w:t>
      </w:r>
      <w:r>
        <w:rPr>
          <w:rFonts w:ascii="宋体" w:hAnsi="宋体" w:cs="宋体" w:eastAsia="宋体" w:hint="default"/>
          <w:spacing w:val="-54"/>
          <w:w w:val="100"/>
        </w:rPr>
        <w:t> </w:t>
      </w:r>
      <w:r>
        <w:rPr>
          <w:spacing w:val="-2"/>
          <w:w w:val="100"/>
        </w:rPr>
        <w:t>发布的第</w:t>
      </w:r>
      <w:r>
        <w:rPr>
          <w:spacing w:val="-51"/>
          <w:w w:val="100"/>
        </w:rPr>
        <w:t> </w:t>
      </w:r>
      <w:r>
        <w:rPr>
          <w:rFonts w:ascii="宋体" w:hAnsi="宋体" w:cs="宋体" w:eastAsia="宋体" w:hint="default"/>
          <w:w w:val="100"/>
        </w:rPr>
        <w:t>44</w:t>
      </w:r>
      <w:r>
        <w:rPr>
          <w:rFonts w:ascii="宋体" w:hAnsi="宋体" w:cs="宋体" w:eastAsia="宋体" w:hint="default"/>
          <w:spacing w:val="-54"/>
          <w:w w:val="100"/>
        </w:rPr>
        <w:t> </w:t>
      </w:r>
      <w:r>
        <w:rPr>
          <w:spacing w:val="-10"/>
          <w:w w:val="100"/>
        </w:rPr>
        <w:t>次《中国互联网络发展状况统计报告》，截至</w:t>
      </w:r>
      <w:r>
        <w:rPr>
          <w:spacing w:val="-52"/>
          <w:w w:val="100"/>
        </w:rPr>
        <w:t> </w:t>
      </w:r>
      <w:r>
        <w:rPr>
          <w:rFonts w:ascii="宋体" w:hAnsi="宋体" w:cs="宋体" w:eastAsia="宋体" w:hint="default"/>
          <w:spacing w:val="-1"/>
          <w:w w:val="100"/>
        </w:rPr>
        <w:t>2019</w:t>
      </w:r>
      <w:r>
        <w:rPr>
          <w:rFonts w:ascii="宋体" w:hAnsi="宋体" w:cs="宋体" w:eastAsia="宋体" w:hint="default"/>
          <w:spacing w:val="-52"/>
          <w:w w:val="100"/>
        </w:rPr>
        <w:t> </w:t>
      </w:r>
      <w:r>
        <w:rPr>
          <w:w w:val="100"/>
        </w:rPr>
        <w:t>年</w:t>
      </w:r>
      <w:r>
        <w:rPr>
          <w:spacing w:val="-53"/>
          <w:w w:val="100"/>
        </w:rPr>
        <w:t> </w:t>
      </w:r>
      <w:r>
        <w:rPr>
          <w:rFonts w:ascii="宋体" w:hAnsi="宋体" w:cs="宋体" w:eastAsia="宋体" w:hint="default"/>
          <w:w w:val="100"/>
        </w:rPr>
        <w:t>6</w:t>
      </w:r>
      <w:r>
        <w:rPr>
          <w:rFonts w:ascii="宋体" w:hAnsi="宋体" w:cs="宋体" w:eastAsia="宋体" w:hint="default"/>
          <w:spacing w:val="-52"/>
          <w:w w:val="100"/>
        </w:rPr>
        <w:t> </w:t>
      </w:r>
      <w:r>
        <w:rPr>
          <w:spacing w:val="-7"/>
          <w:w w:val="100"/>
        </w:rPr>
        <w:t>月，我国网民</w:t>
      </w:r>
      <w:r>
        <w:rPr>
          <w:w w:val="100"/>
        </w:rPr>
        <w:t> </w:t>
      </w:r>
      <w:r>
        <w:rPr/>
        <w:t>规模达</w:t>
      </w:r>
      <w:r>
        <w:rPr>
          <w:spacing w:val="-45"/>
        </w:rPr>
        <w:t> </w:t>
      </w:r>
      <w:r>
        <w:rPr>
          <w:rFonts w:ascii="宋体" w:hAnsi="宋体" w:cs="宋体" w:eastAsia="宋体" w:hint="default"/>
        </w:rPr>
        <w:t>8.54</w:t>
      </w:r>
      <w:r>
        <w:rPr>
          <w:rFonts w:ascii="宋体" w:hAnsi="宋体" w:cs="宋体" w:eastAsia="宋体" w:hint="default"/>
          <w:spacing w:val="-45"/>
        </w:rPr>
        <w:t> </w:t>
      </w:r>
      <w:r>
        <w:rPr>
          <w:spacing w:val="-9"/>
        </w:rPr>
        <w:t>亿，较</w:t>
      </w:r>
      <w:r>
        <w:rPr>
          <w:spacing w:val="-45"/>
        </w:rPr>
        <w:t> </w:t>
      </w:r>
      <w:r>
        <w:rPr>
          <w:rFonts w:ascii="宋体" w:hAnsi="宋体" w:cs="宋体" w:eastAsia="宋体" w:hint="default"/>
        </w:rPr>
        <w:t>2018</w:t>
      </w:r>
      <w:r>
        <w:rPr>
          <w:rFonts w:ascii="宋体" w:hAnsi="宋体" w:cs="宋体" w:eastAsia="宋体" w:hint="default"/>
          <w:spacing w:val="-47"/>
        </w:rPr>
        <w:t> </w:t>
      </w:r>
      <w:r>
        <w:rPr/>
        <w:t>年底增长</w:t>
      </w:r>
      <w:r>
        <w:rPr>
          <w:spacing w:val="-45"/>
        </w:rPr>
        <w:t> </w:t>
      </w:r>
      <w:r>
        <w:rPr>
          <w:rFonts w:ascii="宋体" w:hAnsi="宋体" w:cs="宋体" w:eastAsia="宋体" w:hint="default"/>
        </w:rPr>
        <w:t>2598</w:t>
      </w:r>
      <w:r>
        <w:rPr>
          <w:rFonts w:ascii="宋体" w:hAnsi="宋体" w:cs="宋体" w:eastAsia="宋体" w:hint="default"/>
          <w:spacing w:val="-47"/>
        </w:rPr>
        <w:t> </w:t>
      </w:r>
      <w:r>
        <w:rPr>
          <w:spacing w:val="-5"/>
        </w:rPr>
        <w:t>万，互联网普及率已超过六成。一方面，海量的用户规模</w:t>
      </w:r>
      <w:r>
        <w:rPr>
          <w:spacing w:val="-102"/>
        </w:rPr>
        <w:t> </w:t>
      </w:r>
      <w:r>
        <w:rPr>
          <w:spacing w:val="-102"/>
        </w:rPr>
      </w:r>
      <w:r>
        <w:rPr>
          <w:spacing w:val="-1"/>
        </w:rPr>
        <w:t>依旧为互联网行业的发展带来巨大市场潜力，优质内容始终是行业的稀缺资源，内容领域主流媒</w:t>
      </w:r>
      <w:r>
        <w:rPr>
          <w:spacing w:val="-55"/>
        </w:rPr>
        <w:t> </w:t>
      </w:r>
      <w:r>
        <w:rPr>
          <w:spacing w:val="-55"/>
        </w:rPr>
      </w:r>
      <w:r>
        <w:rPr>
          <w:spacing w:val="-1"/>
        </w:rPr>
        <w:t>体仍拥有较强的核心竞争力；另一方面，网络与经济、政治、文化、社会、生态等各领域的融合</w:t>
      </w:r>
      <w:r>
        <w:rPr>
          <w:spacing w:val="-55"/>
        </w:rPr>
        <w:t> </w:t>
      </w:r>
      <w:r>
        <w:rPr>
          <w:spacing w:val="-55"/>
        </w:rPr>
      </w:r>
      <w:r>
        <w:rPr>
          <w:spacing w:val="-1"/>
        </w:rPr>
        <w:t>发展越来越普遍、越来越深化，呈现出跨时空、跨媒介、跨行业、跨地域的发展趋势，传统媒体</w:t>
      </w:r>
      <w:r>
        <w:rPr>
          <w:spacing w:val="-55"/>
        </w:rPr>
        <w:t> </w:t>
      </w:r>
      <w:r>
        <w:rPr>
          <w:spacing w:val="-55"/>
        </w:rPr>
      </w:r>
      <w:r>
        <w:rPr>
          <w:spacing w:val="-3"/>
        </w:rPr>
        <w:t>行业原有的生产、传播、互动和盈利模式不断被解构。</w:t>
      </w:r>
      <w:r>
        <w:rPr>
          <w:rFonts w:ascii="宋体" w:hAnsi="宋体" w:cs="宋体" w:eastAsia="宋体" w:hint="default"/>
          <w:spacing w:val="-3"/>
        </w:rPr>
        <w:t>2019</w:t>
      </w:r>
      <w:r>
        <w:rPr>
          <w:rFonts w:ascii="宋体" w:hAnsi="宋体" w:cs="宋体" w:eastAsia="宋体" w:hint="default"/>
          <w:spacing w:val="-29"/>
        </w:rPr>
        <w:t> </w:t>
      </w:r>
      <w:r>
        <w:rPr/>
        <w:t>年，主流媒体在中央关于媒体融合发</w:t>
      </w:r>
      <w:r>
        <w:rPr>
          <w:spacing w:val="-94"/>
        </w:rPr>
        <w:t> </w:t>
      </w:r>
      <w:r>
        <w:rPr>
          <w:spacing w:val="-94"/>
        </w:rPr>
      </w:r>
      <w:r>
        <w:rPr>
          <w:spacing w:val="-1"/>
        </w:rPr>
        <w:t>展的战略指导下，继续推进媒体融合发展建设，全国媒体加快向“融为一体、合而为一”的深度</w:t>
      </w:r>
      <w:r>
        <w:rPr>
          <w:spacing w:val="-56"/>
        </w:rPr>
        <w:t> </w:t>
      </w:r>
      <w:r>
        <w:rPr>
          <w:spacing w:val="-56"/>
        </w:rPr>
      </w:r>
      <w:r>
        <w:rPr>
          <w:spacing w:val="-1"/>
        </w:rPr>
        <w:t>融合迈进，通过资源整合、机制创新，打造了一系列覆盖广泛、渠道丰富、形态多样、手段先进</w:t>
      </w:r>
      <w:r>
        <w:rPr>
          <w:spacing w:val="-55"/>
        </w:rPr>
        <w:t> </w:t>
      </w:r>
      <w:r>
        <w:rPr>
          <w:spacing w:val="-55"/>
        </w:rPr>
      </w:r>
      <w:r>
        <w:rPr/>
        <w:t>的新型互联网传播平台和资讯应用。</w:t>
      </w:r>
      <w:r>
        <w:rPr>
          <w:rFonts w:ascii="宋体" w:hAnsi="宋体" w:cs="宋体" w:eastAsia="宋体" w:hint="default"/>
        </w:rPr>
        <w:t> </w:t>
      </w:r>
    </w:p>
    <w:p>
      <w:pPr>
        <w:pStyle w:val="BodyText"/>
        <w:spacing w:line="355" w:lineRule="auto" w:before="30"/>
        <w:ind w:left="558" w:right="0"/>
        <w:jc w:val="left"/>
      </w:pPr>
      <w:r>
        <w:rPr>
          <w:rFonts w:ascii="宋体" w:hAnsi="宋体" w:cs="宋体" w:eastAsia="宋体" w:hint="default"/>
        </w:rPr>
        <w:t>2</w:t>
      </w:r>
      <w:r>
        <w:rPr/>
        <w:t>、技术引领行业发展，投资带动产业共荣。</w:t>
      </w:r>
      <w:r>
        <w:rPr>
          <w:rFonts w:ascii="宋体" w:hAnsi="宋体" w:cs="宋体" w:eastAsia="宋体" w:hint="default"/>
          <w:w w:val="100"/>
        </w:rPr>
        <w:t> </w:t>
      </w:r>
      <w:r>
        <w:rPr>
          <w:spacing w:val="-2"/>
        </w:rPr>
        <w:t>近年来，在大数据、算法推荐、人工智能、深度学习、虚拟现实等新理论新技术驱动下，互</w:t>
      </w:r>
    </w:p>
    <w:p>
      <w:pPr>
        <w:pStyle w:val="BodyText"/>
        <w:spacing w:line="357" w:lineRule="auto" w:before="32"/>
        <w:ind w:left="138" w:right="128"/>
        <w:jc w:val="both"/>
        <w:rPr>
          <w:rFonts w:ascii="宋体" w:hAnsi="宋体" w:cs="宋体" w:eastAsia="宋体" w:hint="default"/>
        </w:rPr>
      </w:pPr>
      <w:r>
        <w:rPr>
          <w:spacing w:val="-1"/>
        </w:rPr>
        <w:t>联网新闻信息行业呈现深度学习、跨界融合、人机协同等新特征。技术更替带来群体性应用潜能</w:t>
      </w:r>
      <w:r>
        <w:rPr>
          <w:spacing w:val="-55"/>
        </w:rPr>
        <w:t> </w:t>
      </w:r>
      <w:r>
        <w:rPr>
          <w:spacing w:val="-55"/>
        </w:rPr>
      </w:r>
      <w:r>
        <w:rPr>
          <w:spacing w:val="-1"/>
        </w:rPr>
        <w:t>裂变、集聚式创新突破，科技引领成为内容传播领域赢得竞争主动权的重要战略抓手。随着国内</w:t>
      </w:r>
      <w:r>
        <w:rPr>
          <w:spacing w:val="-55"/>
        </w:rPr>
        <w:t> </w:t>
      </w:r>
      <w:r>
        <w:rPr>
          <w:spacing w:val="-55"/>
        </w:rPr>
      </w:r>
      <w:r>
        <w:rPr>
          <w:spacing w:val="-1"/>
        </w:rPr>
        <w:t>互联网流量红利的逐渐消失，各类媒体在加强对内容资源、商业资源、渠道资源布局的基础上，</w:t>
      </w:r>
      <w:r>
        <w:rPr>
          <w:spacing w:val="-55"/>
        </w:rPr>
        <w:t> </w:t>
      </w:r>
      <w:r>
        <w:rPr>
          <w:spacing w:val="-55"/>
        </w:rPr>
      </w:r>
      <w:r>
        <w:rPr>
          <w:spacing w:val="-1"/>
        </w:rPr>
        <w:t>不断加大技术研发投入，行业内市场竞争日趋激烈。另一方面，文化传媒领域的消费需求持续旺</w:t>
      </w:r>
      <w:r>
        <w:rPr>
          <w:spacing w:val="-55"/>
        </w:rPr>
        <w:t> </w:t>
      </w:r>
      <w:r>
        <w:rPr>
          <w:spacing w:val="-55"/>
        </w:rPr>
      </w:r>
      <w:r>
        <w:rPr>
          <w:spacing w:val="-1"/>
        </w:rPr>
        <w:t>盛，新兴消费主体的逐渐崛起，促进文化传媒线上与线下、产业链上中下游整合加速，传媒各细</w:t>
      </w:r>
      <w:r>
        <w:rPr>
          <w:spacing w:val="-55"/>
        </w:rPr>
        <w:t> </w:t>
      </w:r>
      <w:r>
        <w:rPr>
          <w:spacing w:val="-55"/>
        </w:rPr>
      </w:r>
      <w:r>
        <w:rPr/>
        <w:t>分板块不断通过资本市场完成产品与业态升级，文化传媒领域成为投资与并购热点。</w:t>
      </w:r>
      <w:r>
        <w:rPr>
          <w:rFonts w:ascii="宋体" w:hAnsi="宋体" w:cs="宋体" w:eastAsia="宋体" w:hint="default"/>
        </w:rPr>
        <w:t> </w:t>
      </w:r>
    </w:p>
    <w:p>
      <w:pPr>
        <w:pStyle w:val="BodyText"/>
        <w:spacing w:line="240" w:lineRule="auto" w:before="31"/>
        <w:ind w:left="558" w:right="2543"/>
        <w:jc w:val="left"/>
        <w:rPr>
          <w:rFonts w:ascii="宋体" w:hAnsi="宋体" w:cs="宋体" w:eastAsia="宋体" w:hint="default"/>
        </w:rPr>
      </w:pPr>
      <w:r>
        <w:rPr>
          <w:rFonts w:ascii="宋体" w:hAnsi="宋体" w:cs="宋体" w:eastAsia="宋体" w:hint="default"/>
        </w:rPr>
        <w:t>3</w:t>
      </w:r>
      <w:r>
        <w:rPr/>
        <w:t>、内容生态治理工作为行业发展带来巨大生机。</w:t>
      </w:r>
      <w:r>
        <w:rPr>
          <w:rFonts w:ascii="宋体" w:hAnsi="宋体" w:cs="宋体" w:eastAsia="宋体" w:hint="default"/>
        </w:rPr>
        <w:t> </w:t>
      </w:r>
    </w:p>
    <w:p>
      <w:pPr>
        <w:pStyle w:val="BodyText"/>
        <w:spacing w:line="357" w:lineRule="auto" w:before="133"/>
        <w:ind w:left="138" w:right="127" w:firstLine="419"/>
        <w:jc w:val="both"/>
      </w:pPr>
      <w:r>
        <w:rPr>
          <w:rFonts w:ascii="宋体" w:hAnsi="宋体" w:cs="宋体" w:eastAsia="宋体" w:hint="default"/>
          <w:w w:val="100"/>
        </w:rPr>
        <w:t>2019</w:t>
      </w:r>
      <w:r>
        <w:rPr>
          <w:rFonts w:ascii="宋体" w:hAnsi="宋体" w:cs="宋体" w:eastAsia="宋体" w:hint="default"/>
          <w:spacing w:val="2"/>
          <w:w w:val="100"/>
        </w:rPr>
        <w:t> </w:t>
      </w:r>
      <w:r>
        <w:rPr>
          <w:spacing w:val="-4"/>
          <w:w w:val="100"/>
        </w:rPr>
        <w:t>年，“网络生态治理”概念首次以法规形式提出，根据党的十九届四中全会关于“建立</w:t>
      </w:r>
      <w:r>
        <w:rPr>
          <w:w w:val="100"/>
        </w:rPr>
        <w:t> </w:t>
      </w:r>
      <w:r>
        <w:rPr>
          <w:spacing w:val="-1"/>
        </w:rPr>
        <w:t>健全网络综合治理体系，加强和创新互联网内容建设，落实互联网企业信息管理主体责任，全面</w:t>
      </w:r>
      <w:r>
        <w:rPr>
          <w:spacing w:val="-55"/>
        </w:rPr>
        <w:t> </w:t>
      </w:r>
      <w:r>
        <w:rPr>
          <w:spacing w:val="-55"/>
        </w:rPr>
      </w:r>
      <w:r>
        <w:rPr>
          <w:spacing w:val="-1"/>
        </w:rPr>
        <w:t>提高网络治理能力，营造清朗的网络空间”的会议精神，国家互联网信息办公室发布了《网络信</w:t>
      </w:r>
      <w:r>
        <w:rPr>
          <w:spacing w:val="-55"/>
        </w:rPr>
        <w:t> </w:t>
      </w:r>
      <w:r>
        <w:rPr>
          <w:spacing w:val="-55"/>
        </w:rPr>
      </w:r>
      <w:r>
        <w:rPr>
          <w:spacing w:val="-6"/>
          <w:w w:val="100"/>
        </w:rPr>
        <w:t>息内容生态治理规定》，要求规范网络信息内容生产者、网络信息内容服务平台、网络信息内容服</w:t>
      </w:r>
      <w:r>
        <w:rPr>
          <w:w w:val="100"/>
        </w:rPr>
        <w:t> </w:t>
      </w:r>
      <w:r>
        <w:rPr>
          <w:spacing w:val="-1"/>
        </w:rPr>
        <w:t>务使用者以及网络行业组织在网络生态治理中的权利与义务，培育积极健康、向上向善的网络文</w:t>
      </w:r>
      <w:r>
        <w:rPr>
          <w:spacing w:val="-55"/>
        </w:rPr>
        <w:t> </w:t>
      </w:r>
      <w:r>
        <w:rPr>
          <w:spacing w:val="-55"/>
        </w:rPr>
      </w:r>
      <w:r>
        <w:rPr>
          <w:spacing w:val="-1"/>
        </w:rPr>
        <w:t>化，网络信息内容生态治理成为行业重点工作。建立网络综合治理体系、提高用网治网水平对媒</w:t>
      </w:r>
      <w:r>
        <w:rPr>
          <w:spacing w:val="-55"/>
        </w:rPr>
        <w:t> </w:t>
      </w:r>
      <w:r>
        <w:rPr>
          <w:spacing w:val="-55"/>
        </w:rPr>
      </w:r>
      <w:r>
        <w:rPr>
          <w:spacing w:val="-1"/>
        </w:rPr>
        <w:t>体行业的内容风控能力提出更高要求，新的业务形态和盈利模式将应运而生，并为具有舆论引导</w:t>
      </w:r>
    </w:p>
    <w:p>
      <w:pPr>
        <w:spacing w:after="0" w:line="357" w:lineRule="auto"/>
        <w:jc w:val="both"/>
        <w:sectPr>
          <w:headerReference w:type="default" r:id="rId25"/>
          <w:footerReference w:type="default" r:id="rId26"/>
          <w:pgSz w:w="11910" w:h="16840"/>
          <w:pgMar w:header="880" w:footer="1195" w:top="1120" w:bottom="1380" w:left="1660" w:right="1140"/>
          <w:pgNumType w:start="24"/>
        </w:sectPr>
      </w:pPr>
    </w:p>
    <w:p>
      <w:pPr>
        <w:spacing w:line="240" w:lineRule="auto" w:before="3"/>
        <w:rPr>
          <w:rFonts w:ascii="宋体" w:hAnsi="宋体" w:cs="宋体" w:eastAsia="宋体" w:hint="default"/>
          <w:sz w:val="25"/>
          <w:szCs w:val="25"/>
        </w:rPr>
      </w:pPr>
    </w:p>
    <w:p>
      <w:pPr>
        <w:pStyle w:val="BodyText"/>
        <w:spacing w:line="240" w:lineRule="auto" w:before="36"/>
        <w:ind w:left="138" w:right="0"/>
        <w:jc w:val="both"/>
      </w:pPr>
      <w:r>
        <w:rPr/>
        <w:t>能力和内容把握能力的主流媒体企业带来定义业务、引导行业、培育产业的新机遇。</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Heading4"/>
        <w:spacing w:line="240" w:lineRule="auto" w:before="0"/>
        <w:ind w:left="138" w:right="0"/>
        <w:jc w:val="both"/>
        <w:rPr>
          <w:b w:val="0"/>
          <w:bCs w:val="0"/>
        </w:rPr>
      </w:pPr>
      <w:r>
        <w:rPr>
          <w:rFonts w:ascii="宋体" w:hAnsi="宋体" w:cs="宋体" w:eastAsia="宋体" w:hint="default"/>
        </w:rPr>
        <w:t>(</w:t>
      </w:r>
      <w:r>
        <w:rPr/>
        <w:t>二</w:t>
      </w:r>
      <w:r>
        <w:rPr>
          <w:rFonts w:ascii="宋体" w:hAnsi="宋体" w:cs="宋体" w:eastAsia="宋体" w:hint="default"/>
        </w:rPr>
        <w:t>)  </w:t>
      </w:r>
      <w:r>
        <w:rPr>
          <w:rFonts w:ascii="宋体" w:hAnsi="宋体" w:cs="宋体" w:eastAsia="宋体" w:hint="default"/>
          <w:spacing w:val="101"/>
        </w:rPr>
        <w:t> </w:t>
      </w:r>
      <w:r>
        <w:rPr/>
        <w:t>公司发展战略</w:t>
      </w:r>
      <w:r>
        <w:rPr>
          <w:b w:val="0"/>
          <w:bCs w:val="0"/>
        </w:rPr>
      </w:r>
    </w:p>
    <w:p>
      <w:pPr>
        <w:pStyle w:val="BodyText"/>
        <w:spacing w:line="340" w:lineRule="auto" w:before="58"/>
        <w:ind w:left="558" w:right="0" w:hanging="420"/>
        <w:jc w:val="left"/>
      </w:pPr>
      <w:r>
        <w:rPr/>
        <w:t>√适用□不适用</w:t>
      </w:r>
      <w:r>
        <w:rPr>
          <w:spacing w:val="-103"/>
        </w:rPr>
        <w:t> </w:t>
      </w:r>
      <w:r>
        <w:rPr>
          <w:spacing w:val="-103"/>
        </w:rPr>
      </w:r>
      <w:r>
        <w:rPr>
          <w:spacing w:val="-2"/>
        </w:rPr>
        <w:t>人民网将瞄准智能化方向，坚持内容一个主业；以技术和资本双轮驱动，孵化产业、积累数</w:t>
      </w:r>
    </w:p>
    <w:p>
      <w:pPr>
        <w:pStyle w:val="BodyText"/>
        <w:spacing w:line="355" w:lineRule="auto" w:before="47"/>
        <w:ind w:left="138" w:right="128"/>
        <w:jc w:val="both"/>
        <w:rPr>
          <w:rFonts w:ascii="宋体" w:hAnsi="宋体" w:cs="宋体" w:eastAsia="宋体" w:hint="default"/>
        </w:rPr>
      </w:pPr>
      <w:r>
        <w:rPr>
          <w:spacing w:val="-1"/>
        </w:rPr>
        <w:t>据，形成“两”翼；打造人民视频、党建云、领导留言板“三”大移动端产品；建设内容原创、</w:t>
      </w:r>
      <w:r>
        <w:rPr>
          <w:spacing w:val="-55"/>
        </w:rPr>
        <w:t> </w:t>
      </w:r>
      <w:r>
        <w:rPr>
          <w:spacing w:val="-55"/>
        </w:rPr>
      </w:r>
      <w:r>
        <w:rPr>
          <w:spacing w:val="-1"/>
        </w:rPr>
        <w:t>内容运营、内容风控和内容聚发“四”个层次的内容业务体系。通过“一二三四”格局，实现人</w:t>
      </w:r>
      <w:r>
        <w:rPr>
          <w:spacing w:val="-55"/>
        </w:rPr>
        <w:t> </w:t>
      </w:r>
      <w:r>
        <w:rPr>
          <w:spacing w:val="-55"/>
        </w:rPr>
      </w:r>
      <w:r>
        <w:rPr>
          <w:spacing w:val="-6"/>
          <w:w w:val="100"/>
        </w:rPr>
        <w:t>民网的政治价值、传播价值、品牌价值、平台价值、资本价值“五大价值”，成为“中国声音最专</w:t>
      </w:r>
      <w:r>
        <w:rPr>
          <w:w w:val="100"/>
        </w:rPr>
        <w:t> </w:t>
      </w:r>
      <w:r>
        <w:rPr>
          <w:spacing w:val="-6"/>
          <w:w w:val="100"/>
        </w:rPr>
        <w:t>业的传播者、人民利益最坚强的捍卫者”，成为网络舆论的“定海神针”和“中流砥柱”，进一步</w:t>
      </w:r>
      <w:r>
        <w:rPr>
          <w:spacing w:val="-101"/>
          <w:w w:val="100"/>
        </w:rPr>
        <w:t> </w:t>
      </w:r>
      <w:r>
        <w:rPr>
          <w:spacing w:val="-101"/>
          <w:w w:val="100"/>
        </w:rPr>
      </w:r>
      <w:r>
        <w:rPr/>
        <w:t>提升“四全媒体”时代传播力、引导力、影响力、公信力。</w:t>
      </w:r>
      <w:r>
        <w:rPr>
          <w:rFonts w:ascii="宋体" w:hAnsi="宋体" w:cs="宋体" w:eastAsia="宋体" w:hint="default"/>
        </w:rPr>
        <w:t> </w:t>
      </w:r>
    </w:p>
    <w:p>
      <w:pPr>
        <w:pStyle w:val="BodyText"/>
        <w:spacing w:line="357" w:lineRule="auto" w:before="155"/>
        <w:ind w:left="138" w:right="128" w:firstLine="419"/>
        <w:jc w:val="both"/>
      </w:pPr>
      <w:r>
        <w:rPr>
          <w:spacing w:val="-2"/>
        </w:rPr>
        <w:t>公司的发展目标是不断巩固中央重点新闻网站“龙头”地位，不断强化互联网内容风控“龙</w:t>
      </w:r>
      <w:r>
        <w:rPr>
          <w:w w:val="100"/>
        </w:rPr>
        <w:t> </w:t>
      </w:r>
      <w:r>
        <w:rPr>
          <w:spacing w:val="-4"/>
        </w:rPr>
        <w:t>头”地位，逐步发展成为内容科技（</w:t>
      </w:r>
      <w:r>
        <w:rPr>
          <w:rFonts w:ascii="宋体" w:hAnsi="宋体" w:cs="宋体" w:eastAsia="宋体" w:hint="default"/>
          <w:spacing w:val="-4"/>
        </w:rPr>
        <w:t>ConTech</w:t>
      </w:r>
      <w:r>
        <w:rPr>
          <w:spacing w:val="-4"/>
        </w:rPr>
        <w:t>）领军企业。人民网的权威性、专业性和公信力进一</w:t>
      </w:r>
      <w:r>
        <w:rPr>
          <w:spacing w:val="-22"/>
        </w:rPr>
        <w:t> </w:t>
      </w:r>
      <w:r>
        <w:rPr>
          <w:spacing w:val="-22"/>
        </w:rPr>
      </w:r>
      <w:r>
        <w:rPr>
          <w:spacing w:val="-1"/>
        </w:rPr>
        <w:t>步提升，成为最优质原创内容的提供者；覆盖所有主流内容传播渠道，成为互联网上最重要的内</w:t>
      </w:r>
      <w:r>
        <w:rPr>
          <w:spacing w:val="-55"/>
        </w:rPr>
        <w:t> </w:t>
      </w:r>
      <w:r>
        <w:rPr>
          <w:spacing w:val="-55"/>
        </w:rPr>
      </w:r>
      <w:r>
        <w:rPr>
          <w:spacing w:val="-1"/>
        </w:rPr>
        <w:t>容运营平台、风控平台、聚发平台；经营管理更加高效，科技创新实力显著增强，成为科技型、</w:t>
      </w:r>
      <w:r>
        <w:rPr>
          <w:spacing w:val="-55"/>
        </w:rPr>
        <w:t> </w:t>
      </w:r>
      <w:r>
        <w:rPr>
          <w:spacing w:val="-55"/>
        </w:rPr>
      </w:r>
      <w:r>
        <w:rPr/>
        <w:t>智慧型上市公司领军企业。</w:t>
      </w:r>
    </w:p>
    <w:p>
      <w:pPr>
        <w:spacing w:line="240" w:lineRule="auto" w:before="7"/>
        <w:rPr>
          <w:rFonts w:ascii="宋体" w:hAnsi="宋体" w:cs="宋体" w:eastAsia="宋体" w:hint="default"/>
          <w:sz w:val="26"/>
          <w:szCs w:val="26"/>
        </w:rPr>
      </w:pPr>
    </w:p>
    <w:p>
      <w:pPr>
        <w:pStyle w:val="Heading4"/>
        <w:spacing w:line="240" w:lineRule="auto" w:before="0"/>
        <w:ind w:left="138" w:right="0"/>
        <w:jc w:val="both"/>
        <w:rPr>
          <w:b w:val="0"/>
          <w:bCs w:val="0"/>
        </w:rPr>
      </w:pPr>
      <w:r>
        <w:rPr>
          <w:rFonts w:ascii="宋体" w:hAnsi="宋体" w:cs="宋体" w:eastAsia="宋体" w:hint="default"/>
        </w:rPr>
        <w:t>(</w:t>
      </w:r>
      <w:r>
        <w:rPr/>
        <w:t>三</w:t>
      </w:r>
      <w:r>
        <w:rPr>
          <w:rFonts w:ascii="宋体" w:hAnsi="宋体" w:cs="宋体" w:eastAsia="宋体" w:hint="default"/>
        </w:rPr>
        <w:t>)  </w:t>
      </w:r>
      <w:r>
        <w:rPr>
          <w:rFonts w:ascii="宋体" w:hAnsi="宋体" w:cs="宋体" w:eastAsia="宋体" w:hint="default"/>
          <w:spacing w:val="100"/>
        </w:rPr>
        <w:t> </w:t>
      </w:r>
      <w:r>
        <w:rPr/>
        <w:t>经营计划</w:t>
      </w:r>
      <w:r>
        <w:rPr>
          <w:b w:val="0"/>
          <w:bCs w:val="0"/>
        </w:rPr>
      </w:r>
    </w:p>
    <w:p>
      <w:pPr>
        <w:pStyle w:val="BodyText"/>
        <w:spacing w:line="240" w:lineRule="auto" w:before="56"/>
        <w:ind w:left="138" w:right="0"/>
        <w:jc w:val="both"/>
      </w:pPr>
      <w:r>
        <w:rPr/>
        <w:t>√适用□不适用</w:t>
      </w:r>
    </w:p>
    <w:p>
      <w:pPr>
        <w:pStyle w:val="BodyText"/>
        <w:spacing w:line="355" w:lineRule="auto" w:before="119"/>
        <w:ind w:left="138" w:right="128" w:firstLine="419"/>
        <w:jc w:val="both"/>
        <w:rPr>
          <w:rFonts w:ascii="宋体" w:hAnsi="宋体" w:cs="宋体" w:eastAsia="宋体" w:hint="default"/>
        </w:rPr>
      </w:pPr>
      <w:r>
        <w:rPr>
          <w:rFonts w:ascii="宋体" w:hAnsi="宋体" w:cs="宋体" w:eastAsia="宋体" w:hint="default"/>
          <w:w w:val="100"/>
        </w:rPr>
        <w:t>2020</w:t>
      </w:r>
      <w:r>
        <w:rPr>
          <w:rFonts w:ascii="宋体" w:hAnsi="宋体" w:cs="宋体" w:eastAsia="宋体" w:hint="default"/>
          <w:spacing w:val="5"/>
          <w:w w:val="100"/>
        </w:rPr>
        <w:t> </w:t>
      </w:r>
      <w:r>
        <w:rPr>
          <w:spacing w:val="-4"/>
          <w:w w:val="100"/>
        </w:rPr>
        <w:t>年，人民网将依据《人民网深度融合发展三年规划（纲要）》明确任务，改革创新，不</w:t>
      </w:r>
      <w:r>
        <w:rPr>
          <w:w w:val="100"/>
        </w:rPr>
        <w:t> </w:t>
      </w:r>
      <w:r>
        <w:rPr/>
        <w:t>断提升全媒体建设能力。</w:t>
      </w:r>
      <w:r>
        <w:rPr>
          <w:rFonts w:ascii="宋体" w:hAnsi="宋体" w:cs="宋体" w:eastAsia="宋体" w:hint="default"/>
        </w:rPr>
        <w:t> </w:t>
      </w:r>
    </w:p>
    <w:p>
      <w:pPr>
        <w:pStyle w:val="BodyText"/>
        <w:spacing w:line="357" w:lineRule="auto" w:before="152"/>
        <w:ind w:left="138" w:right="127" w:firstLine="419"/>
        <w:jc w:val="both"/>
        <w:rPr>
          <w:rFonts w:ascii="宋体" w:hAnsi="宋体" w:cs="宋体" w:eastAsia="宋体" w:hint="default"/>
        </w:rPr>
      </w:pPr>
      <w:r>
        <w:rPr>
          <w:spacing w:val="-2"/>
        </w:rPr>
        <w:t>一是继续强化内容主业。不断提高习近平新时代中国特色社会主义思想宣传报道水平，加强</w:t>
      </w:r>
      <w:r>
        <w:rPr>
          <w:w w:val="100"/>
        </w:rPr>
        <w:t> </w:t>
      </w:r>
      <w:r>
        <w:rPr>
          <w:spacing w:val="-6"/>
          <w:w w:val="100"/>
        </w:rPr>
        <w:t>脱贫攻坚等重大主题、重要节点的选题策划和统筹执行，加强与中央部委和重点企业的深度合作，</w:t>
      </w:r>
      <w:r>
        <w:rPr>
          <w:w w:val="100"/>
        </w:rPr>
        <w:t> </w:t>
      </w:r>
      <w:r>
        <w:rPr>
          <w:spacing w:val="-1"/>
        </w:rPr>
        <w:t>扩大社会化优质内容的积聚加工，丰富原创报道的内容和形式，加强直播等手段在原创报道中的</w:t>
      </w:r>
      <w:r>
        <w:rPr>
          <w:spacing w:val="-55"/>
        </w:rPr>
        <w:t> </w:t>
      </w:r>
      <w:r>
        <w:rPr>
          <w:spacing w:val="-55"/>
        </w:rPr>
      </w:r>
      <w:r>
        <w:rPr>
          <w:spacing w:val="-1"/>
        </w:rPr>
        <w:t>运用，尝试运用新型可视化手段创新呈现形式，优化图片报道等阅读体验。做网上最优质内容的</w:t>
      </w:r>
      <w:r>
        <w:rPr>
          <w:spacing w:val="-55"/>
        </w:rPr>
        <w:t> </w:t>
      </w:r>
      <w:r>
        <w:rPr>
          <w:spacing w:val="-55"/>
        </w:rPr>
      </w:r>
      <w:r>
        <w:rPr>
          <w:spacing w:val="-1"/>
        </w:rPr>
        <w:t>提供者，占领所有主流传播渠道，创新业态、创新平台、创新应用、创新服务。不断拓展、整合</w:t>
      </w:r>
      <w:r>
        <w:rPr>
          <w:spacing w:val="-55"/>
        </w:rPr>
        <w:t> </w:t>
      </w:r>
      <w:r>
        <w:rPr>
          <w:spacing w:val="-55"/>
        </w:rPr>
      </w:r>
      <w:r>
        <w:rPr>
          <w:spacing w:val="-6"/>
        </w:rPr>
        <w:t>内容运营业务，建设强大技术后台，实现各代运营网站、客户端、社交媒体账号之间的良性互动。</w:t>
      </w:r>
      <w:r>
        <w:rPr>
          <w:spacing w:val="-53"/>
        </w:rPr>
        <w:t> </w:t>
      </w:r>
      <w:r>
        <w:rPr>
          <w:spacing w:val="-53"/>
        </w:rPr>
      </w:r>
      <w:r>
        <w:rPr>
          <w:spacing w:val="-1"/>
        </w:rPr>
        <w:t>不断升级第三方内容风控平台，通过制定标准、从业人员培训等，推动内容风控行业的形成与健</w:t>
      </w:r>
      <w:r>
        <w:rPr>
          <w:spacing w:val="-55"/>
        </w:rPr>
        <w:t> </w:t>
      </w:r>
      <w:r>
        <w:rPr>
          <w:spacing w:val="-55"/>
        </w:rPr>
      </w:r>
      <w:r>
        <w:rPr>
          <w:spacing w:val="-1"/>
        </w:rPr>
        <w:t>康发展。不断运用大数据与新一代人工智能技术，聚合各类优质内容，为全网的内容生产者、传</w:t>
      </w:r>
      <w:r>
        <w:rPr>
          <w:spacing w:val="-55"/>
        </w:rPr>
        <w:t> </w:t>
      </w:r>
      <w:r>
        <w:rPr>
          <w:spacing w:val="-55"/>
        </w:rPr>
      </w:r>
      <w:r>
        <w:rPr>
          <w:spacing w:val="-4"/>
        </w:rPr>
        <w:t>播者、使用者提供内容聚发及其衍生的版权交易、运营培训、</w:t>
      </w:r>
      <w:r>
        <w:rPr>
          <w:rFonts w:ascii="宋体" w:hAnsi="宋体" w:cs="宋体" w:eastAsia="宋体" w:hint="default"/>
          <w:spacing w:val="-4"/>
        </w:rPr>
        <w:t>IP</w:t>
      </w:r>
      <w:r>
        <w:rPr>
          <w:rFonts w:ascii="宋体" w:hAnsi="宋体" w:cs="宋体" w:eastAsia="宋体" w:hint="default"/>
          <w:spacing w:val="59"/>
        </w:rPr>
        <w:t> </w:t>
      </w:r>
      <w:r>
        <w:rPr>
          <w:spacing w:val="-4"/>
        </w:rPr>
        <w:t>孵化等一体化“大内容应用服务</w:t>
      </w:r>
      <w:r>
        <w:rPr>
          <w:spacing w:val="-94"/>
        </w:rPr>
        <w:t> </w:t>
      </w:r>
      <w:r>
        <w:rPr>
          <w:spacing w:val="-94"/>
        </w:rPr>
      </w:r>
      <w:r>
        <w:rPr>
          <w:spacing w:val="-28"/>
          <w:w w:val="100"/>
        </w:rPr>
        <w:t>方案”。</w:t>
      </w:r>
      <w:r>
        <w:rPr>
          <w:rFonts w:ascii="宋体" w:hAnsi="宋体" w:cs="宋体" w:eastAsia="宋体" w:hint="default"/>
          <w:w w:val="100"/>
        </w:rPr>
        <w:t> </w:t>
      </w:r>
    </w:p>
    <w:p>
      <w:pPr>
        <w:pStyle w:val="BodyText"/>
        <w:spacing w:line="357" w:lineRule="auto" w:before="150"/>
        <w:ind w:left="138" w:right="128" w:firstLine="419"/>
        <w:jc w:val="both"/>
        <w:rPr>
          <w:rFonts w:ascii="宋体" w:hAnsi="宋体" w:cs="宋体" w:eastAsia="宋体" w:hint="default"/>
        </w:rPr>
      </w:pPr>
      <w:r>
        <w:rPr>
          <w:spacing w:val="-2"/>
        </w:rPr>
        <w:t>二是继续坚持改革创新。进一步优化协调机构、机制、流程，推进人才激活、机制创新、考</w:t>
      </w:r>
      <w:r>
        <w:rPr>
          <w:w w:val="100"/>
        </w:rPr>
        <w:t> </w:t>
      </w:r>
      <w:r>
        <w:rPr>
          <w:spacing w:val="-1"/>
        </w:rPr>
        <w:t>核评价的有效匹配；加大技术研发投入，加强信息安全建设，加快技术平台建设。依托国家重点</w:t>
      </w:r>
      <w:r>
        <w:rPr>
          <w:spacing w:val="-55"/>
        </w:rPr>
        <w:t> </w:t>
      </w:r>
      <w:r>
        <w:rPr>
          <w:spacing w:val="-55"/>
        </w:rPr>
      </w:r>
      <w:r>
        <w:rPr/>
        <w:t>实验室建设，推动内容科技能力上台阶。</w:t>
      </w:r>
      <w:r>
        <w:rPr>
          <w:rFonts w:ascii="宋体" w:hAnsi="宋体" w:cs="宋体" w:eastAsia="宋体" w:hint="default"/>
        </w:rPr>
        <w:t> </w:t>
      </w:r>
    </w:p>
    <w:p>
      <w:pPr>
        <w:pStyle w:val="BodyText"/>
        <w:spacing w:line="240" w:lineRule="auto" w:before="150"/>
        <w:ind w:left="558" w:right="0"/>
        <w:jc w:val="left"/>
      </w:pPr>
      <w:r>
        <w:rPr/>
        <w:t>三是继续提升发展能力。进一步革新经营工作管理办法，加强主动服务、资源统筹、超前对</w:t>
      </w:r>
    </w:p>
    <w:p>
      <w:pPr>
        <w:spacing w:after="0" w:line="240" w:lineRule="auto"/>
        <w:jc w:val="left"/>
        <w:sectPr>
          <w:pgSz w:w="11910" w:h="16840"/>
          <w:pgMar w:header="880" w:footer="1195" w:top="1120" w:bottom="1380" w:left="1660" w:right="1140"/>
        </w:sectPr>
      </w:pPr>
    </w:p>
    <w:p>
      <w:pPr>
        <w:spacing w:line="240" w:lineRule="auto" w:before="3"/>
        <w:rPr>
          <w:rFonts w:ascii="宋体" w:hAnsi="宋体" w:cs="宋体" w:eastAsia="宋体" w:hint="default"/>
          <w:sz w:val="25"/>
          <w:szCs w:val="25"/>
        </w:rPr>
      </w:pPr>
    </w:p>
    <w:p>
      <w:pPr>
        <w:pStyle w:val="BodyText"/>
        <w:spacing w:line="357" w:lineRule="auto" w:before="36"/>
        <w:ind w:left="138" w:right="128"/>
        <w:jc w:val="both"/>
      </w:pPr>
      <w:r>
        <w:rPr>
          <w:spacing w:val="-1"/>
        </w:rPr>
        <w:t>接的意识和能力，为各经营部门和分子公司营造良好“营商”环境，提升应对经营风险和不确定</w:t>
      </w:r>
      <w:r>
        <w:rPr>
          <w:spacing w:val="-55"/>
        </w:rPr>
        <w:t> </w:t>
      </w:r>
      <w:r>
        <w:rPr>
          <w:spacing w:val="-55"/>
        </w:rPr>
      </w:r>
      <w:r>
        <w:rPr/>
        <w:t>性能力，实现市值和利润稳定增长。</w:t>
      </w:r>
    </w:p>
    <w:p>
      <w:pPr>
        <w:spacing w:line="240" w:lineRule="auto" w:before="7"/>
        <w:rPr>
          <w:rFonts w:ascii="宋体" w:hAnsi="宋体" w:cs="宋体" w:eastAsia="宋体" w:hint="default"/>
          <w:sz w:val="26"/>
          <w:szCs w:val="26"/>
        </w:rPr>
      </w:pPr>
    </w:p>
    <w:p>
      <w:pPr>
        <w:pStyle w:val="Heading4"/>
        <w:spacing w:line="240" w:lineRule="auto" w:before="0"/>
        <w:ind w:left="138" w:right="0"/>
        <w:jc w:val="both"/>
        <w:rPr>
          <w:b w:val="0"/>
          <w:bCs w:val="0"/>
        </w:rPr>
      </w:pPr>
      <w:r>
        <w:rPr>
          <w:rFonts w:ascii="宋体" w:hAnsi="宋体" w:cs="宋体" w:eastAsia="宋体" w:hint="default"/>
        </w:rPr>
        <w:t>(</w:t>
      </w:r>
      <w:r>
        <w:rPr/>
        <w:t>四</w:t>
      </w:r>
      <w:r>
        <w:rPr>
          <w:rFonts w:ascii="宋体" w:hAnsi="宋体" w:cs="宋体" w:eastAsia="宋体" w:hint="default"/>
        </w:rPr>
        <w:t>)  </w:t>
      </w:r>
      <w:r>
        <w:rPr>
          <w:rFonts w:ascii="宋体" w:hAnsi="宋体" w:cs="宋体" w:eastAsia="宋体" w:hint="default"/>
          <w:spacing w:val="101"/>
        </w:rPr>
        <w:t> </w:t>
      </w:r>
      <w:r>
        <w:rPr/>
        <w:t>可能面对的风险</w:t>
      </w:r>
      <w:r>
        <w:rPr>
          <w:b w:val="0"/>
          <w:bCs w:val="0"/>
        </w:rPr>
      </w:r>
    </w:p>
    <w:p>
      <w:pPr>
        <w:pStyle w:val="BodyText"/>
        <w:spacing w:line="240" w:lineRule="auto" w:before="56"/>
        <w:ind w:left="558" w:right="0" w:hanging="420"/>
        <w:jc w:val="left"/>
      </w:pPr>
      <w:r>
        <w:rPr/>
        <w:t>√适用□不适用</w:t>
      </w:r>
      <w:r>
        <w:rPr>
          <w:spacing w:val="-103"/>
        </w:rPr>
        <w:t> </w:t>
      </w:r>
      <w:r>
        <w:rPr>
          <w:spacing w:val="-103"/>
        </w:rPr>
      </w:r>
      <w:r>
        <w:rPr>
          <w:rFonts w:ascii="宋体" w:hAnsi="宋体" w:cs="宋体" w:eastAsia="宋体" w:hint="default"/>
          <w:spacing w:val="-4"/>
        </w:rPr>
        <w:t>1</w:t>
      </w:r>
      <w:r>
        <w:rPr>
          <w:spacing w:val="-4"/>
        </w:rPr>
        <w:t>、传统业务拓展风险：当前媒体行业原有的生产、传播、互动和盈利模式正在被解构，用户</w:t>
      </w:r>
    </w:p>
    <w:p>
      <w:pPr>
        <w:pStyle w:val="BodyText"/>
        <w:spacing w:line="357" w:lineRule="auto" w:before="133"/>
        <w:ind w:left="138" w:right="128"/>
        <w:jc w:val="both"/>
        <w:rPr>
          <w:rFonts w:ascii="宋体" w:hAnsi="宋体" w:cs="宋体" w:eastAsia="宋体" w:hint="default"/>
        </w:rPr>
      </w:pPr>
      <w:r>
        <w:rPr>
          <w:spacing w:val="-1"/>
        </w:rPr>
        <w:t>对象、媒体格局、舆论生态正在发生深刻变化，传媒行业的发展正处在一个转型迭代的重要历史</w:t>
      </w:r>
      <w:r>
        <w:rPr>
          <w:spacing w:val="-55"/>
        </w:rPr>
        <w:t> </w:t>
      </w:r>
      <w:r>
        <w:rPr>
          <w:spacing w:val="-55"/>
        </w:rPr>
      </w:r>
      <w:r>
        <w:rPr>
          <w:spacing w:val="-1"/>
        </w:rPr>
        <w:t>关口。在此背景下，互联网企业在争夺用户使用时长、抢占市场份额方面的竞争愈发激烈。互联</w:t>
      </w:r>
      <w:r>
        <w:rPr>
          <w:spacing w:val="-55"/>
        </w:rPr>
        <w:t> </w:t>
      </w:r>
      <w:r>
        <w:rPr>
          <w:spacing w:val="-55"/>
        </w:rPr>
      </w:r>
      <w:r>
        <w:rPr>
          <w:spacing w:val="-1"/>
        </w:rPr>
        <w:t>网广告投放业务呈现出更精准、更集中的趋势，传统门户网站图文类型广告在投放规模和投放效</w:t>
      </w:r>
      <w:r>
        <w:rPr>
          <w:spacing w:val="-55"/>
        </w:rPr>
        <w:t> </w:t>
      </w:r>
      <w:r>
        <w:rPr>
          <w:spacing w:val="-55"/>
        </w:rPr>
      </w:r>
      <w:r>
        <w:rPr>
          <w:spacing w:val="-1"/>
        </w:rPr>
        <w:t>果方面都受到了极大的制约。公司作为新闻媒体，受众群体相对集中度较高、覆盖面较为有限，</w:t>
      </w:r>
      <w:r>
        <w:rPr>
          <w:spacing w:val="-55"/>
        </w:rPr>
        <w:t> </w:t>
      </w:r>
      <w:r>
        <w:rPr>
          <w:spacing w:val="-55"/>
        </w:rPr>
      </w:r>
      <w:r>
        <w:rPr/>
        <w:t>因此传统广告业务的持续开拓面临挑战。</w:t>
      </w:r>
      <w:r>
        <w:rPr>
          <w:rFonts w:ascii="宋体" w:hAnsi="宋体" w:cs="宋体" w:eastAsia="宋体" w:hint="default"/>
        </w:rPr>
        <w:t> </w:t>
      </w:r>
    </w:p>
    <w:p>
      <w:pPr>
        <w:pStyle w:val="BodyText"/>
        <w:spacing w:line="357" w:lineRule="auto" w:before="30"/>
        <w:ind w:left="138" w:right="128" w:firstLine="419"/>
        <w:jc w:val="both"/>
        <w:rPr>
          <w:rFonts w:ascii="宋体" w:hAnsi="宋体" w:cs="宋体" w:eastAsia="宋体" w:hint="default"/>
        </w:rPr>
      </w:pPr>
      <w:r>
        <w:rPr>
          <w:rFonts w:ascii="宋体" w:hAnsi="宋体" w:cs="宋体" w:eastAsia="宋体" w:hint="default"/>
          <w:spacing w:val="-4"/>
        </w:rPr>
        <w:t>2</w:t>
      </w:r>
      <w:r>
        <w:rPr>
          <w:spacing w:val="-4"/>
        </w:rPr>
        <w:t>、用户拓展与运营风险：当前互联网信息技术不断发展，传媒行业的格局已被打破，原有的</w:t>
      </w:r>
      <w:r>
        <w:rPr>
          <w:w w:val="100"/>
        </w:rPr>
        <w:t> </w:t>
      </w:r>
      <w:r>
        <w:rPr>
          <w:spacing w:val="-1"/>
        </w:rPr>
        <w:t>媒体边界变得模糊，新媒体、新应用对媒体行业提出多维度、立体化的运营要求。因此，公司需</w:t>
      </w:r>
      <w:r>
        <w:rPr>
          <w:spacing w:val="-55"/>
        </w:rPr>
        <w:t> </w:t>
      </w:r>
      <w:r>
        <w:rPr>
          <w:spacing w:val="-55"/>
        </w:rPr>
      </w:r>
      <w:r>
        <w:rPr>
          <w:spacing w:val="-1"/>
        </w:rPr>
        <w:t>要深刻理解时代发展大势、准确把握媒体发展规律，不断适应新媒体传播特点、掌握新媒体传播</w:t>
      </w:r>
      <w:r>
        <w:rPr>
          <w:spacing w:val="-55"/>
        </w:rPr>
        <w:t> </w:t>
      </w:r>
      <w:r>
        <w:rPr>
          <w:spacing w:val="-55"/>
        </w:rPr>
      </w:r>
      <w:r>
        <w:rPr>
          <w:spacing w:val="-1"/>
        </w:rPr>
        <w:t>本领，深挖用户需求、加大用户拓展力度，提高运营管理能力、平衡运营效率和运营成本之间的</w:t>
      </w:r>
      <w:r>
        <w:rPr>
          <w:spacing w:val="-55"/>
        </w:rPr>
        <w:t> </w:t>
      </w:r>
      <w:r>
        <w:rPr>
          <w:spacing w:val="-55"/>
        </w:rPr>
      </w:r>
      <w:r>
        <w:rPr/>
        <w:t>关系，以降低用户拓展与运营风险带来的负面影响。</w:t>
      </w:r>
      <w:r>
        <w:rPr>
          <w:rFonts w:ascii="宋体" w:hAnsi="宋体" w:cs="宋体" w:eastAsia="宋体" w:hint="default"/>
        </w:rPr>
        <w:t> </w:t>
      </w:r>
    </w:p>
    <w:p>
      <w:pPr>
        <w:pStyle w:val="BodyText"/>
        <w:spacing w:line="357" w:lineRule="auto" w:before="30"/>
        <w:ind w:left="138" w:right="128" w:firstLine="419"/>
        <w:jc w:val="both"/>
        <w:rPr>
          <w:rFonts w:ascii="宋体" w:hAnsi="宋体" w:cs="宋体" w:eastAsia="宋体" w:hint="default"/>
        </w:rPr>
      </w:pPr>
      <w:r>
        <w:rPr>
          <w:rFonts w:ascii="宋体" w:hAnsi="宋体" w:cs="宋体" w:eastAsia="宋体" w:hint="default"/>
          <w:spacing w:val="-4"/>
        </w:rPr>
        <w:t>3</w:t>
      </w:r>
      <w:r>
        <w:rPr>
          <w:spacing w:val="-4"/>
        </w:rPr>
        <w:t>、技术提升和人才流失风险：当前互联网行业呈现出技术革新速度加快、业务升级迭代频繁</w:t>
      </w:r>
      <w:r>
        <w:rPr>
          <w:w w:val="100"/>
        </w:rPr>
        <w:t> </w:t>
      </w:r>
      <w:r>
        <w:rPr>
          <w:spacing w:val="-6"/>
        </w:rPr>
        <w:t>等特点，技术创新能力已成为互联网企业的核心竞争力，技术人才是持续创新的核心资源。因此，</w:t>
      </w:r>
      <w:r>
        <w:rPr>
          <w:spacing w:val="-54"/>
        </w:rPr>
        <w:t> </w:t>
      </w:r>
      <w:r>
        <w:rPr>
          <w:spacing w:val="-54"/>
        </w:rPr>
      </w:r>
      <w:r>
        <w:rPr>
          <w:spacing w:val="-1"/>
        </w:rPr>
        <w:t>公司需要不断强化技术创新体系，搭建人才创新发展平台、完善人才激励制度，准确把握行业技</w:t>
      </w:r>
      <w:r>
        <w:rPr>
          <w:spacing w:val="-55"/>
        </w:rPr>
        <w:t> </w:t>
      </w:r>
      <w:r>
        <w:rPr>
          <w:spacing w:val="-55"/>
        </w:rPr>
      </w:r>
      <w:r>
        <w:rPr/>
        <w:t>术和应用发展趋势，持续推出适应市场需求的新产品，提升公司的技术体系的市场竞争力。</w:t>
      </w:r>
      <w:r>
        <w:rPr>
          <w:rFonts w:ascii="宋体" w:hAnsi="宋体" w:cs="宋体" w:eastAsia="宋体" w:hint="default"/>
        </w:rPr>
        <w:t> </w:t>
      </w:r>
    </w:p>
    <w:p>
      <w:pPr>
        <w:pStyle w:val="BodyText"/>
        <w:spacing w:line="240" w:lineRule="auto" w:before="30"/>
        <w:ind w:left="558" w:right="0"/>
        <w:jc w:val="left"/>
      </w:pPr>
      <w:r>
        <w:rPr>
          <w:rFonts w:ascii="宋体" w:hAnsi="宋体" w:cs="宋体" w:eastAsia="宋体" w:hint="default"/>
        </w:rPr>
        <w:t>4</w:t>
      </w:r>
      <w:r>
        <w:rPr/>
        <w:t>、募集资金投资项目风险：公司首次公开发行募集资金投资项目投资总额为</w:t>
      </w:r>
      <w:r>
        <w:rPr>
          <w:spacing w:val="-50"/>
        </w:rPr>
        <w:t> </w:t>
      </w:r>
      <w:r>
        <w:rPr>
          <w:rFonts w:ascii="宋体" w:hAnsi="宋体" w:cs="宋体" w:eastAsia="宋体" w:hint="default"/>
        </w:rPr>
        <w:t>5.27</w:t>
      </w:r>
      <w:r>
        <w:rPr>
          <w:rFonts w:ascii="宋体" w:hAnsi="宋体" w:cs="宋体" w:eastAsia="宋体" w:hint="default"/>
          <w:spacing w:val="-50"/>
        </w:rPr>
        <w:t> </w:t>
      </w:r>
      <w:r>
        <w:rPr/>
        <w:t>亿元，其</w:t>
      </w:r>
    </w:p>
    <w:p>
      <w:pPr>
        <w:pStyle w:val="BodyText"/>
        <w:spacing w:line="357" w:lineRule="auto" w:before="133"/>
        <w:ind w:left="138" w:right="128"/>
        <w:jc w:val="both"/>
        <w:rPr>
          <w:rFonts w:ascii="宋体" w:hAnsi="宋体" w:cs="宋体" w:eastAsia="宋体" w:hint="default"/>
        </w:rPr>
      </w:pPr>
      <w:r>
        <w:rPr/>
        <w:t>中，超过</w:t>
      </w:r>
      <w:r>
        <w:rPr>
          <w:spacing w:val="-50"/>
        </w:rPr>
        <w:t> </w:t>
      </w:r>
      <w:r>
        <w:rPr>
          <w:rFonts w:ascii="宋体" w:hAnsi="宋体" w:cs="宋体" w:eastAsia="宋体" w:hint="default"/>
        </w:rPr>
        <w:t>2</w:t>
      </w:r>
      <w:r>
        <w:rPr>
          <w:rFonts w:ascii="宋体" w:hAnsi="宋体" w:cs="宋体" w:eastAsia="宋体" w:hint="default"/>
          <w:spacing w:val="-50"/>
        </w:rPr>
        <w:t> </w:t>
      </w:r>
      <w:r>
        <w:rPr/>
        <w:t>亿元用于购置设备等固定资产和软件等无形资产，且技术平台改造升级项目和采编平</w:t>
      </w:r>
      <w:r>
        <w:rPr>
          <w:w w:val="100"/>
        </w:rPr>
        <w:t> </w:t>
      </w:r>
      <w:r>
        <w:rPr>
          <w:spacing w:val="-1"/>
        </w:rPr>
        <w:t>台扩充升级项目不能直接带来经济效益，项目实施后资产结构发生变化，可能会对公司未来收益</w:t>
      </w:r>
      <w:r>
        <w:rPr>
          <w:spacing w:val="-55"/>
        </w:rPr>
        <w:t> </w:t>
      </w:r>
      <w:r>
        <w:rPr>
          <w:spacing w:val="-55"/>
        </w:rPr>
      </w:r>
      <w:r>
        <w:rPr>
          <w:spacing w:val="-1"/>
        </w:rPr>
        <w:t>造成一定的压力。另外，由于互联网行业市场参与者众多、技术升级速度加快，行业同质化竞争</w:t>
      </w:r>
      <w:r>
        <w:rPr>
          <w:spacing w:val="-55"/>
        </w:rPr>
        <w:t> </w:t>
      </w:r>
      <w:r>
        <w:rPr>
          <w:spacing w:val="-55"/>
        </w:rPr>
      </w:r>
      <w:r>
        <w:rPr>
          <w:spacing w:val="-1"/>
        </w:rPr>
        <w:t>加剧，市场开发风险逐步加大。为避免募集资金浪费，公司出于审慎考虑，暂时未将募集资金依</w:t>
      </w:r>
      <w:r>
        <w:rPr>
          <w:spacing w:val="-55"/>
        </w:rPr>
        <w:t> </w:t>
      </w:r>
      <w:r>
        <w:rPr>
          <w:spacing w:val="-55"/>
        </w:rPr>
      </w:r>
      <w:r>
        <w:rPr>
          <w:spacing w:val="-1"/>
        </w:rPr>
        <w:t>预期进度投入募投项目中。如上述业务未实现预定的市场开发计划，将影响募集资金项目的开展</w:t>
      </w:r>
      <w:r>
        <w:rPr>
          <w:spacing w:val="-55"/>
        </w:rPr>
        <w:t> </w:t>
      </w:r>
      <w:r>
        <w:rPr>
          <w:spacing w:val="-55"/>
        </w:rPr>
      </w:r>
      <w:r>
        <w:rPr/>
        <w:t>进度以及投资回报的实现。</w:t>
      </w:r>
      <w:r>
        <w:rPr>
          <w:rFonts w:ascii="宋体" w:hAnsi="宋体" w:cs="宋体" w:eastAsia="宋体" w:hint="default"/>
        </w:rPr>
        <w:t> </w:t>
      </w:r>
    </w:p>
    <w:p>
      <w:pPr>
        <w:pStyle w:val="BodyText"/>
        <w:spacing w:line="357" w:lineRule="auto" w:before="31"/>
        <w:ind w:left="138" w:right="128" w:firstLine="419"/>
        <w:jc w:val="both"/>
        <w:rPr>
          <w:rFonts w:ascii="宋体" w:hAnsi="宋体" w:cs="宋体" w:eastAsia="宋体" w:hint="default"/>
        </w:rPr>
      </w:pPr>
      <w:r>
        <w:rPr>
          <w:rFonts w:ascii="宋体" w:hAnsi="宋体" w:cs="宋体" w:eastAsia="宋体" w:hint="default"/>
          <w:spacing w:val="-4"/>
        </w:rPr>
        <w:t>5</w:t>
      </w:r>
      <w:r>
        <w:rPr>
          <w:spacing w:val="-4"/>
        </w:rPr>
        <w:t>、疫情带来的不确定性：当前新型冠状病毒肺炎疫情在全球扩散蔓延，世界经济下行风险加</w:t>
      </w:r>
      <w:r>
        <w:rPr>
          <w:w w:val="100"/>
        </w:rPr>
        <w:t> </w:t>
      </w:r>
      <w:r>
        <w:rPr>
          <w:spacing w:val="-6"/>
        </w:rPr>
        <w:t>剧，不稳定不确定因素显著增多，我国经济社会发展面临新的困难和挑战，互联网行业经营环境、</w:t>
      </w:r>
      <w:r>
        <w:rPr>
          <w:spacing w:val="-54"/>
        </w:rPr>
        <w:t> </w:t>
      </w:r>
      <w:r>
        <w:rPr>
          <w:spacing w:val="-54"/>
        </w:rPr>
      </w:r>
      <w:r>
        <w:rPr/>
        <w:t>线下市场需求发生较大变化。</w:t>
      </w:r>
      <w:r>
        <w:rPr>
          <w:rFonts w:ascii="宋体" w:hAnsi="宋体" w:cs="宋体" w:eastAsia="宋体" w:hint="default"/>
        </w:rPr>
        <w:t> </w:t>
      </w:r>
    </w:p>
    <w:p>
      <w:pPr>
        <w:spacing w:line="240" w:lineRule="auto" w:before="7"/>
        <w:rPr>
          <w:rFonts w:ascii="宋体" w:hAnsi="宋体" w:cs="宋体" w:eastAsia="宋体" w:hint="default"/>
          <w:sz w:val="26"/>
          <w:szCs w:val="26"/>
        </w:rPr>
      </w:pPr>
    </w:p>
    <w:p>
      <w:pPr>
        <w:pStyle w:val="Heading4"/>
        <w:spacing w:line="240" w:lineRule="auto" w:before="0"/>
        <w:ind w:left="138" w:right="0"/>
        <w:jc w:val="both"/>
        <w:rPr>
          <w:b w:val="0"/>
          <w:bCs w:val="0"/>
        </w:rPr>
      </w:pPr>
      <w:r>
        <w:rPr>
          <w:rFonts w:ascii="宋体" w:hAnsi="宋体" w:cs="宋体" w:eastAsia="宋体" w:hint="default"/>
          <w:spacing w:val="3"/>
        </w:rPr>
        <w:t>(</w:t>
      </w:r>
      <w:r>
        <w:rPr>
          <w:spacing w:val="3"/>
        </w:rPr>
        <w:t>五</w:t>
      </w:r>
      <w:r>
        <w:rPr>
          <w:rFonts w:ascii="宋体" w:hAnsi="宋体" w:cs="宋体" w:eastAsia="宋体" w:hint="default"/>
          <w:spacing w:val="3"/>
        </w:rPr>
        <w:t>)</w:t>
      </w:r>
      <w:r>
        <w:rPr>
          <w:spacing w:val="3"/>
        </w:rPr>
        <w:t>其他</w:t>
      </w:r>
      <w:r>
        <w:rPr>
          <w:b w:val="0"/>
          <w:bCs w:val="0"/>
          <w:spacing w:val="3"/>
        </w:rPr>
      </w:r>
    </w:p>
    <w:p>
      <w:pPr>
        <w:pStyle w:val="BodyText"/>
        <w:spacing w:line="240" w:lineRule="auto" w:before="56"/>
        <w:ind w:left="138" w:right="0"/>
        <w:jc w:val="both"/>
      </w:pPr>
      <w:r>
        <w:rPr/>
        <w:t>□适用√不适用</w:t>
      </w:r>
    </w:p>
    <w:p>
      <w:pPr>
        <w:spacing w:line="240" w:lineRule="auto" w:before="1"/>
        <w:rPr>
          <w:rFonts w:ascii="宋体" w:hAnsi="宋体" w:cs="宋体" w:eastAsia="宋体" w:hint="default"/>
          <w:sz w:val="24"/>
          <w:szCs w:val="24"/>
        </w:rPr>
      </w:pPr>
    </w:p>
    <w:p>
      <w:pPr>
        <w:pStyle w:val="Heading4"/>
        <w:spacing w:line="240" w:lineRule="auto" w:before="0"/>
        <w:ind w:left="138" w:right="0"/>
        <w:jc w:val="both"/>
        <w:rPr>
          <w:b w:val="0"/>
          <w:bCs w:val="0"/>
        </w:rPr>
      </w:pPr>
      <w:r>
        <w:rPr/>
        <w:t>四、公司因不适用准则规定或国家秘密、商业秘密等特殊原因，未按准则披露的情况和原因说明</w:t>
      </w:r>
      <w:r>
        <w:rPr>
          <w:b w:val="0"/>
          <w:bCs w:val="0"/>
        </w:rPr>
      </w:r>
    </w:p>
    <w:p>
      <w:pPr>
        <w:pStyle w:val="BodyText"/>
        <w:spacing w:line="240" w:lineRule="auto" w:before="56"/>
        <w:ind w:left="13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both"/>
        <w:rPr>
          <w:rFonts w:ascii="宋体" w:hAnsi="宋体" w:cs="宋体" w:eastAsia="宋体" w:hint="default"/>
        </w:rPr>
        <w:sectPr>
          <w:pgSz w:w="11910" w:h="16840"/>
          <w:pgMar w:header="880" w:footer="1195" w:top="1120" w:bottom="1380" w:left="1660" w:right="1140"/>
        </w:sectPr>
      </w:pPr>
    </w:p>
    <w:p>
      <w:pPr>
        <w:spacing w:line="240" w:lineRule="auto" w:before="11"/>
        <w:rPr>
          <w:rFonts w:ascii="宋体" w:hAnsi="宋体" w:cs="宋体" w:eastAsia="宋体" w:hint="default"/>
          <w:sz w:val="25"/>
          <w:szCs w:val="25"/>
        </w:rPr>
      </w:pPr>
    </w:p>
    <w:p>
      <w:pPr>
        <w:pStyle w:val="Heading1"/>
        <w:tabs>
          <w:tab w:pos="1262" w:val="left" w:leader="none"/>
        </w:tabs>
        <w:spacing w:line="240" w:lineRule="auto"/>
        <w:ind w:left="2" w:right="0"/>
        <w:jc w:val="center"/>
        <w:rPr>
          <w:b w:val="0"/>
          <w:bCs w:val="0"/>
        </w:rPr>
      </w:pPr>
      <w:bookmarkStart w:name="_bookmark4" w:id="5"/>
      <w:bookmarkEnd w:id="5"/>
      <w:r>
        <w:rPr>
          <w:b w:val="0"/>
          <w:bCs w:val="0"/>
        </w:rPr>
      </w:r>
      <w:r>
        <w:rPr>
          <w:w w:val="95"/>
        </w:rPr>
        <w:t>第五节</w:t>
      </w:r>
      <w:r>
        <w:rPr>
          <w:rFonts w:ascii="宋体" w:hAnsi="宋体" w:cs="宋体" w:eastAsia="宋体" w:hint="default"/>
          <w:w w:val="95"/>
        </w:rPr>
        <w:tab/>
      </w:r>
      <w:r>
        <w:rPr/>
        <w:t>重要事项</w:t>
      </w:r>
      <w:r>
        <w:rPr>
          <w:b w:val="0"/>
          <w:bCs w:val="0"/>
        </w:rPr>
      </w:r>
    </w:p>
    <w:p>
      <w:pPr>
        <w:spacing w:line="240" w:lineRule="auto" w:before="4"/>
        <w:rPr>
          <w:rFonts w:ascii="黑体" w:hAnsi="黑体" w:cs="黑体" w:eastAsia="黑体" w:hint="default"/>
          <w:b/>
          <w:bCs/>
          <w:sz w:val="19"/>
          <w:szCs w:val="19"/>
        </w:rPr>
      </w:pPr>
    </w:p>
    <w:p>
      <w:pPr>
        <w:pStyle w:val="Heading4"/>
        <w:spacing w:line="240" w:lineRule="auto" w:before="0"/>
        <w:ind w:left="218" w:right="2446"/>
        <w:jc w:val="left"/>
        <w:rPr>
          <w:b w:val="0"/>
          <w:bCs w:val="0"/>
        </w:rPr>
      </w:pPr>
      <w:r>
        <w:rPr/>
        <w:t>一、普通股利润分配或资本公积金转增预案</w:t>
      </w:r>
      <w:r>
        <w:rPr>
          <w:b w:val="0"/>
          <w:bCs w:val="0"/>
        </w:rPr>
      </w:r>
    </w:p>
    <w:p>
      <w:pPr>
        <w:pStyle w:val="Heading4"/>
        <w:spacing w:line="240" w:lineRule="auto" w:before="58"/>
        <w:ind w:left="218" w:right="2446"/>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现金分红政策的制定、执行或调整情况</w:t>
      </w:r>
      <w:r>
        <w:rPr>
          <w:b w:val="0"/>
          <w:bCs w:val="0"/>
        </w:rPr>
      </w:r>
    </w:p>
    <w:p>
      <w:pPr>
        <w:pStyle w:val="BodyText"/>
        <w:spacing w:line="240" w:lineRule="auto" w:before="29"/>
        <w:ind w:left="218" w:right="2446"/>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5" w:lineRule="auto" w:before="118"/>
        <w:ind w:left="218" w:right="0" w:firstLine="419"/>
        <w:jc w:val="left"/>
        <w:rPr>
          <w:rFonts w:ascii="宋体" w:hAnsi="宋体" w:cs="宋体" w:eastAsia="宋体" w:hint="default"/>
        </w:rPr>
      </w:pPr>
      <w:r>
        <w:rPr/>
        <w:t>公司在 </w:t>
      </w:r>
      <w:r>
        <w:rPr>
          <w:rFonts w:ascii="宋体" w:hAnsi="宋体" w:cs="宋体" w:eastAsia="宋体" w:hint="default"/>
        </w:rPr>
        <w:t>2011</w:t>
      </w:r>
      <w:r>
        <w:rPr>
          <w:rFonts w:ascii="宋体" w:hAnsi="宋体" w:cs="宋体" w:eastAsia="宋体" w:hint="default"/>
          <w:spacing w:val="-46"/>
        </w:rPr>
        <w:t> </w:t>
      </w:r>
      <w:r>
        <w:rPr>
          <w:spacing w:val="-5"/>
        </w:rPr>
        <w:t>年第三次临时股东大会上对《公司章程》中股利分配政策进行了修改与明确，公</w:t>
      </w:r>
      <w:r>
        <w:rPr>
          <w:w w:val="100"/>
        </w:rPr>
        <w:t> </w:t>
      </w:r>
      <w:r>
        <w:rPr/>
        <w:t>司实行持续、稳定的利润分配政策，重视对投资者的合理投资回报并兼顾公司的可持续发展。</w:t>
      </w:r>
      <w:r>
        <w:rPr>
          <w:rFonts w:ascii="宋体" w:hAnsi="宋体" w:cs="宋体" w:eastAsia="宋体" w:hint="default"/>
        </w:rPr>
        <w:t> </w:t>
      </w:r>
    </w:p>
    <w:p>
      <w:pPr>
        <w:pStyle w:val="BodyText"/>
        <w:spacing w:line="240" w:lineRule="auto" w:before="152"/>
        <w:ind w:left="638" w:right="0"/>
        <w:jc w:val="left"/>
      </w:pPr>
      <w:r>
        <w:rPr/>
        <w:t>公司于</w:t>
      </w:r>
      <w:r>
        <w:rPr>
          <w:spacing w:val="-51"/>
        </w:rPr>
        <w:t> </w:t>
      </w:r>
      <w:r>
        <w:rPr>
          <w:rFonts w:ascii="宋体" w:hAnsi="宋体" w:cs="宋体" w:eastAsia="宋体" w:hint="default"/>
        </w:rPr>
        <w:t>2019</w:t>
      </w:r>
      <w:r>
        <w:rPr>
          <w:rFonts w:ascii="宋体" w:hAnsi="宋体" w:cs="宋体" w:eastAsia="宋体" w:hint="default"/>
          <w:spacing w:val="-54"/>
        </w:rPr>
        <w:t> </w:t>
      </w:r>
      <w:r>
        <w:rPr/>
        <w:t>年</w:t>
      </w:r>
      <w:r>
        <w:rPr>
          <w:spacing w:val="-54"/>
        </w:rPr>
        <w:t> </w:t>
      </w:r>
      <w:r>
        <w:rPr>
          <w:rFonts w:ascii="宋体" w:hAnsi="宋体" w:cs="宋体" w:eastAsia="宋体" w:hint="default"/>
        </w:rPr>
        <w:t>6</w:t>
      </w:r>
      <w:r>
        <w:rPr>
          <w:rFonts w:ascii="宋体" w:hAnsi="宋体" w:cs="宋体" w:eastAsia="宋体" w:hint="default"/>
          <w:spacing w:val="-54"/>
        </w:rPr>
        <w:t> </w:t>
      </w:r>
      <w:r>
        <w:rPr/>
        <w:t>月</w:t>
      </w:r>
      <w:r>
        <w:rPr>
          <w:spacing w:val="-51"/>
        </w:rPr>
        <w:t> </w:t>
      </w:r>
      <w:r>
        <w:rPr>
          <w:rFonts w:ascii="宋体" w:hAnsi="宋体" w:cs="宋体" w:eastAsia="宋体" w:hint="default"/>
        </w:rPr>
        <w:t>19</w:t>
      </w:r>
      <w:r>
        <w:rPr>
          <w:rFonts w:ascii="宋体" w:hAnsi="宋体" w:cs="宋体" w:eastAsia="宋体" w:hint="default"/>
          <w:spacing w:val="-51"/>
        </w:rPr>
        <w:t> </w:t>
      </w:r>
      <w:r>
        <w:rPr/>
        <w:t>日召开的</w:t>
      </w:r>
      <w:r>
        <w:rPr>
          <w:spacing w:val="-51"/>
        </w:rPr>
        <w:t> </w:t>
      </w:r>
      <w:r>
        <w:rPr>
          <w:rFonts w:ascii="宋体" w:hAnsi="宋体" w:cs="宋体" w:eastAsia="宋体" w:hint="default"/>
        </w:rPr>
        <w:t>2018</w:t>
      </w:r>
      <w:r>
        <w:rPr>
          <w:rFonts w:ascii="宋体" w:hAnsi="宋体" w:cs="宋体" w:eastAsia="宋体" w:hint="default"/>
          <w:spacing w:val="-54"/>
        </w:rPr>
        <w:t> </w:t>
      </w:r>
      <w:r>
        <w:rPr/>
        <w:t>年年度股东大会上审议通过了《关于</w:t>
      </w:r>
      <w:r>
        <w:rPr>
          <w:rFonts w:ascii="宋体" w:hAnsi="宋体" w:cs="宋体" w:eastAsia="宋体" w:hint="default"/>
        </w:rPr>
        <w:t>&lt;</w:t>
      </w:r>
      <w:r>
        <w:rPr/>
        <w:t>人民网股份有限</w:t>
      </w:r>
    </w:p>
    <w:p>
      <w:pPr>
        <w:pStyle w:val="BodyText"/>
        <w:spacing w:line="357" w:lineRule="auto" w:before="133"/>
        <w:ind w:left="218" w:right="0"/>
        <w:jc w:val="left"/>
        <w:rPr>
          <w:rFonts w:ascii="宋体" w:hAnsi="宋体" w:cs="宋体" w:eastAsia="宋体" w:hint="default"/>
        </w:rPr>
      </w:pPr>
      <w:r>
        <w:rPr>
          <w:spacing w:val="-1"/>
          <w:w w:val="100"/>
        </w:rPr>
        <w:t>公司</w:t>
      </w:r>
      <w:r>
        <w:rPr>
          <w:spacing w:val="2"/>
          <w:w w:val="100"/>
        </w:rPr>
        <w:t> </w:t>
      </w:r>
      <w:r>
        <w:rPr>
          <w:rFonts w:ascii="宋体" w:hAnsi="宋体" w:cs="宋体" w:eastAsia="宋体" w:hint="default"/>
          <w:spacing w:val="2"/>
          <w:w w:val="100"/>
        </w:rPr>
      </w:r>
      <w:r>
        <w:rPr>
          <w:rFonts w:ascii="宋体" w:hAnsi="宋体" w:cs="宋体" w:eastAsia="宋体" w:hint="default"/>
          <w:spacing w:val="-1"/>
          <w:w w:val="100"/>
        </w:rPr>
        <w:t>2018 </w:t>
      </w:r>
      <w:r>
        <w:rPr>
          <w:spacing w:val="-6"/>
          <w:w w:val="100"/>
        </w:rPr>
        <w:t>年度利润分配方案</w:t>
      </w:r>
      <w:r>
        <w:rPr>
          <w:rFonts w:ascii="宋体" w:hAnsi="宋体" w:cs="宋体" w:eastAsia="宋体" w:hint="default"/>
          <w:spacing w:val="-6"/>
          <w:w w:val="100"/>
        </w:rPr>
        <w:t>&gt;</w:t>
      </w:r>
      <w:r>
        <w:rPr>
          <w:spacing w:val="-6"/>
          <w:w w:val="100"/>
        </w:rPr>
        <w:t>的议案》，同意公司以总股本</w:t>
      </w:r>
      <w:r>
        <w:rPr>
          <w:spacing w:val="-48"/>
          <w:w w:val="100"/>
        </w:rPr>
        <w:t> </w:t>
      </w:r>
      <w:r>
        <w:rPr>
          <w:rFonts w:ascii="宋体" w:hAnsi="宋体" w:cs="宋体" w:eastAsia="宋体" w:hint="default"/>
          <w:spacing w:val="-1"/>
          <w:w w:val="100"/>
        </w:rPr>
        <w:t>1,105,691,056</w:t>
      </w:r>
      <w:r>
        <w:rPr>
          <w:rFonts w:ascii="宋体" w:hAnsi="宋体" w:cs="宋体" w:eastAsia="宋体" w:hint="default"/>
          <w:spacing w:val="-48"/>
          <w:w w:val="100"/>
        </w:rPr>
        <w:t> </w:t>
      </w:r>
      <w:r>
        <w:rPr>
          <w:spacing w:val="-2"/>
          <w:w w:val="100"/>
        </w:rPr>
        <w:t>股为基数，向全体股</w:t>
      </w:r>
      <w:r>
        <w:rPr>
          <w:spacing w:val="-103"/>
          <w:w w:val="100"/>
        </w:rPr>
        <w:t> </w:t>
      </w:r>
      <w:r>
        <w:rPr>
          <w:spacing w:val="-103"/>
          <w:w w:val="100"/>
        </w:rPr>
      </w:r>
      <w:r>
        <w:rPr>
          <w:w w:val="100"/>
        </w:rPr>
        <w:t>东每</w:t>
      </w:r>
      <w:r>
        <w:rPr>
          <w:spacing w:val="-52"/>
          <w:w w:val="100"/>
        </w:rPr>
        <w:t> </w:t>
      </w:r>
      <w:r>
        <w:rPr>
          <w:rFonts w:ascii="宋体" w:hAnsi="宋体" w:cs="宋体" w:eastAsia="宋体" w:hint="default"/>
          <w:spacing w:val="-2"/>
          <w:w w:val="100"/>
        </w:rPr>
        <w:t>10</w:t>
      </w:r>
      <w:r>
        <w:rPr>
          <w:rFonts w:ascii="宋体" w:hAnsi="宋体" w:cs="宋体" w:eastAsia="宋体" w:hint="default"/>
          <w:spacing w:val="-52"/>
          <w:w w:val="100"/>
        </w:rPr>
        <w:t> </w:t>
      </w:r>
      <w:r>
        <w:rPr>
          <w:spacing w:val="-2"/>
          <w:w w:val="100"/>
        </w:rPr>
        <w:t>股派发现金股利人民币</w:t>
      </w:r>
      <w:r>
        <w:rPr>
          <w:spacing w:val="-51"/>
          <w:w w:val="100"/>
        </w:rPr>
        <w:t> </w:t>
      </w:r>
      <w:r>
        <w:rPr>
          <w:rFonts w:ascii="宋体" w:hAnsi="宋体" w:cs="宋体" w:eastAsia="宋体" w:hint="default"/>
          <w:spacing w:val="-1"/>
          <w:w w:val="100"/>
        </w:rPr>
        <w:t>1.30</w:t>
      </w:r>
      <w:r>
        <w:rPr>
          <w:rFonts w:ascii="宋体" w:hAnsi="宋体" w:cs="宋体" w:eastAsia="宋体" w:hint="default"/>
          <w:spacing w:val="-54"/>
          <w:w w:val="100"/>
        </w:rPr>
        <w:t> </w:t>
      </w:r>
      <w:r>
        <w:rPr>
          <w:spacing w:val="-16"/>
          <w:w w:val="100"/>
        </w:rPr>
        <w:t>元（含税），共计分配现金股利人民币</w:t>
      </w:r>
      <w:r>
        <w:rPr>
          <w:spacing w:val="-52"/>
          <w:w w:val="100"/>
        </w:rPr>
        <w:t> </w:t>
      </w:r>
      <w:r>
        <w:rPr>
          <w:rFonts w:ascii="宋体" w:hAnsi="宋体" w:cs="宋体" w:eastAsia="宋体" w:hint="default"/>
          <w:spacing w:val="-1"/>
          <w:w w:val="100"/>
        </w:rPr>
        <w:t>143,739,837.28</w:t>
      </w:r>
      <w:r>
        <w:rPr>
          <w:rFonts w:ascii="宋体" w:hAnsi="宋体" w:cs="宋体" w:eastAsia="宋体" w:hint="default"/>
          <w:spacing w:val="-51"/>
          <w:w w:val="100"/>
        </w:rPr>
        <w:t> </w:t>
      </w:r>
      <w:r>
        <w:rPr>
          <w:spacing w:val="-23"/>
          <w:w w:val="100"/>
        </w:rPr>
        <w:t>元（含</w:t>
      </w:r>
      <w:r>
        <w:rPr>
          <w:spacing w:val="-100"/>
          <w:w w:val="100"/>
        </w:rPr>
        <w:t> </w:t>
      </w:r>
      <w:r>
        <w:rPr>
          <w:spacing w:val="-100"/>
          <w:w w:val="100"/>
        </w:rPr>
      </w:r>
      <w:r>
        <w:rPr>
          <w:spacing w:val="-18"/>
          <w:w w:val="100"/>
        </w:rPr>
        <w:t>税）。上述利润分配方案已于</w:t>
      </w:r>
      <w:r>
        <w:rPr>
          <w:spacing w:val="-69"/>
          <w:w w:val="100"/>
        </w:rPr>
        <w:t> </w:t>
      </w:r>
      <w:r>
        <w:rPr>
          <w:rFonts w:ascii="宋体" w:hAnsi="宋体" w:cs="宋体" w:eastAsia="宋体" w:hint="default"/>
          <w:w w:val="100"/>
        </w:rPr>
        <w:t>2019</w:t>
      </w:r>
      <w:r>
        <w:rPr>
          <w:rFonts w:ascii="宋体" w:hAnsi="宋体" w:cs="宋体" w:eastAsia="宋体" w:hint="default"/>
          <w:spacing w:val="-70"/>
          <w:w w:val="100"/>
        </w:rPr>
        <w:t> </w:t>
      </w:r>
      <w:r>
        <w:rPr>
          <w:w w:val="100"/>
        </w:rPr>
        <w:t>年</w:t>
      </w:r>
      <w:r>
        <w:rPr>
          <w:spacing w:val="-70"/>
          <w:w w:val="100"/>
        </w:rPr>
        <w:t> </w:t>
      </w:r>
      <w:r>
        <w:rPr>
          <w:rFonts w:ascii="宋体" w:hAnsi="宋体" w:cs="宋体" w:eastAsia="宋体" w:hint="default"/>
          <w:w w:val="100"/>
        </w:rPr>
        <w:t>7</w:t>
      </w:r>
      <w:r>
        <w:rPr>
          <w:rFonts w:ascii="宋体" w:hAnsi="宋体" w:cs="宋体" w:eastAsia="宋体" w:hint="default"/>
          <w:spacing w:val="-73"/>
          <w:w w:val="100"/>
        </w:rPr>
        <w:t> </w:t>
      </w:r>
      <w:r>
        <w:rPr>
          <w:spacing w:val="-5"/>
          <w:w w:val="100"/>
        </w:rPr>
        <w:t>月实施完毕，详见公司于当月在上交所网站</w:t>
      </w:r>
      <w:hyperlink r:id="rId12">
        <w:r>
          <w:rPr>
            <w:rFonts w:ascii="宋体" w:hAnsi="宋体" w:cs="宋体" w:eastAsia="宋体" w:hint="default"/>
            <w:spacing w:val="-5"/>
            <w:w w:val="100"/>
          </w:rPr>
          <w:t>(www.sse.com.cn</w:t>
        </w:r>
      </w:hyperlink>
      <w:r>
        <w:rPr>
          <w:rFonts w:ascii="宋体" w:hAnsi="宋体" w:cs="宋体" w:eastAsia="宋体" w:hint="default"/>
          <w:spacing w:val="-5"/>
          <w:w w:val="100"/>
        </w:rPr>
        <w:t>)</w:t>
      </w:r>
      <w:r>
        <w:rPr>
          <w:rFonts w:ascii="宋体" w:hAnsi="宋体" w:cs="宋体" w:eastAsia="宋体" w:hint="default"/>
          <w:spacing w:val="-100"/>
          <w:w w:val="100"/>
        </w:rPr>
        <w:t> </w:t>
      </w:r>
      <w:r>
        <w:rPr>
          <w:rFonts w:ascii="宋体" w:hAnsi="宋体" w:cs="宋体" w:eastAsia="宋体" w:hint="default"/>
          <w:spacing w:val="-100"/>
          <w:w w:val="100"/>
        </w:rPr>
      </w:r>
      <w:r>
        <w:rPr/>
        <w:t>披露的相关公告。</w:t>
      </w:r>
      <w:r>
        <w:rPr>
          <w:rFonts w:ascii="宋体" w:hAnsi="宋体" w:cs="宋体" w:eastAsia="宋体" w:hint="default"/>
        </w:rPr>
        <w:t> </w:t>
      </w:r>
    </w:p>
    <w:p>
      <w:pPr>
        <w:pStyle w:val="BodyText"/>
        <w:spacing w:line="240" w:lineRule="auto" w:before="150"/>
        <w:ind w:left="638" w:right="0"/>
        <w:jc w:val="left"/>
      </w:pPr>
      <w:r>
        <w:rPr>
          <w:spacing w:val="-4"/>
        </w:rPr>
        <w:t>经公司第四届董事会第三次会议审议，公司 </w:t>
      </w:r>
      <w:r>
        <w:rPr>
          <w:rFonts w:ascii="宋体" w:hAnsi="宋体" w:cs="宋体" w:eastAsia="宋体" w:hint="default"/>
        </w:rPr>
        <w:t>2019</w:t>
      </w:r>
      <w:r>
        <w:rPr>
          <w:rFonts w:ascii="宋体" w:hAnsi="宋体" w:cs="宋体" w:eastAsia="宋体" w:hint="default"/>
          <w:spacing w:val="-49"/>
        </w:rPr>
        <w:t> </w:t>
      </w:r>
      <w:r>
        <w:rPr>
          <w:spacing w:val="-4"/>
        </w:rPr>
        <w:t>年度的利润分配方案拟定如下：公司拟向全</w:t>
      </w:r>
    </w:p>
    <w:p>
      <w:pPr>
        <w:pStyle w:val="BodyText"/>
        <w:spacing w:line="240" w:lineRule="auto" w:before="135"/>
        <w:ind w:left="218" w:right="0"/>
        <w:jc w:val="left"/>
      </w:pPr>
      <w:r>
        <w:rPr>
          <w:w w:val="100"/>
        </w:rPr>
        <w:t>体股</w:t>
      </w:r>
      <w:r>
        <w:rPr>
          <w:spacing w:val="-3"/>
          <w:w w:val="100"/>
        </w:rPr>
        <w:t>东</w:t>
      </w:r>
      <w:r>
        <w:rPr>
          <w:w w:val="100"/>
        </w:rPr>
        <w:t>每</w:t>
      </w:r>
      <w:r>
        <w:rPr>
          <w:spacing w:val="-31"/>
        </w:rPr>
        <w:t> </w:t>
      </w:r>
      <w:r>
        <w:rPr>
          <w:rFonts w:ascii="宋体" w:hAnsi="宋体" w:cs="宋体" w:eastAsia="宋体" w:hint="default"/>
          <w:w w:val="100"/>
        </w:rPr>
        <w:t>10</w:t>
      </w:r>
      <w:r>
        <w:rPr>
          <w:rFonts w:ascii="宋体" w:hAnsi="宋体" w:cs="宋体" w:eastAsia="宋体" w:hint="default"/>
          <w:spacing w:val="-33"/>
        </w:rPr>
        <w:t> </w:t>
      </w:r>
      <w:r>
        <w:rPr>
          <w:w w:val="100"/>
        </w:rPr>
        <w:t>股</w:t>
      </w:r>
      <w:r>
        <w:rPr>
          <w:spacing w:val="-3"/>
          <w:w w:val="100"/>
        </w:rPr>
        <w:t>派</w:t>
      </w:r>
      <w:r>
        <w:rPr>
          <w:w w:val="100"/>
        </w:rPr>
        <w:t>发</w:t>
      </w:r>
      <w:r>
        <w:rPr>
          <w:spacing w:val="-3"/>
          <w:w w:val="100"/>
        </w:rPr>
        <w:t>现金</w:t>
      </w:r>
      <w:r>
        <w:rPr>
          <w:w w:val="100"/>
        </w:rPr>
        <w:t>股利</w:t>
      </w:r>
      <w:r>
        <w:rPr>
          <w:spacing w:val="-3"/>
          <w:w w:val="100"/>
        </w:rPr>
        <w:t>人</w:t>
      </w:r>
      <w:r>
        <w:rPr>
          <w:w w:val="100"/>
        </w:rPr>
        <w:t>民币</w:t>
      </w:r>
      <w:r>
        <w:rPr>
          <w:spacing w:val="-33"/>
        </w:rPr>
        <w:t> </w:t>
      </w:r>
      <w:r>
        <w:rPr>
          <w:rFonts w:ascii="宋体" w:hAnsi="宋体" w:cs="宋体" w:eastAsia="宋体" w:hint="default"/>
          <w:w w:val="100"/>
        </w:rPr>
        <w:t>1.31</w:t>
      </w:r>
      <w:r>
        <w:rPr>
          <w:rFonts w:ascii="宋体" w:hAnsi="宋体" w:cs="宋体" w:eastAsia="宋体" w:hint="default"/>
          <w:spacing w:val="-33"/>
        </w:rPr>
        <w:t> </w:t>
      </w:r>
      <w:r>
        <w:rPr>
          <w:w w:val="100"/>
        </w:rPr>
        <w:t>元</w:t>
      </w:r>
      <w:r>
        <w:rPr>
          <w:spacing w:val="-3"/>
          <w:w w:val="100"/>
        </w:rPr>
        <w:t>（含</w:t>
      </w:r>
      <w:r>
        <w:rPr>
          <w:w w:val="100"/>
        </w:rPr>
        <w:t>税</w:t>
      </w:r>
      <w:r>
        <w:rPr>
          <w:spacing w:val="-106"/>
          <w:w w:val="100"/>
        </w:rPr>
        <w:t>）</w:t>
      </w:r>
      <w:r>
        <w:rPr>
          <w:spacing w:val="-3"/>
          <w:w w:val="100"/>
        </w:rPr>
        <w:t>。</w:t>
      </w:r>
      <w:r>
        <w:rPr>
          <w:w w:val="100"/>
        </w:rPr>
        <w:t>截至</w:t>
      </w:r>
      <w:r>
        <w:rPr>
          <w:spacing w:val="-31"/>
        </w:rPr>
        <w:t> </w:t>
      </w:r>
      <w:r>
        <w:rPr>
          <w:rFonts w:ascii="宋体" w:hAnsi="宋体" w:cs="宋体" w:eastAsia="宋体" w:hint="default"/>
          <w:spacing w:val="-3"/>
          <w:w w:val="100"/>
        </w:rPr>
        <w:t>2</w:t>
      </w:r>
      <w:r>
        <w:rPr>
          <w:rFonts w:ascii="宋体" w:hAnsi="宋体" w:cs="宋体" w:eastAsia="宋体" w:hint="default"/>
          <w:w w:val="100"/>
        </w:rPr>
        <w:t>019</w:t>
      </w:r>
      <w:r>
        <w:rPr>
          <w:rFonts w:ascii="宋体" w:hAnsi="宋体" w:cs="宋体" w:eastAsia="宋体" w:hint="default"/>
          <w:spacing w:val="-31"/>
        </w:rPr>
        <w:t> </w:t>
      </w:r>
      <w:r>
        <w:rPr>
          <w:w w:val="100"/>
        </w:rPr>
        <w:t>年</w:t>
      </w:r>
      <w:r>
        <w:rPr>
          <w:spacing w:val="-31"/>
        </w:rPr>
        <w:t> </w:t>
      </w:r>
      <w:r>
        <w:rPr>
          <w:rFonts w:ascii="宋体" w:hAnsi="宋体" w:cs="宋体" w:eastAsia="宋体" w:hint="default"/>
          <w:spacing w:val="-3"/>
          <w:w w:val="100"/>
        </w:rPr>
        <w:t>1</w:t>
      </w:r>
      <w:r>
        <w:rPr>
          <w:rFonts w:ascii="宋体" w:hAnsi="宋体" w:cs="宋体" w:eastAsia="宋体" w:hint="default"/>
          <w:w w:val="100"/>
        </w:rPr>
        <w:t>2</w:t>
      </w:r>
      <w:r>
        <w:rPr>
          <w:rFonts w:ascii="宋体" w:hAnsi="宋体" w:cs="宋体" w:eastAsia="宋体" w:hint="default"/>
          <w:spacing w:val="-31"/>
        </w:rPr>
        <w:t> </w:t>
      </w:r>
      <w:r>
        <w:rPr>
          <w:w w:val="100"/>
        </w:rPr>
        <w:t>月</w:t>
      </w:r>
      <w:r>
        <w:rPr>
          <w:spacing w:val="-33"/>
        </w:rPr>
        <w:t> </w:t>
      </w:r>
      <w:r>
        <w:rPr>
          <w:rFonts w:ascii="宋体" w:hAnsi="宋体" w:cs="宋体" w:eastAsia="宋体" w:hint="default"/>
          <w:w w:val="100"/>
        </w:rPr>
        <w:t>31</w:t>
      </w:r>
      <w:r>
        <w:rPr>
          <w:rFonts w:ascii="宋体" w:hAnsi="宋体" w:cs="宋体" w:eastAsia="宋体" w:hint="default"/>
          <w:spacing w:val="-31"/>
        </w:rPr>
        <w:t> </w:t>
      </w:r>
      <w:r>
        <w:rPr>
          <w:w w:val="100"/>
        </w:rPr>
        <w:t>日</w:t>
      </w:r>
      <w:r>
        <w:rPr>
          <w:spacing w:val="-3"/>
          <w:w w:val="100"/>
        </w:rPr>
        <w:t>，</w:t>
      </w:r>
      <w:r>
        <w:rPr>
          <w:w w:val="100"/>
        </w:rPr>
        <w:t>公</w:t>
      </w:r>
      <w:r>
        <w:rPr>
          <w:spacing w:val="-3"/>
          <w:w w:val="100"/>
        </w:rPr>
        <w:t>司</w:t>
      </w:r>
      <w:r>
        <w:rPr>
          <w:w w:val="100"/>
        </w:rPr>
        <w:t>总</w:t>
      </w:r>
      <w:r>
        <w:rPr>
          <w:spacing w:val="-3"/>
          <w:w w:val="100"/>
        </w:rPr>
        <w:t>股</w:t>
      </w:r>
      <w:r>
        <w:rPr>
          <w:w w:val="100"/>
        </w:rPr>
        <w:t>本为</w:t>
      </w:r>
    </w:p>
    <w:p>
      <w:pPr>
        <w:pStyle w:val="BodyText"/>
        <w:spacing w:line="355" w:lineRule="auto" w:before="133"/>
        <w:ind w:left="218" w:right="95"/>
        <w:jc w:val="left"/>
      </w:pPr>
      <w:r>
        <w:rPr>
          <w:rFonts w:ascii="宋体" w:hAnsi="宋体" w:cs="宋体" w:eastAsia="宋体" w:hint="default"/>
          <w:spacing w:val="-1"/>
          <w:w w:val="100"/>
        </w:rPr>
        <w:t>1,105,691,056</w:t>
      </w:r>
      <w:r>
        <w:rPr>
          <w:rFonts w:ascii="宋体" w:hAnsi="宋体" w:cs="宋体" w:eastAsia="宋体" w:hint="default"/>
          <w:spacing w:val="-28"/>
          <w:w w:val="100"/>
        </w:rPr>
        <w:t> </w:t>
      </w:r>
      <w:r>
        <w:rPr>
          <w:spacing w:val="-2"/>
          <w:w w:val="100"/>
        </w:rPr>
        <w:t>股，以此计算拟分配现金股利人民币</w:t>
      </w:r>
      <w:r>
        <w:rPr>
          <w:spacing w:val="-25"/>
          <w:w w:val="100"/>
        </w:rPr>
        <w:t> </w:t>
      </w:r>
      <w:r>
        <w:rPr>
          <w:rFonts w:ascii="宋体" w:hAnsi="宋体" w:cs="宋体" w:eastAsia="宋体" w:hint="default"/>
          <w:spacing w:val="-1"/>
          <w:w w:val="100"/>
        </w:rPr>
        <w:t>144,845,528.34</w:t>
      </w:r>
      <w:r>
        <w:rPr>
          <w:rFonts w:ascii="宋体" w:hAnsi="宋体" w:cs="宋体" w:eastAsia="宋体" w:hint="default"/>
          <w:spacing w:val="-25"/>
          <w:w w:val="100"/>
        </w:rPr>
        <w:t> </w:t>
      </w:r>
      <w:r>
        <w:rPr>
          <w:spacing w:val="-11"/>
          <w:w w:val="100"/>
        </w:rPr>
        <w:t>元（含税），本次现金分红</w:t>
      </w:r>
      <w:r>
        <w:rPr>
          <w:spacing w:val="-94"/>
          <w:w w:val="100"/>
        </w:rPr>
        <w:t> </w:t>
      </w:r>
      <w:r>
        <w:rPr>
          <w:spacing w:val="-94"/>
          <w:w w:val="100"/>
        </w:rPr>
      </w:r>
      <w:r>
        <w:rPr/>
        <w:t>占合并财务报表中归属于上市公司股东的净利润的</w:t>
      </w:r>
      <w:r>
        <w:rPr>
          <w:spacing w:val="8"/>
        </w:rPr>
        <w:t> </w:t>
      </w:r>
      <w:r>
        <w:rPr>
          <w:rFonts w:ascii="宋体" w:hAnsi="宋体" w:cs="宋体" w:eastAsia="宋体" w:hint="default"/>
        </w:rPr>
        <w:t>43.00%</w:t>
      </w:r>
      <w:r>
        <w:rPr/>
        <w:t>，剩余未分配利润结转以后年度分配。</w:t>
      </w:r>
      <w:r>
        <w:rPr>
          <w:w w:val="100"/>
        </w:rPr>
        <w:t> </w:t>
      </w:r>
      <w:r>
        <w:rPr/>
        <w:t>上述利润分配方案尚需提交股东大会审议通过。</w:t>
      </w:r>
    </w:p>
    <w:p>
      <w:pPr>
        <w:pStyle w:val="BodyText"/>
        <w:spacing w:line="240" w:lineRule="auto" w:before="32"/>
        <w:ind w:left="218" w:right="0"/>
        <w:jc w:val="left"/>
        <w:rPr>
          <w:rFonts w:ascii="宋体" w:hAnsi="宋体" w:cs="宋体" w:eastAsia="宋体" w:hint="default"/>
        </w:rPr>
      </w:pPr>
      <w:r>
        <w:rPr>
          <w:rFonts w:ascii="宋体"/>
          <w:w w:val="100"/>
        </w:rPr>
        <w:t> </w:t>
      </w:r>
    </w:p>
    <w:p>
      <w:pPr>
        <w:pStyle w:val="Heading4"/>
        <w:spacing w:line="240" w:lineRule="auto" w:before="59"/>
        <w:ind w:left="218"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公司近三年（含报告期）的普通股股利分配方案或预案、资本公积金转增股本方案或预案</w:t>
      </w:r>
      <w:r>
        <w:rPr>
          <w:b w:val="0"/>
          <w:bCs w:val="0"/>
        </w:rPr>
      </w:r>
    </w:p>
    <w:p>
      <w:pPr>
        <w:pStyle w:val="BodyText"/>
        <w:spacing w:line="240" w:lineRule="auto" w:before="29"/>
        <w:ind w:left="0" w:right="210"/>
        <w:jc w:val="right"/>
      </w:pPr>
      <w:r>
        <w:rPr>
          <w:spacing w:val="-2"/>
        </w:rPr>
        <w:t>单位：元币种：人民币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914"/>
        <w:gridCol w:w="1118"/>
        <w:gridCol w:w="1064"/>
        <w:gridCol w:w="1118"/>
        <w:gridCol w:w="1685"/>
        <w:gridCol w:w="1688"/>
        <w:gridCol w:w="1342"/>
      </w:tblGrid>
      <w:tr>
        <w:trPr>
          <w:trHeight w:val="1627" w:hRule="exact"/>
        </w:trPr>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72" w:lineRule="exact"/>
              <w:ind w:left="242" w:right="237"/>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spacing w:val="-103"/>
                <w:sz w:val="21"/>
                <w:szCs w:val="21"/>
              </w:rPr>
              <w:t> </w:t>
            </w:r>
            <w:r>
              <w:rPr>
                <w:rFonts w:ascii="宋体" w:hAnsi="宋体" w:cs="宋体" w:eastAsia="宋体" w:hint="default"/>
                <w:sz w:val="21"/>
                <w:szCs w:val="21"/>
              </w:rPr>
              <w:t>年度</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2"/>
              <w:ind w:left="103" w:right="98"/>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75"/>
                <w:sz w:val="21"/>
                <w:szCs w:val="21"/>
              </w:rPr>
              <w:t> </w:t>
            </w:r>
            <w:r>
              <w:rPr>
                <w:rFonts w:ascii="Calibri" w:hAnsi="Calibri" w:cs="Calibri" w:eastAsia="Calibri" w:hint="default"/>
                <w:sz w:val="21"/>
                <w:szCs w:val="21"/>
              </w:rPr>
              <w:t>10</w:t>
            </w:r>
            <w:r>
              <w:rPr>
                <w:rFonts w:ascii="Calibri" w:hAnsi="Calibri" w:cs="Calibri" w:eastAsia="Calibri" w:hint="default"/>
                <w:spacing w:val="-19"/>
                <w:sz w:val="21"/>
                <w:szCs w:val="21"/>
              </w:rPr>
              <w:t> </w:t>
            </w:r>
            <w:r>
              <w:rPr>
                <w:rFonts w:ascii="宋体" w:hAnsi="宋体" w:cs="宋体" w:eastAsia="宋体" w:hint="default"/>
                <w:sz w:val="21"/>
                <w:szCs w:val="21"/>
              </w:rPr>
              <w:t>股送</w:t>
            </w:r>
            <w:r>
              <w:rPr>
                <w:rFonts w:ascii="宋体" w:hAnsi="宋体" w:cs="宋体" w:eastAsia="宋体" w:hint="default"/>
                <w:w w:val="100"/>
                <w:sz w:val="21"/>
                <w:szCs w:val="21"/>
              </w:rPr>
              <w:t> </w:t>
            </w:r>
            <w:r>
              <w:rPr>
                <w:rFonts w:ascii="宋体" w:hAnsi="宋体" w:cs="宋体" w:eastAsia="宋体" w:hint="default"/>
                <w:sz w:val="21"/>
                <w:szCs w:val="21"/>
              </w:rPr>
              <w:t>红股数</w:t>
            </w:r>
          </w:p>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23" w:lineRule="auto"/>
              <w:ind w:left="144" w:right="146" w:firstLine="3"/>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3"/>
                <w:sz w:val="21"/>
                <w:szCs w:val="21"/>
              </w:rPr>
              <w:t> </w:t>
            </w:r>
            <w:r>
              <w:rPr>
                <w:rFonts w:ascii="Calibri" w:hAnsi="Calibri" w:cs="Calibri" w:eastAsia="Calibri" w:hint="default"/>
                <w:sz w:val="21"/>
                <w:szCs w:val="21"/>
              </w:rPr>
              <w:t>10</w:t>
            </w:r>
            <w:r>
              <w:rPr>
                <w:rFonts w:ascii="Calibri" w:hAnsi="Calibri" w:cs="Calibri" w:eastAsia="Calibri" w:hint="default"/>
                <w:spacing w:val="3"/>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派息数</w:t>
            </w:r>
            <w:r>
              <w:rPr>
                <w:rFonts w:ascii="宋体" w:hAnsi="宋体" w:cs="宋体" w:eastAsia="宋体" w:hint="default"/>
                <w:w w:val="100"/>
                <w:sz w:val="21"/>
                <w:szCs w:val="21"/>
              </w:rPr>
              <w:t> </w:t>
            </w:r>
            <w:r>
              <w:rPr>
                <w:rFonts w:ascii="Calibri" w:hAnsi="Calibri" w:cs="Calibri" w:eastAsia="Calibri" w:hint="default"/>
                <w:sz w:val="21"/>
                <w:szCs w:val="21"/>
              </w:rPr>
              <w:t>(</w:t>
            </w:r>
            <w:r>
              <w:rPr>
                <w:rFonts w:ascii="宋体" w:hAnsi="宋体" w:cs="宋体" w:eastAsia="宋体" w:hint="default"/>
                <w:sz w:val="21"/>
                <w:szCs w:val="21"/>
              </w:rPr>
              <w:t>元</w:t>
            </w:r>
            <w:r>
              <w:rPr>
                <w:rFonts w:ascii="Calibri" w:hAnsi="Calibri" w:cs="Calibri" w:eastAsia="Calibri" w:hint="default"/>
                <w:sz w:val="21"/>
                <w:szCs w:val="21"/>
              </w:rPr>
              <w:t>)</w:t>
            </w:r>
            <w:r>
              <w:rPr>
                <w:rFonts w:ascii="宋体" w:hAnsi="宋体" w:cs="宋体" w:eastAsia="宋体" w:hint="default"/>
                <w:sz w:val="21"/>
                <w:szCs w:val="21"/>
              </w:rPr>
              <w:t>（含</w:t>
            </w:r>
            <w:r>
              <w:rPr>
                <w:rFonts w:ascii="宋体" w:hAnsi="宋体" w:cs="宋体" w:eastAsia="宋体" w:hint="default"/>
                <w:w w:val="100"/>
                <w:sz w:val="21"/>
                <w:szCs w:val="21"/>
              </w:rPr>
              <w:t> </w:t>
            </w:r>
            <w:r>
              <w:rPr>
                <w:rFonts w:ascii="宋体" w:hAnsi="宋体" w:cs="宋体" w:eastAsia="宋体" w:hint="default"/>
                <w:sz w:val="21"/>
                <w:szCs w:val="21"/>
              </w:rPr>
              <w:t>税）</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72" w:lineRule="exact"/>
              <w:ind w:left="100" w:right="-3"/>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77"/>
                <w:sz w:val="21"/>
                <w:szCs w:val="21"/>
              </w:rPr>
              <w:t> </w:t>
            </w:r>
            <w:r>
              <w:rPr>
                <w:rFonts w:ascii="Calibri" w:hAnsi="Calibri" w:cs="Calibri" w:eastAsia="Calibri" w:hint="default"/>
                <w:sz w:val="21"/>
                <w:szCs w:val="21"/>
              </w:rPr>
              <w:t>10</w:t>
            </w:r>
            <w:r>
              <w:rPr>
                <w:rFonts w:ascii="Calibri" w:hAnsi="Calibri" w:cs="Calibri" w:eastAsia="Calibri" w:hint="default"/>
                <w:spacing w:val="-16"/>
                <w:sz w:val="21"/>
                <w:szCs w:val="21"/>
              </w:rPr>
              <w:t> </w:t>
            </w:r>
            <w:r>
              <w:rPr>
                <w:rFonts w:ascii="宋体" w:hAnsi="宋体" w:cs="宋体" w:eastAsia="宋体" w:hint="default"/>
                <w:spacing w:val="-3"/>
                <w:sz w:val="21"/>
                <w:szCs w:val="21"/>
              </w:rPr>
              <w:t>股转</w:t>
            </w:r>
            <w:r>
              <w:rPr>
                <w:rFonts w:ascii="宋体" w:hAnsi="宋体" w:cs="宋体" w:eastAsia="宋体" w:hint="default"/>
                <w:spacing w:val="-3"/>
                <w:w w:val="100"/>
                <w:sz w:val="21"/>
                <w:szCs w:val="21"/>
              </w:rPr>
              <w:t> </w:t>
            </w:r>
            <w:r>
              <w:rPr>
                <w:rFonts w:ascii="宋体" w:hAnsi="宋体" w:cs="宋体" w:eastAsia="宋体" w:hint="default"/>
                <w:spacing w:val="-10"/>
                <w:sz w:val="21"/>
                <w:szCs w:val="21"/>
              </w:rPr>
              <w:t>增数（股）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现金分红的数额</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37" w:lineRule="auto"/>
              <w:ind w:left="103" w:right="99"/>
              <w:jc w:val="center"/>
              <w:rPr>
                <w:rFonts w:ascii="宋体" w:hAnsi="宋体" w:cs="宋体" w:eastAsia="宋体" w:hint="default"/>
                <w:sz w:val="21"/>
                <w:szCs w:val="21"/>
              </w:rPr>
            </w:pPr>
            <w:r>
              <w:rPr>
                <w:rFonts w:ascii="宋体" w:hAnsi="宋体" w:cs="宋体" w:eastAsia="宋体" w:hint="default"/>
                <w:spacing w:val="-1"/>
                <w:sz w:val="21"/>
                <w:szCs w:val="21"/>
              </w:rPr>
              <w:t>分红年度合并报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表中归属于上市</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公司普通股股东</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的净利润</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占合并报表</w:t>
            </w:r>
          </w:p>
          <w:p>
            <w:pPr>
              <w:pStyle w:val="TableParagraph"/>
              <w:spacing w:line="244" w:lineRule="auto"/>
              <w:ind w:left="139" w:right="137"/>
              <w:jc w:val="center"/>
              <w:rPr>
                <w:rFonts w:ascii="Calibri" w:hAnsi="Calibri" w:cs="Calibri" w:eastAsia="Calibri" w:hint="default"/>
                <w:sz w:val="21"/>
                <w:szCs w:val="21"/>
              </w:rPr>
            </w:pPr>
            <w:r>
              <w:rPr>
                <w:rFonts w:ascii="宋体" w:hAnsi="宋体" w:cs="宋体" w:eastAsia="宋体" w:hint="default"/>
                <w:sz w:val="21"/>
                <w:szCs w:val="21"/>
              </w:rPr>
              <w:t>中归属于上</w:t>
            </w:r>
            <w:r>
              <w:rPr>
                <w:rFonts w:ascii="宋体" w:hAnsi="宋体" w:cs="宋体" w:eastAsia="宋体" w:hint="default"/>
                <w:w w:val="100"/>
                <w:sz w:val="21"/>
                <w:szCs w:val="21"/>
              </w:rPr>
              <w:t> </w:t>
            </w:r>
            <w:r>
              <w:rPr>
                <w:rFonts w:ascii="宋体" w:hAnsi="宋体" w:cs="宋体" w:eastAsia="宋体" w:hint="default"/>
                <w:sz w:val="21"/>
                <w:szCs w:val="21"/>
              </w:rPr>
              <w:t>市公司普通</w:t>
            </w:r>
            <w:r>
              <w:rPr>
                <w:rFonts w:ascii="宋体" w:hAnsi="宋体" w:cs="宋体" w:eastAsia="宋体" w:hint="default"/>
                <w:w w:val="100"/>
                <w:sz w:val="21"/>
                <w:szCs w:val="21"/>
              </w:rPr>
              <w:t> </w:t>
            </w:r>
            <w:r>
              <w:rPr>
                <w:rFonts w:ascii="宋体" w:hAnsi="宋体" w:cs="宋体" w:eastAsia="宋体" w:hint="default"/>
                <w:sz w:val="21"/>
                <w:szCs w:val="21"/>
              </w:rPr>
              <w:t>股股东的净</w:t>
            </w:r>
            <w:r>
              <w:rPr>
                <w:rFonts w:ascii="宋体" w:hAnsi="宋体" w:cs="宋体" w:eastAsia="宋体" w:hint="default"/>
                <w:w w:val="100"/>
                <w:sz w:val="21"/>
                <w:szCs w:val="21"/>
              </w:rPr>
              <w:t> </w:t>
            </w:r>
            <w:r>
              <w:rPr>
                <w:rFonts w:ascii="宋体" w:hAnsi="宋体" w:cs="宋体" w:eastAsia="宋体" w:hint="default"/>
                <w:sz w:val="21"/>
                <w:szCs w:val="21"/>
              </w:rPr>
              <w:t>利润的比率</w:t>
            </w:r>
            <w:r>
              <w:rPr>
                <w:rFonts w:ascii="宋体" w:hAnsi="宋体" w:cs="宋体" w:eastAsia="宋体" w:hint="default"/>
                <w:w w:val="100"/>
                <w:sz w:val="21"/>
                <w:szCs w:val="21"/>
              </w:rPr>
              <w:t> </w:t>
            </w:r>
            <w:r>
              <w:rPr>
                <w:rFonts w:ascii="Calibri" w:hAnsi="Calibri" w:cs="Calibri" w:eastAsia="Calibri" w:hint="default"/>
                <w:sz w:val="21"/>
                <w:szCs w:val="21"/>
              </w:rPr>
              <w:t>(%)</w:t>
            </w:r>
          </w:p>
        </w:tc>
      </w:tr>
      <w:tr>
        <w:trPr>
          <w:trHeight w:val="283" w:hRule="exact"/>
        </w:trPr>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1.31</w:t>
            </w:r>
            <w:r>
              <w:rPr>
                <w:rFonts w:ascii="宋体"/>
                <w:sz w:val="21"/>
              </w:rPr>
              <w:t> </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144,845,528.34</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336,834,293.88</w:t>
            </w:r>
            <w:r>
              <w:rPr>
                <w:rFonts w:ascii="宋体"/>
                <w:sz w:val="21"/>
              </w:rPr>
              <w:t>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43.00</w:t>
            </w:r>
            <w:r>
              <w:rPr>
                <w:rFonts w:ascii="宋体"/>
                <w:sz w:val="21"/>
              </w:rPr>
              <w:t> </w:t>
            </w:r>
          </w:p>
        </w:tc>
      </w:tr>
      <w:tr>
        <w:trPr>
          <w:trHeight w:val="281" w:hRule="exact"/>
        </w:trPr>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1.30</w:t>
            </w:r>
            <w:r>
              <w:rPr>
                <w:rFonts w:ascii="宋体"/>
                <w:sz w:val="21"/>
              </w:rPr>
              <w:t> </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143,739,837.28</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213,891,289.28</w:t>
            </w:r>
            <w:r>
              <w:rPr>
                <w:rFonts w:ascii="宋体"/>
                <w:sz w:val="21"/>
              </w:rPr>
              <w:t>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67.20</w:t>
            </w:r>
            <w:r>
              <w:rPr>
                <w:rFonts w:ascii="宋体"/>
                <w:sz w:val="21"/>
              </w:rPr>
              <w:t> </w:t>
            </w:r>
          </w:p>
        </w:tc>
      </w:tr>
      <w:tr>
        <w:trPr>
          <w:trHeight w:val="283" w:hRule="exact"/>
        </w:trPr>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8"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0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0.45</w:t>
            </w:r>
            <w:r>
              <w:rPr>
                <w:rFonts w:ascii="宋体"/>
                <w:sz w:val="21"/>
              </w:rPr>
              <w:t> </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0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49,756,097.52</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89,408,428.42</w:t>
            </w:r>
            <w:r>
              <w:rPr>
                <w:rFonts w:ascii="宋体"/>
                <w:sz w:val="21"/>
              </w:rPr>
              <w:t>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55.65</w:t>
            </w:r>
            <w:r>
              <w:rPr>
                <w:rFonts w:ascii="宋体"/>
                <w:sz w:val="21"/>
              </w:rPr>
              <w:t> </w:t>
            </w:r>
          </w:p>
        </w:tc>
      </w:tr>
    </w:tbl>
    <w:p>
      <w:pPr>
        <w:pStyle w:val="BodyText"/>
        <w:spacing w:line="241" w:lineRule="exact"/>
        <w:ind w:left="218" w:right="0"/>
        <w:jc w:val="left"/>
        <w:rPr>
          <w:rFonts w:ascii="宋体" w:hAnsi="宋体" w:cs="宋体" w:eastAsia="宋体" w:hint="default"/>
        </w:rPr>
      </w:pPr>
      <w:r>
        <w:rPr>
          <w:rFonts w:ascii="宋体"/>
          <w:w w:val="100"/>
        </w:rPr>
        <w:t> </w:t>
      </w:r>
    </w:p>
    <w:p>
      <w:pPr>
        <w:pStyle w:val="Heading4"/>
        <w:spacing w:line="240" w:lineRule="auto" w:before="59"/>
        <w:ind w:left="218" w:right="2446"/>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0"/>
        </w:rPr>
        <w:t> </w:t>
      </w:r>
      <w:r>
        <w:rPr/>
        <w:t>以现金方式回购股份计入现金分红的情况</w:t>
      </w:r>
      <w:r>
        <w:rPr>
          <w:b w:val="0"/>
          <w:bCs w:val="0"/>
        </w:rPr>
      </w:r>
    </w:p>
    <w:p>
      <w:pPr>
        <w:pStyle w:val="BodyText"/>
        <w:spacing w:line="240" w:lineRule="auto" w:before="29"/>
        <w:ind w:left="218" w:right="2446"/>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3"/>
        <w:rPr>
          <w:rFonts w:ascii="宋体" w:hAnsi="宋体" w:cs="宋体" w:eastAsia="宋体" w:hint="default"/>
          <w:sz w:val="26"/>
          <w:szCs w:val="26"/>
        </w:rPr>
      </w:pPr>
    </w:p>
    <w:p>
      <w:pPr>
        <w:pStyle w:val="Heading4"/>
        <w:spacing w:line="272" w:lineRule="exact" w:before="0"/>
        <w:ind w:left="638" w:right="197" w:hanging="42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9"/>
        </w:rPr>
        <w:t> </w:t>
      </w:r>
      <w:r>
        <w:rPr/>
        <w:t>报告期内盈利且母公司可供普通股股东分配利润为正，但未提出普通股现金利润分配方案预</w:t>
      </w:r>
      <w:r>
        <w:rPr>
          <w:w w:val="100"/>
        </w:rPr>
        <w:t> </w:t>
      </w:r>
      <w:r>
        <w:rPr/>
        <w:t>案的，公司应当详细披露原因以及未分配利润的用途和使用计划</w:t>
      </w:r>
      <w:r>
        <w:rPr>
          <w:b w:val="0"/>
          <w:bCs w:val="0"/>
        </w:rPr>
      </w:r>
    </w:p>
    <w:p>
      <w:pPr>
        <w:pStyle w:val="BodyText"/>
        <w:spacing w:line="274" w:lineRule="exact" w:before="31"/>
        <w:ind w:left="218" w:right="2446"/>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tabs>
          <w:tab w:pos="3098" w:val="left" w:leader="none"/>
        </w:tabs>
        <w:spacing w:line="274" w:lineRule="exact"/>
        <w:ind w:left="218" w:right="0"/>
        <w:jc w:val="left"/>
        <w:rPr>
          <w:rFonts w:ascii="宋体" w:hAnsi="宋体" w:cs="宋体" w:eastAsia="宋体" w:hint="default"/>
        </w:rPr>
      </w:pPr>
      <w:r>
        <w:rPr>
          <w:rFonts w:ascii="宋体"/>
          <w:w w:val="100"/>
        </w:rPr>
        <w:t> </w:t>
      </w:r>
      <w:r>
        <w:rPr>
          <w:rFonts w:ascii="宋体"/>
        </w:rPr>
        <w:tab/>
      </w:r>
      <w:r>
        <w:rPr>
          <w:rFonts w:ascii="宋体"/>
          <w:w w:val="100"/>
        </w:rPr>
        <w:t> </w:t>
      </w:r>
    </w:p>
    <w:p>
      <w:pPr>
        <w:spacing w:after="0" w:line="274" w:lineRule="exact"/>
        <w:jc w:val="left"/>
        <w:rPr>
          <w:rFonts w:ascii="宋体" w:hAnsi="宋体" w:cs="宋体" w:eastAsia="宋体" w:hint="default"/>
        </w:rPr>
        <w:sectPr>
          <w:pgSz w:w="11910" w:h="16840"/>
          <w:pgMar w:header="880" w:footer="1195" w:top="1120" w:bottom="1380" w:left="1580" w:right="1060"/>
        </w:sectPr>
      </w:pPr>
    </w:p>
    <w:p>
      <w:pPr>
        <w:spacing w:before="17"/>
        <w:ind w:left="6497" w:right="6493" w:firstLine="0"/>
        <w:jc w:val="center"/>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208" w:right="0" w:firstLine="0"/>
        <w:rPr>
          <w:rFonts w:ascii="宋体" w:hAnsi="宋体" w:cs="宋体" w:eastAsia="宋体" w:hint="default"/>
          <w:sz w:val="2"/>
          <w:szCs w:val="2"/>
        </w:rPr>
      </w:pPr>
      <w:r>
        <w:rPr>
          <w:rFonts w:ascii="宋体" w:hAnsi="宋体" w:cs="宋体" w:eastAsia="宋体" w:hint="default"/>
          <w:sz w:val="2"/>
          <w:szCs w:val="2"/>
        </w:rPr>
        <w:pict>
          <v:group style="width:696.35pt;height:.75pt;mso-position-horizontal-relative:char;mso-position-vertical-relative:line" coordorigin="0,0" coordsize="13927,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10"/>
          <w:szCs w:val="10"/>
        </w:rPr>
      </w:pPr>
    </w:p>
    <w:p>
      <w:pPr>
        <w:pStyle w:val="Heading4"/>
        <w:spacing w:line="240" w:lineRule="auto" w:before="36"/>
        <w:ind w:left="244" w:right="0"/>
        <w:jc w:val="left"/>
        <w:rPr>
          <w:b w:val="0"/>
          <w:bCs w:val="0"/>
        </w:rPr>
      </w:pPr>
      <w:r>
        <w:rPr/>
        <w:t>二、承诺事项履行情况</w:t>
      </w:r>
      <w:r>
        <w:rPr>
          <w:b w:val="0"/>
          <w:bCs w:val="0"/>
        </w:rPr>
      </w:r>
    </w:p>
    <w:p>
      <w:pPr>
        <w:pStyle w:val="Heading4"/>
        <w:tabs>
          <w:tab w:pos="810" w:val="left" w:leader="none"/>
        </w:tabs>
        <w:spacing w:line="240" w:lineRule="auto" w:before="56"/>
        <w:ind w:left="244" w:right="0"/>
        <w:jc w:val="left"/>
        <w:rPr>
          <w:b w:val="0"/>
          <w:bCs w:val="0"/>
        </w:rPr>
      </w:pPr>
      <w:r>
        <w:rPr>
          <w:rFonts w:ascii="Calibri" w:hAnsi="Calibri" w:cs="Calibri" w:eastAsia="Calibri" w:hint="default"/>
        </w:rPr>
        <w:t>(</w:t>
      </w:r>
      <w:r>
        <w:rPr/>
        <w:t>一</w:t>
      </w:r>
      <w:r>
        <w:rPr>
          <w:rFonts w:ascii="Calibri" w:hAnsi="Calibri" w:cs="Calibri" w:eastAsia="Calibri" w:hint="default"/>
        </w:rPr>
        <w:t>)</w:t>
        <w:tab/>
      </w:r>
      <w:r>
        <w:rPr/>
        <w:t>公司实际控制人、股东、关联方、收购人以及公司等承诺相关方在报告期内或持续到报告期内的承诺事项</w:t>
      </w:r>
      <w:r>
        <w:rPr>
          <w:b w:val="0"/>
          <w:bCs w:val="0"/>
        </w:rPr>
      </w:r>
    </w:p>
    <w:p>
      <w:pPr>
        <w:pStyle w:val="BodyText"/>
        <w:spacing w:line="240" w:lineRule="auto" w:before="32"/>
        <w:ind w:left="24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167"/>
        <w:gridCol w:w="720"/>
        <w:gridCol w:w="718"/>
        <w:gridCol w:w="7208"/>
        <w:gridCol w:w="720"/>
        <w:gridCol w:w="721"/>
        <w:gridCol w:w="720"/>
        <w:gridCol w:w="1154"/>
        <w:gridCol w:w="979"/>
      </w:tblGrid>
      <w:tr>
        <w:trPr>
          <w:trHeight w:val="1373" w:hRule="exact"/>
        </w:trPr>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58" w:right="0"/>
              <w:jc w:val="left"/>
              <w:rPr>
                <w:rFonts w:ascii="宋体" w:hAnsi="宋体" w:cs="宋体" w:eastAsia="宋体" w:hint="default"/>
                <w:sz w:val="21"/>
                <w:szCs w:val="21"/>
              </w:rPr>
            </w:pPr>
            <w:r>
              <w:rPr>
                <w:rFonts w:ascii="宋体" w:hAnsi="宋体" w:cs="宋体" w:eastAsia="宋体" w:hint="default"/>
                <w:sz w:val="21"/>
                <w:szCs w:val="21"/>
              </w:rPr>
              <w:t>承诺背景</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43" w:right="143"/>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49" w:right="139" w:hanging="106"/>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方</w:t>
            </w:r>
          </w:p>
        </w:tc>
        <w:tc>
          <w:tcPr>
            <w:tcW w:w="7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391" w:right="3382"/>
              <w:jc w:val="center"/>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w w:val="100"/>
                <w:sz w:val="21"/>
                <w:szCs w:val="21"/>
              </w:rPr>
              <w:t> </w:t>
            </w:r>
            <w:r>
              <w:rPr>
                <w:rFonts w:ascii="宋体" w:hAnsi="宋体" w:cs="宋体" w:eastAsia="宋体" w:hint="default"/>
                <w:sz w:val="21"/>
                <w:szCs w:val="21"/>
              </w:rPr>
              <w:t>内容</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44" w:right="143"/>
              <w:jc w:val="both"/>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时间</w:t>
            </w:r>
            <w:r>
              <w:rPr>
                <w:rFonts w:ascii="宋体" w:hAnsi="宋体" w:cs="宋体" w:eastAsia="宋体" w:hint="default"/>
                <w:spacing w:val="-103"/>
                <w:sz w:val="21"/>
                <w:szCs w:val="21"/>
              </w:rPr>
              <w:t> </w:t>
            </w:r>
            <w:r>
              <w:rPr>
                <w:rFonts w:ascii="宋体" w:hAnsi="宋体" w:cs="宋体" w:eastAsia="宋体" w:hint="default"/>
                <w:sz w:val="21"/>
                <w:szCs w:val="21"/>
              </w:rPr>
              <w:t>及期</w:t>
            </w:r>
            <w:r>
              <w:rPr>
                <w:rFonts w:ascii="宋体" w:hAnsi="宋体" w:cs="宋体" w:eastAsia="宋体" w:hint="default"/>
                <w:spacing w:val="-103"/>
                <w:sz w:val="21"/>
                <w:szCs w:val="21"/>
              </w:rPr>
              <w:t> </w:t>
            </w:r>
            <w:r>
              <w:rPr>
                <w:rFonts w:ascii="宋体" w:hAnsi="宋体" w:cs="宋体" w:eastAsia="宋体" w:hint="default"/>
                <w:sz w:val="21"/>
                <w:szCs w:val="21"/>
              </w:rPr>
              <w:t>限</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46" w:right="140"/>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有履</w:t>
            </w:r>
            <w:r>
              <w:rPr>
                <w:rFonts w:ascii="宋体" w:hAnsi="宋体" w:cs="宋体" w:eastAsia="宋体" w:hint="default"/>
                <w:spacing w:val="-103"/>
                <w:sz w:val="21"/>
                <w:szCs w:val="21"/>
              </w:rPr>
              <w:t> </w:t>
            </w:r>
            <w:r>
              <w:rPr>
                <w:rFonts w:ascii="宋体" w:hAnsi="宋体" w:cs="宋体" w:eastAsia="宋体" w:hint="default"/>
                <w:sz w:val="21"/>
                <w:szCs w:val="21"/>
              </w:rPr>
              <w:t>行期</w:t>
            </w:r>
            <w:r>
              <w:rPr>
                <w:rFonts w:ascii="宋体" w:hAnsi="宋体" w:cs="宋体" w:eastAsia="宋体" w:hint="default"/>
                <w:spacing w:val="-103"/>
                <w:sz w:val="21"/>
                <w:szCs w:val="21"/>
              </w:rPr>
              <w:t> </w:t>
            </w:r>
            <w:r>
              <w:rPr>
                <w:rFonts w:ascii="宋体" w:hAnsi="宋体" w:cs="宋体" w:eastAsia="宋体" w:hint="default"/>
                <w:sz w:val="21"/>
                <w:szCs w:val="21"/>
              </w:rPr>
              <w:t>限</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46" w:right="139"/>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及时</w:t>
            </w:r>
            <w:r>
              <w:rPr>
                <w:rFonts w:ascii="宋体" w:hAnsi="宋体" w:cs="宋体" w:eastAsia="宋体" w:hint="default"/>
                <w:spacing w:val="-103"/>
                <w:sz w:val="21"/>
                <w:szCs w:val="21"/>
              </w:rPr>
              <w:t> </w:t>
            </w:r>
            <w:r>
              <w:rPr>
                <w:rFonts w:ascii="宋体" w:hAnsi="宋体" w:cs="宋体" w:eastAsia="宋体" w:hint="default"/>
                <w:sz w:val="21"/>
                <w:szCs w:val="21"/>
              </w:rPr>
              <w:t>严格</w:t>
            </w:r>
            <w:r>
              <w:rPr>
                <w:rFonts w:ascii="宋体" w:hAnsi="宋体" w:cs="宋体" w:eastAsia="宋体" w:hint="default"/>
                <w:spacing w:val="-103"/>
                <w:sz w:val="21"/>
                <w:szCs w:val="21"/>
              </w:rPr>
              <w:t> </w:t>
            </w:r>
            <w:r>
              <w:rPr>
                <w:rFonts w:ascii="宋体" w:hAnsi="宋体" w:cs="宋体" w:eastAsia="宋体" w:hint="default"/>
                <w:sz w:val="21"/>
                <w:szCs w:val="21"/>
              </w:rPr>
              <w:t>履行</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1" w:right="0"/>
              <w:jc w:val="both"/>
              <w:rPr>
                <w:rFonts w:ascii="宋体" w:hAnsi="宋体" w:cs="宋体" w:eastAsia="宋体" w:hint="default"/>
                <w:sz w:val="21"/>
                <w:szCs w:val="21"/>
              </w:rPr>
            </w:pPr>
            <w:r>
              <w:rPr>
                <w:rFonts w:ascii="宋体" w:hAnsi="宋体" w:cs="宋体" w:eastAsia="宋体" w:hint="default"/>
                <w:sz w:val="21"/>
                <w:szCs w:val="21"/>
              </w:rPr>
              <w:t>如未能及</w:t>
            </w:r>
          </w:p>
          <w:p>
            <w:pPr>
              <w:pStyle w:val="TableParagraph"/>
              <w:spacing w:line="237" w:lineRule="auto" w:before="2"/>
              <w:ind w:left="151" w:right="149"/>
              <w:jc w:val="both"/>
              <w:rPr>
                <w:rFonts w:ascii="宋体" w:hAnsi="宋体" w:cs="宋体" w:eastAsia="宋体" w:hint="default"/>
                <w:sz w:val="21"/>
                <w:szCs w:val="21"/>
              </w:rPr>
            </w:pPr>
            <w:r>
              <w:rPr>
                <w:rFonts w:ascii="宋体" w:hAnsi="宋体" w:cs="宋体" w:eastAsia="宋体" w:hint="default"/>
                <w:sz w:val="21"/>
                <w:szCs w:val="21"/>
              </w:rPr>
              <w:t>时履行应</w:t>
            </w:r>
            <w:r>
              <w:rPr>
                <w:rFonts w:ascii="宋体" w:hAnsi="宋体" w:cs="宋体" w:eastAsia="宋体" w:hint="default"/>
                <w:w w:val="100"/>
                <w:sz w:val="21"/>
                <w:szCs w:val="21"/>
              </w:rPr>
              <w:t> </w:t>
            </w:r>
            <w:r>
              <w:rPr>
                <w:rFonts w:ascii="宋体" w:hAnsi="宋体" w:cs="宋体" w:eastAsia="宋体" w:hint="default"/>
                <w:sz w:val="21"/>
                <w:szCs w:val="21"/>
              </w:rPr>
              <w:t>说明未完</w:t>
            </w:r>
            <w:r>
              <w:rPr>
                <w:rFonts w:ascii="宋体" w:hAnsi="宋体" w:cs="宋体" w:eastAsia="宋体" w:hint="default"/>
                <w:w w:val="100"/>
                <w:sz w:val="21"/>
                <w:szCs w:val="21"/>
              </w:rPr>
              <w:t> </w:t>
            </w:r>
            <w:r>
              <w:rPr>
                <w:rFonts w:ascii="宋体" w:hAnsi="宋体" w:cs="宋体" w:eastAsia="宋体" w:hint="default"/>
                <w:sz w:val="21"/>
                <w:szCs w:val="21"/>
              </w:rPr>
              <w:t>成履行的</w:t>
            </w:r>
            <w:r>
              <w:rPr>
                <w:rFonts w:ascii="宋体" w:hAnsi="宋体" w:cs="宋体" w:eastAsia="宋体" w:hint="default"/>
                <w:w w:val="100"/>
                <w:sz w:val="21"/>
                <w:szCs w:val="21"/>
              </w:rPr>
              <w:t> </w:t>
            </w:r>
            <w:r>
              <w:rPr>
                <w:rFonts w:ascii="宋体" w:hAnsi="宋体" w:cs="宋体" w:eastAsia="宋体" w:hint="default"/>
                <w:sz w:val="21"/>
                <w:szCs w:val="21"/>
              </w:rPr>
              <w:t>具体原因</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8" w:right="0"/>
              <w:jc w:val="both"/>
              <w:rPr>
                <w:rFonts w:ascii="宋体" w:hAnsi="宋体" w:cs="宋体" w:eastAsia="宋体" w:hint="default"/>
                <w:sz w:val="21"/>
                <w:szCs w:val="21"/>
              </w:rPr>
            </w:pPr>
            <w:r>
              <w:rPr>
                <w:rFonts w:ascii="宋体" w:hAnsi="宋体" w:cs="宋体" w:eastAsia="宋体" w:hint="default"/>
                <w:sz w:val="21"/>
                <w:szCs w:val="21"/>
              </w:rPr>
              <w:t>如未能</w:t>
            </w:r>
          </w:p>
          <w:p>
            <w:pPr>
              <w:pStyle w:val="TableParagraph"/>
              <w:spacing w:line="237" w:lineRule="auto" w:before="2"/>
              <w:ind w:left="168" w:right="167"/>
              <w:jc w:val="both"/>
              <w:rPr>
                <w:rFonts w:ascii="宋体" w:hAnsi="宋体" w:cs="宋体" w:eastAsia="宋体" w:hint="default"/>
                <w:sz w:val="21"/>
                <w:szCs w:val="21"/>
              </w:rPr>
            </w:pPr>
            <w:r>
              <w:rPr>
                <w:rFonts w:ascii="宋体" w:hAnsi="宋体" w:cs="宋体" w:eastAsia="宋体" w:hint="default"/>
                <w:sz w:val="21"/>
                <w:szCs w:val="21"/>
              </w:rPr>
              <w:t>及时履</w:t>
            </w:r>
            <w:r>
              <w:rPr>
                <w:rFonts w:ascii="宋体" w:hAnsi="宋体" w:cs="宋体" w:eastAsia="宋体" w:hint="default"/>
                <w:spacing w:val="-102"/>
                <w:sz w:val="21"/>
                <w:szCs w:val="21"/>
              </w:rPr>
              <w:t> </w:t>
            </w:r>
            <w:r>
              <w:rPr>
                <w:rFonts w:ascii="宋体" w:hAnsi="宋体" w:cs="宋体" w:eastAsia="宋体" w:hint="default"/>
                <w:sz w:val="21"/>
                <w:szCs w:val="21"/>
              </w:rPr>
              <w:t>行应说</w:t>
            </w:r>
            <w:r>
              <w:rPr>
                <w:rFonts w:ascii="宋体" w:hAnsi="宋体" w:cs="宋体" w:eastAsia="宋体" w:hint="default"/>
                <w:spacing w:val="-102"/>
                <w:sz w:val="21"/>
                <w:szCs w:val="21"/>
              </w:rPr>
              <w:t> </w:t>
            </w:r>
            <w:r>
              <w:rPr>
                <w:rFonts w:ascii="宋体" w:hAnsi="宋体" w:cs="宋体" w:eastAsia="宋体" w:hint="default"/>
                <w:sz w:val="21"/>
                <w:szCs w:val="21"/>
              </w:rPr>
              <w:t>明下一</w:t>
            </w:r>
            <w:r>
              <w:rPr>
                <w:rFonts w:ascii="宋体" w:hAnsi="宋体" w:cs="宋体" w:eastAsia="宋体" w:hint="default"/>
                <w:spacing w:val="-102"/>
                <w:sz w:val="21"/>
                <w:szCs w:val="21"/>
              </w:rPr>
              <w:t> </w:t>
            </w:r>
            <w:r>
              <w:rPr>
                <w:rFonts w:ascii="宋体" w:hAnsi="宋体" w:cs="宋体" w:eastAsia="宋体" w:hint="default"/>
                <w:sz w:val="21"/>
                <w:szCs w:val="21"/>
              </w:rPr>
              <w:t>步计划</w:t>
            </w:r>
          </w:p>
        </w:tc>
      </w:tr>
      <w:tr>
        <w:trPr>
          <w:trHeight w:val="5730" w:hRule="exact"/>
        </w:trPr>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37" w:lineRule="auto"/>
              <w:ind w:left="105" w:right="100"/>
              <w:jc w:val="both"/>
              <w:rPr>
                <w:rFonts w:ascii="宋体" w:hAnsi="宋体" w:cs="宋体" w:eastAsia="宋体" w:hint="default"/>
                <w:sz w:val="21"/>
                <w:szCs w:val="21"/>
              </w:rPr>
            </w:pPr>
            <w:r>
              <w:rPr>
                <w:rFonts w:ascii="宋体" w:hAnsi="宋体" w:cs="宋体" w:eastAsia="宋体" w:hint="default"/>
                <w:sz w:val="21"/>
                <w:szCs w:val="21"/>
              </w:rPr>
              <w:t>与</w:t>
            </w:r>
            <w:r>
              <w:rPr>
                <w:rFonts w:ascii="宋体" w:hAnsi="宋体" w:cs="宋体" w:eastAsia="宋体" w:hint="default"/>
                <w:spacing w:val="-69"/>
                <w:sz w:val="21"/>
                <w:szCs w:val="21"/>
              </w:rPr>
              <w:t> </w:t>
            </w:r>
            <w:r>
              <w:rPr>
                <w:rFonts w:ascii="宋体" w:hAnsi="宋体" w:cs="宋体" w:eastAsia="宋体" w:hint="default"/>
                <w:sz w:val="21"/>
                <w:szCs w:val="21"/>
              </w:rPr>
              <w:t>首</w:t>
            </w:r>
            <w:r>
              <w:rPr>
                <w:rFonts w:ascii="宋体" w:hAnsi="宋体" w:cs="宋体" w:eastAsia="宋体" w:hint="default"/>
                <w:spacing w:val="-69"/>
                <w:sz w:val="21"/>
                <w:szCs w:val="21"/>
              </w:rPr>
              <w:t> </w:t>
            </w:r>
            <w:r>
              <w:rPr>
                <w:rFonts w:ascii="宋体" w:hAnsi="宋体" w:cs="宋体" w:eastAsia="宋体" w:hint="default"/>
                <w:sz w:val="21"/>
                <w:szCs w:val="21"/>
              </w:rPr>
              <w:t>次</w:t>
            </w:r>
            <w:r>
              <w:rPr>
                <w:rFonts w:ascii="宋体" w:hAnsi="宋体" w:cs="宋体" w:eastAsia="宋体" w:hint="default"/>
                <w:spacing w:val="-71"/>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开</w:t>
            </w:r>
            <w:r>
              <w:rPr>
                <w:rFonts w:ascii="宋体" w:hAnsi="宋体" w:cs="宋体" w:eastAsia="宋体" w:hint="default"/>
                <w:spacing w:val="-69"/>
                <w:sz w:val="21"/>
                <w:szCs w:val="21"/>
              </w:rPr>
              <w:t> </w:t>
            </w:r>
            <w:r>
              <w:rPr>
                <w:rFonts w:ascii="宋体" w:hAnsi="宋体" w:cs="宋体" w:eastAsia="宋体" w:hint="default"/>
                <w:sz w:val="21"/>
                <w:szCs w:val="21"/>
              </w:rPr>
              <w:t>发</w:t>
            </w:r>
            <w:r>
              <w:rPr>
                <w:rFonts w:ascii="宋体" w:hAnsi="宋体" w:cs="宋体" w:eastAsia="宋体" w:hint="default"/>
                <w:spacing w:val="-69"/>
                <w:sz w:val="21"/>
                <w:szCs w:val="21"/>
              </w:rPr>
              <w:t> </w:t>
            </w:r>
            <w:r>
              <w:rPr>
                <w:rFonts w:ascii="宋体" w:hAnsi="宋体" w:cs="宋体" w:eastAsia="宋体" w:hint="default"/>
                <w:sz w:val="21"/>
                <w:szCs w:val="21"/>
              </w:rPr>
              <w:t>行</w:t>
            </w:r>
            <w:r>
              <w:rPr>
                <w:rFonts w:ascii="宋体" w:hAnsi="宋体" w:cs="宋体" w:eastAsia="宋体" w:hint="default"/>
                <w:spacing w:val="-71"/>
                <w:sz w:val="21"/>
                <w:szCs w:val="21"/>
              </w:rPr>
              <w:t> </w:t>
            </w:r>
            <w:r>
              <w:rPr>
                <w:rFonts w:ascii="宋体" w:hAnsi="宋体" w:cs="宋体" w:eastAsia="宋体" w:hint="default"/>
                <w:sz w:val="21"/>
                <w:szCs w:val="21"/>
              </w:rPr>
              <w:t>相</w:t>
            </w:r>
            <w:r>
              <w:rPr>
                <w:rFonts w:ascii="宋体" w:hAnsi="宋体" w:cs="宋体" w:eastAsia="宋体" w:hint="default"/>
                <w:w w:val="100"/>
                <w:sz w:val="21"/>
                <w:szCs w:val="21"/>
              </w:rPr>
              <w:t> </w:t>
            </w:r>
            <w:r>
              <w:rPr>
                <w:rFonts w:ascii="宋体" w:hAnsi="宋体" w:cs="宋体" w:eastAsia="宋体" w:hint="default"/>
                <w:sz w:val="21"/>
                <w:szCs w:val="21"/>
              </w:rPr>
              <w:t>关的承诺</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37" w:lineRule="auto"/>
              <w:ind w:left="143" w:right="143"/>
              <w:jc w:val="both"/>
              <w:rPr>
                <w:rFonts w:ascii="宋体" w:hAnsi="宋体" w:cs="宋体" w:eastAsia="宋体" w:hint="default"/>
                <w:sz w:val="21"/>
                <w:szCs w:val="21"/>
              </w:rPr>
            </w:pPr>
            <w:r>
              <w:rPr>
                <w:rFonts w:ascii="宋体" w:hAnsi="宋体" w:cs="宋体" w:eastAsia="宋体" w:hint="default"/>
                <w:sz w:val="21"/>
                <w:szCs w:val="21"/>
              </w:rPr>
              <w:t>解决</w:t>
            </w:r>
            <w:r>
              <w:rPr>
                <w:rFonts w:ascii="宋体" w:hAnsi="宋体" w:cs="宋体" w:eastAsia="宋体" w:hint="default"/>
                <w:spacing w:val="-103"/>
                <w:sz w:val="21"/>
                <w:szCs w:val="21"/>
              </w:rPr>
              <w:t> </w:t>
            </w:r>
            <w:r>
              <w:rPr>
                <w:rFonts w:ascii="宋体" w:hAnsi="宋体" w:cs="宋体" w:eastAsia="宋体" w:hint="default"/>
                <w:sz w:val="21"/>
                <w:szCs w:val="21"/>
              </w:rPr>
              <w:t>同业</w:t>
            </w:r>
            <w:r>
              <w:rPr>
                <w:rFonts w:ascii="宋体" w:hAnsi="宋体" w:cs="宋体" w:eastAsia="宋体" w:hint="default"/>
                <w:spacing w:val="-103"/>
                <w:sz w:val="21"/>
                <w:szCs w:val="21"/>
              </w:rPr>
              <w:t> </w:t>
            </w:r>
            <w:r>
              <w:rPr>
                <w:rFonts w:ascii="宋体" w:hAnsi="宋体" w:cs="宋体" w:eastAsia="宋体" w:hint="default"/>
                <w:sz w:val="21"/>
                <w:szCs w:val="21"/>
              </w:rPr>
              <w:t>竞争</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32" w:lineRule="auto"/>
              <w:ind w:left="112" w:right="106" w:firstLine="31"/>
              <w:jc w:val="both"/>
              <w:rPr>
                <w:rFonts w:ascii="宋体" w:hAnsi="宋体" w:cs="宋体" w:eastAsia="宋体" w:hint="default"/>
                <w:sz w:val="21"/>
                <w:szCs w:val="21"/>
              </w:rPr>
            </w:pPr>
            <w:r>
              <w:rPr>
                <w:rFonts w:ascii="宋体" w:hAnsi="宋体" w:cs="宋体" w:eastAsia="宋体" w:hint="default"/>
                <w:sz w:val="21"/>
                <w:szCs w:val="21"/>
              </w:rPr>
              <w:t>控股</w:t>
            </w:r>
            <w:r>
              <w:rPr>
                <w:rFonts w:ascii="宋体" w:hAnsi="宋体" w:cs="宋体" w:eastAsia="宋体" w:hint="default"/>
                <w:w w:val="100"/>
                <w:sz w:val="21"/>
                <w:szCs w:val="21"/>
              </w:rPr>
              <w:t> </w:t>
            </w:r>
            <w:r>
              <w:rPr>
                <w:rFonts w:ascii="宋体" w:hAnsi="宋体" w:cs="宋体" w:eastAsia="宋体" w:hint="default"/>
                <w:sz w:val="21"/>
                <w:szCs w:val="21"/>
              </w:rPr>
              <w:t>股东</w:t>
            </w:r>
            <w:r>
              <w:rPr>
                <w:rFonts w:ascii="Calibri" w:hAnsi="Calibri" w:cs="Calibri" w:eastAsia="Calibri" w:hint="default"/>
                <w:sz w:val="21"/>
                <w:szCs w:val="21"/>
              </w:rPr>
              <w:t>-</w:t>
            </w:r>
            <w:r>
              <w:rPr>
                <w:rFonts w:ascii="Calibri" w:hAnsi="Calibri" w:cs="Calibri" w:eastAsia="Calibri" w:hint="default"/>
                <w:spacing w:val="-45"/>
                <w:sz w:val="21"/>
                <w:szCs w:val="21"/>
              </w:rPr>
              <w:t> </w:t>
            </w:r>
            <w:r>
              <w:rPr>
                <w:rFonts w:ascii="宋体" w:hAnsi="宋体" w:cs="宋体" w:eastAsia="宋体" w:hint="default"/>
                <w:sz w:val="21"/>
                <w:szCs w:val="21"/>
              </w:rPr>
              <w:t>人民</w:t>
            </w:r>
            <w:r>
              <w:rPr>
                <w:rFonts w:ascii="宋体" w:hAnsi="宋体" w:cs="宋体" w:eastAsia="宋体" w:hint="default"/>
                <w:spacing w:val="-103"/>
                <w:sz w:val="21"/>
                <w:szCs w:val="21"/>
              </w:rPr>
              <w:t> </w:t>
            </w:r>
            <w:r>
              <w:rPr>
                <w:rFonts w:ascii="宋体" w:hAnsi="宋体" w:cs="宋体" w:eastAsia="宋体" w:hint="default"/>
                <w:sz w:val="21"/>
                <w:szCs w:val="21"/>
              </w:rPr>
              <w:t>日报</w:t>
            </w:r>
            <w:r>
              <w:rPr>
                <w:rFonts w:ascii="宋体" w:hAnsi="宋体" w:cs="宋体" w:eastAsia="宋体" w:hint="default"/>
                <w:spacing w:val="-103"/>
                <w:sz w:val="21"/>
                <w:szCs w:val="21"/>
              </w:rPr>
              <w:t> </w:t>
            </w:r>
            <w:r>
              <w:rPr>
                <w:rFonts w:ascii="宋体" w:hAnsi="宋体" w:cs="宋体" w:eastAsia="宋体" w:hint="default"/>
                <w:sz w:val="21"/>
                <w:szCs w:val="21"/>
              </w:rPr>
              <w:t>社</w:t>
            </w:r>
          </w:p>
        </w:tc>
        <w:tc>
          <w:tcPr>
            <w:tcW w:w="7208"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5" w:right="93"/>
              <w:jc w:val="left"/>
              <w:rPr>
                <w:rFonts w:ascii="宋体" w:hAnsi="宋体" w:cs="宋体" w:eastAsia="宋体" w:hint="default"/>
                <w:sz w:val="21"/>
                <w:szCs w:val="21"/>
              </w:rPr>
            </w:pPr>
            <w:r>
              <w:rPr>
                <w:rFonts w:ascii="Calibri" w:hAnsi="Calibri" w:cs="Calibri" w:eastAsia="Calibri" w:hint="default"/>
                <w:spacing w:val="-5"/>
                <w:sz w:val="21"/>
                <w:szCs w:val="21"/>
              </w:rPr>
              <w:t>1</w:t>
            </w:r>
            <w:r>
              <w:rPr>
                <w:rFonts w:ascii="宋体" w:hAnsi="宋体" w:cs="宋体" w:eastAsia="宋体" w:hint="default"/>
                <w:spacing w:val="-5"/>
                <w:sz w:val="21"/>
                <w:szCs w:val="21"/>
              </w:rPr>
              <w:t>、致力于把人民网打造成人民日报社下唯一的</w:t>
            </w:r>
            <w:r>
              <w:rPr>
                <w:rFonts w:ascii="Calibri" w:hAnsi="Calibri" w:cs="Calibri" w:eastAsia="Calibri" w:hint="default"/>
                <w:spacing w:val="-5"/>
                <w:sz w:val="21"/>
                <w:szCs w:val="21"/>
              </w:rPr>
              <w:t>“</w:t>
            </w:r>
            <w:r>
              <w:rPr>
                <w:rFonts w:ascii="宋体" w:hAnsi="宋体" w:cs="宋体" w:eastAsia="宋体" w:hint="default"/>
                <w:spacing w:val="-5"/>
                <w:sz w:val="21"/>
                <w:szCs w:val="21"/>
              </w:rPr>
              <w:t>综合性新闻网站</w:t>
            </w:r>
            <w:r>
              <w:rPr>
                <w:rFonts w:ascii="Calibri" w:hAnsi="Calibri" w:cs="Calibri" w:eastAsia="Calibri" w:hint="default"/>
                <w:spacing w:val="-5"/>
                <w:sz w:val="21"/>
                <w:szCs w:val="21"/>
              </w:rPr>
              <w:t>”</w:t>
            </w:r>
            <w:r>
              <w:rPr>
                <w:rFonts w:ascii="宋体" w:hAnsi="宋体" w:cs="宋体" w:eastAsia="宋体" w:hint="default"/>
                <w:spacing w:val="-5"/>
                <w:sz w:val="21"/>
                <w:szCs w:val="21"/>
              </w:rPr>
              <w:t>、</w:t>
            </w:r>
            <w:r>
              <w:rPr>
                <w:rFonts w:ascii="Calibri" w:hAnsi="Calibri" w:cs="Calibri" w:eastAsia="Calibri" w:hint="default"/>
                <w:spacing w:val="-5"/>
                <w:sz w:val="21"/>
                <w:szCs w:val="21"/>
              </w:rPr>
              <w:t>“</w:t>
            </w:r>
            <w:r>
              <w:rPr>
                <w:rFonts w:ascii="宋体" w:hAnsi="宋体" w:cs="宋体" w:eastAsia="宋体" w:hint="default"/>
                <w:spacing w:val="-5"/>
                <w:sz w:val="21"/>
                <w:szCs w:val="21"/>
              </w:rPr>
              <w:t>经营性网</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3"/>
                <w:sz w:val="21"/>
                <w:szCs w:val="21"/>
              </w:rPr>
              <w:t>站（搜索引擎除外）</w:t>
            </w:r>
            <w:r>
              <w:rPr>
                <w:rFonts w:ascii="Calibri" w:hAnsi="Calibri" w:cs="Calibri" w:eastAsia="Calibri" w:hint="default"/>
                <w:spacing w:val="-3"/>
                <w:sz w:val="21"/>
                <w:szCs w:val="21"/>
              </w:rPr>
              <w:t>”</w:t>
            </w:r>
            <w:r>
              <w:rPr>
                <w:rFonts w:ascii="宋体" w:hAnsi="宋体" w:cs="宋体" w:eastAsia="宋体" w:hint="default"/>
                <w:spacing w:val="-3"/>
                <w:sz w:val="21"/>
                <w:szCs w:val="21"/>
              </w:rPr>
              <w:t>业务的单位，从事互联网新闻信息服务、互联网广告业</w:t>
            </w:r>
          </w:p>
          <w:p>
            <w:pPr>
              <w:pStyle w:val="TableParagraph"/>
              <w:spacing w:line="230" w:lineRule="auto"/>
              <w:ind w:left="105" w:right="-8"/>
              <w:jc w:val="both"/>
              <w:rPr>
                <w:rFonts w:ascii="宋体" w:hAnsi="宋体" w:cs="宋体" w:eastAsia="宋体" w:hint="default"/>
                <w:sz w:val="21"/>
                <w:szCs w:val="21"/>
              </w:rPr>
            </w:pPr>
            <w:r>
              <w:rPr>
                <w:rFonts w:ascii="宋体" w:hAnsi="宋体" w:cs="宋体" w:eastAsia="宋体" w:hint="default"/>
                <w:sz w:val="21"/>
                <w:szCs w:val="21"/>
              </w:rPr>
              <w:t>务、移动增值业务等与互联网相关的经营性业务，并支持人民网在该领域发</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3"/>
                <w:sz w:val="21"/>
                <w:szCs w:val="21"/>
              </w:rPr>
              <w:t>展和扩大竞争优势。</w:t>
            </w:r>
            <w:r>
              <w:rPr>
                <w:rFonts w:ascii="Calibri" w:hAnsi="Calibri" w:cs="Calibri" w:eastAsia="Calibri" w:hint="default"/>
                <w:spacing w:val="-3"/>
                <w:sz w:val="21"/>
                <w:szCs w:val="21"/>
              </w:rPr>
              <w:t>2</w:t>
            </w:r>
            <w:r>
              <w:rPr>
                <w:rFonts w:ascii="宋体" w:hAnsi="宋体" w:cs="宋体" w:eastAsia="宋体" w:hint="default"/>
                <w:spacing w:val="-3"/>
                <w:sz w:val="21"/>
                <w:szCs w:val="21"/>
              </w:rPr>
              <w:t>、人民日报社以及下属单位及企业（不包括人民网，以</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下相同概念同此理解）目前没有从事或参与任何与人民网主营业务类似的业</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务；并承诺自本承诺函正式签署和出具之日起，人民日报社不会及促使下属</w:t>
            </w:r>
          </w:p>
          <w:p>
            <w:pPr>
              <w:pStyle w:val="TableParagraph"/>
              <w:spacing w:line="220" w:lineRule="auto" w:before="19"/>
              <w:ind w:left="105" w:right="-8"/>
              <w:jc w:val="left"/>
              <w:rPr>
                <w:rFonts w:ascii="宋体" w:hAnsi="宋体" w:cs="宋体" w:eastAsia="宋体" w:hint="default"/>
                <w:sz w:val="21"/>
                <w:szCs w:val="21"/>
              </w:rPr>
            </w:pPr>
            <w:r>
              <w:rPr>
                <w:rFonts w:ascii="宋体" w:hAnsi="宋体" w:cs="宋体" w:eastAsia="宋体" w:hint="default"/>
                <w:spacing w:val="-4"/>
                <w:sz w:val="21"/>
                <w:szCs w:val="21"/>
              </w:rPr>
              <w:t>单位及企业不会：</w:t>
            </w:r>
            <w:r>
              <w:rPr>
                <w:rFonts w:ascii="Calibri" w:hAnsi="Calibri" w:cs="Calibri" w:eastAsia="Calibri" w:hint="default"/>
                <w:spacing w:val="-4"/>
                <w:sz w:val="18"/>
                <w:szCs w:val="18"/>
              </w:rPr>
              <w:t>①</w:t>
            </w:r>
            <w:r>
              <w:rPr>
                <w:rFonts w:ascii="宋体" w:hAnsi="宋体" w:cs="宋体" w:eastAsia="宋体" w:hint="default"/>
                <w:spacing w:val="-4"/>
                <w:sz w:val="21"/>
                <w:szCs w:val="21"/>
              </w:rPr>
              <w:t>、在中国境内外以任何形式（包括但不限于投资、并购、</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联营、合资、合作、合伙、承包或租赁经营、购买上市公司股票；以下相同</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概念同此涵义）从事或参与与人民网主营业务类似的业务。</w:t>
            </w:r>
            <w:r>
              <w:rPr>
                <w:rFonts w:ascii="Calibri" w:hAnsi="Calibri" w:cs="Calibri" w:eastAsia="Calibri" w:hint="default"/>
                <w:sz w:val="18"/>
                <w:szCs w:val="18"/>
              </w:rPr>
              <w:t>②</w:t>
            </w:r>
            <w:r>
              <w:rPr>
                <w:rFonts w:ascii="宋体" w:hAnsi="宋体" w:cs="宋体" w:eastAsia="宋体" w:hint="default"/>
                <w:sz w:val="21"/>
                <w:szCs w:val="21"/>
              </w:rPr>
              <w:t>、在中国境内</w:t>
            </w:r>
            <w:r>
              <w:rPr>
                <w:rFonts w:ascii="宋体" w:hAnsi="宋体" w:cs="宋体" w:eastAsia="宋体" w:hint="default"/>
                <w:spacing w:val="-73"/>
                <w:sz w:val="21"/>
                <w:szCs w:val="21"/>
              </w:rPr>
              <w:t> </w:t>
            </w:r>
            <w:r>
              <w:rPr>
                <w:rFonts w:ascii="宋体" w:hAnsi="宋体" w:cs="宋体" w:eastAsia="宋体" w:hint="default"/>
                <w:spacing w:val="3"/>
                <w:sz w:val="21"/>
                <w:szCs w:val="21"/>
              </w:rPr>
              <w:t>外以任何形式支持人民网及其全资及</w:t>
            </w:r>
            <w:r>
              <w:rPr>
                <w:rFonts w:ascii="Calibri" w:hAnsi="Calibri" w:cs="Calibri" w:eastAsia="Calibri" w:hint="default"/>
                <w:spacing w:val="3"/>
                <w:sz w:val="21"/>
                <w:szCs w:val="21"/>
              </w:rPr>
              <w:t>/</w:t>
            </w:r>
            <w:r>
              <w:rPr>
                <w:rFonts w:ascii="宋体" w:hAnsi="宋体" w:cs="宋体" w:eastAsia="宋体" w:hint="default"/>
                <w:spacing w:val="3"/>
                <w:sz w:val="21"/>
                <w:szCs w:val="21"/>
              </w:rPr>
              <w:t>或控股子公司以外的第三方从事或参</w:t>
            </w:r>
            <w:r>
              <w:rPr>
                <w:rFonts w:ascii="宋体" w:hAnsi="宋体" w:cs="宋体" w:eastAsia="宋体" w:hint="default"/>
                <w:spacing w:val="-33"/>
                <w:sz w:val="21"/>
                <w:szCs w:val="21"/>
              </w:rPr>
              <w:t> </w:t>
            </w:r>
            <w:r>
              <w:rPr>
                <w:rFonts w:ascii="宋体" w:hAnsi="宋体" w:cs="宋体" w:eastAsia="宋体" w:hint="default"/>
                <w:spacing w:val="-3"/>
                <w:sz w:val="21"/>
                <w:szCs w:val="21"/>
              </w:rPr>
              <w:t>与与人民网主营业务类似的业务。</w:t>
            </w:r>
            <w:r>
              <w:rPr>
                <w:rFonts w:ascii="Calibri" w:hAnsi="Calibri" w:cs="Calibri" w:eastAsia="Calibri" w:hint="default"/>
                <w:spacing w:val="-3"/>
                <w:sz w:val="21"/>
                <w:szCs w:val="21"/>
              </w:rPr>
              <w:t>3</w:t>
            </w:r>
            <w:r>
              <w:rPr>
                <w:rFonts w:ascii="宋体" w:hAnsi="宋体" w:cs="宋体" w:eastAsia="宋体" w:hint="default"/>
                <w:spacing w:val="-3"/>
                <w:sz w:val="21"/>
                <w:szCs w:val="21"/>
              </w:rPr>
              <w:t>、人民日报社以及下属单位及企业如从任</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pacing w:val="3"/>
                <w:sz w:val="21"/>
                <w:szCs w:val="21"/>
              </w:rPr>
              <w:t>何第三方获得的商业机会与人民网及其全资及</w:t>
            </w:r>
            <w:r>
              <w:rPr>
                <w:rFonts w:ascii="Calibri" w:hAnsi="Calibri" w:cs="Calibri" w:eastAsia="Calibri" w:hint="default"/>
                <w:spacing w:val="3"/>
                <w:sz w:val="21"/>
                <w:szCs w:val="21"/>
              </w:rPr>
              <w:t>/</w:t>
            </w:r>
            <w:r>
              <w:rPr>
                <w:rFonts w:ascii="宋体" w:hAnsi="宋体" w:cs="宋体" w:eastAsia="宋体" w:hint="default"/>
                <w:spacing w:val="3"/>
                <w:sz w:val="21"/>
                <w:szCs w:val="21"/>
              </w:rPr>
              <w:t>或控股子公司的主营业务可</w:t>
            </w:r>
            <w:r>
              <w:rPr>
                <w:rFonts w:ascii="宋体" w:hAnsi="宋体" w:cs="宋体" w:eastAsia="宋体" w:hint="default"/>
                <w:spacing w:val="-33"/>
                <w:sz w:val="21"/>
                <w:szCs w:val="21"/>
              </w:rPr>
              <w:t> </w:t>
            </w:r>
            <w:r>
              <w:rPr>
                <w:rFonts w:ascii="宋体" w:hAnsi="宋体" w:cs="宋体" w:eastAsia="宋体" w:hint="default"/>
                <w:sz w:val="21"/>
                <w:szCs w:val="21"/>
              </w:rPr>
              <w:t>能构成直接或间接的竞争，则人民日报社并承诺促使下属单位及企业将立即</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告知人民网及其全资及</w:t>
            </w:r>
            <w:r>
              <w:rPr>
                <w:rFonts w:ascii="Calibri" w:hAnsi="Calibri" w:cs="Calibri" w:eastAsia="Calibri" w:hint="default"/>
                <w:sz w:val="21"/>
                <w:szCs w:val="21"/>
              </w:rPr>
              <w:t>/</w:t>
            </w:r>
            <w:r>
              <w:rPr>
                <w:rFonts w:ascii="宋体" w:hAnsi="宋体" w:cs="宋体" w:eastAsia="宋体" w:hint="default"/>
                <w:sz w:val="21"/>
                <w:szCs w:val="21"/>
              </w:rPr>
              <w:t>或控股子公司，并尽力促使该商业机会按合理和公平</w:t>
            </w:r>
            <w:r>
              <w:rPr>
                <w:rFonts w:ascii="宋体" w:hAnsi="宋体" w:cs="宋体" w:eastAsia="宋体" w:hint="default"/>
                <w:w w:val="100"/>
                <w:sz w:val="21"/>
                <w:szCs w:val="21"/>
              </w:rPr>
              <w:t> </w:t>
            </w:r>
            <w:r>
              <w:rPr>
                <w:rFonts w:ascii="宋体" w:hAnsi="宋体" w:cs="宋体" w:eastAsia="宋体" w:hint="default"/>
                <w:sz w:val="21"/>
                <w:szCs w:val="21"/>
              </w:rPr>
              <w:t>的条款和条件首先提供给人民网及其全资及</w:t>
            </w:r>
            <w:r>
              <w:rPr>
                <w:rFonts w:ascii="Calibri" w:hAnsi="Calibri" w:cs="Calibri" w:eastAsia="Calibri" w:hint="default"/>
                <w:sz w:val="21"/>
                <w:szCs w:val="21"/>
              </w:rPr>
              <w:t>/</w:t>
            </w:r>
            <w:r>
              <w:rPr>
                <w:rFonts w:ascii="宋体" w:hAnsi="宋体" w:cs="宋体" w:eastAsia="宋体" w:hint="default"/>
                <w:sz w:val="21"/>
                <w:szCs w:val="21"/>
              </w:rPr>
              <w:t>或控股子公司。</w:t>
            </w:r>
            <w:r>
              <w:rPr>
                <w:rFonts w:ascii="Calibri" w:hAnsi="Calibri" w:cs="Calibri" w:eastAsia="Calibri" w:hint="default"/>
                <w:sz w:val="21"/>
                <w:szCs w:val="21"/>
              </w:rPr>
              <w:t>4</w:t>
            </w:r>
            <w:r>
              <w:rPr>
                <w:rFonts w:ascii="宋体" w:hAnsi="宋体" w:cs="宋体" w:eastAsia="宋体" w:hint="default"/>
                <w:sz w:val="21"/>
                <w:szCs w:val="21"/>
              </w:rPr>
              <w:t>、人民日报社</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pacing w:val="3"/>
                <w:sz w:val="21"/>
                <w:szCs w:val="21"/>
              </w:rPr>
              <w:t>保证不利用控股股东的地位损害人民网及其全资及</w:t>
            </w:r>
            <w:r>
              <w:rPr>
                <w:rFonts w:ascii="Calibri" w:hAnsi="Calibri" w:cs="Calibri" w:eastAsia="Calibri" w:hint="default"/>
                <w:spacing w:val="3"/>
                <w:sz w:val="21"/>
                <w:szCs w:val="21"/>
              </w:rPr>
              <w:t>/</w:t>
            </w:r>
            <w:r>
              <w:rPr>
                <w:rFonts w:ascii="宋体" w:hAnsi="宋体" w:cs="宋体" w:eastAsia="宋体" w:hint="default"/>
                <w:spacing w:val="3"/>
                <w:sz w:val="21"/>
                <w:szCs w:val="21"/>
              </w:rPr>
              <w:t>或控股子公司的合法权</w:t>
            </w:r>
            <w:r>
              <w:rPr>
                <w:rFonts w:ascii="宋体" w:hAnsi="宋体" w:cs="宋体" w:eastAsia="宋体" w:hint="default"/>
                <w:spacing w:val="-33"/>
                <w:sz w:val="21"/>
                <w:szCs w:val="21"/>
              </w:rPr>
              <w:t> </w:t>
            </w:r>
            <w:r>
              <w:rPr>
                <w:rFonts w:ascii="宋体" w:hAnsi="宋体" w:cs="宋体" w:eastAsia="宋体" w:hint="default"/>
                <w:spacing w:val="-3"/>
                <w:sz w:val="21"/>
                <w:szCs w:val="21"/>
              </w:rPr>
              <w:t>益，也不利用自身特殊地位谋取非正常的额外利益。</w:t>
            </w:r>
            <w:r>
              <w:rPr>
                <w:rFonts w:ascii="Calibri" w:hAnsi="Calibri" w:cs="Calibri" w:eastAsia="Calibri" w:hint="default"/>
                <w:spacing w:val="-3"/>
                <w:sz w:val="21"/>
                <w:szCs w:val="21"/>
              </w:rPr>
              <w:t>5</w:t>
            </w:r>
            <w:r>
              <w:rPr>
                <w:rFonts w:ascii="宋体" w:hAnsi="宋体" w:cs="宋体" w:eastAsia="宋体" w:hint="default"/>
                <w:spacing w:val="-3"/>
                <w:sz w:val="21"/>
                <w:szCs w:val="21"/>
              </w:rPr>
              <w:t>、以上承诺于人民日报</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pacing w:val="-3"/>
                <w:sz w:val="21"/>
                <w:szCs w:val="21"/>
              </w:rPr>
              <w:t>社一直作为人民网的控股股东期间持续有效，且是不可撤销的。</w:t>
            </w:r>
            <w:r>
              <w:rPr>
                <w:rFonts w:ascii="Calibri" w:hAnsi="Calibri" w:cs="Calibri" w:eastAsia="Calibri" w:hint="default"/>
                <w:spacing w:val="-3"/>
                <w:sz w:val="21"/>
                <w:szCs w:val="21"/>
              </w:rPr>
              <w:t>6</w:t>
            </w:r>
            <w:r>
              <w:rPr>
                <w:rFonts w:ascii="宋体" w:hAnsi="宋体" w:cs="宋体" w:eastAsia="宋体" w:hint="default"/>
                <w:spacing w:val="-3"/>
                <w:sz w:val="21"/>
                <w:szCs w:val="21"/>
              </w:rPr>
              <w:t>、如因人民</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pacing w:val="3"/>
                <w:sz w:val="21"/>
                <w:szCs w:val="21"/>
              </w:rPr>
              <w:t>日报社未履行在本承诺函中所作的承诺及保证而给人民网及其全资及</w:t>
            </w:r>
            <w:r>
              <w:rPr>
                <w:rFonts w:ascii="Calibri" w:hAnsi="Calibri" w:cs="Calibri" w:eastAsia="Calibri" w:hint="default"/>
                <w:spacing w:val="3"/>
                <w:sz w:val="21"/>
                <w:szCs w:val="21"/>
              </w:rPr>
              <w:t>/</w:t>
            </w:r>
            <w:r>
              <w:rPr>
                <w:rFonts w:ascii="宋体" w:hAnsi="宋体" w:cs="宋体" w:eastAsia="宋体" w:hint="default"/>
                <w:spacing w:val="3"/>
                <w:sz w:val="21"/>
                <w:szCs w:val="21"/>
              </w:rPr>
              <w:t>或控</w:t>
            </w:r>
            <w:r>
              <w:rPr>
                <w:rFonts w:ascii="宋体" w:hAnsi="宋体" w:cs="宋体" w:eastAsia="宋体" w:hint="default"/>
                <w:spacing w:val="-32"/>
                <w:sz w:val="21"/>
                <w:szCs w:val="21"/>
              </w:rPr>
              <w:t> </w:t>
            </w:r>
            <w:r>
              <w:rPr>
                <w:rFonts w:ascii="宋体" w:hAnsi="宋体" w:cs="宋体" w:eastAsia="宋体" w:hint="default"/>
                <w:sz w:val="21"/>
                <w:szCs w:val="21"/>
              </w:rPr>
              <w:t>股子公司造成损失，人民日报社将赔偿人民网及其全资及</w:t>
            </w:r>
            <w:r>
              <w:rPr>
                <w:rFonts w:ascii="Calibri" w:hAnsi="Calibri" w:cs="Calibri" w:eastAsia="Calibri" w:hint="default"/>
                <w:sz w:val="21"/>
                <w:szCs w:val="21"/>
              </w:rPr>
              <w:t>/</w:t>
            </w:r>
            <w:r>
              <w:rPr>
                <w:rFonts w:ascii="宋体" w:hAnsi="宋体" w:cs="宋体" w:eastAsia="宋体" w:hint="default"/>
                <w:sz w:val="21"/>
                <w:szCs w:val="21"/>
              </w:rPr>
              <w:t>或控股子公司的一</w:t>
            </w:r>
            <w:r>
              <w:rPr>
                <w:rFonts w:ascii="宋体" w:hAnsi="宋体" w:cs="宋体" w:eastAsia="宋体" w:hint="default"/>
                <w:w w:val="100"/>
                <w:sz w:val="21"/>
                <w:szCs w:val="21"/>
              </w:rPr>
              <w:t> </w:t>
            </w:r>
            <w:r>
              <w:rPr>
                <w:rFonts w:ascii="宋体" w:hAnsi="宋体" w:cs="宋体" w:eastAsia="宋体" w:hint="default"/>
                <w:sz w:val="21"/>
                <w:szCs w:val="21"/>
              </w:rPr>
              <w:t>切实际损失。</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7" w:lineRule="auto"/>
              <w:ind w:left="141" w:right="140" w:firstLine="1"/>
              <w:jc w:val="center"/>
              <w:rPr>
                <w:rFonts w:ascii="Calibri" w:hAnsi="Calibri" w:cs="Calibri" w:eastAsia="Calibri" w:hint="default"/>
                <w:sz w:val="21"/>
                <w:szCs w:val="21"/>
              </w:rPr>
            </w:pPr>
            <w:r>
              <w:rPr>
                <w:rFonts w:ascii="宋体" w:hAnsi="宋体" w:cs="宋体" w:eastAsia="宋体" w:hint="default"/>
                <w:sz w:val="21"/>
                <w:szCs w:val="21"/>
              </w:rPr>
              <w:t>承诺</w:t>
            </w:r>
            <w:r>
              <w:rPr>
                <w:rFonts w:ascii="宋体" w:hAnsi="宋体" w:cs="宋体" w:eastAsia="宋体" w:hint="default"/>
                <w:w w:val="100"/>
                <w:sz w:val="21"/>
                <w:szCs w:val="21"/>
              </w:rPr>
              <w:t> </w:t>
            </w:r>
            <w:r>
              <w:rPr>
                <w:rFonts w:ascii="宋体" w:hAnsi="宋体" w:cs="宋体" w:eastAsia="宋体" w:hint="default"/>
                <w:sz w:val="21"/>
                <w:szCs w:val="21"/>
              </w:rPr>
              <w:t>时间</w:t>
            </w:r>
            <w:r>
              <w:rPr>
                <w:rFonts w:ascii="宋体" w:hAnsi="宋体" w:cs="宋体" w:eastAsia="宋体" w:hint="default"/>
                <w:w w:val="100"/>
                <w:sz w:val="21"/>
                <w:szCs w:val="21"/>
              </w:rPr>
              <w:t> </w:t>
            </w:r>
            <w:r>
              <w:rPr>
                <w:rFonts w:ascii="宋体" w:hAnsi="宋体" w:cs="宋体" w:eastAsia="宋体" w:hint="default"/>
                <w:sz w:val="21"/>
                <w:szCs w:val="21"/>
              </w:rPr>
              <w:t>为</w:t>
            </w:r>
            <w:r>
              <w:rPr>
                <w:rFonts w:ascii="宋体" w:hAnsi="宋体" w:cs="宋体" w:eastAsia="宋体" w:hint="default"/>
                <w:w w:val="100"/>
                <w:sz w:val="21"/>
                <w:szCs w:val="21"/>
              </w:rPr>
              <w:t> </w:t>
            </w:r>
            <w:r>
              <w:rPr>
                <w:rFonts w:ascii="Calibri" w:hAnsi="Calibri" w:cs="Calibri" w:eastAsia="Calibri" w:hint="default"/>
                <w:sz w:val="21"/>
                <w:szCs w:val="21"/>
              </w:rPr>
              <w:t>2011</w:t>
            </w:r>
          </w:p>
          <w:p>
            <w:pPr>
              <w:pStyle w:val="TableParagraph"/>
              <w:spacing w:line="248" w:lineRule="exact"/>
              <w:ind w:left="144" w:right="0" w:firstLine="26"/>
              <w:jc w:val="both"/>
              <w:rPr>
                <w:rFonts w:ascii="Calibri" w:hAnsi="Calibri" w:cs="Calibri" w:eastAsia="Calibri"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Calibri" w:hAnsi="Calibri" w:cs="Calibri" w:eastAsia="Calibri" w:hint="default"/>
                <w:sz w:val="21"/>
                <w:szCs w:val="21"/>
              </w:rPr>
              <w:t>3</w:t>
            </w:r>
          </w:p>
          <w:p>
            <w:pPr>
              <w:pStyle w:val="TableParagraph"/>
              <w:spacing w:line="237" w:lineRule="auto"/>
              <w:ind w:left="144" w:right="143"/>
              <w:jc w:val="both"/>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103"/>
                <w:sz w:val="21"/>
                <w:szCs w:val="21"/>
              </w:rPr>
              <w:t> </w:t>
            </w: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期限</w:t>
            </w:r>
          </w:p>
          <w:p>
            <w:pPr>
              <w:pStyle w:val="TableParagraph"/>
              <w:spacing w:line="237" w:lineRule="auto" w:before="1"/>
              <w:ind w:left="144" w:right="143"/>
              <w:jc w:val="both"/>
              <w:rPr>
                <w:rFonts w:ascii="宋体" w:hAnsi="宋体" w:cs="宋体" w:eastAsia="宋体" w:hint="default"/>
                <w:sz w:val="21"/>
                <w:szCs w:val="21"/>
              </w:rPr>
            </w:pPr>
            <w:r>
              <w:rPr>
                <w:rFonts w:ascii="宋体" w:hAnsi="宋体" w:cs="宋体" w:eastAsia="宋体" w:hint="default"/>
                <w:sz w:val="21"/>
                <w:szCs w:val="21"/>
              </w:rPr>
              <w:t>为长</w:t>
            </w:r>
            <w:r>
              <w:rPr>
                <w:rFonts w:ascii="宋体" w:hAnsi="宋体" w:cs="宋体" w:eastAsia="宋体" w:hint="default"/>
                <w:spacing w:val="-103"/>
                <w:sz w:val="21"/>
                <w:szCs w:val="21"/>
              </w:rPr>
              <w:t> </w:t>
            </w:r>
            <w:r>
              <w:rPr>
                <w:rFonts w:ascii="宋体" w:hAnsi="宋体" w:cs="宋体" w:eastAsia="宋体" w:hint="default"/>
                <w:sz w:val="21"/>
                <w:szCs w:val="21"/>
              </w:rPr>
              <w:t>期有</w:t>
            </w:r>
            <w:r>
              <w:rPr>
                <w:rFonts w:ascii="宋体" w:hAnsi="宋体" w:cs="宋体" w:eastAsia="宋体" w:hint="default"/>
                <w:spacing w:val="-103"/>
                <w:sz w:val="21"/>
                <w:szCs w:val="21"/>
              </w:rPr>
              <w:t> </w:t>
            </w:r>
            <w:r>
              <w:rPr>
                <w:rFonts w:ascii="宋体" w:hAnsi="宋体" w:cs="宋体" w:eastAsia="宋体" w:hint="default"/>
                <w:sz w:val="21"/>
                <w:szCs w:val="21"/>
              </w:rPr>
              <w:t>效</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256"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168"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spacing w:before="63"/>
        <w:ind w:left="6497" w:right="6476" w:firstLine="0"/>
        <w:jc w:val="center"/>
        <w:rPr>
          <w:rFonts w:ascii="Calibri" w:hAnsi="Calibri" w:cs="Calibri" w:eastAsia="Calibri" w:hint="default"/>
          <w:sz w:val="18"/>
          <w:szCs w:val="18"/>
        </w:rPr>
      </w:pPr>
      <w:r>
        <w:rPr>
          <w:rFonts w:ascii="Calibri"/>
          <w:b/>
          <w:sz w:val="18"/>
        </w:rPr>
        <w:t>28 </w:t>
      </w:r>
      <w:r>
        <w:rPr>
          <w:rFonts w:ascii="Calibri"/>
          <w:sz w:val="18"/>
        </w:rPr>
        <w:t>/</w:t>
      </w:r>
      <w:r>
        <w:rPr>
          <w:rFonts w:ascii="Calibri"/>
          <w:spacing w:val="-4"/>
          <w:sz w:val="18"/>
        </w:rPr>
        <w:t> </w:t>
      </w:r>
      <w:r>
        <w:rPr>
          <w:rFonts w:ascii="Calibri"/>
          <w:b/>
          <w:sz w:val="18"/>
        </w:rPr>
        <w:t>208</w:t>
      </w:r>
      <w:r>
        <w:rPr>
          <w:rFonts w:ascii="Calibri"/>
          <w:sz w:val="18"/>
        </w:rPr>
      </w:r>
    </w:p>
    <w:p>
      <w:pPr>
        <w:spacing w:after="0"/>
        <w:jc w:val="center"/>
        <w:rPr>
          <w:rFonts w:ascii="Calibri" w:hAnsi="Calibri" w:cs="Calibri" w:eastAsia="Calibri" w:hint="default"/>
          <w:sz w:val="18"/>
          <w:szCs w:val="18"/>
        </w:rPr>
        <w:sectPr>
          <w:headerReference w:type="default" r:id="rId27"/>
          <w:footerReference w:type="default" r:id="rId28"/>
          <w:pgSz w:w="16840" w:h="11910" w:orient="landscape"/>
          <w:pgMar w:header="0" w:footer="0" w:top="800" w:bottom="280" w:left="1280" w:right="1220"/>
        </w:sectPr>
      </w:pPr>
    </w:p>
    <w:p>
      <w:pPr>
        <w:spacing w:line="240" w:lineRule="auto" w:before="0"/>
        <w:rPr>
          <w:rFonts w:ascii="Calibri" w:hAnsi="Calibri" w:cs="Calibri" w:eastAsia="Calibri" w:hint="default"/>
          <w:b/>
          <w:bCs/>
          <w:sz w:val="20"/>
          <w:szCs w:val="20"/>
        </w:rPr>
      </w:pPr>
    </w:p>
    <w:p>
      <w:pPr>
        <w:spacing w:line="240" w:lineRule="auto" w:before="12"/>
        <w:rPr>
          <w:rFonts w:ascii="Calibri" w:hAnsi="Calibri" w:cs="Calibri" w:eastAsia="Calibri" w:hint="default"/>
          <w:b/>
          <w:bCs/>
          <w:sz w:val="14"/>
          <w:szCs w:val="14"/>
        </w:rPr>
      </w:pPr>
    </w:p>
    <w:p>
      <w:pPr>
        <w:pStyle w:val="Heading4"/>
        <w:tabs>
          <w:tab w:pos="784" w:val="left" w:leader="none"/>
        </w:tabs>
        <w:spacing w:line="266" w:lineRule="auto" w:before="0"/>
        <w:ind w:left="218" w:right="810"/>
        <w:jc w:val="left"/>
        <w:rPr>
          <w:b w:val="0"/>
          <w:bCs w:val="0"/>
        </w:rPr>
      </w:pPr>
      <w:r>
        <w:rPr>
          <w:rFonts w:ascii="Calibri" w:hAnsi="Calibri" w:cs="Calibri" w:eastAsia="Calibri" w:hint="default"/>
        </w:rPr>
        <w:t>(</w:t>
      </w:r>
      <w:r>
        <w:rPr/>
        <w:t>二</w:t>
      </w:r>
      <w:r>
        <w:rPr>
          <w:rFonts w:ascii="Calibri" w:hAnsi="Calibri" w:cs="Calibri" w:eastAsia="Calibri" w:hint="default"/>
        </w:rPr>
        <w:t>)</w:t>
        <w:tab/>
      </w:r>
      <w:r>
        <w:rPr>
          <w:spacing w:val="-1"/>
        </w:rPr>
        <w:t>公司资产或项目存在盈利预测，且报告期仍处在盈利预测期间，公司就资产或项目</w:t>
      </w:r>
      <w:r>
        <w:rPr>
          <w:spacing w:val="-75"/>
        </w:rPr>
        <w:t> </w:t>
      </w:r>
      <w:r>
        <w:rPr>
          <w:spacing w:val="-75"/>
        </w:rPr>
      </w:r>
      <w:r>
        <w:rPr/>
        <w:t>是否达到原盈利预测及其原因作出说明</w:t>
      </w:r>
      <w:r>
        <w:rPr>
          <w:b w:val="0"/>
          <w:bCs w:val="0"/>
        </w:rPr>
      </w:r>
    </w:p>
    <w:p>
      <w:pPr>
        <w:pStyle w:val="BodyText"/>
        <w:spacing w:line="247" w:lineRule="exact"/>
        <w:ind w:left="218" w:right="0"/>
        <w:jc w:val="both"/>
      </w:pPr>
      <w:r>
        <w:rPr/>
        <w:t>□已达到□未达到√不适用</w:t>
      </w:r>
    </w:p>
    <w:p>
      <w:pPr>
        <w:pStyle w:val="BodyText"/>
        <w:spacing w:line="274" w:lineRule="exact"/>
        <w:ind w:left="218" w:right="0"/>
        <w:jc w:val="both"/>
        <w:rPr>
          <w:rFonts w:ascii="宋体" w:hAnsi="宋体" w:cs="宋体" w:eastAsia="宋体" w:hint="default"/>
        </w:rPr>
      </w:pPr>
      <w:r>
        <w:rPr>
          <w:rFonts w:ascii="宋体"/>
          <w:w w:val="100"/>
        </w:rPr>
        <w:t> </w:t>
      </w:r>
    </w:p>
    <w:p>
      <w:pPr>
        <w:pStyle w:val="Heading4"/>
        <w:spacing w:line="240" w:lineRule="auto" w:before="56"/>
        <w:ind w:left="218" w:right="0"/>
        <w:jc w:val="both"/>
        <w:rPr>
          <w:b w:val="0"/>
          <w:bCs w:val="0"/>
        </w:rPr>
      </w:pPr>
      <w:r>
        <w:rPr>
          <w:rFonts w:ascii="Calibri" w:hAnsi="Calibri" w:cs="Calibri" w:eastAsia="Calibri" w:hint="default"/>
        </w:rPr>
        <w:t>(</w:t>
      </w:r>
      <w:r>
        <w:rPr/>
        <w:t>三</w:t>
      </w:r>
      <w:r>
        <w:rPr>
          <w:rFonts w:ascii="Calibri" w:hAnsi="Calibri" w:cs="Calibri" w:eastAsia="Calibri" w:hint="default"/>
        </w:rPr>
        <w:t>)   </w:t>
      </w:r>
      <w:r>
        <w:rPr>
          <w:rFonts w:ascii="Calibri" w:hAnsi="Calibri" w:cs="Calibri" w:eastAsia="Calibri" w:hint="default"/>
          <w:spacing w:val="32"/>
        </w:rPr>
        <w:t> </w:t>
      </w:r>
      <w:r>
        <w:rPr/>
        <w:t>业绩承诺的完成情况及其对商誉减值测试的影响</w:t>
      </w:r>
      <w:r>
        <w:rPr>
          <w:b w:val="0"/>
          <w:bCs w:val="0"/>
        </w:rPr>
      </w:r>
    </w:p>
    <w:p>
      <w:pPr>
        <w:pStyle w:val="BodyText"/>
        <w:spacing w:line="273" w:lineRule="exact" w:before="32"/>
        <w:ind w:left="218" w:right="0"/>
        <w:jc w:val="both"/>
      </w:pPr>
      <w:r>
        <w:rPr/>
        <w:t>□适用√不适用</w:t>
      </w:r>
    </w:p>
    <w:p>
      <w:pPr>
        <w:pStyle w:val="Heading4"/>
        <w:spacing w:line="290" w:lineRule="auto" w:before="0"/>
        <w:ind w:left="218" w:right="4625"/>
        <w:jc w:val="left"/>
        <w:rPr>
          <w:b w:val="0"/>
          <w:bCs w:val="0"/>
        </w:rPr>
      </w:pPr>
      <w:r>
        <w:rPr>
          <w:rFonts w:ascii="宋体" w:hAnsi="宋体" w:cs="宋体" w:eastAsia="宋体" w:hint="default"/>
          <w:b w:val="0"/>
          <w:bCs w:val="0"/>
          <w:w w:val="100"/>
        </w:rPr>
        <w:t> </w:t>
      </w:r>
      <w:r>
        <w:rPr>
          <w:w w:val="100"/>
        </w:rPr>
        <w:t>三</w:t>
      </w:r>
      <w:r>
        <w:rPr>
          <w:spacing w:val="-1"/>
          <w:w w:val="100"/>
        </w:rPr>
        <w:t>、</w:t>
      </w:r>
      <w:r>
        <w:rPr>
          <w:w w:val="100"/>
        </w:rPr>
        <w:t>报告期内资金被占</w:t>
      </w:r>
      <w:r>
        <w:rPr>
          <w:spacing w:val="-3"/>
          <w:w w:val="100"/>
        </w:rPr>
        <w:t>用</w:t>
      </w:r>
      <w:r>
        <w:rPr>
          <w:w w:val="100"/>
        </w:rPr>
        <w:t>情</w:t>
      </w:r>
      <w:r>
        <w:rPr>
          <w:spacing w:val="-3"/>
          <w:w w:val="100"/>
        </w:rPr>
        <w:t>况</w:t>
      </w:r>
      <w:r>
        <w:rPr>
          <w:w w:val="100"/>
        </w:rPr>
        <w:t>及清欠进展情况</w:t>
      </w:r>
      <w:r>
        <w:rPr>
          <w:b w:val="0"/>
          <w:bCs w:val="0"/>
          <w:w w:val="100"/>
        </w:rPr>
      </w:r>
    </w:p>
    <w:p>
      <w:pPr>
        <w:pStyle w:val="BodyText"/>
        <w:spacing w:line="240" w:lineRule="auto" w:before="12"/>
        <w:ind w:left="21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1"/>
        <w:rPr>
          <w:rFonts w:ascii="宋体" w:hAnsi="宋体" w:cs="宋体" w:eastAsia="宋体" w:hint="default"/>
          <w:sz w:val="22"/>
          <w:szCs w:val="22"/>
        </w:rPr>
      </w:pPr>
    </w:p>
    <w:p>
      <w:pPr>
        <w:pStyle w:val="Heading4"/>
        <w:spacing w:line="240" w:lineRule="auto" w:before="0"/>
        <w:ind w:left="218" w:right="0"/>
        <w:jc w:val="both"/>
        <w:rPr>
          <w:b w:val="0"/>
          <w:bCs w:val="0"/>
        </w:rPr>
      </w:pPr>
      <w:r>
        <w:rPr/>
        <w:t>四、公司对会计师事务所“非标准意见审计报告”的说明</w:t>
      </w:r>
      <w:r>
        <w:rPr>
          <w:b w:val="0"/>
          <w:bCs w:val="0"/>
        </w:rPr>
      </w:r>
    </w:p>
    <w:p>
      <w:pPr>
        <w:pStyle w:val="BodyText"/>
        <w:spacing w:line="273" w:lineRule="exact" w:before="58"/>
        <w:ind w:left="218" w:right="0"/>
        <w:jc w:val="both"/>
      </w:pPr>
      <w:r>
        <w:rPr/>
        <w:t>□适用√不适用</w:t>
      </w:r>
    </w:p>
    <w:p>
      <w:pPr>
        <w:pStyle w:val="Heading4"/>
        <w:spacing w:line="290" w:lineRule="auto" w:before="0"/>
        <w:ind w:left="218" w:right="1466"/>
        <w:jc w:val="left"/>
        <w:rPr>
          <w:b w:val="0"/>
          <w:bCs w:val="0"/>
        </w:rPr>
      </w:pPr>
      <w:r>
        <w:rPr>
          <w:rFonts w:ascii="宋体" w:hAnsi="宋体" w:cs="宋体" w:eastAsia="宋体" w:hint="default"/>
          <w:b w:val="0"/>
          <w:bCs w:val="0"/>
          <w:w w:val="100"/>
        </w:rPr>
        <w:t> </w:t>
      </w:r>
      <w:r>
        <w:rPr>
          <w:w w:val="100"/>
        </w:rPr>
        <w:t>五</w:t>
      </w:r>
      <w:r>
        <w:rPr>
          <w:spacing w:val="-1"/>
          <w:w w:val="100"/>
        </w:rPr>
        <w:t>、</w:t>
      </w:r>
      <w:r>
        <w:rPr>
          <w:w w:val="100"/>
        </w:rPr>
        <w:t>公司对会计政策、</w:t>
      </w:r>
      <w:r>
        <w:rPr>
          <w:spacing w:val="-3"/>
          <w:w w:val="100"/>
        </w:rPr>
        <w:t>会</w:t>
      </w:r>
      <w:r>
        <w:rPr>
          <w:w w:val="100"/>
        </w:rPr>
        <w:t>计</w:t>
      </w:r>
      <w:r>
        <w:rPr>
          <w:spacing w:val="-3"/>
          <w:w w:val="100"/>
        </w:rPr>
        <w:t>估</w:t>
      </w:r>
      <w:r>
        <w:rPr>
          <w:w w:val="100"/>
        </w:rPr>
        <w:t>计变更或重大会计</w:t>
      </w:r>
      <w:r>
        <w:rPr>
          <w:spacing w:val="-3"/>
          <w:w w:val="100"/>
        </w:rPr>
        <w:t>差</w:t>
      </w:r>
      <w:r>
        <w:rPr>
          <w:w w:val="100"/>
        </w:rPr>
        <w:t>错</w:t>
      </w:r>
      <w:r>
        <w:rPr>
          <w:spacing w:val="-3"/>
          <w:w w:val="100"/>
        </w:rPr>
        <w:t>更</w:t>
      </w:r>
      <w:r>
        <w:rPr>
          <w:w w:val="100"/>
        </w:rPr>
        <w:t>正原因和影响的分</w:t>
      </w:r>
      <w:r>
        <w:rPr>
          <w:spacing w:val="-3"/>
          <w:w w:val="100"/>
        </w:rPr>
        <w:t>析</w:t>
      </w:r>
      <w:r>
        <w:rPr>
          <w:w w:val="100"/>
        </w:rPr>
        <w:t>说明</w:t>
      </w:r>
      <w:r>
        <w:rPr>
          <w:b w:val="0"/>
          <w:bCs w:val="0"/>
          <w:w w:val="100"/>
        </w:rPr>
      </w:r>
    </w:p>
    <w:p>
      <w:pPr>
        <w:pStyle w:val="Heading4"/>
        <w:spacing w:line="240" w:lineRule="auto" w:before="12"/>
        <w:ind w:left="218" w:right="0"/>
        <w:jc w:val="both"/>
        <w:rPr>
          <w:b w:val="0"/>
          <w:bCs w:val="0"/>
        </w:rPr>
      </w:pPr>
      <w:r>
        <w:rPr/>
        <w:t>（一）公司对会计政策、会计估计变更原因及影响的分析说明</w:t>
      </w:r>
      <w:r>
        <w:rPr>
          <w:b w:val="0"/>
          <w:bCs w:val="0"/>
        </w:rPr>
      </w:r>
    </w:p>
    <w:p>
      <w:pPr>
        <w:pStyle w:val="BodyText"/>
        <w:spacing w:line="273" w:lineRule="exact" w:before="58"/>
        <w:ind w:left="218" w:right="0"/>
        <w:jc w:val="both"/>
      </w:pPr>
      <w:r>
        <w:rPr/>
        <w:t>√适用□不适用</w:t>
      </w:r>
    </w:p>
    <w:p>
      <w:pPr>
        <w:pStyle w:val="BodyText"/>
        <w:spacing w:line="273" w:lineRule="exact"/>
        <w:ind w:left="638" w:right="0"/>
        <w:jc w:val="left"/>
        <w:rPr>
          <w:rFonts w:ascii="宋体" w:hAnsi="宋体" w:cs="宋体" w:eastAsia="宋体" w:hint="default"/>
        </w:rPr>
      </w:pPr>
      <w:r>
        <w:rPr/>
        <w:t>财政部于</w:t>
      </w:r>
      <w:r>
        <w:rPr>
          <w:spacing w:val="-40"/>
        </w:rPr>
        <w:t> </w:t>
      </w:r>
      <w:r>
        <w:rPr>
          <w:rFonts w:ascii="宋体" w:hAnsi="宋体" w:cs="宋体" w:eastAsia="宋体" w:hint="default"/>
        </w:rPr>
        <w:t>2017</w:t>
      </w:r>
      <w:r>
        <w:rPr>
          <w:rFonts w:ascii="宋体" w:hAnsi="宋体" w:cs="宋体" w:eastAsia="宋体" w:hint="default"/>
          <w:spacing w:val="-43"/>
        </w:rPr>
        <w:t> </w:t>
      </w:r>
      <w:r>
        <w:rPr>
          <w:spacing w:val="-3"/>
        </w:rPr>
        <w:t>年印发了《企业会计准则第</w:t>
      </w:r>
      <w:r>
        <w:rPr>
          <w:spacing w:val="-39"/>
        </w:rPr>
        <w:t> </w:t>
      </w:r>
      <w:r>
        <w:rPr>
          <w:rFonts w:ascii="宋体" w:hAnsi="宋体" w:cs="宋体" w:eastAsia="宋体" w:hint="default"/>
        </w:rPr>
        <w:t>22</w:t>
      </w:r>
      <w:r>
        <w:rPr>
          <w:rFonts w:ascii="宋体" w:hAnsi="宋体" w:cs="宋体" w:eastAsia="宋体" w:hint="default"/>
          <w:spacing w:val="-43"/>
        </w:rPr>
        <w:t> </w:t>
      </w:r>
      <w:r>
        <w:rPr>
          <w:spacing w:val="-5"/>
        </w:rPr>
        <w:t>号——金融工具确认和计量》（财会〔</w:t>
      </w:r>
      <w:r>
        <w:rPr>
          <w:rFonts w:ascii="宋体" w:hAnsi="宋体" w:cs="宋体" w:eastAsia="宋体" w:hint="default"/>
          <w:spacing w:val="-5"/>
        </w:rPr>
        <w:t>2017</w:t>
      </w:r>
      <w:r>
        <w:rPr>
          <w:spacing w:val="-5"/>
        </w:rPr>
        <w:t>〕</w:t>
      </w:r>
      <w:r>
        <w:rPr>
          <w:rFonts w:ascii="宋体" w:hAnsi="宋体" w:cs="宋体" w:eastAsia="宋体" w:hint="default"/>
          <w:spacing w:val="-5"/>
        </w:rPr>
        <w:t>7</w:t>
      </w:r>
    </w:p>
    <w:p>
      <w:pPr>
        <w:pStyle w:val="BodyText"/>
        <w:spacing w:line="357" w:lineRule="auto" w:before="133"/>
        <w:ind w:left="218" w:right="128"/>
        <w:jc w:val="both"/>
      </w:pPr>
      <w:r>
        <w:rPr>
          <w:spacing w:val="-4"/>
        </w:rPr>
        <w:t>号）、《企业会计准则第</w:t>
      </w:r>
      <w:r>
        <w:rPr>
          <w:spacing w:val="-36"/>
        </w:rPr>
        <w:t> </w:t>
      </w:r>
      <w:r>
        <w:rPr>
          <w:rFonts w:ascii="宋体" w:hAnsi="宋体" w:cs="宋体" w:eastAsia="宋体" w:hint="default"/>
        </w:rPr>
        <w:t>23</w:t>
      </w:r>
      <w:r>
        <w:rPr>
          <w:rFonts w:ascii="宋体" w:hAnsi="宋体" w:cs="宋体" w:eastAsia="宋体" w:hint="default"/>
          <w:spacing w:val="-36"/>
        </w:rPr>
        <w:t> </w:t>
      </w:r>
      <w:r>
        <w:rPr>
          <w:spacing w:val="-4"/>
        </w:rPr>
        <w:t>号——金融资产转移》（财会〔</w:t>
      </w:r>
      <w:r>
        <w:rPr>
          <w:rFonts w:ascii="宋体" w:hAnsi="宋体" w:cs="宋体" w:eastAsia="宋体" w:hint="default"/>
          <w:spacing w:val="-4"/>
        </w:rPr>
        <w:t>2017</w:t>
      </w:r>
      <w:r>
        <w:rPr>
          <w:spacing w:val="-4"/>
        </w:rPr>
        <w:t>〕</w:t>
      </w:r>
      <w:r>
        <w:rPr>
          <w:rFonts w:ascii="宋体" w:hAnsi="宋体" w:cs="宋体" w:eastAsia="宋体" w:hint="default"/>
          <w:spacing w:val="-4"/>
        </w:rPr>
        <w:t>8</w:t>
      </w:r>
      <w:r>
        <w:rPr>
          <w:rFonts w:ascii="宋体" w:hAnsi="宋体" w:cs="宋体" w:eastAsia="宋体" w:hint="default"/>
          <w:spacing w:val="-36"/>
        </w:rPr>
        <w:t> </w:t>
      </w:r>
      <w:r>
        <w:rPr>
          <w:spacing w:val="-5"/>
        </w:rPr>
        <w:t>号）、《企业会计准则第</w:t>
      </w:r>
      <w:r>
        <w:rPr>
          <w:spacing w:val="-36"/>
        </w:rPr>
        <w:t> </w:t>
      </w:r>
      <w:r>
        <w:rPr>
          <w:rFonts w:ascii="宋体" w:hAnsi="宋体" w:cs="宋体" w:eastAsia="宋体" w:hint="default"/>
          <w:spacing w:val="-3"/>
        </w:rPr>
        <w:t>24</w:t>
      </w:r>
      <w:r>
        <w:rPr>
          <w:rFonts w:ascii="宋体" w:hAnsi="宋体" w:cs="宋体" w:eastAsia="宋体" w:hint="default"/>
          <w:spacing w:val="-96"/>
        </w:rPr>
        <w:t> </w:t>
      </w:r>
      <w:r>
        <w:rPr>
          <w:spacing w:val="-17"/>
          <w:w w:val="100"/>
        </w:rPr>
        <w:t>号——套期会计》（财会〔</w:t>
      </w:r>
      <w:r>
        <w:rPr>
          <w:rFonts w:ascii="宋体" w:hAnsi="宋体" w:cs="宋体" w:eastAsia="宋体" w:hint="default"/>
          <w:spacing w:val="-17"/>
          <w:w w:val="100"/>
        </w:rPr>
        <w:t>2017</w:t>
      </w:r>
      <w:r>
        <w:rPr>
          <w:spacing w:val="-17"/>
          <w:w w:val="100"/>
        </w:rPr>
        <w:t>〕</w:t>
      </w:r>
      <w:r>
        <w:rPr>
          <w:rFonts w:ascii="宋体" w:hAnsi="宋体" w:cs="宋体" w:eastAsia="宋体" w:hint="default"/>
          <w:spacing w:val="-17"/>
          <w:w w:val="100"/>
        </w:rPr>
        <w:t>9</w:t>
      </w:r>
      <w:r>
        <w:rPr>
          <w:rFonts w:ascii="宋体" w:hAnsi="宋体" w:cs="宋体" w:eastAsia="宋体" w:hint="default"/>
          <w:spacing w:val="-49"/>
          <w:w w:val="100"/>
        </w:rPr>
        <w:t> </w:t>
      </w:r>
      <w:r>
        <w:rPr>
          <w:spacing w:val="-20"/>
          <w:w w:val="100"/>
        </w:rPr>
        <w:t>号）、《企业会计准则第</w:t>
      </w:r>
      <w:r>
        <w:rPr>
          <w:spacing w:val="-49"/>
          <w:w w:val="100"/>
        </w:rPr>
        <w:t> </w:t>
      </w:r>
      <w:r>
        <w:rPr>
          <w:rFonts w:ascii="宋体" w:hAnsi="宋体" w:cs="宋体" w:eastAsia="宋体" w:hint="default"/>
          <w:spacing w:val="-2"/>
          <w:w w:val="100"/>
        </w:rPr>
        <w:t>37</w:t>
      </w:r>
      <w:r>
        <w:rPr>
          <w:rFonts w:ascii="宋体" w:hAnsi="宋体" w:cs="宋体" w:eastAsia="宋体" w:hint="default"/>
          <w:spacing w:val="-49"/>
          <w:w w:val="100"/>
        </w:rPr>
        <w:t> </w:t>
      </w:r>
      <w:r>
        <w:rPr>
          <w:spacing w:val="-12"/>
          <w:w w:val="100"/>
        </w:rPr>
        <w:t>号——金融工具列报》（财会〔</w:t>
      </w:r>
      <w:r>
        <w:rPr>
          <w:rFonts w:ascii="宋体" w:hAnsi="宋体" w:cs="宋体" w:eastAsia="宋体" w:hint="default"/>
          <w:spacing w:val="-12"/>
          <w:w w:val="100"/>
        </w:rPr>
        <w:t>2017</w:t>
      </w:r>
      <w:r>
        <w:rPr>
          <w:spacing w:val="-12"/>
          <w:w w:val="100"/>
        </w:rPr>
        <w:t>〕</w:t>
      </w:r>
      <w:r>
        <w:rPr>
          <w:spacing w:val="-103"/>
          <w:w w:val="100"/>
        </w:rPr>
        <w:t> </w:t>
      </w:r>
      <w:r>
        <w:rPr>
          <w:rFonts w:ascii="宋体" w:hAnsi="宋体" w:cs="宋体" w:eastAsia="宋体" w:hint="default"/>
        </w:rPr>
        <w:t>14</w:t>
      </w:r>
      <w:r>
        <w:rPr>
          <w:rFonts w:ascii="宋体" w:hAnsi="宋体" w:cs="宋体" w:eastAsia="宋体" w:hint="default"/>
          <w:spacing w:val="-44"/>
        </w:rPr>
        <w:t> </w:t>
      </w:r>
      <w:r>
        <w:rPr/>
        <w:t>号），统称为新金融工具准则。本公司自</w:t>
      </w:r>
      <w:r>
        <w:rPr>
          <w:spacing w:val="-44"/>
        </w:rPr>
        <w:t> </w:t>
      </w:r>
      <w:r>
        <w:rPr>
          <w:rFonts w:ascii="宋体" w:hAnsi="宋体" w:cs="宋体" w:eastAsia="宋体" w:hint="default"/>
        </w:rPr>
        <w:t>2019</w:t>
      </w:r>
      <w:r>
        <w:rPr>
          <w:rFonts w:ascii="宋体" w:hAnsi="宋体" w:cs="宋体" w:eastAsia="宋体" w:hint="default"/>
          <w:spacing w:val="-47"/>
        </w:rPr>
        <w:t> </w:t>
      </w:r>
      <w:r>
        <w:rPr/>
        <w:t>年</w:t>
      </w:r>
      <w:r>
        <w:rPr>
          <w:spacing w:val="-44"/>
        </w:rPr>
        <w:t> </w:t>
      </w:r>
      <w:r>
        <w:rPr>
          <w:rFonts w:ascii="宋体" w:hAnsi="宋体" w:cs="宋体" w:eastAsia="宋体" w:hint="default"/>
        </w:rPr>
        <w:t>1</w:t>
      </w:r>
      <w:r>
        <w:rPr>
          <w:rFonts w:ascii="宋体" w:hAnsi="宋体" w:cs="宋体" w:eastAsia="宋体" w:hint="default"/>
          <w:spacing w:val="-46"/>
        </w:rPr>
        <w:t> </w:t>
      </w:r>
      <w:r>
        <w:rPr/>
        <w:t>月</w:t>
      </w:r>
      <w:r>
        <w:rPr>
          <w:spacing w:val="-44"/>
        </w:rPr>
        <w:t> </w:t>
      </w:r>
      <w:r>
        <w:rPr>
          <w:rFonts w:ascii="宋体" w:hAnsi="宋体" w:cs="宋体" w:eastAsia="宋体" w:hint="default"/>
        </w:rPr>
        <w:t>1</w:t>
      </w:r>
      <w:r>
        <w:rPr>
          <w:rFonts w:ascii="宋体" w:hAnsi="宋体" w:cs="宋体" w:eastAsia="宋体" w:hint="default"/>
          <w:spacing w:val="-46"/>
        </w:rPr>
        <w:t> </w:t>
      </w:r>
      <w:r>
        <w:rPr/>
        <w:t>日起执行上述准则，并根据准则的相</w:t>
      </w:r>
    </w:p>
    <w:p>
      <w:pPr>
        <w:pStyle w:val="BodyText"/>
        <w:spacing w:line="240" w:lineRule="auto" w:before="30"/>
        <w:ind w:left="218" w:right="0"/>
        <w:jc w:val="both"/>
        <w:rPr>
          <w:rFonts w:ascii="宋体" w:hAnsi="宋体" w:cs="宋体" w:eastAsia="宋体" w:hint="default"/>
        </w:rPr>
      </w:pPr>
      <w:r>
        <w:rPr/>
        <w:t>关衔接规定，于</w:t>
      </w:r>
      <w:r>
        <w:rPr>
          <w:spacing w:val="-54"/>
        </w:rPr>
        <w:t> </w:t>
      </w:r>
      <w:r>
        <w:rPr>
          <w:rFonts w:ascii="宋体" w:hAnsi="宋体" w:cs="宋体" w:eastAsia="宋体" w:hint="default"/>
        </w:rPr>
        <w:t>2019</w:t>
      </w:r>
      <w:r>
        <w:rPr>
          <w:rFonts w:ascii="宋体" w:hAnsi="宋体" w:cs="宋体" w:eastAsia="宋体" w:hint="default"/>
          <w:spacing w:val="-54"/>
        </w:rPr>
        <w:t> </w:t>
      </w:r>
      <w:r>
        <w:rPr/>
        <w:t>年</w:t>
      </w:r>
      <w:r>
        <w:rPr>
          <w:spacing w:val="-55"/>
        </w:rPr>
        <w:t> </w:t>
      </w:r>
      <w:r>
        <w:rPr>
          <w:rFonts w:ascii="宋体" w:hAnsi="宋体" w:cs="宋体" w:eastAsia="宋体" w:hint="default"/>
        </w:rPr>
        <w:t>1</w:t>
      </w:r>
      <w:r>
        <w:rPr>
          <w:rFonts w:ascii="宋体" w:hAnsi="宋体" w:cs="宋体" w:eastAsia="宋体" w:hint="default"/>
          <w:spacing w:val="-56"/>
        </w:rPr>
        <w:t> </w:t>
      </w:r>
      <w:r>
        <w:rPr/>
        <w:t>月</w:t>
      </w:r>
      <w:r>
        <w:rPr>
          <w:spacing w:val="-54"/>
        </w:rPr>
        <w:t> </w:t>
      </w:r>
      <w:r>
        <w:rPr>
          <w:rFonts w:ascii="宋体" w:hAnsi="宋体" w:cs="宋体" w:eastAsia="宋体" w:hint="default"/>
        </w:rPr>
        <w:t>1</w:t>
      </w:r>
      <w:r>
        <w:rPr>
          <w:rFonts w:ascii="宋体" w:hAnsi="宋体" w:cs="宋体" w:eastAsia="宋体" w:hint="default"/>
          <w:spacing w:val="-54"/>
        </w:rPr>
        <w:t> </w:t>
      </w:r>
      <w:r>
        <w:rPr/>
        <w:t>日对报表进行了调整。</w:t>
      </w:r>
      <w:r>
        <w:rPr>
          <w:rFonts w:ascii="宋体" w:hAnsi="宋体" w:cs="宋体" w:eastAsia="宋体" w:hint="default"/>
        </w:rPr>
        <w:t> </w:t>
      </w:r>
    </w:p>
    <w:p>
      <w:pPr>
        <w:pStyle w:val="BodyText"/>
        <w:spacing w:line="357" w:lineRule="auto" w:before="133"/>
        <w:ind w:left="218" w:right="128" w:firstLine="419"/>
        <w:jc w:val="both"/>
      </w:pPr>
      <w:r>
        <w:rPr>
          <w:spacing w:val="-1"/>
          <w:w w:val="100"/>
        </w:rPr>
        <w:t>财政部于</w:t>
      </w:r>
      <w:r>
        <w:rPr>
          <w:spacing w:val="-52"/>
          <w:w w:val="100"/>
        </w:rPr>
        <w:t> </w:t>
      </w:r>
      <w:r>
        <w:rPr>
          <w:rFonts w:ascii="宋体" w:hAnsi="宋体" w:cs="宋体" w:eastAsia="宋体" w:hint="default"/>
          <w:spacing w:val="-1"/>
          <w:w w:val="100"/>
        </w:rPr>
        <w:t>2019</w:t>
      </w:r>
      <w:r>
        <w:rPr>
          <w:rFonts w:ascii="宋体" w:hAnsi="宋体" w:cs="宋体" w:eastAsia="宋体" w:hint="default"/>
          <w:spacing w:val="-54"/>
          <w:w w:val="100"/>
        </w:rPr>
        <w:t> </w:t>
      </w:r>
      <w:r>
        <w:rPr>
          <w:w w:val="100"/>
        </w:rPr>
        <w:t>年</w:t>
      </w:r>
      <w:r>
        <w:rPr>
          <w:spacing w:val="-52"/>
          <w:w w:val="100"/>
        </w:rPr>
        <w:t> </w:t>
      </w:r>
      <w:r>
        <w:rPr>
          <w:rFonts w:ascii="宋体" w:hAnsi="宋体" w:cs="宋体" w:eastAsia="宋体" w:hint="default"/>
          <w:w w:val="100"/>
        </w:rPr>
        <w:t>4</w:t>
      </w:r>
      <w:r>
        <w:rPr>
          <w:rFonts w:ascii="宋体" w:hAnsi="宋体" w:cs="宋体" w:eastAsia="宋体" w:hint="default"/>
          <w:spacing w:val="-53"/>
          <w:w w:val="100"/>
        </w:rPr>
        <w:t> </w:t>
      </w:r>
      <w:r>
        <w:rPr>
          <w:w w:val="100"/>
        </w:rPr>
        <w:t>月</w:t>
      </w:r>
      <w:r>
        <w:rPr>
          <w:spacing w:val="-52"/>
          <w:w w:val="100"/>
        </w:rPr>
        <w:t> </w:t>
      </w:r>
      <w:r>
        <w:rPr>
          <w:rFonts w:ascii="宋体" w:hAnsi="宋体" w:cs="宋体" w:eastAsia="宋体" w:hint="default"/>
          <w:w w:val="100"/>
        </w:rPr>
        <w:t>30</w:t>
      </w:r>
      <w:r>
        <w:rPr>
          <w:rFonts w:ascii="宋体" w:hAnsi="宋体" w:cs="宋体" w:eastAsia="宋体" w:hint="default"/>
          <w:spacing w:val="-54"/>
          <w:w w:val="100"/>
        </w:rPr>
        <w:t> </w:t>
      </w:r>
      <w:r>
        <w:rPr>
          <w:spacing w:val="-9"/>
          <w:w w:val="100"/>
        </w:rPr>
        <w:t>日修订印发了《关于修订印发</w:t>
      </w:r>
      <w:r>
        <w:rPr>
          <w:spacing w:val="-52"/>
          <w:w w:val="100"/>
        </w:rPr>
        <w:t> </w:t>
      </w:r>
      <w:r>
        <w:rPr>
          <w:rFonts w:ascii="宋体" w:hAnsi="宋体" w:cs="宋体" w:eastAsia="宋体" w:hint="default"/>
          <w:spacing w:val="-1"/>
          <w:w w:val="100"/>
        </w:rPr>
        <w:t>2019</w:t>
      </w:r>
      <w:r>
        <w:rPr>
          <w:rFonts w:ascii="宋体" w:hAnsi="宋体" w:cs="宋体" w:eastAsia="宋体" w:hint="default"/>
          <w:spacing w:val="-52"/>
          <w:w w:val="100"/>
        </w:rPr>
        <w:t> </w:t>
      </w:r>
      <w:r>
        <w:rPr>
          <w:spacing w:val="-2"/>
          <w:w w:val="100"/>
        </w:rPr>
        <w:t>年度一般企业财务报表格式的通</w:t>
      </w:r>
      <w:r>
        <w:rPr>
          <w:w w:val="100"/>
        </w:rPr>
        <w:t> </w:t>
      </w:r>
      <w:r>
        <w:rPr/>
        <w:t>知》（财会〔</w:t>
      </w:r>
      <w:r>
        <w:rPr>
          <w:rFonts w:ascii="宋体" w:hAnsi="宋体" w:cs="宋体" w:eastAsia="宋体" w:hint="default"/>
        </w:rPr>
        <w:t>2019</w:t>
      </w:r>
      <w:r>
        <w:rPr/>
        <w:t>〕</w:t>
      </w:r>
      <w:r>
        <w:rPr>
          <w:rFonts w:ascii="宋体" w:hAnsi="宋体" w:cs="宋体" w:eastAsia="宋体" w:hint="default"/>
        </w:rPr>
        <w:t>6</w:t>
      </w:r>
      <w:r>
        <w:rPr>
          <w:rFonts w:ascii="宋体" w:hAnsi="宋体" w:cs="宋体" w:eastAsia="宋体" w:hint="default"/>
          <w:spacing w:val="-55"/>
        </w:rPr>
        <w:t> </w:t>
      </w:r>
      <w:r>
        <w:rPr/>
        <w:t>号），对一般企业财务报表格式进行了修订，适用于执行企业会计准则的</w:t>
      </w:r>
      <w:r>
        <w:rPr>
          <w:w w:val="100"/>
        </w:rPr>
        <w:t> </w:t>
      </w:r>
      <w:r>
        <w:rPr>
          <w:spacing w:val="-2"/>
          <w:w w:val="100"/>
        </w:rPr>
        <w:t>非金融企业</w:t>
      </w:r>
      <w:r>
        <w:rPr>
          <w:w w:val="100"/>
        </w:rPr>
        <w:t> </w:t>
      </w:r>
      <w:r>
        <w:rPr>
          <w:rFonts w:ascii="宋体" w:hAnsi="宋体" w:cs="宋体" w:eastAsia="宋体" w:hint="default"/>
          <w:spacing w:val="-1"/>
          <w:w w:val="100"/>
        </w:rPr>
        <w:t>2019</w:t>
      </w:r>
      <w:r>
        <w:rPr>
          <w:rFonts w:ascii="宋体" w:hAnsi="宋体" w:cs="宋体" w:eastAsia="宋体" w:hint="default"/>
          <w:spacing w:val="-70"/>
          <w:w w:val="100"/>
        </w:rPr>
        <w:t> </w:t>
      </w:r>
      <w:r>
        <w:rPr>
          <w:spacing w:val="-5"/>
          <w:w w:val="100"/>
        </w:rPr>
        <w:t>年度中期财务报表和年度财务报表及以后期间的财务报表。本公司按照上述文件</w:t>
      </w:r>
    </w:p>
    <w:p>
      <w:pPr>
        <w:pStyle w:val="BodyText"/>
        <w:spacing w:line="240" w:lineRule="auto" w:before="30"/>
        <w:ind w:left="218" w:right="0"/>
        <w:jc w:val="both"/>
        <w:rPr>
          <w:rFonts w:ascii="宋体" w:hAnsi="宋体" w:cs="宋体" w:eastAsia="宋体" w:hint="default"/>
        </w:rPr>
      </w:pPr>
      <w:r>
        <w:rPr/>
        <w:t>要求，编制</w:t>
      </w:r>
      <w:r>
        <w:rPr>
          <w:spacing w:val="-56"/>
        </w:rPr>
        <w:t> </w:t>
      </w:r>
      <w:r>
        <w:rPr>
          <w:rFonts w:ascii="宋体" w:hAnsi="宋体" w:cs="宋体" w:eastAsia="宋体" w:hint="default"/>
        </w:rPr>
        <w:t>2019</w:t>
      </w:r>
      <w:r>
        <w:rPr>
          <w:rFonts w:ascii="宋体" w:hAnsi="宋体" w:cs="宋体" w:eastAsia="宋体" w:hint="default"/>
          <w:spacing w:val="-56"/>
        </w:rPr>
        <w:t> </w:t>
      </w:r>
      <w:r>
        <w:rPr/>
        <w:t>年财务报表。</w:t>
      </w:r>
      <w:r>
        <w:rPr>
          <w:rFonts w:ascii="宋体" w:hAnsi="宋体" w:cs="宋体" w:eastAsia="宋体" w:hint="default"/>
        </w:rPr>
        <w:t> </w:t>
      </w:r>
    </w:p>
    <w:p>
      <w:pPr>
        <w:pStyle w:val="BodyText"/>
        <w:spacing w:line="240" w:lineRule="auto" w:before="133"/>
        <w:ind w:left="638" w:right="0"/>
        <w:jc w:val="left"/>
      </w:pPr>
      <w:r>
        <w:rPr/>
        <w:t>具体变更内容及影响详见报告第十一节、财务报告</w:t>
      </w:r>
      <w:r>
        <w:rPr>
          <w:spacing w:val="-6"/>
        </w:rPr>
        <w:t> </w:t>
      </w:r>
      <w:r>
        <w:rPr>
          <w:rFonts w:ascii="宋体" w:hAnsi="宋体" w:cs="宋体" w:eastAsia="宋体" w:hint="default"/>
          <w:spacing w:val="-6"/>
        </w:rPr>
      </w:r>
      <w:r>
        <w:rPr/>
        <w:t>五、重要的会计政策及会计估计。</w:t>
      </w:r>
    </w:p>
    <w:p>
      <w:pPr>
        <w:spacing w:after="0" w:line="240" w:lineRule="auto"/>
        <w:jc w:val="left"/>
        <w:sectPr>
          <w:footerReference w:type="default" r:id="rId29"/>
          <w:pgSz w:w="11910" w:h="16840"/>
          <w:pgMar w:footer="1195" w:header="0" w:top="1120" w:bottom="1380" w:left="1580" w:right="1140"/>
          <w:pgNumType w:start="2"/>
        </w:sectPr>
      </w:pPr>
    </w:p>
    <w:p>
      <w:pPr>
        <w:pStyle w:val="BodyText"/>
        <w:spacing w:line="240" w:lineRule="auto" w:before="133"/>
        <w:ind w:left="218" w:right="0"/>
        <w:jc w:val="left"/>
        <w:rPr>
          <w:rFonts w:ascii="宋体" w:hAnsi="宋体" w:cs="宋体" w:eastAsia="宋体" w:hint="default"/>
        </w:rPr>
      </w:pPr>
      <w:r>
        <w:rPr>
          <w:rFonts w:ascii="宋体"/>
          <w:w w:val="100"/>
        </w:rPr>
        <w:t> </w:t>
      </w:r>
    </w:p>
    <w:p>
      <w:pPr>
        <w:pStyle w:val="Heading4"/>
        <w:spacing w:line="240" w:lineRule="auto" w:before="58"/>
        <w:ind w:left="218" w:right="0"/>
        <w:jc w:val="left"/>
        <w:rPr>
          <w:b w:val="0"/>
          <w:bCs w:val="0"/>
        </w:rPr>
      </w:pPr>
      <w:r>
        <w:rPr>
          <w:spacing w:val="-1"/>
        </w:rPr>
        <w:t>（二）公司对重大会计差错更正原因及影响的分析说明</w:t>
      </w:r>
      <w:r>
        <w:rPr>
          <w:b w:val="0"/>
          <w:bCs w:val="0"/>
          <w:spacing w:val="-1"/>
        </w:rPr>
      </w:r>
    </w:p>
    <w:p>
      <w:pPr>
        <w:pStyle w:val="BodyText"/>
        <w:spacing w:line="274" w:lineRule="exact" w:before="56"/>
        <w:ind w:left="218" w:right="0"/>
        <w:jc w:val="left"/>
      </w:pPr>
      <w:r>
        <w:rPr/>
        <w:t>□适用√不适用</w:t>
      </w:r>
    </w:p>
    <w:p>
      <w:pPr>
        <w:pStyle w:val="BodyText"/>
        <w:spacing w:line="274" w:lineRule="exact"/>
        <w:ind w:left="218" w:right="0"/>
        <w:jc w:val="left"/>
        <w:rPr>
          <w:rFonts w:ascii="宋体" w:hAnsi="宋体" w:cs="宋体" w:eastAsia="宋体" w:hint="default"/>
        </w:rPr>
      </w:pPr>
      <w:r>
        <w:rPr>
          <w:rFonts w:ascii="宋体"/>
          <w:w w:val="100"/>
        </w:rPr>
        <w:t> </w:t>
      </w:r>
    </w:p>
    <w:p>
      <w:pPr>
        <w:pStyle w:val="Heading4"/>
        <w:spacing w:line="240" w:lineRule="auto" w:before="56"/>
        <w:ind w:left="218" w:right="0"/>
        <w:jc w:val="left"/>
        <w:rPr>
          <w:b w:val="0"/>
          <w:bCs w:val="0"/>
        </w:rPr>
      </w:pPr>
      <w:r>
        <w:rPr/>
        <w:t>（三）与前任会计师事务所进行的沟通情况</w:t>
      </w:r>
      <w:r>
        <w:rPr>
          <w:b w:val="0"/>
          <w:bCs w:val="0"/>
        </w:rPr>
      </w:r>
    </w:p>
    <w:p>
      <w:pPr>
        <w:pStyle w:val="BodyText"/>
        <w:spacing w:line="273" w:lineRule="exact" w:before="59"/>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8" w:right="0"/>
        <w:jc w:val="left"/>
        <w:rPr>
          <w:rFonts w:ascii="宋体" w:hAnsi="宋体" w:cs="宋体" w:eastAsia="宋体" w:hint="default"/>
        </w:rPr>
      </w:pPr>
      <w:r>
        <w:rPr>
          <w:rFonts w:ascii="宋体"/>
          <w:w w:val="100"/>
        </w:rPr>
        <w:t> </w:t>
      </w:r>
    </w:p>
    <w:p>
      <w:pPr>
        <w:pStyle w:val="Heading4"/>
        <w:spacing w:line="240" w:lineRule="auto" w:before="58"/>
        <w:ind w:left="218" w:right="0"/>
        <w:jc w:val="left"/>
        <w:rPr>
          <w:b w:val="0"/>
          <w:bCs w:val="0"/>
        </w:rPr>
      </w:pPr>
      <w:r>
        <w:rPr/>
        <w:t>（四）其他说明</w:t>
      </w:r>
      <w:r>
        <w:rPr>
          <w:b w:val="0"/>
          <w:bCs w:val="0"/>
        </w:rPr>
      </w:r>
    </w:p>
    <w:p>
      <w:pPr>
        <w:pStyle w:val="BodyText"/>
        <w:spacing w:line="274" w:lineRule="exact" w:before="56"/>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left="218" w:right="1775"/>
        <w:jc w:val="left"/>
        <w:rPr>
          <w:b w:val="0"/>
          <w:bCs w:val="0"/>
        </w:rPr>
      </w:pPr>
      <w:r>
        <w:rPr>
          <w:rFonts w:ascii="宋体" w:hAnsi="宋体" w:cs="宋体" w:eastAsia="宋体" w:hint="default"/>
          <w:b w:val="0"/>
          <w:bCs w:val="0"/>
          <w:w w:val="100"/>
        </w:rPr>
        <w:t> </w:t>
      </w:r>
      <w:r>
        <w:rPr>
          <w:w w:val="100"/>
        </w:rPr>
        <w:t>六</w:t>
      </w:r>
      <w:r>
        <w:rPr>
          <w:spacing w:val="-1"/>
          <w:w w:val="100"/>
        </w:rPr>
        <w:t>、</w:t>
      </w:r>
      <w:r>
        <w:rPr>
          <w:w w:val="100"/>
        </w:rPr>
        <w:t>聘任、解聘会计师</w:t>
      </w:r>
      <w:r>
        <w:rPr>
          <w:spacing w:val="-3"/>
          <w:w w:val="100"/>
        </w:rPr>
        <w:t>事</w:t>
      </w:r>
      <w:r>
        <w:rPr>
          <w:w w:val="100"/>
        </w:rPr>
        <w:t>务</w:t>
      </w:r>
      <w:r>
        <w:rPr>
          <w:spacing w:val="-3"/>
          <w:w w:val="100"/>
        </w:rPr>
        <w:t>所</w:t>
      </w:r>
      <w:r>
        <w:rPr>
          <w:w w:val="100"/>
        </w:rPr>
        <w:t>情况</w:t>
      </w:r>
      <w:r>
        <w:rPr>
          <w:b w:val="0"/>
          <w:bCs w:val="0"/>
          <w:w w:val="10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5"/>
          <w:szCs w:val="15"/>
        </w:rPr>
      </w:pPr>
    </w:p>
    <w:p>
      <w:pPr>
        <w:pStyle w:val="BodyText"/>
        <w:spacing w:line="240" w:lineRule="auto"/>
        <w:ind w:left="218" w:right="0"/>
        <w:jc w:val="left"/>
      </w:pPr>
      <w:r>
        <w:rPr/>
        <w:t>单位：元币种：人民币</w:t>
      </w:r>
    </w:p>
    <w:p>
      <w:pPr>
        <w:spacing w:after="0" w:line="240" w:lineRule="auto"/>
        <w:jc w:val="left"/>
        <w:sectPr>
          <w:type w:val="continuous"/>
          <w:pgSz w:w="11910" w:h="16840"/>
          <w:pgMar w:top="1120" w:bottom="1380" w:left="1580" w:right="1140"/>
          <w:cols w:num="2" w:equalWidth="0">
            <w:col w:w="5281" w:space="1452"/>
            <w:col w:w="24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08"/>
        <w:gridCol w:w="2907"/>
        <w:gridCol w:w="2909"/>
      </w:tblGrid>
      <w:tr>
        <w:trPr>
          <w:trHeight w:val="283" w:hRule="exact"/>
        </w:trPr>
        <w:tc>
          <w:tcPr>
            <w:tcW w:w="3008" w:type="dxa"/>
            <w:tcBorders>
              <w:top w:val="single" w:sz="4" w:space="0" w:color="000000"/>
              <w:left w:val="single" w:sz="4" w:space="0" w:color="000000"/>
              <w:bottom w:val="single" w:sz="4" w:space="0" w:color="000000"/>
              <w:right w:val="single" w:sz="4" w:space="0" w:color="000000"/>
            </w:tcBorders>
          </w:tcPr>
          <w:p>
            <w:pP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原聘任</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554"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瑞华会计师事务所（特殊普通</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合伙）</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信永中和会计师事务所（特殊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普通合伙）</w:t>
            </w:r>
          </w:p>
        </w:tc>
      </w:tr>
    </w:tbl>
    <w:p>
      <w:pPr>
        <w:spacing w:after="0" w:line="273" w:lineRule="exact"/>
        <w:jc w:val="left"/>
        <w:rPr>
          <w:rFonts w:ascii="宋体" w:hAnsi="宋体" w:cs="宋体" w:eastAsia="宋体" w:hint="default"/>
          <w:sz w:val="21"/>
          <w:szCs w:val="21"/>
        </w:rPr>
        <w:sectPr>
          <w:type w:val="continuous"/>
          <w:pgSz w:w="11910" w:h="16840"/>
          <w:pgMar w:top="1120" w:bottom="1380" w:left="1580" w:right="11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008"/>
        <w:gridCol w:w="2907"/>
        <w:gridCol w:w="2909"/>
      </w:tblGrid>
      <w:tr>
        <w:trPr>
          <w:trHeight w:val="284"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宋体" w:hAnsi="宋体" w:cs="宋体" w:eastAsia="宋体" w:hint="default"/>
                <w:sz w:val="21"/>
                <w:szCs w:val="21"/>
              </w:rPr>
            </w:pPr>
            <w:r>
              <w:rPr>
                <w:rFonts w:ascii="Calibri" w:hAnsi="Calibri" w:cs="Calibri" w:eastAsia="Calibri" w:hint="default"/>
                <w:sz w:val="21"/>
                <w:szCs w:val="21"/>
              </w:rPr>
              <w:t>125</w:t>
            </w:r>
            <w:r>
              <w:rPr>
                <w:rFonts w:ascii="Calibri" w:hAnsi="Calibri" w:cs="Calibri" w:eastAsia="Calibri" w:hint="default"/>
                <w:spacing w:val="5"/>
                <w:sz w:val="21"/>
                <w:szCs w:val="21"/>
              </w:rPr>
              <w:t> </w:t>
            </w:r>
            <w:r>
              <w:rPr>
                <w:rFonts w:ascii="宋体" w:hAnsi="宋体" w:cs="宋体" w:eastAsia="宋体" w:hint="default"/>
                <w:sz w:val="21"/>
                <w:szCs w:val="21"/>
              </w:rPr>
              <w:t>万</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8"/>
              <w:jc w:val="right"/>
              <w:rPr>
                <w:rFonts w:ascii="宋体" w:hAnsi="宋体" w:cs="宋体" w:eastAsia="宋体" w:hint="default"/>
                <w:sz w:val="21"/>
                <w:szCs w:val="21"/>
              </w:rPr>
            </w:pPr>
            <w:r>
              <w:rPr>
                <w:rFonts w:ascii="Calibri" w:hAnsi="Calibri" w:cs="Calibri" w:eastAsia="Calibri" w:hint="default"/>
                <w:sz w:val="21"/>
                <w:szCs w:val="21"/>
              </w:rPr>
              <w:t>125</w:t>
            </w:r>
            <w:r>
              <w:rPr>
                <w:rFonts w:ascii="Calibri" w:hAnsi="Calibri" w:cs="Calibri" w:eastAsia="Calibri" w:hint="default"/>
                <w:spacing w:val="5"/>
                <w:sz w:val="21"/>
                <w:szCs w:val="21"/>
              </w:rPr>
              <w:t> </w:t>
            </w:r>
            <w:r>
              <w:rPr>
                <w:rFonts w:ascii="宋体" w:hAnsi="宋体" w:cs="宋体" w:eastAsia="宋体" w:hint="default"/>
                <w:sz w:val="21"/>
                <w:szCs w:val="21"/>
              </w:rPr>
              <w:t>万</w:t>
            </w:r>
          </w:p>
        </w:tc>
      </w:tr>
      <w:tr>
        <w:trPr>
          <w:trHeight w:val="283"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01"/>
              <w:jc w:val="right"/>
              <w:rPr>
                <w:rFonts w:ascii="宋体" w:hAnsi="宋体" w:cs="宋体" w:eastAsia="宋体" w:hint="default"/>
                <w:sz w:val="21"/>
                <w:szCs w:val="21"/>
              </w:rPr>
            </w:pPr>
            <w:r>
              <w:rPr>
                <w:rFonts w:ascii="Calibri" w:hAnsi="Calibri" w:cs="Calibri" w:eastAsia="Calibri" w:hint="default"/>
                <w:sz w:val="21"/>
                <w:szCs w:val="21"/>
              </w:rPr>
              <w:t>6</w:t>
            </w:r>
            <w:r>
              <w:rPr>
                <w:rFonts w:ascii="Calibri" w:hAnsi="Calibri" w:cs="Calibri" w:eastAsia="Calibri" w:hint="default"/>
                <w:spacing w:val="7"/>
                <w:sz w:val="21"/>
                <w:szCs w:val="21"/>
              </w:rPr>
              <w:t> </w:t>
            </w:r>
            <w:r>
              <w:rPr>
                <w:rFonts w:ascii="宋体" w:hAnsi="宋体" w:cs="宋体" w:eastAsia="宋体" w:hint="default"/>
                <w:sz w:val="21"/>
                <w:szCs w:val="21"/>
              </w:rPr>
              <w:t>年</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98"/>
              <w:jc w:val="righ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年</w:t>
            </w:r>
          </w:p>
        </w:tc>
      </w:tr>
    </w:tbl>
    <w:p>
      <w:pPr>
        <w:spacing w:line="240" w:lineRule="auto" w:before="8"/>
        <w:rPr>
          <w:rFonts w:ascii="宋体" w:hAnsi="宋体" w:cs="宋体" w:eastAsia="宋体" w:hint="default"/>
          <w:sz w:val="19"/>
          <w:szCs w:val="19"/>
        </w:rPr>
      </w:pPr>
    </w:p>
    <w:tbl>
      <w:tblPr>
        <w:tblW w:w="0" w:type="auto"/>
        <w:jc w:val="left"/>
        <w:tblInd w:w="105" w:type="dxa"/>
        <w:tblLayout w:type="fixed"/>
        <w:tblCellMar>
          <w:top w:w="0" w:type="dxa"/>
          <w:left w:w="0" w:type="dxa"/>
          <w:bottom w:w="0" w:type="dxa"/>
          <w:right w:w="0" w:type="dxa"/>
        </w:tblCellMar>
        <w:tblLook w:val="01E0"/>
      </w:tblPr>
      <w:tblGrid>
        <w:gridCol w:w="3008"/>
        <w:gridCol w:w="2904"/>
        <w:gridCol w:w="2912"/>
      </w:tblGrid>
      <w:tr>
        <w:trPr>
          <w:trHeight w:val="281" w:hRule="exact"/>
        </w:trPr>
        <w:tc>
          <w:tcPr>
            <w:tcW w:w="3008" w:type="dxa"/>
            <w:tcBorders>
              <w:top w:val="single" w:sz="4" w:space="0" w:color="000000"/>
              <w:left w:val="single" w:sz="4" w:space="0" w:color="000000"/>
              <w:bottom w:val="single" w:sz="4" w:space="0" w:color="000000"/>
              <w:right w:val="single" w:sz="4" w:space="0" w:color="000000"/>
            </w:tcBorders>
          </w:tcPr>
          <w:p>
            <w:pP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557"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信永中和会计师事务所（特殊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普通合伙）</w:t>
            </w:r>
          </w:p>
        </w:tc>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Calibri" w:hAnsi="Calibri" w:cs="Calibri" w:eastAsia="Calibri" w:hint="default"/>
                <w:sz w:val="21"/>
                <w:szCs w:val="21"/>
              </w:rPr>
              <w:t>25</w:t>
            </w:r>
            <w:r>
              <w:rPr>
                <w:rFonts w:ascii="Calibri" w:hAnsi="Calibri" w:cs="Calibri" w:eastAsia="Calibri" w:hint="default"/>
                <w:spacing w:val="5"/>
                <w:sz w:val="21"/>
                <w:szCs w:val="21"/>
              </w:rPr>
              <w:t> </w:t>
            </w:r>
            <w:r>
              <w:rPr>
                <w:rFonts w:ascii="宋体" w:hAnsi="宋体" w:cs="宋体" w:eastAsia="宋体" w:hint="default"/>
                <w:sz w:val="21"/>
                <w:szCs w:val="21"/>
              </w:rPr>
              <w:t>万</w:t>
            </w:r>
          </w:p>
        </w:tc>
      </w:tr>
    </w:tbl>
    <w:p>
      <w:pPr>
        <w:spacing w:line="240" w:lineRule="auto" w:before="1"/>
        <w:rPr>
          <w:rFonts w:ascii="宋体" w:hAnsi="宋体" w:cs="宋体" w:eastAsia="宋体" w:hint="default"/>
          <w:sz w:val="14"/>
          <w:szCs w:val="14"/>
        </w:rPr>
      </w:pPr>
    </w:p>
    <w:p>
      <w:pPr>
        <w:pStyle w:val="BodyText"/>
        <w:spacing w:line="274" w:lineRule="exact" w:before="36"/>
        <w:ind w:left="218" w:right="0"/>
        <w:jc w:val="left"/>
        <w:rPr>
          <w:rFonts w:ascii="宋体" w:hAnsi="宋体" w:cs="宋体" w:eastAsia="宋体" w:hint="default"/>
        </w:rPr>
      </w:pPr>
      <w:r>
        <w:rPr/>
        <w:t>聘任、解聘会计师事务所的情况说明</w:t>
      </w:r>
      <w:r>
        <w:rPr>
          <w:rFonts w:ascii="宋体" w:hAnsi="宋体" w:cs="宋体" w:eastAsia="宋体" w:hint="default"/>
        </w:rPr>
        <w:t> </w:t>
      </w:r>
    </w:p>
    <w:p>
      <w:pPr>
        <w:pStyle w:val="BodyText"/>
        <w:spacing w:line="274" w:lineRule="exact"/>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7" w:lineRule="auto" w:before="116"/>
        <w:ind w:left="218" w:right="127" w:firstLine="419"/>
        <w:jc w:val="both"/>
        <w:rPr>
          <w:rFonts w:ascii="宋体" w:hAnsi="宋体" w:cs="宋体" w:eastAsia="宋体" w:hint="default"/>
        </w:rPr>
      </w:pPr>
      <w:r>
        <w:rPr/>
        <w:t>公司于</w:t>
      </w:r>
      <w:r>
        <w:rPr>
          <w:spacing w:val="-51"/>
        </w:rPr>
        <w:t> </w:t>
      </w:r>
      <w:r>
        <w:rPr>
          <w:rFonts w:ascii="宋体" w:hAnsi="宋体" w:cs="宋体" w:eastAsia="宋体" w:hint="default"/>
        </w:rPr>
        <w:t>2019</w:t>
      </w:r>
      <w:r>
        <w:rPr>
          <w:rFonts w:ascii="宋体" w:hAnsi="宋体" w:cs="宋体" w:eastAsia="宋体" w:hint="default"/>
          <w:spacing w:val="-54"/>
        </w:rPr>
        <w:t> </w:t>
      </w:r>
      <w:r>
        <w:rPr/>
        <w:t>年</w:t>
      </w:r>
      <w:r>
        <w:rPr>
          <w:spacing w:val="-51"/>
        </w:rPr>
        <w:t> </w:t>
      </w:r>
      <w:r>
        <w:rPr>
          <w:rFonts w:ascii="宋体" w:hAnsi="宋体" w:cs="宋体" w:eastAsia="宋体" w:hint="default"/>
        </w:rPr>
        <w:t>4</w:t>
      </w:r>
      <w:r>
        <w:rPr>
          <w:rFonts w:ascii="宋体" w:hAnsi="宋体" w:cs="宋体" w:eastAsia="宋体" w:hint="default"/>
          <w:spacing w:val="-54"/>
        </w:rPr>
        <w:t> </w:t>
      </w:r>
      <w:r>
        <w:rPr/>
        <w:t>月</w:t>
      </w:r>
      <w:r>
        <w:rPr>
          <w:spacing w:val="-51"/>
        </w:rPr>
        <w:t> </w:t>
      </w:r>
      <w:r>
        <w:rPr>
          <w:rFonts w:ascii="宋体" w:hAnsi="宋体" w:cs="宋体" w:eastAsia="宋体" w:hint="default"/>
        </w:rPr>
        <w:t>16</w:t>
      </w:r>
      <w:r>
        <w:rPr>
          <w:rFonts w:ascii="宋体" w:hAnsi="宋体" w:cs="宋体" w:eastAsia="宋体" w:hint="default"/>
          <w:spacing w:val="-51"/>
        </w:rPr>
        <w:t> </w:t>
      </w:r>
      <w:r>
        <w:rPr/>
        <w:t>日召开第三届董事会第十八次会议审议通过了《关于更换人民网股份</w:t>
      </w:r>
      <w:r>
        <w:rPr>
          <w:w w:val="100"/>
        </w:rPr>
        <w:t> </w:t>
      </w:r>
      <w:r>
        <w:rPr>
          <w:spacing w:val="-1"/>
          <w:w w:val="100"/>
        </w:rPr>
        <w:t>有限公司 </w:t>
      </w:r>
      <w:r>
        <w:rPr>
          <w:rFonts w:ascii="宋体" w:hAnsi="宋体" w:cs="宋体" w:eastAsia="宋体" w:hint="default"/>
          <w:spacing w:val="-1"/>
          <w:w w:val="100"/>
        </w:rPr>
        <w:t>2019</w:t>
      </w:r>
      <w:r>
        <w:rPr>
          <w:rFonts w:ascii="宋体" w:hAnsi="宋体" w:cs="宋体" w:eastAsia="宋体" w:hint="default"/>
          <w:spacing w:val="3"/>
          <w:w w:val="100"/>
        </w:rPr>
        <w:t> </w:t>
      </w:r>
      <w:r>
        <w:rPr>
          <w:spacing w:val="-7"/>
          <w:w w:val="100"/>
        </w:rPr>
        <w:t>年度审计机构和内部控制审计机构的议案》，拟聘用信永中和会计师事务所（特殊</w:t>
      </w:r>
      <w:r>
        <w:rPr>
          <w:w w:val="100"/>
        </w:rPr>
        <w:t> </w:t>
      </w:r>
      <w:r>
        <w:rPr/>
        <w:t>普通合伙）为公司</w:t>
      </w:r>
      <w:r>
        <w:rPr>
          <w:spacing w:val="-40"/>
        </w:rPr>
        <w:t> </w:t>
      </w:r>
      <w:r>
        <w:rPr>
          <w:rFonts w:ascii="宋体" w:hAnsi="宋体" w:cs="宋体" w:eastAsia="宋体" w:hint="default"/>
        </w:rPr>
        <w:t>2019</w:t>
      </w:r>
      <w:r>
        <w:rPr>
          <w:rFonts w:ascii="宋体" w:hAnsi="宋体" w:cs="宋体" w:eastAsia="宋体" w:hint="default"/>
          <w:spacing w:val="-39"/>
        </w:rPr>
        <w:t> </w:t>
      </w:r>
      <w:r>
        <w:rPr/>
        <w:t>年度审计机构和内部控制审计机构。</w:t>
      </w:r>
      <w:r>
        <w:rPr>
          <w:rFonts w:ascii="宋体" w:hAnsi="宋体" w:cs="宋体" w:eastAsia="宋体" w:hint="default"/>
        </w:rPr>
        <w:t>2019</w:t>
      </w:r>
      <w:r>
        <w:rPr>
          <w:rFonts w:ascii="宋体" w:hAnsi="宋体" w:cs="宋体" w:eastAsia="宋体" w:hint="default"/>
          <w:spacing w:val="-39"/>
        </w:rPr>
        <w:t> </w:t>
      </w:r>
      <w:r>
        <w:rPr/>
        <w:t>年</w:t>
      </w:r>
      <w:r>
        <w:rPr>
          <w:spacing w:val="-42"/>
        </w:rPr>
        <w:t> </w:t>
      </w:r>
      <w:r>
        <w:rPr>
          <w:rFonts w:ascii="宋体" w:hAnsi="宋体" w:cs="宋体" w:eastAsia="宋体" w:hint="default"/>
        </w:rPr>
        <w:t>6</w:t>
      </w:r>
      <w:r>
        <w:rPr>
          <w:rFonts w:ascii="宋体" w:hAnsi="宋体" w:cs="宋体" w:eastAsia="宋体" w:hint="default"/>
          <w:spacing w:val="-39"/>
        </w:rPr>
        <w:t> </w:t>
      </w:r>
      <w:r>
        <w:rPr/>
        <w:t>月</w:t>
      </w:r>
      <w:r>
        <w:rPr>
          <w:spacing w:val="-39"/>
        </w:rPr>
        <w:t> </w:t>
      </w:r>
      <w:r>
        <w:rPr>
          <w:rFonts w:ascii="宋体" w:hAnsi="宋体" w:cs="宋体" w:eastAsia="宋体" w:hint="default"/>
        </w:rPr>
        <w:t>19</w:t>
      </w:r>
      <w:r>
        <w:rPr>
          <w:rFonts w:ascii="宋体" w:hAnsi="宋体" w:cs="宋体" w:eastAsia="宋体" w:hint="default"/>
          <w:spacing w:val="-42"/>
        </w:rPr>
        <w:t> </w:t>
      </w:r>
      <w:r>
        <w:rPr/>
        <w:t>日，公司召开</w:t>
      </w:r>
      <w:r>
        <w:rPr>
          <w:spacing w:val="-39"/>
        </w:rPr>
        <w:t> </w:t>
      </w:r>
      <w:r>
        <w:rPr>
          <w:rFonts w:ascii="宋体" w:hAnsi="宋体" w:cs="宋体" w:eastAsia="宋体" w:hint="default"/>
        </w:rPr>
        <w:t>2018</w:t>
      </w:r>
    </w:p>
    <w:p>
      <w:pPr>
        <w:pStyle w:val="BodyText"/>
        <w:spacing w:line="240" w:lineRule="auto" w:before="31"/>
        <w:ind w:left="218" w:right="0"/>
        <w:jc w:val="left"/>
      </w:pPr>
      <w:r>
        <w:rPr>
          <w:spacing w:val="-3"/>
        </w:rPr>
        <w:t>年年度股东大会审议通过了上述议案。具体详见公司于</w:t>
      </w:r>
      <w:r>
        <w:rPr>
          <w:spacing w:val="-47"/>
        </w:rPr>
        <w:t> </w:t>
      </w:r>
      <w:r>
        <w:rPr>
          <w:rFonts w:ascii="宋体" w:hAnsi="宋体" w:cs="宋体" w:eastAsia="宋体" w:hint="default"/>
        </w:rPr>
        <w:t>2019</w:t>
      </w:r>
      <w:r>
        <w:rPr>
          <w:rFonts w:ascii="宋体" w:hAnsi="宋体" w:cs="宋体" w:eastAsia="宋体" w:hint="default"/>
          <w:spacing w:val="-49"/>
        </w:rPr>
        <w:t> </w:t>
      </w:r>
      <w:r>
        <w:rPr/>
        <w:t>年</w:t>
      </w:r>
      <w:r>
        <w:rPr>
          <w:spacing w:val="-47"/>
        </w:rPr>
        <w:t> </w:t>
      </w:r>
      <w:r>
        <w:rPr>
          <w:rFonts w:ascii="宋体" w:hAnsi="宋体" w:cs="宋体" w:eastAsia="宋体" w:hint="default"/>
        </w:rPr>
        <w:t>4</w:t>
      </w:r>
      <w:r>
        <w:rPr>
          <w:rFonts w:ascii="宋体" w:hAnsi="宋体" w:cs="宋体" w:eastAsia="宋体" w:hint="default"/>
          <w:spacing w:val="-49"/>
        </w:rPr>
        <w:t> </w:t>
      </w:r>
      <w:r>
        <w:rPr/>
        <w:t>月</w:t>
      </w:r>
      <w:r>
        <w:rPr>
          <w:spacing w:val="-47"/>
        </w:rPr>
        <w:t> </w:t>
      </w:r>
      <w:r>
        <w:rPr>
          <w:rFonts w:ascii="宋体" w:hAnsi="宋体" w:cs="宋体" w:eastAsia="宋体" w:hint="default"/>
        </w:rPr>
        <w:t>18</w:t>
      </w:r>
      <w:r>
        <w:rPr>
          <w:rFonts w:ascii="宋体" w:hAnsi="宋体" w:cs="宋体" w:eastAsia="宋体" w:hint="default"/>
          <w:spacing w:val="-49"/>
        </w:rPr>
        <w:t> </w:t>
      </w:r>
      <w:r>
        <w:rPr>
          <w:spacing w:val="-8"/>
        </w:rPr>
        <w:t>日、</w:t>
      </w:r>
      <w:r>
        <w:rPr>
          <w:rFonts w:ascii="宋体" w:hAnsi="宋体" w:cs="宋体" w:eastAsia="宋体" w:hint="default"/>
          <w:spacing w:val="-8"/>
        </w:rPr>
        <w:t>6</w:t>
      </w:r>
      <w:r>
        <w:rPr>
          <w:rFonts w:ascii="宋体" w:hAnsi="宋体" w:cs="宋体" w:eastAsia="宋体" w:hint="default"/>
          <w:spacing w:val="-49"/>
        </w:rPr>
        <w:t> </w:t>
      </w:r>
      <w:r>
        <w:rPr/>
        <w:t>月</w:t>
      </w:r>
      <w:r>
        <w:rPr>
          <w:spacing w:val="-46"/>
        </w:rPr>
        <w:t> </w:t>
      </w:r>
      <w:r>
        <w:rPr>
          <w:rFonts w:ascii="宋体" w:hAnsi="宋体" w:cs="宋体" w:eastAsia="宋体" w:hint="default"/>
        </w:rPr>
        <w:t>20</w:t>
      </w:r>
      <w:r>
        <w:rPr>
          <w:rFonts w:ascii="宋体" w:hAnsi="宋体" w:cs="宋体" w:eastAsia="宋体" w:hint="default"/>
          <w:spacing w:val="-49"/>
        </w:rPr>
        <w:t> </w:t>
      </w:r>
      <w:r>
        <w:rPr/>
        <w:t>日在上交所网</w:t>
      </w:r>
    </w:p>
    <w:p>
      <w:pPr>
        <w:pStyle w:val="BodyText"/>
        <w:spacing w:line="240" w:lineRule="auto" w:before="133"/>
        <w:ind w:left="218" w:right="0"/>
        <w:jc w:val="left"/>
      </w:pPr>
      <w:r>
        <w:rPr/>
        <w:t>站登载的临</w:t>
      </w:r>
      <w:r>
        <w:rPr>
          <w:spacing w:val="-55"/>
        </w:rPr>
        <w:t> </w:t>
      </w:r>
      <w:r>
        <w:rPr>
          <w:rFonts w:ascii="宋体" w:hAnsi="宋体" w:cs="宋体" w:eastAsia="宋体" w:hint="default"/>
        </w:rPr>
        <w:t>2019-022</w:t>
      </w:r>
      <w:r>
        <w:rPr>
          <w:rFonts w:ascii="宋体" w:hAnsi="宋体" w:cs="宋体" w:eastAsia="宋体" w:hint="default"/>
          <w:spacing w:val="-55"/>
        </w:rPr>
        <w:t> </w:t>
      </w:r>
      <w:r>
        <w:rPr/>
        <w:t>号、临</w:t>
      </w:r>
      <w:r>
        <w:rPr>
          <w:spacing w:val="-54"/>
        </w:rPr>
        <w:t> </w:t>
      </w:r>
      <w:r>
        <w:rPr>
          <w:rFonts w:ascii="宋体" w:hAnsi="宋体" w:cs="宋体" w:eastAsia="宋体" w:hint="default"/>
        </w:rPr>
        <w:t>2019-029</w:t>
      </w:r>
      <w:r>
        <w:rPr>
          <w:rFonts w:ascii="宋体" w:hAnsi="宋体" w:cs="宋体" w:eastAsia="宋体" w:hint="default"/>
          <w:spacing w:val="-55"/>
        </w:rPr>
        <w:t> </w:t>
      </w:r>
      <w:r>
        <w:rPr/>
        <w:t>号公告。</w:t>
      </w:r>
    </w:p>
    <w:p>
      <w:pPr>
        <w:pStyle w:val="BodyText"/>
        <w:spacing w:line="240" w:lineRule="auto" w:before="133"/>
        <w:ind w:left="218" w:right="0"/>
        <w:jc w:val="left"/>
        <w:rPr>
          <w:rFonts w:ascii="宋体" w:hAnsi="宋体" w:cs="宋体" w:eastAsia="宋体" w:hint="default"/>
        </w:rPr>
      </w:pPr>
      <w:r>
        <w:rPr>
          <w:rFonts w:ascii="宋体" w:hAnsi="宋体" w:cs="宋体" w:eastAsia="宋体" w:hint="default"/>
          <w:w w:val="100"/>
        </w:rPr>
        <w:t>  </w:t>
      </w:r>
      <w:r>
        <w:rPr>
          <w:w w:val="100"/>
        </w:rPr>
        <w:t>审计</w:t>
      </w:r>
      <w:r>
        <w:rPr>
          <w:spacing w:val="-3"/>
          <w:w w:val="100"/>
        </w:rPr>
        <w:t>期</w:t>
      </w:r>
      <w:r>
        <w:rPr>
          <w:w w:val="100"/>
        </w:rPr>
        <w:t>间</w:t>
      </w:r>
      <w:r>
        <w:rPr>
          <w:spacing w:val="-3"/>
          <w:w w:val="100"/>
        </w:rPr>
        <w:t>改</w:t>
      </w:r>
      <w:r>
        <w:rPr>
          <w:w w:val="100"/>
        </w:rPr>
        <w:t>聘</w:t>
      </w:r>
      <w:r>
        <w:rPr>
          <w:spacing w:val="-3"/>
          <w:w w:val="100"/>
        </w:rPr>
        <w:t>会</w:t>
      </w:r>
      <w:r>
        <w:rPr>
          <w:w w:val="100"/>
        </w:rPr>
        <w:t>计</w:t>
      </w:r>
      <w:r>
        <w:rPr>
          <w:spacing w:val="-3"/>
          <w:w w:val="100"/>
        </w:rPr>
        <w:t>师</w:t>
      </w:r>
      <w:r>
        <w:rPr>
          <w:w w:val="100"/>
        </w:rPr>
        <w:t>事</w:t>
      </w:r>
      <w:r>
        <w:rPr>
          <w:spacing w:val="-3"/>
          <w:w w:val="100"/>
        </w:rPr>
        <w:t>务</w:t>
      </w:r>
      <w:r>
        <w:rPr>
          <w:w w:val="100"/>
        </w:rPr>
        <w:t>所的</w:t>
      </w:r>
      <w:r>
        <w:rPr>
          <w:spacing w:val="-3"/>
          <w:w w:val="100"/>
        </w:rPr>
        <w:t>情</w:t>
      </w:r>
      <w:r>
        <w:rPr>
          <w:w w:val="100"/>
        </w:rPr>
        <w:t>况</w:t>
      </w:r>
      <w:r>
        <w:rPr>
          <w:spacing w:val="-3"/>
          <w:w w:val="100"/>
        </w:rPr>
        <w:t>说明</w:t>
      </w:r>
      <w:r>
        <w:rPr>
          <w:rFonts w:ascii="宋体" w:hAnsi="宋体" w:cs="宋体" w:eastAsia="宋体" w:hint="default"/>
          <w:w w:val="100"/>
        </w:rPr>
        <w:t> </w:t>
      </w:r>
    </w:p>
    <w:p>
      <w:pPr>
        <w:pStyle w:val="BodyText"/>
        <w:spacing w:line="271" w:lineRule="exact"/>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1"/>
        <w:rPr>
          <w:rFonts w:ascii="宋体" w:hAnsi="宋体" w:cs="宋体" w:eastAsia="宋体" w:hint="default"/>
          <w:sz w:val="22"/>
          <w:szCs w:val="22"/>
        </w:rPr>
      </w:pPr>
    </w:p>
    <w:p>
      <w:pPr>
        <w:pStyle w:val="Heading4"/>
        <w:spacing w:line="290" w:lineRule="auto" w:before="0"/>
        <w:ind w:left="218" w:right="6207"/>
        <w:jc w:val="left"/>
        <w:rPr>
          <w:b w:val="0"/>
          <w:bCs w:val="0"/>
        </w:rPr>
      </w:pPr>
      <w:r>
        <w:rPr/>
        <w:t>七、面临暂停上市风险的情况</w:t>
      </w:r>
      <w:r>
        <w:rPr>
          <w:w w:val="100"/>
        </w:rPr>
        <w:t> </w:t>
      </w:r>
      <w:r>
        <w:rPr>
          <w:rFonts w:ascii="宋体" w:hAnsi="宋体" w:cs="宋体" w:eastAsia="宋体" w:hint="default"/>
        </w:rPr>
        <w:t>(</w:t>
      </w:r>
      <w:r>
        <w:rPr/>
        <w:t>一</w:t>
      </w:r>
      <w:r>
        <w:rPr>
          <w:rFonts w:ascii="宋体" w:hAnsi="宋体" w:cs="宋体" w:eastAsia="宋体" w:hint="default"/>
        </w:rPr>
        <w:t>)</w:t>
      </w:r>
      <w:r>
        <w:rPr/>
        <w:t>导致暂停上市的原因</w:t>
      </w:r>
      <w:r>
        <w:rPr>
          <w:b w:val="0"/>
          <w:bCs w:val="0"/>
        </w:rPr>
      </w:r>
    </w:p>
    <w:p>
      <w:pPr>
        <w:pStyle w:val="BodyText"/>
        <w:spacing w:line="240" w:lineRule="auto" w:before="12"/>
        <w:ind w:left="218" w:right="0"/>
        <w:jc w:val="left"/>
      </w:pPr>
      <w:r>
        <w:rPr/>
        <w:t>□适用√不适用</w:t>
      </w:r>
    </w:p>
    <w:p>
      <w:pPr>
        <w:spacing w:line="240" w:lineRule="auto" w:before="2"/>
        <w:rPr>
          <w:rFonts w:ascii="宋体" w:hAnsi="宋体" w:cs="宋体" w:eastAsia="宋体" w:hint="default"/>
          <w:sz w:val="24"/>
          <w:szCs w:val="24"/>
        </w:rPr>
      </w:pPr>
    </w:p>
    <w:p>
      <w:pPr>
        <w:pStyle w:val="Heading4"/>
        <w:spacing w:line="240" w:lineRule="auto" w:before="0"/>
        <w:ind w:left="218" w:right="0"/>
        <w:jc w:val="left"/>
        <w:rPr>
          <w:b w:val="0"/>
          <w:bCs w:val="0"/>
        </w:rPr>
      </w:pPr>
      <w:r>
        <w:rPr>
          <w:rFonts w:ascii="宋体" w:hAnsi="宋体" w:cs="宋体" w:eastAsia="宋体" w:hint="default"/>
        </w:rPr>
        <w:t>(</w:t>
      </w:r>
      <w:r>
        <w:rPr/>
        <w:t>二</w:t>
      </w:r>
      <w:r>
        <w:rPr>
          <w:rFonts w:ascii="宋体" w:hAnsi="宋体" w:cs="宋体" w:eastAsia="宋体" w:hint="default"/>
        </w:rPr>
        <w:t>)</w:t>
      </w:r>
      <w:r>
        <w:rPr/>
        <w:t>公司拟采取的应对措施</w:t>
      </w:r>
      <w:r>
        <w:rPr>
          <w:b w:val="0"/>
          <w:bCs w:val="0"/>
        </w:rPr>
      </w:r>
    </w:p>
    <w:p>
      <w:pPr>
        <w:pStyle w:val="BodyText"/>
        <w:spacing w:line="240" w:lineRule="auto" w:before="56"/>
        <w:ind w:left="218" w:right="0"/>
        <w:jc w:val="left"/>
      </w:pPr>
      <w:r>
        <w:rPr/>
        <w:t>□适用√不适用</w:t>
      </w:r>
    </w:p>
    <w:p>
      <w:pPr>
        <w:spacing w:line="240" w:lineRule="auto" w:before="2"/>
        <w:rPr>
          <w:rFonts w:ascii="宋体" w:hAnsi="宋体" w:cs="宋体" w:eastAsia="宋体" w:hint="default"/>
          <w:sz w:val="24"/>
          <w:szCs w:val="24"/>
        </w:rPr>
      </w:pPr>
    </w:p>
    <w:p>
      <w:pPr>
        <w:pStyle w:val="Heading4"/>
        <w:spacing w:line="240" w:lineRule="auto" w:before="0"/>
        <w:ind w:left="218" w:right="0"/>
        <w:jc w:val="left"/>
        <w:rPr>
          <w:b w:val="0"/>
          <w:bCs w:val="0"/>
        </w:rPr>
      </w:pPr>
      <w:r>
        <w:rPr/>
        <w:t>八、面临终止上市的情况和原因</w:t>
      </w:r>
      <w:r>
        <w:rPr>
          <w:b w:val="0"/>
          <w:bCs w:val="0"/>
        </w:rPr>
      </w:r>
    </w:p>
    <w:p>
      <w:pPr>
        <w:pStyle w:val="BodyText"/>
        <w:spacing w:line="240" w:lineRule="auto" w:before="56"/>
        <w:ind w:left="218" w:right="0"/>
        <w:jc w:val="left"/>
      </w:pPr>
      <w:r>
        <w:rPr/>
        <w:t>□适用√不适用</w:t>
      </w:r>
    </w:p>
    <w:p>
      <w:pPr>
        <w:spacing w:line="240" w:lineRule="auto" w:before="12"/>
        <w:rPr>
          <w:rFonts w:ascii="宋体" w:hAnsi="宋体" w:cs="宋体" w:eastAsia="宋体" w:hint="default"/>
          <w:sz w:val="23"/>
          <w:szCs w:val="23"/>
        </w:rPr>
      </w:pPr>
    </w:p>
    <w:p>
      <w:pPr>
        <w:pStyle w:val="Heading4"/>
        <w:spacing w:line="240" w:lineRule="auto" w:before="0"/>
        <w:ind w:left="218" w:right="0"/>
        <w:jc w:val="left"/>
        <w:rPr>
          <w:b w:val="0"/>
          <w:bCs w:val="0"/>
        </w:rPr>
      </w:pPr>
      <w:r>
        <w:rPr/>
        <w:t>九、破产重整相关事项</w:t>
      </w:r>
      <w:r>
        <w:rPr>
          <w:b w:val="0"/>
          <w:bCs w:val="0"/>
        </w:rPr>
      </w:r>
    </w:p>
    <w:p>
      <w:pPr>
        <w:pStyle w:val="BodyText"/>
        <w:spacing w:line="273" w:lineRule="exact" w:before="58"/>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left="218" w:right="6520"/>
        <w:jc w:val="left"/>
        <w:rPr>
          <w:b w:val="0"/>
          <w:bCs w:val="0"/>
        </w:rPr>
      </w:pPr>
      <w:r>
        <w:rPr>
          <w:rFonts w:ascii="宋体" w:hAnsi="宋体" w:cs="宋体" w:eastAsia="宋体" w:hint="default"/>
          <w:b w:val="0"/>
          <w:bCs w:val="0"/>
          <w:w w:val="100"/>
        </w:rPr>
        <w:t> </w:t>
      </w:r>
      <w:r>
        <w:rPr>
          <w:w w:val="100"/>
        </w:rPr>
        <w:t>十</w:t>
      </w:r>
      <w:r>
        <w:rPr>
          <w:spacing w:val="-1"/>
          <w:w w:val="100"/>
        </w:rPr>
        <w:t>、</w:t>
      </w:r>
      <w:r>
        <w:rPr>
          <w:w w:val="100"/>
        </w:rPr>
        <w:t>重大诉讼、仲裁事项</w:t>
      </w:r>
      <w:r>
        <w:rPr>
          <w:b w:val="0"/>
          <w:bCs w:val="0"/>
          <w:w w:val="100"/>
        </w:rPr>
      </w:r>
    </w:p>
    <w:p>
      <w:pPr>
        <w:pStyle w:val="BodyText"/>
        <w:spacing w:line="240" w:lineRule="auto" w:before="12"/>
        <w:ind w:left="218" w:right="0"/>
        <w:jc w:val="left"/>
      </w:pPr>
      <w:r>
        <w:rPr/>
        <w:t>□本年度公司有重大诉讼、仲裁事项√本年度公司无重大诉讼、仲裁事项</w:t>
      </w:r>
    </w:p>
    <w:p>
      <w:pPr>
        <w:spacing w:line="240" w:lineRule="auto" w:before="13"/>
        <w:rPr>
          <w:rFonts w:ascii="宋体" w:hAnsi="宋体" w:cs="宋体" w:eastAsia="宋体" w:hint="default"/>
          <w:sz w:val="23"/>
          <w:szCs w:val="23"/>
        </w:rPr>
      </w:pPr>
    </w:p>
    <w:p>
      <w:pPr>
        <w:pStyle w:val="Heading4"/>
        <w:spacing w:line="240" w:lineRule="auto" w:before="0"/>
        <w:ind w:left="638" w:right="0" w:hanging="420"/>
        <w:jc w:val="left"/>
        <w:rPr>
          <w:b w:val="0"/>
          <w:bCs w:val="0"/>
        </w:rPr>
      </w:pPr>
      <w:r>
        <w:rPr>
          <w:spacing w:val="-1"/>
        </w:rPr>
        <w:t>十一、上市公司及其董事、监事、高级管理人员、控股股东、实际控制人、收购人处罚及整改情</w:t>
      </w:r>
      <w:r>
        <w:rPr>
          <w:spacing w:val="-83"/>
        </w:rPr>
        <w:t> </w:t>
      </w:r>
      <w:r>
        <w:rPr>
          <w:spacing w:val="-83"/>
        </w:rPr>
      </w:r>
      <w:r>
        <w:rPr/>
        <w:t>况</w:t>
      </w:r>
      <w:r>
        <w:rPr>
          <w:b w:val="0"/>
          <w:bCs w:val="0"/>
        </w:rPr>
      </w:r>
    </w:p>
    <w:p>
      <w:pPr>
        <w:pStyle w:val="BodyText"/>
        <w:spacing w:line="274" w:lineRule="exact" w:before="56"/>
        <w:ind w:left="218" w:right="0"/>
        <w:jc w:val="left"/>
      </w:pPr>
      <w:r>
        <w:rPr/>
        <w:t>□适用√不适用</w:t>
      </w:r>
    </w:p>
    <w:p>
      <w:pPr>
        <w:pStyle w:val="Heading4"/>
        <w:spacing w:line="290" w:lineRule="auto" w:before="0"/>
        <w:ind w:left="218" w:right="2942"/>
        <w:jc w:val="left"/>
        <w:rPr>
          <w:b w:val="0"/>
          <w:bCs w:val="0"/>
        </w:rPr>
      </w:pPr>
      <w:r>
        <w:rPr>
          <w:rFonts w:ascii="宋体" w:hAnsi="宋体" w:cs="宋体" w:eastAsia="宋体" w:hint="default"/>
          <w:b w:val="0"/>
          <w:bCs w:val="0"/>
          <w:w w:val="100"/>
        </w:rPr>
        <w:t> </w:t>
      </w:r>
      <w:r>
        <w:rPr>
          <w:w w:val="100"/>
        </w:rPr>
        <w:t>十二</w:t>
      </w:r>
      <w:r>
        <w:rPr>
          <w:spacing w:val="-1"/>
          <w:w w:val="100"/>
        </w:rPr>
        <w:t>、</w:t>
      </w:r>
      <w:r>
        <w:rPr>
          <w:w w:val="100"/>
        </w:rPr>
        <w:t>报告期内公司及其</w:t>
      </w:r>
      <w:r>
        <w:rPr>
          <w:spacing w:val="-3"/>
          <w:w w:val="100"/>
        </w:rPr>
        <w:t>控</w:t>
      </w:r>
      <w:r>
        <w:rPr>
          <w:w w:val="100"/>
        </w:rPr>
        <w:t>股</w:t>
      </w:r>
      <w:r>
        <w:rPr>
          <w:spacing w:val="-3"/>
          <w:w w:val="100"/>
        </w:rPr>
        <w:t>股</w:t>
      </w:r>
      <w:r>
        <w:rPr>
          <w:w w:val="100"/>
        </w:rPr>
        <w:t>东、实际控制人诚</w:t>
      </w:r>
      <w:r>
        <w:rPr>
          <w:spacing w:val="-3"/>
          <w:w w:val="100"/>
        </w:rPr>
        <w:t>信</w:t>
      </w:r>
      <w:r>
        <w:rPr>
          <w:w w:val="100"/>
        </w:rPr>
        <w:t>状</w:t>
      </w:r>
      <w:r>
        <w:rPr>
          <w:spacing w:val="-3"/>
          <w:w w:val="100"/>
        </w:rPr>
        <w:t>况</w:t>
      </w:r>
      <w:r>
        <w:rPr>
          <w:w w:val="100"/>
        </w:rPr>
        <w:t>的说明</w:t>
      </w:r>
      <w:r>
        <w:rPr>
          <w:b w:val="0"/>
          <w:bCs w:val="0"/>
          <w:w w:val="100"/>
        </w:rPr>
      </w:r>
    </w:p>
    <w:p>
      <w:pPr>
        <w:pStyle w:val="BodyText"/>
        <w:spacing w:line="240" w:lineRule="auto" w:before="14"/>
        <w:ind w:left="218" w:right="0"/>
        <w:jc w:val="left"/>
      </w:pPr>
      <w:r>
        <w:rPr/>
        <w:t>□适用√不适用</w:t>
      </w:r>
    </w:p>
    <w:p>
      <w:pPr>
        <w:spacing w:line="240" w:lineRule="auto" w:before="12"/>
        <w:rPr>
          <w:rFonts w:ascii="宋体" w:hAnsi="宋体" w:cs="宋体" w:eastAsia="宋体" w:hint="default"/>
          <w:sz w:val="23"/>
          <w:szCs w:val="23"/>
        </w:rPr>
      </w:pPr>
    </w:p>
    <w:p>
      <w:pPr>
        <w:pStyle w:val="Heading4"/>
        <w:spacing w:line="290" w:lineRule="auto" w:before="0"/>
        <w:ind w:left="218" w:right="1466"/>
        <w:jc w:val="left"/>
        <w:rPr>
          <w:b w:val="0"/>
          <w:bCs w:val="0"/>
        </w:rPr>
      </w:pPr>
      <w:r>
        <w:rPr>
          <w:spacing w:val="-1"/>
        </w:rPr>
        <w:t>十三、公司股权激励计划、员工持股计划或其他员工激励措施的情况及其影响</w:t>
      </w:r>
      <w:r>
        <w:rPr>
          <w:spacing w:val="-72"/>
        </w:rPr>
        <w:t> </w:t>
      </w:r>
      <w:r>
        <w:rPr>
          <w:spacing w:val="-72"/>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4"/>
        </w:rPr>
        <w:t> </w:t>
      </w:r>
      <w:r>
        <w:rPr/>
        <w:t>相关激励事项已在临时公告披露且后续实施无进展或变化的</w:t>
      </w:r>
      <w:r>
        <w:rPr>
          <w:b w:val="0"/>
          <w:bCs w:val="0"/>
        </w:rPr>
      </w:r>
    </w:p>
    <w:p>
      <w:pPr>
        <w:pStyle w:val="BodyText"/>
        <w:spacing w:line="240" w:lineRule="auto" w:before="12"/>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0" w:footer="1195" w:top="1120" w:bottom="1380" w:left="1580" w:right="1140"/>
        </w:sectPr>
      </w:pPr>
    </w:p>
    <w:p>
      <w:pPr>
        <w:spacing w:line="240" w:lineRule="auto" w:before="3"/>
        <w:rPr>
          <w:rFonts w:ascii="宋体" w:hAnsi="宋体" w:cs="宋体" w:eastAsia="宋体" w:hint="default"/>
          <w:sz w:val="25"/>
          <w:szCs w:val="25"/>
        </w:rPr>
      </w:pPr>
    </w:p>
    <w:p>
      <w:pPr>
        <w:spacing w:line="292" w:lineRule="auto" w:before="36"/>
        <w:ind w:left="218" w:right="458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37"/>
          <w:sz w:val="21"/>
          <w:szCs w:val="21"/>
        </w:rPr>
        <w:t> </w:t>
      </w:r>
      <w:r>
        <w:rPr>
          <w:rFonts w:ascii="宋体" w:hAnsi="宋体" w:cs="宋体" w:eastAsia="宋体" w:hint="default"/>
          <w:b/>
          <w:bCs/>
          <w:sz w:val="21"/>
          <w:szCs w:val="21"/>
        </w:rPr>
        <w:t>临时公告未披露或有后续进展的激励情况</w:t>
      </w:r>
      <w:r>
        <w:rPr>
          <w:rFonts w:ascii="宋体" w:hAnsi="宋体" w:cs="宋体" w:eastAsia="宋体" w:hint="default"/>
          <w:b/>
          <w:bCs/>
          <w:w w:val="100"/>
          <w:sz w:val="21"/>
          <w:szCs w:val="21"/>
        </w:rPr>
        <w:t> </w:t>
      </w:r>
      <w:r>
        <w:rPr>
          <w:rFonts w:ascii="宋体" w:hAnsi="宋体" w:cs="宋体" w:eastAsia="宋体" w:hint="default"/>
          <w:sz w:val="21"/>
          <w:szCs w:val="21"/>
        </w:rPr>
        <w:t>股权激励情况</w:t>
      </w:r>
      <w:r>
        <w:rPr>
          <w:rFonts w:ascii="宋体" w:hAnsi="宋体" w:cs="宋体" w:eastAsia="宋体" w:hint="default"/>
          <w:sz w:val="21"/>
          <w:szCs w:val="21"/>
        </w:rPr>
        <w:t> </w:t>
      </w:r>
    </w:p>
    <w:p>
      <w:pPr>
        <w:pStyle w:val="BodyText"/>
        <w:spacing w:line="224" w:lineRule="exact"/>
        <w:ind w:left="218" w:right="0"/>
        <w:jc w:val="left"/>
      </w:pPr>
      <w:r>
        <w:rPr/>
        <w:t>□适用√不适用</w:t>
      </w:r>
    </w:p>
    <w:p>
      <w:pPr>
        <w:pStyle w:val="BodyText"/>
        <w:spacing w:line="272" w:lineRule="exact"/>
        <w:ind w:left="218" w:right="0"/>
        <w:jc w:val="left"/>
      </w:pPr>
      <w:r>
        <w:rPr/>
        <w:t>其他说明</w:t>
      </w:r>
    </w:p>
    <w:p>
      <w:pPr>
        <w:pStyle w:val="BodyText"/>
        <w:spacing w:line="273" w:lineRule="exact"/>
        <w:ind w:left="218" w:right="0"/>
        <w:jc w:val="left"/>
      </w:pPr>
      <w:r>
        <w:rPr/>
        <w:t>□适用√不适用</w:t>
      </w:r>
    </w:p>
    <w:p>
      <w:pPr>
        <w:spacing w:line="240" w:lineRule="auto" w:before="7"/>
        <w:rPr>
          <w:rFonts w:ascii="宋体" w:hAnsi="宋体" w:cs="宋体" w:eastAsia="宋体" w:hint="default"/>
          <w:sz w:val="19"/>
          <w:szCs w:val="19"/>
        </w:rPr>
      </w:pPr>
    </w:p>
    <w:p>
      <w:pPr>
        <w:pStyle w:val="BodyText"/>
        <w:spacing w:line="273" w:lineRule="exact"/>
        <w:ind w:left="218" w:right="0"/>
        <w:jc w:val="left"/>
      </w:pPr>
      <w:r>
        <w:rPr/>
        <w:t>员工持股计划情况</w:t>
      </w:r>
    </w:p>
    <w:p>
      <w:pPr>
        <w:pStyle w:val="BodyText"/>
        <w:spacing w:line="273" w:lineRule="exact"/>
        <w:ind w:left="218" w:right="0"/>
        <w:jc w:val="left"/>
      </w:pPr>
      <w:r>
        <w:rPr/>
        <w:t>□适用√不适用</w:t>
      </w:r>
    </w:p>
    <w:p>
      <w:pPr>
        <w:spacing w:line="240" w:lineRule="auto" w:before="5"/>
        <w:rPr>
          <w:rFonts w:ascii="宋体" w:hAnsi="宋体" w:cs="宋体" w:eastAsia="宋体" w:hint="default"/>
          <w:sz w:val="19"/>
          <w:szCs w:val="19"/>
        </w:rPr>
      </w:pPr>
    </w:p>
    <w:p>
      <w:pPr>
        <w:pStyle w:val="BodyText"/>
        <w:spacing w:line="274" w:lineRule="exact"/>
        <w:ind w:left="218" w:right="0"/>
        <w:jc w:val="left"/>
      </w:pPr>
      <w:r>
        <w:rPr/>
        <w:t>其他激励措施</w:t>
      </w:r>
    </w:p>
    <w:p>
      <w:pPr>
        <w:pStyle w:val="BodyText"/>
        <w:spacing w:line="274" w:lineRule="exact"/>
        <w:ind w:left="218" w:right="0"/>
        <w:jc w:val="left"/>
      </w:pPr>
      <w:r>
        <w:rPr/>
        <w:t>□适用√不适用</w:t>
      </w:r>
    </w:p>
    <w:p>
      <w:pPr>
        <w:spacing w:line="240" w:lineRule="auto" w:before="12"/>
        <w:rPr>
          <w:rFonts w:ascii="宋体" w:hAnsi="宋体" w:cs="宋体" w:eastAsia="宋体" w:hint="default"/>
          <w:sz w:val="23"/>
          <w:szCs w:val="23"/>
        </w:rPr>
      </w:pPr>
    </w:p>
    <w:p>
      <w:pPr>
        <w:pStyle w:val="Heading4"/>
        <w:spacing w:line="240" w:lineRule="auto" w:before="0"/>
        <w:ind w:left="218" w:right="0"/>
        <w:jc w:val="left"/>
        <w:rPr>
          <w:b w:val="0"/>
          <w:bCs w:val="0"/>
        </w:rPr>
      </w:pPr>
      <w:r>
        <w:rPr/>
        <w:t>十四、重大关联交易</w:t>
      </w:r>
      <w:r>
        <w:rPr>
          <w:b w:val="0"/>
          <w:bCs w:val="0"/>
        </w:rPr>
      </w:r>
    </w:p>
    <w:p>
      <w:pPr>
        <w:pStyle w:val="Heading4"/>
        <w:spacing w:line="240" w:lineRule="auto" w:before="59"/>
        <w:ind w:left="21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与日常经营相关的关联交易</w:t>
      </w:r>
      <w:r>
        <w:rPr>
          <w:b w:val="0"/>
          <w:bCs w:val="0"/>
        </w:rPr>
      </w:r>
    </w:p>
    <w:p>
      <w:pPr>
        <w:pStyle w:val="Heading4"/>
        <w:spacing w:line="240" w:lineRule="auto" w:before="29"/>
        <w:ind w:left="218" w:right="0"/>
        <w:jc w:val="left"/>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412"/>
        <w:gridCol w:w="4412"/>
      </w:tblGrid>
      <w:tr>
        <w:trPr>
          <w:trHeight w:val="283"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2194"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7"/>
              <w:ind w:left="103" w:right="96"/>
              <w:jc w:val="both"/>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36"/>
                <w:sz w:val="21"/>
                <w:szCs w:val="21"/>
              </w:rPr>
              <w:t> </w:t>
            </w:r>
            <w:r>
              <w:rPr>
                <w:rFonts w:ascii="宋体" w:hAnsi="宋体" w:cs="宋体" w:eastAsia="宋体" w:hint="default"/>
                <w:sz w:val="21"/>
                <w:szCs w:val="21"/>
              </w:rPr>
              <w:t>2019</w:t>
            </w:r>
            <w:r>
              <w:rPr>
                <w:rFonts w:ascii="宋体" w:hAnsi="宋体" w:cs="宋体" w:eastAsia="宋体" w:hint="default"/>
                <w:spacing w:val="-36"/>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宋体" w:hAnsi="宋体" w:cs="宋体" w:eastAsia="宋体" w:hint="default"/>
                <w:sz w:val="21"/>
                <w:szCs w:val="21"/>
              </w:rPr>
              <w:t>4</w:t>
            </w:r>
            <w:r>
              <w:rPr>
                <w:rFonts w:ascii="宋体" w:hAnsi="宋体" w:cs="宋体" w:eastAsia="宋体" w:hint="default"/>
                <w:spacing w:val="-36"/>
                <w:sz w:val="21"/>
                <w:szCs w:val="21"/>
              </w:rPr>
              <w:t> </w:t>
            </w:r>
            <w:r>
              <w:rPr>
                <w:rFonts w:ascii="宋体" w:hAnsi="宋体" w:cs="宋体" w:eastAsia="宋体" w:hint="default"/>
                <w:sz w:val="21"/>
                <w:szCs w:val="21"/>
              </w:rPr>
              <w:t>月</w:t>
            </w:r>
            <w:r>
              <w:rPr>
                <w:rFonts w:ascii="宋体" w:hAnsi="宋体" w:cs="宋体" w:eastAsia="宋体" w:hint="default"/>
                <w:spacing w:val="-38"/>
                <w:sz w:val="21"/>
                <w:szCs w:val="21"/>
              </w:rPr>
              <w:t> </w:t>
            </w:r>
            <w:r>
              <w:rPr>
                <w:rFonts w:ascii="宋体" w:hAnsi="宋体" w:cs="宋体" w:eastAsia="宋体" w:hint="default"/>
                <w:sz w:val="21"/>
                <w:szCs w:val="21"/>
              </w:rPr>
              <w:t>3</w:t>
            </w:r>
            <w:r>
              <w:rPr>
                <w:rFonts w:ascii="宋体" w:hAnsi="宋体" w:cs="宋体" w:eastAsia="宋体" w:hint="default"/>
                <w:spacing w:val="-35"/>
                <w:sz w:val="21"/>
                <w:szCs w:val="21"/>
              </w:rPr>
              <w:t> </w:t>
            </w:r>
            <w:r>
              <w:rPr>
                <w:rFonts w:ascii="宋体" w:hAnsi="宋体" w:cs="宋体" w:eastAsia="宋体" w:hint="default"/>
                <w:sz w:val="21"/>
                <w:szCs w:val="21"/>
              </w:rPr>
              <w:t>日召开第三届董事会第</w:t>
            </w:r>
            <w:r>
              <w:rPr>
                <w:rFonts w:ascii="宋体" w:hAnsi="宋体" w:cs="宋体" w:eastAsia="宋体" w:hint="default"/>
                <w:w w:val="100"/>
                <w:sz w:val="21"/>
                <w:szCs w:val="21"/>
              </w:rPr>
              <w:t> </w:t>
            </w:r>
            <w:r>
              <w:rPr>
                <w:rFonts w:ascii="宋体" w:hAnsi="宋体" w:cs="宋体" w:eastAsia="宋体" w:hint="default"/>
                <w:spacing w:val="-2"/>
                <w:sz w:val="21"/>
                <w:szCs w:val="21"/>
              </w:rPr>
              <w:t>十七次会议，审议通过了《关于与人民日报社</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7"/>
                <w:sz w:val="21"/>
                <w:szCs w:val="21"/>
              </w:rPr>
              <w:t>签署</w:t>
            </w:r>
            <w:r>
              <w:rPr>
                <w:rFonts w:ascii="宋体" w:hAnsi="宋体" w:cs="宋体" w:eastAsia="宋体" w:hint="default"/>
                <w:spacing w:val="7"/>
                <w:sz w:val="21"/>
                <w:szCs w:val="21"/>
              </w:rPr>
              <w:t>&lt;</w:t>
            </w:r>
            <w:r>
              <w:rPr>
                <w:rFonts w:ascii="宋体" w:hAnsi="宋体" w:cs="宋体" w:eastAsia="宋体" w:hint="default"/>
                <w:spacing w:val="7"/>
                <w:sz w:val="21"/>
                <w:szCs w:val="21"/>
              </w:rPr>
              <w:t>地方频道内容审读协议</w:t>
            </w:r>
            <w:r>
              <w:rPr>
                <w:rFonts w:ascii="宋体" w:hAnsi="宋体" w:cs="宋体" w:eastAsia="宋体" w:hint="default"/>
                <w:spacing w:val="7"/>
                <w:sz w:val="21"/>
                <w:szCs w:val="21"/>
              </w:rPr>
              <w:t>&gt;</w:t>
            </w:r>
            <w:r>
              <w:rPr>
                <w:rFonts w:ascii="宋体" w:hAnsi="宋体" w:cs="宋体" w:eastAsia="宋体" w:hint="default"/>
                <w:spacing w:val="7"/>
                <w:sz w:val="21"/>
                <w:szCs w:val="21"/>
              </w:rPr>
              <w:t>暨关联交易的</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2"/>
                <w:w w:val="100"/>
                <w:sz w:val="21"/>
                <w:szCs w:val="21"/>
              </w:rPr>
              <w:t>议案》，公司拟与人民日报社签署《地方频道</w:t>
            </w:r>
            <w:r>
              <w:rPr>
                <w:rFonts w:ascii="宋体" w:hAnsi="宋体" w:cs="宋体" w:eastAsia="宋体" w:hint="default"/>
                <w:w w:val="100"/>
                <w:sz w:val="21"/>
                <w:szCs w:val="21"/>
              </w:rPr>
              <w:t> </w:t>
            </w:r>
            <w:r>
              <w:rPr>
                <w:rFonts w:ascii="宋体" w:hAnsi="宋体" w:cs="宋体" w:eastAsia="宋体" w:hint="default"/>
                <w:spacing w:val="-13"/>
                <w:w w:val="100"/>
                <w:sz w:val="21"/>
                <w:szCs w:val="21"/>
              </w:rPr>
              <w:t>内容审读协议》。</w:t>
            </w:r>
            <w:r>
              <w:rPr>
                <w:rFonts w:ascii="宋体" w:hAnsi="宋体" w:cs="宋体" w:eastAsia="宋体" w:hint="default"/>
                <w:spacing w:val="-13"/>
                <w:w w:val="100"/>
                <w:sz w:val="21"/>
                <w:szCs w:val="21"/>
              </w:rPr>
              <w:t>2019</w:t>
            </w:r>
            <w:r>
              <w:rPr>
                <w:rFonts w:ascii="宋体" w:hAnsi="宋体" w:cs="宋体" w:eastAsia="宋体" w:hint="default"/>
                <w:spacing w:val="-52"/>
                <w:w w:val="100"/>
                <w:sz w:val="21"/>
                <w:szCs w:val="21"/>
              </w:rPr>
              <w:t> </w:t>
            </w:r>
            <w:r>
              <w:rPr>
                <w:rFonts w:ascii="宋体" w:hAnsi="宋体" w:cs="宋体" w:eastAsia="宋体" w:hint="default"/>
                <w:w w:val="100"/>
                <w:sz w:val="21"/>
                <w:szCs w:val="21"/>
              </w:rPr>
              <w:t>年</w:t>
            </w:r>
            <w:r>
              <w:rPr>
                <w:rFonts w:ascii="宋体" w:hAnsi="宋体" w:cs="宋体" w:eastAsia="宋体" w:hint="default"/>
                <w:spacing w:val="-53"/>
                <w:w w:val="100"/>
                <w:sz w:val="21"/>
                <w:szCs w:val="21"/>
              </w:rPr>
              <w:t> </w:t>
            </w:r>
            <w:r>
              <w:rPr>
                <w:rFonts w:ascii="宋体" w:hAnsi="宋体" w:cs="宋体" w:eastAsia="宋体" w:hint="default"/>
                <w:w w:val="100"/>
                <w:sz w:val="21"/>
                <w:szCs w:val="21"/>
              </w:rPr>
              <w:t>4</w:t>
            </w:r>
            <w:r>
              <w:rPr>
                <w:rFonts w:ascii="宋体" w:hAnsi="宋体" w:cs="宋体" w:eastAsia="宋体" w:hint="default"/>
                <w:spacing w:val="-54"/>
                <w:w w:val="100"/>
                <w:sz w:val="21"/>
                <w:szCs w:val="21"/>
              </w:rPr>
              <w:t> </w:t>
            </w:r>
            <w:r>
              <w:rPr>
                <w:rFonts w:ascii="宋体" w:hAnsi="宋体" w:cs="宋体" w:eastAsia="宋体" w:hint="default"/>
                <w:w w:val="100"/>
                <w:sz w:val="21"/>
                <w:szCs w:val="21"/>
              </w:rPr>
              <w:t>月</w:t>
            </w:r>
            <w:r>
              <w:rPr>
                <w:rFonts w:ascii="宋体" w:hAnsi="宋体" w:cs="宋体" w:eastAsia="宋体" w:hint="default"/>
                <w:spacing w:val="-52"/>
                <w:w w:val="100"/>
                <w:sz w:val="21"/>
                <w:szCs w:val="21"/>
              </w:rPr>
              <w:t> </w:t>
            </w:r>
            <w:r>
              <w:rPr>
                <w:rFonts w:ascii="宋体" w:hAnsi="宋体" w:cs="宋体" w:eastAsia="宋体" w:hint="default"/>
                <w:w w:val="100"/>
                <w:sz w:val="21"/>
                <w:szCs w:val="21"/>
              </w:rPr>
              <w:t>23</w:t>
            </w:r>
            <w:r>
              <w:rPr>
                <w:rFonts w:ascii="宋体" w:hAnsi="宋体" w:cs="宋体" w:eastAsia="宋体" w:hint="default"/>
                <w:spacing w:val="-54"/>
                <w:w w:val="100"/>
                <w:sz w:val="21"/>
                <w:szCs w:val="21"/>
              </w:rPr>
              <w:t> </w:t>
            </w:r>
            <w:r>
              <w:rPr>
                <w:rFonts w:ascii="宋体" w:hAnsi="宋体" w:cs="宋体" w:eastAsia="宋体" w:hint="default"/>
                <w:spacing w:val="-6"/>
                <w:w w:val="100"/>
                <w:sz w:val="21"/>
                <w:szCs w:val="21"/>
              </w:rPr>
              <w:t>日，公司召开</w:t>
            </w:r>
          </w:p>
          <w:p>
            <w:pPr>
              <w:pStyle w:val="TableParagraph"/>
              <w:spacing w:line="274" w:lineRule="exact" w:before="22"/>
              <w:ind w:left="103" w:right="101"/>
              <w:jc w:val="both"/>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46"/>
                <w:sz w:val="21"/>
                <w:szCs w:val="21"/>
              </w:rPr>
              <w:t> </w:t>
            </w:r>
            <w:r>
              <w:rPr>
                <w:rFonts w:ascii="宋体" w:hAnsi="宋体" w:cs="宋体" w:eastAsia="宋体" w:hint="default"/>
                <w:spacing w:val="2"/>
                <w:sz w:val="21"/>
                <w:szCs w:val="21"/>
              </w:rPr>
              <w:t>年第一次临时股东大会审议通过了上述</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议案。</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73" w:lineRule="exact"/>
              <w:ind w:left="103" w:right="0"/>
              <w:jc w:val="both"/>
              <w:rPr>
                <w:rFonts w:ascii="宋体" w:hAnsi="宋体" w:cs="宋体" w:eastAsia="宋体" w:hint="default"/>
                <w:sz w:val="21"/>
                <w:szCs w:val="21"/>
              </w:rPr>
            </w:pPr>
            <w:r>
              <w:rPr>
                <w:rFonts w:ascii="宋体" w:hAnsi="宋体" w:cs="宋体" w:eastAsia="宋体" w:hint="default"/>
                <w:sz w:val="21"/>
                <w:szCs w:val="21"/>
              </w:rPr>
              <w:t>详见公司于</w:t>
            </w:r>
            <w:r>
              <w:rPr>
                <w:rFonts w:ascii="宋体" w:hAnsi="宋体" w:cs="宋体" w:eastAsia="宋体" w:hint="default"/>
                <w:spacing w:val="-28"/>
                <w:sz w:val="21"/>
                <w:szCs w:val="21"/>
              </w:rPr>
              <w:t> </w:t>
            </w:r>
            <w:r>
              <w:rPr>
                <w:rFonts w:ascii="宋体" w:hAnsi="宋体" w:cs="宋体" w:eastAsia="宋体" w:hint="default"/>
                <w:sz w:val="21"/>
                <w:szCs w:val="21"/>
              </w:rPr>
              <w:t>2019</w:t>
            </w:r>
            <w:r>
              <w:rPr>
                <w:rFonts w:ascii="宋体" w:hAnsi="宋体" w:cs="宋体" w:eastAsia="宋体" w:hint="default"/>
                <w:spacing w:val="-28"/>
                <w:sz w:val="21"/>
                <w:szCs w:val="21"/>
              </w:rPr>
              <w:t> </w:t>
            </w:r>
            <w:r>
              <w:rPr>
                <w:rFonts w:ascii="宋体" w:hAnsi="宋体" w:cs="宋体" w:eastAsia="宋体" w:hint="default"/>
                <w:sz w:val="21"/>
                <w:szCs w:val="21"/>
              </w:rPr>
              <w:t>年</w:t>
            </w:r>
            <w:r>
              <w:rPr>
                <w:rFonts w:ascii="宋体" w:hAnsi="宋体" w:cs="宋体" w:eastAsia="宋体" w:hint="default"/>
                <w:spacing w:val="-28"/>
                <w:sz w:val="21"/>
                <w:szCs w:val="21"/>
              </w:rPr>
              <w:t> </w:t>
            </w:r>
            <w:r>
              <w:rPr>
                <w:rFonts w:ascii="宋体" w:hAnsi="宋体" w:cs="宋体" w:eastAsia="宋体" w:hint="default"/>
                <w:sz w:val="21"/>
                <w:szCs w:val="21"/>
              </w:rPr>
              <w:t>4</w:t>
            </w:r>
            <w:r>
              <w:rPr>
                <w:rFonts w:ascii="宋体" w:hAnsi="宋体" w:cs="宋体" w:eastAsia="宋体" w:hint="default"/>
                <w:spacing w:val="-30"/>
                <w:sz w:val="21"/>
                <w:szCs w:val="21"/>
              </w:rPr>
              <w:t> </w:t>
            </w:r>
            <w:r>
              <w:rPr>
                <w:rFonts w:ascii="宋体" w:hAnsi="宋体" w:cs="宋体" w:eastAsia="宋体" w:hint="default"/>
                <w:sz w:val="21"/>
                <w:szCs w:val="21"/>
              </w:rPr>
              <w:t>月在上交所网站登载的</w:t>
            </w:r>
          </w:p>
          <w:p>
            <w:pPr>
              <w:pStyle w:val="TableParagraph"/>
              <w:spacing w:line="237" w:lineRule="auto"/>
              <w:ind w:left="103" w:right="92"/>
              <w:jc w:val="both"/>
              <w:rPr>
                <w:rFonts w:ascii="宋体" w:hAnsi="宋体" w:cs="宋体" w:eastAsia="宋体" w:hint="default"/>
                <w:sz w:val="21"/>
                <w:szCs w:val="21"/>
              </w:rPr>
            </w:pPr>
            <w:r>
              <w:rPr>
                <w:rFonts w:ascii="宋体" w:hAnsi="宋体" w:cs="宋体" w:eastAsia="宋体" w:hint="default"/>
                <w:spacing w:val="8"/>
                <w:sz w:val="21"/>
                <w:szCs w:val="21"/>
              </w:rPr>
              <w:t>《人民网股份有限公司关于与人民日报社签</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8"/>
                <w:sz w:val="21"/>
                <w:szCs w:val="21"/>
              </w:rPr>
              <w:t>署</w:t>
            </w:r>
            <w:r>
              <w:rPr>
                <w:rFonts w:ascii="宋体" w:hAnsi="宋体" w:cs="宋体" w:eastAsia="宋体" w:hint="default"/>
                <w:spacing w:val="8"/>
                <w:sz w:val="21"/>
                <w:szCs w:val="21"/>
              </w:rPr>
              <w:t>&lt;</w:t>
            </w:r>
            <w:r>
              <w:rPr>
                <w:rFonts w:ascii="宋体" w:hAnsi="宋体" w:cs="宋体" w:eastAsia="宋体" w:hint="default"/>
                <w:spacing w:val="8"/>
                <w:sz w:val="21"/>
                <w:szCs w:val="21"/>
              </w:rPr>
              <w:t>地方频道内容审读协议</w:t>
            </w:r>
            <w:r>
              <w:rPr>
                <w:rFonts w:ascii="宋体" w:hAnsi="宋体" w:cs="宋体" w:eastAsia="宋体" w:hint="default"/>
                <w:spacing w:val="8"/>
                <w:sz w:val="21"/>
                <w:szCs w:val="21"/>
              </w:rPr>
              <w:t>&gt;</w:t>
            </w:r>
            <w:r>
              <w:rPr>
                <w:rFonts w:ascii="宋体" w:hAnsi="宋体" w:cs="宋体" w:eastAsia="宋体" w:hint="default"/>
                <w:spacing w:val="8"/>
                <w:sz w:val="21"/>
                <w:szCs w:val="21"/>
              </w:rPr>
              <w:t>暨关联交易的公</w:t>
            </w:r>
            <w:r>
              <w:rPr>
                <w:rFonts w:ascii="宋体" w:hAnsi="宋体" w:cs="宋体" w:eastAsia="宋体" w:hint="default"/>
                <w:spacing w:val="-62"/>
                <w:sz w:val="21"/>
                <w:szCs w:val="21"/>
              </w:rPr>
              <w:t> </w:t>
            </w:r>
            <w:r>
              <w:rPr>
                <w:rFonts w:ascii="宋体" w:hAnsi="宋体" w:cs="宋体" w:eastAsia="宋体" w:hint="default"/>
                <w:spacing w:val="-37"/>
                <w:w w:val="100"/>
                <w:sz w:val="21"/>
                <w:szCs w:val="21"/>
              </w:rPr>
              <w:t>告》。</w:t>
            </w:r>
            <w:r>
              <w:rPr>
                <w:rFonts w:ascii="宋体" w:hAnsi="宋体" w:cs="宋体" w:eastAsia="宋体" w:hint="default"/>
                <w:w w:val="100"/>
                <w:sz w:val="21"/>
                <w:szCs w:val="21"/>
              </w:rPr>
              <w:t> </w:t>
            </w:r>
          </w:p>
        </w:tc>
      </w:tr>
      <w:tr>
        <w:trPr>
          <w:trHeight w:val="2410"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73" w:lineRule="exact"/>
              <w:ind w:left="103" w:right="0"/>
              <w:jc w:val="both"/>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53"/>
                <w:sz w:val="21"/>
                <w:szCs w:val="21"/>
              </w:rPr>
              <w:t> </w:t>
            </w: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24</w:t>
            </w:r>
            <w:r>
              <w:rPr>
                <w:rFonts w:ascii="宋体" w:hAnsi="宋体" w:cs="宋体" w:eastAsia="宋体" w:hint="default"/>
                <w:spacing w:val="-52"/>
                <w:sz w:val="21"/>
                <w:szCs w:val="21"/>
              </w:rPr>
              <w:t> </w:t>
            </w:r>
            <w:r>
              <w:rPr>
                <w:rFonts w:ascii="宋体" w:hAnsi="宋体" w:cs="宋体" w:eastAsia="宋体" w:hint="default"/>
                <w:sz w:val="21"/>
                <w:szCs w:val="21"/>
              </w:rPr>
              <w:t>日召开第三届董事会第</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二十次会议，审议通过了《关于 </w:t>
            </w:r>
            <w:r>
              <w:rPr>
                <w:rFonts w:ascii="宋体" w:hAnsi="宋体" w:cs="宋体" w:eastAsia="宋体" w:hint="default"/>
                <w:sz w:val="21"/>
                <w:szCs w:val="21"/>
              </w:rPr>
              <w:t>2019</w:t>
            </w:r>
            <w:r>
              <w:rPr>
                <w:rFonts w:ascii="宋体" w:hAnsi="宋体" w:cs="宋体" w:eastAsia="宋体" w:hint="default"/>
                <w:spacing w:val="-5"/>
                <w:sz w:val="21"/>
                <w:szCs w:val="21"/>
              </w:rPr>
              <w:t> </w:t>
            </w:r>
            <w:r>
              <w:rPr>
                <w:rFonts w:ascii="宋体" w:hAnsi="宋体" w:cs="宋体" w:eastAsia="宋体" w:hint="default"/>
                <w:sz w:val="21"/>
                <w:szCs w:val="21"/>
              </w:rPr>
              <w:t>年度日</w:t>
            </w:r>
            <w:r>
              <w:rPr>
                <w:rFonts w:ascii="宋体" w:hAnsi="宋体" w:cs="宋体" w:eastAsia="宋体" w:hint="default"/>
                <w:w w:val="100"/>
                <w:sz w:val="21"/>
                <w:szCs w:val="21"/>
              </w:rPr>
              <w:t> </w:t>
            </w:r>
            <w:r>
              <w:rPr>
                <w:rFonts w:ascii="宋体" w:hAnsi="宋体" w:cs="宋体" w:eastAsia="宋体" w:hint="default"/>
                <w:spacing w:val="-2"/>
                <w:w w:val="100"/>
                <w:sz w:val="21"/>
                <w:szCs w:val="21"/>
              </w:rPr>
              <w:t>常关联交易预计及协议签署的议案》，对公司</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2019</w:t>
            </w:r>
            <w:r>
              <w:rPr>
                <w:rFonts w:ascii="宋体" w:hAnsi="宋体" w:cs="宋体" w:eastAsia="宋体" w:hint="default"/>
                <w:spacing w:val="-34"/>
                <w:sz w:val="21"/>
                <w:szCs w:val="21"/>
              </w:rPr>
              <w:t> </w:t>
            </w:r>
            <w:r>
              <w:rPr>
                <w:rFonts w:ascii="宋体" w:hAnsi="宋体" w:cs="宋体" w:eastAsia="宋体" w:hint="default"/>
                <w:spacing w:val="-5"/>
                <w:sz w:val="21"/>
                <w:szCs w:val="21"/>
              </w:rPr>
              <w:t>年度日常关联交易情况进行了预计，并同</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8"/>
                <w:sz w:val="21"/>
                <w:szCs w:val="21"/>
              </w:rPr>
              <w:t>意公司与关联方签署一系列与日常经营相关</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的关联交易协议。</w:t>
            </w:r>
            <w:r>
              <w:rPr>
                <w:rFonts w:ascii="宋体" w:hAnsi="宋体" w:cs="宋体" w:eastAsia="宋体" w:hint="default"/>
                <w:sz w:val="21"/>
                <w:szCs w:val="21"/>
              </w:rPr>
              <w:t>2019</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6</w:t>
            </w:r>
            <w:r>
              <w:rPr>
                <w:rFonts w:ascii="宋体" w:hAnsi="宋体" w:cs="宋体" w:eastAsia="宋体" w:hint="default"/>
                <w:spacing w:val="-43"/>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宋体" w:hAnsi="宋体" w:cs="宋体" w:eastAsia="宋体" w:hint="default"/>
                <w:sz w:val="21"/>
                <w:szCs w:val="21"/>
              </w:rPr>
              <w:t>19</w:t>
            </w:r>
            <w:r>
              <w:rPr>
                <w:rFonts w:ascii="宋体" w:hAnsi="宋体" w:cs="宋体" w:eastAsia="宋体" w:hint="default"/>
                <w:spacing w:val="-45"/>
                <w:sz w:val="21"/>
                <w:szCs w:val="21"/>
              </w:rPr>
              <w:t> </w:t>
            </w:r>
            <w:r>
              <w:rPr>
                <w:rFonts w:ascii="宋体" w:hAnsi="宋体" w:cs="宋体" w:eastAsia="宋体" w:hint="default"/>
                <w:sz w:val="21"/>
                <w:szCs w:val="21"/>
              </w:rPr>
              <w:t>日，公司召</w:t>
            </w:r>
          </w:p>
          <w:p>
            <w:pPr>
              <w:pStyle w:val="TableParagraph"/>
              <w:spacing w:line="274" w:lineRule="exact"/>
              <w:ind w:left="103" w:right="0"/>
              <w:jc w:val="both"/>
              <w:rPr>
                <w:rFonts w:ascii="宋体" w:hAnsi="宋体" w:cs="宋体" w:eastAsia="宋体" w:hint="default"/>
                <w:sz w:val="21"/>
                <w:szCs w:val="21"/>
              </w:rPr>
            </w:pPr>
            <w:r>
              <w:rPr>
                <w:rFonts w:ascii="宋体" w:hAnsi="宋体" w:cs="宋体" w:eastAsia="宋体" w:hint="default"/>
                <w:sz w:val="21"/>
                <w:szCs w:val="21"/>
              </w:rPr>
              <w:t>开</w:t>
            </w:r>
            <w:r>
              <w:rPr>
                <w:rFonts w:ascii="宋体" w:hAnsi="宋体" w:cs="宋体" w:eastAsia="宋体" w:hint="default"/>
                <w:spacing w:val="-55"/>
                <w:sz w:val="21"/>
                <w:szCs w:val="21"/>
              </w:rPr>
              <w:t> </w:t>
            </w:r>
            <w:r>
              <w:rPr>
                <w:rFonts w:ascii="宋体" w:hAnsi="宋体" w:cs="宋体" w:eastAsia="宋体" w:hint="default"/>
                <w:sz w:val="21"/>
                <w:szCs w:val="21"/>
              </w:rPr>
              <w:t>2018</w:t>
            </w:r>
            <w:r>
              <w:rPr>
                <w:rFonts w:ascii="宋体" w:hAnsi="宋体" w:cs="宋体" w:eastAsia="宋体" w:hint="default"/>
                <w:spacing w:val="-57"/>
                <w:sz w:val="21"/>
                <w:szCs w:val="21"/>
              </w:rPr>
              <w:t> </w:t>
            </w:r>
            <w:r>
              <w:rPr>
                <w:rFonts w:ascii="宋体" w:hAnsi="宋体" w:cs="宋体" w:eastAsia="宋体" w:hint="default"/>
                <w:sz w:val="21"/>
                <w:szCs w:val="21"/>
              </w:rPr>
              <w:t>年年度股东大会审议通过了上述议案。</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详见公司于</w:t>
            </w:r>
            <w:r>
              <w:rPr>
                <w:rFonts w:ascii="宋体" w:hAnsi="宋体" w:cs="宋体" w:eastAsia="宋体" w:hint="default"/>
                <w:spacing w:val="-27"/>
                <w:sz w:val="21"/>
                <w:szCs w:val="21"/>
              </w:rPr>
              <w:t> </w:t>
            </w:r>
            <w:r>
              <w:rPr>
                <w:rFonts w:ascii="宋体" w:hAnsi="宋体" w:cs="宋体" w:eastAsia="宋体" w:hint="default"/>
                <w:sz w:val="21"/>
                <w:szCs w:val="21"/>
              </w:rPr>
              <w:t>2019</w:t>
            </w:r>
            <w:r>
              <w:rPr>
                <w:rFonts w:ascii="宋体" w:hAnsi="宋体" w:cs="宋体" w:eastAsia="宋体" w:hint="default"/>
                <w:spacing w:val="-28"/>
                <w:sz w:val="21"/>
                <w:szCs w:val="21"/>
              </w:rPr>
              <w:t> </w:t>
            </w:r>
            <w:r>
              <w:rPr>
                <w:rFonts w:ascii="宋体" w:hAnsi="宋体" w:cs="宋体" w:eastAsia="宋体" w:hint="default"/>
                <w:sz w:val="21"/>
                <w:szCs w:val="21"/>
              </w:rPr>
              <w:t>年</w:t>
            </w:r>
            <w:r>
              <w:rPr>
                <w:rFonts w:ascii="宋体" w:hAnsi="宋体" w:cs="宋体" w:eastAsia="宋体" w:hint="default"/>
                <w:spacing w:val="-28"/>
                <w:sz w:val="21"/>
                <w:szCs w:val="21"/>
              </w:rPr>
              <w:t> </w:t>
            </w:r>
            <w:r>
              <w:rPr>
                <w:rFonts w:ascii="宋体" w:hAnsi="宋体" w:cs="宋体" w:eastAsia="宋体" w:hint="default"/>
                <w:sz w:val="21"/>
                <w:szCs w:val="21"/>
              </w:rPr>
              <w:t>5</w:t>
            </w:r>
            <w:r>
              <w:rPr>
                <w:rFonts w:ascii="宋体" w:hAnsi="宋体" w:cs="宋体" w:eastAsia="宋体" w:hint="default"/>
                <w:spacing w:val="-30"/>
                <w:sz w:val="21"/>
                <w:szCs w:val="21"/>
              </w:rPr>
              <w:t> </w:t>
            </w:r>
            <w:r>
              <w:rPr>
                <w:rFonts w:ascii="宋体" w:hAnsi="宋体" w:cs="宋体" w:eastAsia="宋体" w:hint="default"/>
                <w:sz w:val="21"/>
                <w:szCs w:val="21"/>
              </w:rPr>
              <w:t>月在上交所网站登载的</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《人民网股份有限公司关于 </w:t>
            </w:r>
            <w:r>
              <w:rPr>
                <w:rFonts w:ascii="宋体" w:hAnsi="宋体" w:cs="宋体" w:eastAsia="宋体" w:hint="default"/>
                <w:sz w:val="21"/>
                <w:szCs w:val="21"/>
              </w:rPr>
              <w:t>2019</w:t>
            </w:r>
            <w:r>
              <w:rPr>
                <w:rFonts w:ascii="宋体" w:hAnsi="宋体" w:cs="宋体" w:eastAsia="宋体" w:hint="default"/>
                <w:spacing w:val="-7"/>
                <w:sz w:val="21"/>
                <w:szCs w:val="21"/>
              </w:rPr>
              <w:t> </w:t>
            </w:r>
            <w:r>
              <w:rPr>
                <w:rFonts w:ascii="宋体" w:hAnsi="宋体" w:cs="宋体" w:eastAsia="宋体" w:hint="default"/>
                <w:sz w:val="21"/>
                <w:szCs w:val="21"/>
              </w:rPr>
              <w:t>年度日常关</w:t>
            </w:r>
            <w:r>
              <w:rPr>
                <w:rFonts w:ascii="宋体" w:hAnsi="宋体" w:cs="宋体" w:eastAsia="宋体" w:hint="default"/>
                <w:w w:val="100"/>
                <w:sz w:val="21"/>
                <w:szCs w:val="21"/>
              </w:rPr>
              <w:t> </w:t>
            </w:r>
            <w:r>
              <w:rPr>
                <w:rFonts w:ascii="宋体" w:hAnsi="宋体" w:cs="宋体" w:eastAsia="宋体" w:hint="default"/>
                <w:spacing w:val="-9"/>
                <w:w w:val="100"/>
                <w:sz w:val="21"/>
                <w:szCs w:val="21"/>
              </w:rPr>
              <w:t>联交易预计及协议签署的公告》。</w:t>
            </w:r>
            <w:r>
              <w:rPr>
                <w:rFonts w:ascii="宋体" w:hAnsi="宋体" w:cs="宋体" w:eastAsia="宋体" w:hint="default"/>
                <w:w w:val="100"/>
                <w:sz w:val="21"/>
                <w:szCs w:val="21"/>
              </w:rPr>
              <w:t> </w:t>
            </w:r>
          </w:p>
        </w:tc>
      </w:tr>
    </w:tbl>
    <w:p>
      <w:pPr>
        <w:spacing w:line="240" w:lineRule="auto" w:before="11"/>
        <w:rPr>
          <w:rFonts w:ascii="宋体" w:hAnsi="宋体" w:cs="宋体" w:eastAsia="宋体" w:hint="default"/>
          <w:sz w:val="18"/>
          <w:szCs w:val="18"/>
        </w:rPr>
      </w:pPr>
    </w:p>
    <w:p>
      <w:pPr>
        <w:pStyle w:val="Heading4"/>
        <w:spacing w:line="240" w:lineRule="auto" w:before="36"/>
        <w:ind w:left="218" w:right="0"/>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8" w:right="0"/>
        <w:jc w:val="left"/>
      </w:pPr>
      <w:r>
        <w:rPr/>
        <w:t>□适用√不适用</w:t>
      </w:r>
    </w:p>
    <w:p>
      <w:pPr>
        <w:spacing w:line="240" w:lineRule="auto" w:before="2"/>
        <w:rPr>
          <w:rFonts w:ascii="宋体" w:hAnsi="宋体" w:cs="宋体" w:eastAsia="宋体" w:hint="default"/>
          <w:sz w:val="24"/>
          <w:szCs w:val="24"/>
        </w:rPr>
      </w:pPr>
    </w:p>
    <w:p>
      <w:pPr>
        <w:pStyle w:val="Heading4"/>
        <w:spacing w:line="240" w:lineRule="auto" w:before="0"/>
        <w:ind w:left="218"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18" w:right="0"/>
        <w:jc w:val="left"/>
      </w:pPr>
      <w:r>
        <w:rPr/>
        <w:t>□适用√不适用</w:t>
      </w:r>
    </w:p>
    <w:p>
      <w:pPr>
        <w:pStyle w:val="Heading4"/>
        <w:spacing w:line="290" w:lineRule="auto" w:before="0"/>
        <w:ind w:left="21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w:t>
      </w:r>
      <w:r>
        <w:rPr>
          <w:spacing w:val="-1"/>
          <w:w w:val="100"/>
        </w:rPr>
        <w:t>二</w:t>
      </w:r>
      <w:r>
        <w:rPr>
          <w:rFonts w:ascii="宋体" w:hAnsi="宋体" w:cs="宋体" w:eastAsia="宋体" w:hint="default"/>
          <w:spacing w:val="4"/>
          <w:w w:val="99"/>
        </w:rPr>
        <w:t>)</w:t>
      </w:r>
      <w:r>
        <w:rPr>
          <w:w w:val="100"/>
        </w:rPr>
        <w:t>资产或股权收购、</w:t>
      </w:r>
      <w:r>
        <w:rPr>
          <w:spacing w:val="-3"/>
          <w:w w:val="100"/>
        </w:rPr>
        <w:t>出</w:t>
      </w:r>
      <w:r>
        <w:rPr>
          <w:w w:val="100"/>
        </w:rPr>
        <w:t>售</w:t>
      </w:r>
      <w:r>
        <w:rPr>
          <w:spacing w:val="-3"/>
          <w:w w:val="100"/>
        </w:rPr>
        <w:t>发</w:t>
      </w:r>
      <w:r>
        <w:rPr>
          <w:w w:val="100"/>
        </w:rPr>
        <w:t>生的关联交</w:t>
      </w:r>
      <w:r>
        <w:rPr>
          <w:spacing w:val="-2"/>
          <w:w w:val="100"/>
        </w:rPr>
        <w:t>易</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14"/>
        <w:ind w:left="218" w:right="0"/>
        <w:jc w:val="left"/>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18" w:right="0"/>
        <w:jc w:val="left"/>
      </w:pPr>
      <w:r>
        <w:rPr/>
        <w:t>□适用√不适用</w:t>
      </w:r>
    </w:p>
    <w:p>
      <w:pPr>
        <w:pStyle w:val="BodyText"/>
        <w:spacing w:line="274" w:lineRule="exact"/>
        <w:ind w:left="218" w:right="0"/>
        <w:jc w:val="left"/>
        <w:rPr>
          <w:rFonts w:ascii="宋体" w:hAnsi="宋体" w:cs="宋体" w:eastAsia="宋体" w:hint="default"/>
        </w:rPr>
      </w:pPr>
      <w:r>
        <w:rPr>
          <w:rFonts w:ascii="宋体"/>
          <w:w w:val="100"/>
        </w:rPr>
        <w:t> </w:t>
      </w:r>
    </w:p>
    <w:p>
      <w:pPr>
        <w:pStyle w:val="Heading4"/>
        <w:spacing w:line="240" w:lineRule="auto" w:before="56"/>
        <w:ind w:left="218" w:right="0"/>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8" w:right="0"/>
        <w:jc w:val="left"/>
      </w:pPr>
      <w:r>
        <w:rPr/>
        <w:t>□适用√不适用</w:t>
      </w:r>
    </w:p>
    <w:p>
      <w:pPr>
        <w:spacing w:after="0" w:line="240" w:lineRule="auto"/>
        <w:jc w:val="left"/>
        <w:sectPr>
          <w:footerReference w:type="default" r:id="rId30"/>
          <w:pgSz w:w="11910" w:h="16840"/>
          <w:pgMar w:footer="1195" w:header="0" w:top="1120" w:bottom="1380" w:left="1580" w:right="1140"/>
        </w:sectPr>
      </w:pPr>
    </w:p>
    <w:p>
      <w:pPr>
        <w:spacing w:line="240" w:lineRule="auto" w:before="3"/>
        <w:rPr>
          <w:rFonts w:ascii="宋体" w:hAnsi="宋体" w:cs="宋体" w:eastAsia="宋体" w:hint="default"/>
          <w:sz w:val="25"/>
          <w:szCs w:val="25"/>
        </w:rPr>
      </w:pPr>
    </w:p>
    <w:p>
      <w:pPr>
        <w:pStyle w:val="Heading4"/>
        <w:spacing w:line="240" w:lineRule="auto" w:before="36"/>
        <w:ind w:left="218"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9"/>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8" w:right="0"/>
        <w:jc w:val="left"/>
        <w:rPr>
          <w:rFonts w:ascii="宋体" w:hAnsi="宋体" w:cs="宋体" w:eastAsia="宋体" w:hint="default"/>
        </w:rPr>
      </w:pPr>
      <w:r>
        <w:rPr>
          <w:rFonts w:ascii="宋体"/>
          <w:w w:val="100"/>
        </w:rPr>
        <w:t> </w:t>
      </w:r>
    </w:p>
    <w:p>
      <w:pPr>
        <w:pStyle w:val="Heading4"/>
        <w:spacing w:line="240" w:lineRule="auto" w:before="58"/>
        <w:ind w:left="218" w:right="0"/>
        <w:jc w:val="left"/>
        <w:rPr>
          <w:rFonts w:ascii="宋体" w:hAnsi="宋体" w:cs="宋体" w:eastAsia="宋体" w:hint="default"/>
          <w:b w:val="0"/>
          <w:bCs w:val="0"/>
        </w:rPr>
      </w:pPr>
      <w:r>
        <w:rPr>
          <w:rFonts w:ascii="宋体" w:hAnsi="宋体" w:cs="宋体" w:eastAsia="宋体" w:hint="default"/>
        </w:rPr>
        <w:t>4</w:t>
      </w:r>
      <w:r>
        <w:rPr/>
        <w:t>、</w:t>
      </w:r>
      <w:r>
        <w:rPr>
          <w:spacing w:val="-7"/>
        </w:rPr>
        <w:t> </w:t>
      </w:r>
      <w:r>
        <w:rPr/>
        <w:t>涉及业绩约定的，应当披露报告期内的业绩实现情况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8" w:right="0"/>
        <w:jc w:val="left"/>
        <w:rPr>
          <w:rFonts w:ascii="宋体" w:hAnsi="宋体" w:cs="宋体" w:eastAsia="宋体" w:hint="default"/>
        </w:rPr>
      </w:pPr>
      <w:r>
        <w:rPr>
          <w:rFonts w:ascii="宋体"/>
          <w:w w:val="100"/>
        </w:rPr>
        <w:t> </w:t>
      </w:r>
    </w:p>
    <w:p>
      <w:pPr>
        <w:pStyle w:val="Heading4"/>
        <w:spacing w:line="240" w:lineRule="auto" w:before="56"/>
        <w:ind w:left="21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共同对外投资的重大关联交易</w:t>
      </w:r>
      <w:r>
        <w:rPr>
          <w:b w:val="0"/>
          <w:bCs w:val="0"/>
        </w:rPr>
      </w:r>
    </w:p>
    <w:p>
      <w:pPr>
        <w:pStyle w:val="Heading4"/>
        <w:spacing w:line="240" w:lineRule="auto" w:before="32"/>
        <w:ind w:left="218" w:right="0"/>
        <w:jc w:val="left"/>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412"/>
        <w:gridCol w:w="4412"/>
      </w:tblGrid>
      <w:tr>
        <w:trPr>
          <w:trHeight w:val="281"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2156"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103" w:right="91"/>
              <w:jc w:val="both"/>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36"/>
                <w:sz w:val="21"/>
                <w:szCs w:val="21"/>
              </w:rPr>
              <w:t> </w:t>
            </w:r>
            <w:r>
              <w:rPr>
                <w:rFonts w:ascii="宋体" w:hAnsi="宋体" w:cs="宋体" w:eastAsia="宋体" w:hint="default"/>
                <w:sz w:val="21"/>
                <w:szCs w:val="21"/>
              </w:rPr>
              <w:t>2019</w:t>
            </w:r>
            <w:r>
              <w:rPr>
                <w:rFonts w:ascii="宋体" w:hAnsi="宋体" w:cs="宋体" w:eastAsia="宋体" w:hint="default"/>
                <w:spacing w:val="-36"/>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宋体" w:hAnsi="宋体" w:cs="宋体" w:eastAsia="宋体" w:hint="default"/>
                <w:sz w:val="21"/>
                <w:szCs w:val="21"/>
              </w:rPr>
              <w:t>4</w:t>
            </w:r>
            <w:r>
              <w:rPr>
                <w:rFonts w:ascii="宋体" w:hAnsi="宋体" w:cs="宋体" w:eastAsia="宋体" w:hint="default"/>
                <w:spacing w:val="-36"/>
                <w:sz w:val="21"/>
                <w:szCs w:val="21"/>
              </w:rPr>
              <w:t> </w:t>
            </w:r>
            <w:r>
              <w:rPr>
                <w:rFonts w:ascii="宋体" w:hAnsi="宋体" w:cs="宋体" w:eastAsia="宋体" w:hint="default"/>
                <w:sz w:val="21"/>
                <w:szCs w:val="21"/>
              </w:rPr>
              <w:t>月</w:t>
            </w:r>
            <w:r>
              <w:rPr>
                <w:rFonts w:ascii="宋体" w:hAnsi="宋体" w:cs="宋体" w:eastAsia="宋体" w:hint="default"/>
                <w:spacing w:val="-38"/>
                <w:sz w:val="21"/>
                <w:szCs w:val="21"/>
              </w:rPr>
              <w:t> </w:t>
            </w:r>
            <w:r>
              <w:rPr>
                <w:rFonts w:ascii="宋体" w:hAnsi="宋体" w:cs="宋体" w:eastAsia="宋体" w:hint="default"/>
                <w:sz w:val="21"/>
                <w:szCs w:val="21"/>
              </w:rPr>
              <w:t>3</w:t>
            </w:r>
            <w:r>
              <w:rPr>
                <w:rFonts w:ascii="宋体" w:hAnsi="宋体" w:cs="宋体" w:eastAsia="宋体" w:hint="default"/>
                <w:spacing w:val="-35"/>
                <w:sz w:val="21"/>
                <w:szCs w:val="21"/>
              </w:rPr>
              <w:t> </w:t>
            </w:r>
            <w:r>
              <w:rPr>
                <w:rFonts w:ascii="宋体" w:hAnsi="宋体" w:cs="宋体" w:eastAsia="宋体" w:hint="default"/>
                <w:sz w:val="21"/>
                <w:szCs w:val="21"/>
              </w:rPr>
              <w:t>日召开第三届董事会第</w:t>
            </w:r>
            <w:r>
              <w:rPr>
                <w:rFonts w:ascii="宋体" w:hAnsi="宋体" w:cs="宋体" w:eastAsia="宋体" w:hint="default"/>
                <w:w w:val="100"/>
                <w:sz w:val="21"/>
                <w:szCs w:val="21"/>
              </w:rPr>
              <w:t> </w:t>
            </w:r>
            <w:r>
              <w:rPr>
                <w:rFonts w:ascii="宋体" w:hAnsi="宋体" w:cs="宋体" w:eastAsia="宋体" w:hint="default"/>
                <w:spacing w:val="-2"/>
                <w:sz w:val="21"/>
                <w:szCs w:val="21"/>
              </w:rPr>
              <w:t>十七次会议，审议通过了《关于投资设立人民</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2"/>
                <w:w w:val="100"/>
                <w:sz w:val="21"/>
                <w:szCs w:val="21"/>
              </w:rPr>
              <w:t>日报健康科技有限公司暨关联交易的议案》，</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pacing w:val="-2"/>
                <w:sz w:val="21"/>
                <w:szCs w:val="21"/>
              </w:rPr>
              <w:t>拟与《健康时报》社有限责任公司签署协议，</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合资设立人民健康科技。</w:t>
            </w:r>
            <w:r>
              <w:rPr>
                <w:rFonts w:ascii="宋体" w:hAnsi="宋体" w:cs="宋体" w:eastAsia="宋体" w:hint="default"/>
                <w:sz w:val="21"/>
                <w:szCs w:val="21"/>
              </w:rPr>
              <w:t>2019</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4</w:t>
            </w:r>
            <w:r>
              <w:rPr>
                <w:rFonts w:ascii="宋体" w:hAnsi="宋体" w:cs="宋体" w:eastAsia="宋体" w:hint="default"/>
                <w:spacing w:val="-43"/>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宋体" w:hAnsi="宋体" w:cs="宋体" w:eastAsia="宋体" w:hint="default"/>
                <w:sz w:val="21"/>
                <w:szCs w:val="21"/>
              </w:rPr>
              <w:t>23</w:t>
            </w:r>
            <w:r>
              <w:rPr>
                <w:rFonts w:ascii="宋体" w:hAnsi="宋体" w:cs="宋体" w:eastAsia="宋体" w:hint="default"/>
                <w:spacing w:val="-43"/>
                <w:sz w:val="21"/>
                <w:szCs w:val="21"/>
              </w:rPr>
              <w:t> </w:t>
            </w:r>
            <w:r>
              <w:rPr>
                <w:rFonts w:ascii="宋体" w:hAnsi="宋体" w:cs="宋体" w:eastAsia="宋体" w:hint="default"/>
                <w:sz w:val="21"/>
                <w:szCs w:val="21"/>
              </w:rPr>
              <w:t>日，</w:t>
            </w:r>
          </w:p>
          <w:p>
            <w:pPr>
              <w:pStyle w:val="TableParagraph"/>
              <w:spacing w:line="274" w:lineRule="exact" w:before="22"/>
              <w:ind w:left="103" w:right="96"/>
              <w:jc w:val="both"/>
              <w:rPr>
                <w:rFonts w:ascii="宋体" w:hAnsi="宋体" w:cs="宋体" w:eastAsia="宋体" w:hint="default"/>
                <w:sz w:val="21"/>
                <w:szCs w:val="21"/>
              </w:rPr>
            </w:pPr>
            <w:r>
              <w:rPr>
                <w:rFonts w:ascii="宋体" w:hAnsi="宋体" w:cs="宋体" w:eastAsia="宋体" w:hint="default"/>
                <w:sz w:val="21"/>
                <w:szCs w:val="21"/>
              </w:rPr>
              <w:t>公司召开 </w:t>
            </w:r>
            <w:r>
              <w:rPr>
                <w:rFonts w:ascii="宋体" w:hAnsi="宋体" w:cs="宋体" w:eastAsia="宋体" w:hint="default"/>
                <w:sz w:val="21"/>
                <w:szCs w:val="21"/>
              </w:rPr>
              <w:t>2019</w:t>
            </w:r>
            <w:r>
              <w:rPr>
                <w:rFonts w:ascii="宋体" w:hAnsi="宋体" w:cs="宋体" w:eastAsia="宋体" w:hint="default"/>
                <w:spacing w:val="-6"/>
                <w:sz w:val="21"/>
                <w:szCs w:val="21"/>
              </w:rPr>
              <w:t> </w:t>
            </w:r>
            <w:r>
              <w:rPr>
                <w:rFonts w:ascii="宋体" w:hAnsi="宋体" w:cs="宋体" w:eastAsia="宋体" w:hint="default"/>
                <w:sz w:val="21"/>
                <w:szCs w:val="21"/>
              </w:rPr>
              <w:t>年第一次临时股东大会审议通</w:t>
            </w:r>
            <w:r>
              <w:rPr>
                <w:rFonts w:ascii="宋体" w:hAnsi="宋体" w:cs="宋体" w:eastAsia="宋体" w:hint="default"/>
                <w:w w:val="100"/>
                <w:sz w:val="21"/>
                <w:szCs w:val="21"/>
              </w:rPr>
              <w:t> </w:t>
            </w:r>
            <w:r>
              <w:rPr>
                <w:rFonts w:ascii="宋体" w:hAnsi="宋体" w:cs="宋体" w:eastAsia="宋体" w:hint="default"/>
                <w:sz w:val="21"/>
                <w:szCs w:val="21"/>
              </w:rPr>
              <w:t>过了上述议案。</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8"/>
                <w:szCs w:val="28"/>
              </w:rPr>
            </w:pP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详见公司于</w:t>
            </w:r>
            <w:r>
              <w:rPr>
                <w:rFonts w:ascii="宋体" w:hAnsi="宋体" w:cs="宋体" w:eastAsia="宋体" w:hint="default"/>
                <w:spacing w:val="-27"/>
                <w:sz w:val="21"/>
                <w:szCs w:val="21"/>
              </w:rPr>
              <w:t> </w:t>
            </w:r>
            <w:r>
              <w:rPr>
                <w:rFonts w:ascii="宋体" w:hAnsi="宋体" w:cs="宋体" w:eastAsia="宋体" w:hint="default"/>
                <w:sz w:val="21"/>
                <w:szCs w:val="21"/>
              </w:rPr>
              <w:t>2019</w:t>
            </w:r>
            <w:r>
              <w:rPr>
                <w:rFonts w:ascii="宋体" w:hAnsi="宋体" w:cs="宋体" w:eastAsia="宋体" w:hint="default"/>
                <w:spacing w:val="-28"/>
                <w:sz w:val="21"/>
                <w:szCs w:val="21"/>
              </w:rPr>
              <w:t> </w:t>
            </w:r>
            <w:r>
              <w:rPr>
                <w:rFonts w:ascii="宋体" w:hAnsi="宋体" w:cs="宋体" w:eastAsia="宋体" w:hint="default"/>
                <w:sz w:val="21"/>
                <w:szCs w:val="21"/>
              </w:rPr>
              <w:t>年</w:t>
            </w:r>
            <w:r>
              <w:rPr>
                <w:rFonts w:ascii="宋体" w:hAnsi="宋体" w:cs="宋体" w:eastAsia="宋体" w:hint="default"/>
                <w:spacing w:val="-28"/>
                <w:sz w:val="21"/>
                <w:szCs w:val="21"/>
              </w:rPr>
              <w:t> </w:t>
            </w:r>
            <w:r>
              <w:rPr>
                <w:rFonts w:ascii="宋体" w:hAnsi="宋体" w:cs="宋体" w:eastAsia="宋体" w:hint="default"/>
                <w:sz w:val="21"/>
                <w:szCs w:val="21"/>
              </w:rPr>
              <w:t>4</w:t>
            </w:r>
            <w:r>
              <w:rPr>
                <w:rFonts w:ascii="宋体" w:hAnsi="宋体" w:cs="宋体" w:eastAsia="宋体" w:hint="default"/>
                <w:spacing w:val="-30"/>
                <w:sz w:val="21"/>
                <w:szCs w:val="21"/>
              </w:rPr>
              <w:t> </w:t>
            </w:r>
            <w:r>
              <w:rPr>
                <w:rFonts w:ascii="宋体" w:hAnsi="宋体" w:cs="宋体" w:eastAsia="宋体" w:hint="default"/>
                <w:sz w:val="21"/>
                <w:szCs w:val="21"/>
              </w:rPr>
              <w:t>月在上交所网站登载的</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pacing w:val="8"/>
                <w:sz w:val="21"/>
                <w:szCs w:val="21"/>
              </w:rPr>
              <w:t>《人民网股份有限公司关于投资设立人民日</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pacing w:val="-7"/>
                <w:w w:val="100"/>
                <w:sz w:val="21"/>
                <w:szCs w:val="21"/>
              </w:rPr>
              <w:t>报健康科技有限公司暨关联交易的公告》。</w:t>
            </w:r>
            <w:r>
              <w:rPr>
                <w:rFonts w:ascii="宋体" w:hAnsi="宋体" w:cs="宋体" w:eastAsia="宋体" w:hint="default"/>
                <w:w w:val="100"/>
                <w:sz w:val="21"/>
                <w:szCs w:val="21"/>
              </w:rPr>
              <w:t> </w:t>
            </w:r>
          </w:p>
        </w:tc>
      </w:tr>
    </w:tbl>
    <w:p>
      <w:pPr>
        <w:pStyle w:val="BodyText"/>
        <w:spacing w:line="241" w:lineRule="exact"/>
        <w:ind w:left="218" w:right="0"/>
        <w:jc w:val="left"/>
        <w:rPr>
          <w:rFonts w:ascii="宋体" w:hAnsi="宋体" w:cs="宋体" w:eastAsia="宋体" w:hint="default"/>
        </w:rPr>
      </w:pPr>
      <w:r>
        <w:rPr>
          <w:rFonts w:ascii="宋体"/>
          <w:w w:val="100"/>
        </w:rPr>
        <w:t> </w:t>
      </w:r>
    </w:p>
    <w:p>
      <w:pPr>
        <w:pStyle w:val="Heading4"/>
        <w:spacing w:line="240" w:lineRule="auto" w:before="56"/>
        <w:ind w:left="218" w:right="0"/>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218" w:right="0"/>
        <w:jc w:val="left"/>
      </w:pPr>
      <w:r>
        <w:rPr/>
        <w:t>□适用√不适用</w:t>
      </w:r>
    </w:p>
    <w:p>
      <w:pPr>
        <w:pStyle w:val="BodyText"/>
        <w:spacing w:line="273" w:lineRule="exact"/>
        <w:ind w:left="218" w:right="0"/>
        <w:jc w:val="left"/>
        <w:rPr>
          <w:rFonts w:ascii="宋体" w:hAnsi="宋体" w:cs="宋体" w:eastAsia="宋体" w:hint="default"/>
        </w:rPr>
      </w:pPr>
      <w:r>
        <w:rPr>
          <w:rFonts w:ascii="宋体"/>
          <w:w w:val="100"/>
        </w:rPr>
        <w:t> </w:t>
      </w:r>
    </w:p>
    <w:p>
      <w:pPr>
        <w:pStyle w:val="Heading4"/>
        <w:spacing w:line="240" w:lineRule="auto" w:before="58"/>
        <w:ind w:left="218"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2"/>
        <w:rPr>
          <w:rFonts w:ascii="宋体" w:hAnsi="宋体" w:cs="宋体" w:eastAsia="宋体" w:hint="default"/>
          <w:sz w:val="24"/>
          <w:szCs w:val="24"/>
        </w:rPr>
      </w:pPr>
    </w:p>
    <w:p>
      <w:pPr>
        <w:pStyle w:val="Heading4"/>
        <w:spacing w:line="240" w:lineRule="auto" w:before="0"/>
        <w:ind w:left="218" w:right="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关联债权债务往来</w:t>
      </w:r>
      <w:r>
        <w:rPr>
          <w:b w:val="0"/>
          <w:bCs w:val="0"/>
        </w:rPr>
      </w:r>
    </w:p>
    <w:p>
      <w:pPr>
        <w:pStyle w:val="Heading4"/>
        <w:spacing w:line="240" w:lineRule="auto" w:before="29"/>
        <w:ind w:left="218" w:right="0"/>
        <w:jc w:val="left"/>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8" w:right="0"/>
        <w:jc w:val="left"/>
        <w:rPr>
          <w:rFonts w:ascii="宋体" w:hAnsi="宋体" w:cs="宋体" w:eastAsia="宋体" w:hint="default"/>
        </w:rPr>
      </w:pPr>
      <w:r>
        <w:rPr>
          <w:rFonts w:ascii="宋体"/>
          <w:w w:val="100"/>
        </w:rPr>
        <w:t> </w:t>
      </w:r>
    </w:p>
    <w:p>
      <w:pPr>
        <w:pStyle w:val="Heading4"/>
        <w:spacing w:line="240" w:lineRule="auto" w:before="58"/>
        <w:ind w:left="218" w:right="0"/>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18" w:right="0"/>
        <w:jc w:val="left"/>
      </w:pPr>
      <w:r>
        <w:rPr/>
        <w:t>□适用√不适用</w:t>
      </w:r>
    </w:p>
    <w:p>
      <w:pPr>
        <w:pStyle w:val="BodyText"/>
        <w:spacing w:line="274" w:lineRule="exact"/>
        <w:ind w:left="218" w:right="0"/>
        <w:jc w:val="left"/>
        <w:rPr>
          <w:rFonts w:ascii="宋体" w:hAnsi="宋体" w:cs="宋体" w:eastAsia="宋体" w:hint="default"/>
        </w:rPr>
      </w:pPr>
      <w:r>
        <w:rPr>
          <w:rFonts w:ascii="宋体"/>
          <w:w w:val="100"/>
        </w:rPr>
        <w:t> </w:t>
      </w:r>
    </w:p>
    <w:p>
      <w:pPr>
        <w:pStyle w:val="Heading4"/>
        <w:spacing w:line="240" w:lineRule="auto" w:before="56"/>
        <w:ind w:left="218"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8" w:right="0"/>
        <w:jc w:val="left"/>
        <w:rPr>
          <w:rFonts w:ascii="宋体" w:hAnsi="宋体" w:cs="宋体" w:eastAsia="宋体" w:hint="default"/>
        </w:rPr>
      </w:pPr>
      <w:r>
        <w:rPr/>
        <w:t>□适用√不适用</w:t>
      </w:r>
      <w:r>
        <w:rPr>
          <w:rFonts w:ascii="宋体" w:hAnsi="宋体" w:cs="宋体" w:eastAsia="宋体" w:hint="default"/>
        </w:rPr>
        <w:t> </w:t>
      </w:r>
    </w:p>
    <w:p>
      <w:pPr>
        <w:spacing w:line="240" w:lineRule="auto" w:before="2"/>
        <w:rPr>
          <w:rFonts w:ascii="宋体" w:hAnsi="宋体" w:cs="宋体" w:eastAsia="宋体" w:hint="default"/>
          <w:sz w:val="24"/>
          <w:szCs w:val="24"/>
        </w:rPr>
      </w:pPr>
    </w:p>
    <w:p>
      <w:pPr>
        <w:pStyle w:val="Heading4"/>
        <w:spacing w:line="240" w:lineRule="auto" w:before="0"/>
        <w:ind w:left="218" w:right="0"/>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0"/>
        </w:rPr>
        <w:t> </w:t>
      </w:r>
      <w:r>
        <w:rPr/>
        <w:t>其他</w:t>
      </w:r>
      <w:r>
        <w:rPr>
          <w:b w:val="0"/>
          <w:bCs w:val="0"/>
        </w:rPr>
      </w:r>
    </w:p>
    <w:p>
      <w:pPr>
        <w:pStyle w:val="BodyText"/>
        <w:spacing w:line="240" w:lineRule="auto" w:before="29"/>
        <w:ind w:left="218" w:right="0"/>
        <w:jc w:val="left"/>
      </w:pPr>
      <w:r>
        <w:rPr/>
        <w:t>□适用√不适用</w:t>
      </w:r>
    </w:p>
    <w:p>
      <w:pPr>
        <w:spacing w:line="240" w:lineRule="auto" w:before="2"/>
        <w:rPr>
          <w:rFonts w:ascii="宋体" w:hAnsi="宋体" w:cs="宋体" w:eastAsia="宋体" w:hint="default"/>
          <w:sz w:val="24"/>
          <w:szCs w:val="24"/>
        </w:rPr>
      </w:pPr>
    </w:p>
    <w:p>
      <w:pPr>
        <w:pStyle w:val="Heading4"/>
        <w:tabs>
          <w:tab w:pos="1057" w:val="left" w:leader="none"/>
        </w:tabs>
        <w:spacing w:line="290" w:lineRule="auto" w:before="0"/>
        <w:ind w:left="218" w:right="6016"/>
        <w:jc w:val="left"/>
        <w:rPr>
          <w:rFonts w:ascii="宋体" w:hAnsi="宋体" w:cs="宋体" w:eastAsia="宋体" w:hint="default"/>
          <w:b w:val="0"/>
          <w:bCs w:val="0"/>
        </w:rPr>
      </w:pPr>
      <w:r>
        <w:rPr/>
        <w:t>十五、重大合同及其履行情况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托管、承包、租赁事项</w:t>
      </w:r>
      <w:r>
        <w:rPr>
          <w:spacing w:val="-96"/>
        </w:rPr>
        <w:t> </w:t>
      </w:r>
      <w:r>
        <w:rPr>
          <w:spacing w:val="-96"/>
        </w:rPr>
      </w:r>
      <w:r>
        <w:rPr>
          <w:rFonts w:ascii="宋体" w:hAnsi="宋体" w:cs="宋体" w:eastAsia="宋体" w:hint="default"/>
        </w:rPr>
        <w:t>1</w:t>
      </w:r>
      <w:r>
        <w:rPr/>
        <w:t>、</w:t>
      </w:r>
      <w:r>
        <w:rPr>
          <w:spacing w:val="-5"/>
        </w:rPr>
        <w:t> </w:t>
      </w:r>
      <w:r>
        <w:rPr/>
        <w:t>托管情况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2"/>
        <w:rPr>
          <w:rFonts w:ascii="宋体" w:hAnsi="宋体" w:cs="宋体" w:eastAsia="宋体" w:hint="default"/>
          <w:sz w:val="23"/>
          <w:szCs w:val="23"/>
        </w:rPr>
      </w:pPr>
    </w:p>
    <w:p>
      <w:pPr>
        <w:pStyle w:val="Heading4"/>
        <w:spacing w:line="240" w:lineRule="auto" w:before="0"/>
        <w:ind w:left="218" w:right="0"/>
        <w:jc w:val="left"/>
        <w:rPr>
          <w:rFonts w:ascii="宋体" w:hAnsi="宋体" w:cs="宋体" w:eastAsia="宋体" w:hint="default"/>
          <w:b w:val="0"/>
          <w:bCs w:val="0"/>
        </w:rPr>
      </w:pPr>
      <w:r>
        <w:rPr>
          <w:rFonts w:ascii="宋体" w:hAnsi="宋体" w:cs="宋体" w:eastAsia="宋体" w:hint="default"/>
        </w:rPr>
        <w:t>2</w:t>
      </w:r>
      <w:r>
        <w:rPr/>
        <w:t>、</w:t>
      </w:r>
      <w:r>
        <w:rPr>
          <w:spacing w:val="-5"/>
        </w:rPr>
        <w:t> </w:t>
      </w:r>
      <w:r>
        <w:rPr/>
        <w:t>承包情况</w:t>
      </w:r>
      <w:r>
        <w:rPr>
          <w:rFonts w:ascii="宋体" w:hAnsi="宋体" w:cs="宋体" w:eastAsia="宋体" w:hint="default"/>
          <w:w w:val="99"/>
        </w:rPr>
        <w:t> </w:t>
      </w:r>
      <w:r>
        <w:rPr>
          <w:rFonts w:ascii="宋体" w:hAnsi="宋体" w:cs="宋体" w:eastAsia="宋体" w:hint="default"/>
          <w:b w:val="0"/>
          <w:bCs w:val="0"/>
        </w:rPr>
      </w:r>
    </w:p>
    <w:p>
      <w:pPr>
        <w:spacing w:after="0" w:line="240" w:lineRule="auto"/>
        <w:jc w:val="left"/>
        <w:rPr>
          <w:rFonts w:ascii="宋体" w:hAnsi="宋体" w:cs="宋体" w:eastAsia="宋体" w:hint="default"/>
        </w:rPr>
        <w:sectPr>
          <w:footerReference w:type="default" r:id="rId31"/>
          <w:pgSz w:w="11910" w:h="16840"/>
          <w:pgMar w:footer="1769" w:header="0" w:top="1120" w:bottom="1960" w:left="1580" w:right="1140"/>
        </w:sectPr>
      </w:pPr>
    </w:p>
    <w:p>
      <w:pPr>
        <w:spacing w:before="17"/>
        <w:ind w:left="6479" w:right="6492" w:firstLine="0"/>
        <w:jc w:val="center"/>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88" w:right="0" w:firstLine="0"/>
        <w:rPr>
          <w:rFonts w:ascii="宋体" w:hAnsi="宋体" w:cs="宋体" w:eastAsia="宋体" w:hint="default"/>
          <w:sz w:val="2"/>
          <w:szCs w:val="2"/>
        </w:rPr>
      </w:pPr>
      <w:r>
        <w:rPr>
          <w:rFonts w:ascii="宋体" w:hAnsi="宋体" w:cs="宋体" w:eastAsia="宋体" w:hint="default"/>
          <w:sz w:val="2"/>
          <w:szCs w:val="2"/>
        </w:rPr>
        <w:pict>
          <v:group style="width:696.35pt;height:.75pt;mso-position-horizontal-relative:char;mso-position-vertical-relative:line" coordorigin="0,0" coordsize="13927,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5"/>
          <w:szCs w:val="5"/>
        </w:rPr>
      </w:pPr>
    </w:p>
    <w:p>
      <w:pPr>
        <w:spacing w:after="0" w:line="240" w:lineRule="auto"/>
        <w:rPr>
          <w:rFonts w:ascii="宋体" w:hAnsi="宋体" w:cs="宋体" w:eastAsia="宋体" w:hint="default"/>
          <w:sz w:val="5"/>
          <w:szCs w:val="5"/>
        </w:rPr>
        <w:sectPr>
          <w:headerReference w:type="default" r:id="rId32"/>
          <w:footerReference w:type="default" r:id="rId33"/>
          <w:pgSz w:w="16840" w:h="11910" w:orient="landscape"/>
          <w:pgMar w:header="0" w:footer="0" w:top="800" w:bottom="280" w:left="1300" w:right="1220"/>
        </w:sectPr>
      </w:pPr>
    </w:p>
    <w:p>
      <w:pPr>
        <w:pStyle w:val="Heading4"/>
        <w:spacing w:line="240" w:lineRule="auto" w:before="36"/>
        <w:ind w:left="224"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租赁情况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6"/>
          <w:szCs w:val="26"/>
        </w:rPr>
      </w:pPr>
    </w:p>
    <w:p>
      <w:pPr>
        <w:pStyle w:val="BodyText"/>
        <w:spacing w:line="240" w:lineRule="auto"/>
        <w:ind w:left="224" w:right="0"/>
        <w:jc w:val="left"/>
      </w:pPr>
      <w:r>
        <w:rPr/>
        <w:t>单位</w:t>
      </w:r>
      <w:r>
        <w:rPr>
          <w:rFonts w:ascii="Calibri" w:hAnsi="Calibri" w:cs="Calibri" w:eastAsia="Calibri" w:hint="default"/>
        </w:rPr>
        <w:t>:</w:t>
      </w:r>
      <w:r>
        <w:rPr/>
        <w:t>元币种</w:t>
      </w:r>
      <w:r>
        <w:rPr>
          <w:rFonts w:ascii="Calibri" w:hAnsi="Calibri" w:cs="Calibri" w:eastAsia="Calibri" w:hint="default"/>
        </w:rPr>
        <w:t>:</w:t>
      </w:r>
      <w:r>
        <w:rPr/>
        <w:t>人民币</w:t>
      </w:r>
    </w:p>
    <w:p>
      <w:pPr>
        <w:spacing w:after="0" w:line="240" w:lineRule="auto"/>
        <w:jc w:val="left"/>
        <w:sectPr>
          <w:type w:val="continuous"/>
          <w:pgSz w:w="16840" w:h="11910" w:orient="landscape"/>
          <w:pgMar w:top="1120" w:bottom="1380" w:left="1300" w:right="1220"/>
          <w:cols w:num="2" w:equalWidth="0">
            <w:col w:w="2011" w:space="10071"/>
            <w:col w:w="2238"/>
          </w:cols>
        </w:sectPr>
      </w:pPr>
    </w:p>
    <w:tbl>
      <w:tblPr>
        <w:tblW w:w="0" w:type="auto"/>
        <w:jc w:val="left"/>
        <w:tblInd w:w="111" w:type="dxa"/>
        <w:tblLayout w:type="fixed"/>
        <w:tblCellMar>
          <w:top w:w="0" w:type="dxa"/>
          <w:left w:w="0" w:type="dxa"/>
          <w:bottom w:w="0" w:type="dxa"/>
          <w:right w:w="0" w:type="dxa"/>
        </w:tblCellMar>
        <w:tblLook w:val="01E0"/>
      </w:tblPr>
      <w:tblGrid>
        <w:gridCol w:w="804"/>
        <w:gridCol w:w="866"/>
        <w:gridCol w:w="1814"/>
        <w:gridCol w:w="1587"/>
        <w:gridCol w:w="1286"/>
        <w:gridCol w:w="1268"/>
        <w:gridCol w:w="1550"/>
        <w:gridCol w:w="833"/>
        <w:gridCol w:w="2470"/>
        <w:gridCol w:w="806"/>
        <w:gridCol w:w="804"/>
      </w:tblGrid>
      <w:tr>
        <w:trPr>
          <w:trHeight w:val="1315"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37" w:lineRule="auto"/>
              <w:ind w:left="187" w:right="183"/>
              <w:jc w:val="both"/>
              <w:rPr>
                <w:rFonts w:ascii="宋体" w:hAnsi="宋体" w:cs="宋体" w:eastAsia="宋体" w:hint="default"/>
                <w:sz w:val="21"/>
                <w:szCs w:val="21"/>
              </w:rPr>
            </w:pPr>
            <w:r>
              <w:rPr>
                <w:rFonts w:ascii="宋体" w:hAnsi="宋体" w:cs="宋体" w:eastAsia="宋体" w:hint="default"/>
                <w:sz w:val="21"/>
                <w:szCs w:val="21"/>
              </w:rPr>
              <w:t>出租</w:t>
            </w:r>
            <w:r>
              <w:rPr>
                <w:rFonts w:ascii="宋体" w:hAnsi="宋体" w:cs="宋体" w:eastAsia="宋体" w:hint="default"/>
                <w:spacing w:val="-103"/>
                <w:sz w:val="21"/>
                <w:szCs w:val="21"/>
              </w:rPr>
              <w:t> </w:t>
            </w:r>
            <w:r>
              <w:rPr>
                <w:rFonts w:ascii="宋体" w:hAnsi="宋体" w:cs="宋体" w:eastAsia="宋体" w:hint="default"/>
                <w:sz w:val="21"/>
                <w:szCs w:val="21"/>
              </w:rPr>
              <w:t>方名</w:t>
            </w:r>
            <w:r>
              <w:rPr>
                <w:rFonts w:ascii="宋体" w:hAnsi="宋体" w:cs="宋体" w:eastAsia="宋体" w:hint="default"/>
                <w:spacing w:val="-103"/>
                <w:sz w:val="21"/>
                <w:szCs w:val="21"/>
              </w:rPr>
              <w:t> </w:t>
            </w:r>
            <w:r>
              <w:rPr>
                <w:rFonts w:ascii="宋体" w:hAnsi="宋体" w:cs="宋体" w:eastAsia="宋体" w:hint="default"/>
                <w:sz w:val="21"/>
                <w:szCs w:val="21"/>
              </w:rPr>
              <w:t>称</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72" w:lineRule="exact"/>
              <w:ind w:left="218" w:right="108" w:hanging="106"/>
              <w:jc w:val="left"/>
              <w:rPr>
                <w:rFonts w:ascii="宋体" w:hAnsi="宋体" w:cs="宋体" w:eastAsia="宋体" w:hint="default"/>
                <w:sz w:val="21"/>
                <w:szCs w:val="21"/>
              </w:rPr>
            </w:pPr>
            <w:r>
              <w:rPr>
                <w:rFonts w:ascii="宋体" w:hAnsi="宋体" w:cs="宋体" w:eastAsia="宋体" w:hint="default"/>
                <w:sz w:val="21"/>
                <w:szCs w:val="21"/>
              </w:rPr>
              <w:t>租赁方</w:t>
            </w:r>
            <w:r>
              <w:rPr>
                <w:rFonts w:ascii="宋体" w:hAnsi="宋体" w:cs="宋体" w:eastAsia="宋体" w:hint="default"/>
                <w:spacing w:val="-102"/>
                <w:sz w:val="21"/>
                <w:szCs w:val="21"/>
              </w:rPr>
              <w:t> </w:t>
            </w:r>
            <w:r>
              <w:rPr>
                <w:rFonts w:ascii="宋体" w:hAnsi="宋体" w:cs="宋体" w:eastAsia="宋体" w:hint="default"/>
                <w:sz w:val="21"/>
                <w:szCs w:val="21"/>
              </w:rPr>
              <w:t>名称</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left="271" w:right="0"/>
              <w:jc w:val="left"/>
              <w:rPr>
                <w:rFonts w:ascii="宋体" w:hAnsi="宋体" w:cs="宋体" w:eastAsia="宋体" w:hint="default"/>
                <w:sz w:val="21"/>
                <w:szCs w:val="21"/>
              </w:rPr>
            </w:pPr>
            <w:r>
              <w:rPr>
                <w:rFonts w:ascii="宋体" w:hAnsi="宋体" w:cs="宋体" w:eastAsia="宋体" w:hint="default"/>
                <w:sz w:val="21"/>
                <w:szCs w:val="21"/>
              </w:rPr>
              <w:t>租赁资产情况</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72" w:lineRule="exact"/>
              <w:ind w:left="578" w:right="154" w:hanging="421"/>
              <w:jc w:val="left"/>
              <w:rPr>
                <w:rFonts w:ascii="宋体" w:hAnsi="宋体" w:cs="宋体" w:eastAsia="宋体" w:hint="default"/>
                <w:sz w:val="21"/>
                <w:szCs w:val="21"/>
              </w:rPr>
            </w:pPr>
            <w:r>
              <w:rPr>
                <w:rFonts w:ascii="宋体" w:hAnsi="宋体" w:cs="宋体" w:eastAsia="宋体" w:hint="default"/>
                <w:sz w:val="21"/>
                <w:szCs w:val="21"/>
              </w:rPr>
              <w:t>租赁资产涉及</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108"/>
              <w:jc w:val="right"/>
              <w:rPr>
                <w:rFonts w:ascii="宋体" w:hAnsi="宋体" w:cs="宋体" w:eastAsia="宋体" w:hint="default"/>
                <w:sz w:val="21"/>
                <w:szCs w:val="21"/>
              </w:rPr>
            </w:pPr>
            <w:r>
              <w:rPr>
                <w:rFonts w:ascii="宋体" w:hAnsi="宋体" w:cs="宋体" w:eastAsia="宋体" w:hint="default"/>
                <w:spacing w:val="-1"/>
                <w:sz w:val="21"/>
                <w:szCs w:val="21"/>
              </w:rPr>
              <w:t>租赁起始日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租赁终止日</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租赁收益</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76"/>
              <w:ind w:left="201" w:right="197"/>
              <w:jc w:val="both"/>
              <w:rPr>
                <w:rFonts w:ascii="宋体" w:hAnsi="宋体" w:cs="宋体" w:eastAsia="宋体" w:hint="default"/>
                <w:sz w:val="21"/>
                <w:szCs w:val="21"/>
              </w:rPr>
            </w:pPr>
            <w:r>
              <w:rPr>
                <w:rFonts w:ascii="宋体" w:hAnsi="宋体" w:cs="宋体" w:eastAsia="宋体" w:hint="default"/>
                <w:sz w:val="21"/>
                <w:szCs w:val="21"/>
              </w:rPr>
              <w:t>租赁</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确定</w:t>
            </w:r>
            <w:r>
              <w:rPr>
                <w:rFonts w:ascii="宋体" w:hAnsi="宋体" w:cs="宋体" w:eastAsia="宋体" w:hint="default"/>
                <w:spacing w:val="-103"/>
                <w:sz w:val="21"/>
                <w:szCs w:val="21"/>
              </w:rPr>
              <w:t> </w:t>
            </w:r>
            <w:r>
              <w:rPr>
                <w:rFonts w:ascii="宋体" w:hAnsi="宋体" w:cs="宋体" w:eastAsia="宋体" w:hint="default"/>
                <w:sz w:val="21"/>
                <w:szCs w:val="21"/>
              </w:rPr>
              <w:t>依据</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租赁收益对公司影响</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37" w:lineRule="auto"/>
              <w:ind w:left="187" w:right="185"/>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交易</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72" w:lineRule="exact"/>
              <w:ind w:left="187" w:right="182"/>
              <w:jc w:val="left"/>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关系</w:t>
            </w:r>
          </w:p>
        </w:tc>
      </w:tr>
      <w:tr>
        <w:trPr>
          <w:trHeight w:val="1102"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87" w:right="183"/>
              <w:jc w:val="both"/>
              <w:rPr>
                <w:rFonts w:ascii="宋体" w:hAnsi="宋体" w:cs="宋体" w:eastAsia="宋体" w:hint="default"/>
                <w:sz w:val="21"/>
                <w:szCs w:val="21"/>
              </w:rPr>
            </w:pPr>
            <w:r>
              <w:rPr>
                <w:rFonts w:ascii="宋体" w:hAnsi="宋体" w:cs="宋体" w:eastAsia="宋体" w:hint="default"/>
                <w:sz w:val="21"/>
                <w:szCs w:val="21"/>
              </w:rPr>
              <w:t>人民</w:t>
            </w:r>
            <w:r>
              <w:rPr>
                <w:rFonts w:ascii="宋体" w:hAnsi="宋体" w:cs="宋体" w:eastAsia="宋体" w:hint="default"/>
                <w:spacing w:val="-103"/>
                <w:sz w:val="21"/>
                <w:szCs w:val="21"/>
              </w:rPr>
              <w:t> </w:t>
            </w:r>
            <w:r>
              <w:rPr>
                <w:rFonts w:ascii="宋体" w:hAnsi="宋体" w:cs="宋体" w:eastAsia="宋体" w:hint="default"/>
                <w:sz w:val="21"/>
                <w:szCs w:val="21"/>
              </w:rPr>
              <w:t>日报</w:t>
            </w:r>
            <w:r>
              <w:rPr>
                <w:rFonts w:ascii="宋体" w:hAnsi="宋体" w:cs="宋体" w:eastAsia="宋体" w:hint="default"/>
                <w:spacing w:val="-103"/>
                <w:sz w:val="21"/>
                <w:szCs w:val="21"/>
              </w:rPr>
              <w:t> </w:t>
            </w:r>
            <w:r>
              <w:rPr>
                <w:rFonts w:ascii="宋体" w:hAnsi="宋体" w:cs="宋体" w:eastAsia="宋体" w:hint="default"/>
                <w:sz w:val="21"/>
                <w:szCs w:val="21"/>
              </w:rPr>
              <w:t>社</w:t>
            </w:r>
            <w:r>
              <w:rPr>
                <w:rFonts w:ascii="宋体" w:hAnsi="宋体" w:cs="宋体" w:eastAsia="宋体" w:hint="default"/>
                <w:sz w:val="21"/>
                <w:szCs w:val="21"/>
              </w:rPr>
              <w:t>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before="102"/>
              <w:ind w:left="112" w:right="0"/>
              <w:jc w:val="left"/>
              <w:rPr>
                <w:rFonts w:ascii="宋体" w:hAnsi="宋体" w:cs="宋体" w:eastAsia="宋体" w:hint="default"/>
                <w:sz w:val="21"/>
                <w:szCs w:val="21"/>
              </w:rPr>
            </w:pPr>
            <w:r>
              <w:rPr>
                <w:rFonts w:ascii="宋体" w:hAnsi="宋体" w:cs="宋体" w:eastAsia="宋体" w:hint="default"/>
                <w:sz w:val="21"/>
                <w:szCs w:val="21"/>
              </w:rPr>
              <w:t>人民网</w:t>
            </w:r>
          </w:p>
          <w:p>
            <w:pPr>
              <w:pStyle w:val="TableParagraph"/>
              <w:spacing w:line="272" w:lineRule="exact" w:before="27"/>
              <w:ind w:left="218" w:right="108" w:hanging="106"/>
              <w:jc w:val="left"/>
              <w:rPr>
                <w:rFonts w:ascii="宋体" w:hAnsi="宋体" w:cs="宋体" w:eastAsia="宋体" w:hint="default"/>
                <w:sz w:val="21"/>
                <w:szCs w:val="21"/>
              </w:rPr>
            </w:pPr>
            <w:r>
              <w:rPr>
                <w:rFonts w:ascii="宋体" w:hAnsi="宋体" w:cs="宋体" w:eastAsia="宋体" w:hint="default"/>
                <w:sz w:val="21"/>
                <w:szCs w:val="21"/>
              </w:rPr>
              <w:t>（母公</w:t>
            </w:r>
            <w:r>
              <w:rPr>
                <w:rFonts w:ascii="宋体" w:hAnsi="宋体" w:cs="宋体" w:eastAsia="宋体" w:hint="default"/>
                <w:spacing w:val="-102"/>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35"/>
              <w:jc w:val="left"/>
              <w:rPr>
                <w:rFonts w:ascii="宋体" w:hAnsi="宋体" w:cs="宋体" w:eastAsia="宋体" w:hint="default"/>
                <w:sz w:val="21"/>
                <w:szCs w:val="21"/>
              </w:rPr>
            </w:pPr>
            <w:r>
              <w:rPr>
                <w:rFonts w:ascii="宋体" w:hAnsi="宋体" w:cs="宋体" w:eastAsia="宋体" w:hint="default"/>
                <w:sz w:val="21"/>
                <w:szCs w:val="21"/>
              </w:rPr>
              <w:t>建 筑 面 积</w:t>
            </w:r>
            <w:r>
              <w:rPr>
                <w:rFonts w:ascii="宋体" w:hAnsi="宋体" w:cs="宋体" w:eastAsia="宋体" w:hint="default"/>
                <w:spacing w:val="22"/>
                <w:sz w:val="21"/>
                <w:szCs w:val="21"/>
              </w:rPr>
              <w:t> </w:t>
            </w:r>
            <w:r>
              <w:rPr>
                <w:rFonts w:ascii="宋体" w:hAnsi="宋体" w:cs="宋体" w:eastAsia="宋体" w:hint="default"/>
                <w:sz w:val="21"/>
                <w:szCs w:val="21"/>
              </w:rPr>
              <w:t>为</w:t>
            </w:r>
            <w:r>
              <w:rPr>
                <w:rFonts w:ascii="宋体" w:hAnsi="宋体" w:cs="宋体" w:eastAsia="宋体" w:hint="default"/>
                <w:w w:val="100"/>
                <w:sz w:val="21"/>
                <w:szCs w:val="21"/>
              </w:rPr>
              <w:t> </w:t>
            </w:r>
            <w:r>
              <w:rPr>
                <w:rFonts w:ascii="宋体" w:hAnsi="宋体" w:cs="宋体" w:eastAsia="宋体" w:hint="default"/>
                <w:sz w:val="21"/>
                <w:szCs w:val="21"/>
              </w:rPr>
              <w:t>20,942.04</w:t>
            </w:r>
            <w:r>
              <w:rPr>
                <w:rFonts w:ascii="宋体" w:hAnsi="宋体" w:cs="宋体" w:eastAsia="宋体" w:hint="default"/>
                <w:spacing w:val="66"/>
                <w:sz w:val="21"/>
                <w:szCs w:val="21"/>
              </w:rPr>
              <w:t> </w:t>
            </w:r>
            <w:r>
              <w:rPr>
                <w:rFonts w:ascii="宋体" w:hAnsi="宋体" w:cs="宋体" w:eastAsia="宋体" w:hint="default"/>
                <w:spacing w:val="31"/>
                <w:sz w:val="21"/>
                <w:szCs w:val="21"/>
              </w:rPr>
              <w:t>平方</w:t>
            </w:r>
            <w:r>
              <w:rPr>
                <w:rFonts w:ascii="宋体" w:hAnsi="宋体" w:cs="宋体" w:eastAsia="宋体" w:hint="default"/>
                <w:spacing w:val="-41"/>
                <w:sz w:val="21"/>
                <w:szCs w:val="21"/>
              </w:rPr>
              <w:t> </w:t>
            </w:r>
            <w:r>
              <w:rPr>
                <w:rFonts w:ascii="宋体" w:hAnsi="宋体" w:cs="宋体" w:eastAsia="宋体" w:hint="default"/>
                <w:sz w:val="21"/>
                <w:szCs w:val="21"/>
              </w:rPr>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米的办公场所</w:t>
            </w:r>
            <w:r>
              <w:rPr>
                <w:rFonts w:ascii="宋体" w:hAnsi="宋体" w:cs="宋体" w:eastAsia="宋体" w:hint="default"/>
                <w:sz w:val="21"/>
                <w:szCs w:val="21"/>
              </w:rPr>
              <w:t> </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156"/>
              <w:jc w:val="right"/>
              <w:rPr>
                <w:rFonts w:ascii="宋体" w:hAnsi="宋体" w:cs="宋体" w:eastAsia="宋体" w:hint="default"/>
                <w:sz w:val="21"/>
                <w:szCs w:val="21"/>
              </w:rPr>
            </w:pPr>
            <w:r>
              <w:rPr>
                <w:rFonts w:ascii="宋体"/>
                <w:spacing w:val="-1"/>
                <w:sz w:val="21"/>
              </w:rPr>
              <w:t>82,094,891</w:t>
            </w:r>
            <w:r>
              <w:rPr>
                <w:rFonts w:ascii="宋体"/>
                <w:sz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110"/>
              <w:jc w:val="right"/>
              <w:rPr>
                <w:rFonts w:ascii="宋体" w:hAnsi="宋体" w:cs="宋体" w:eastAsia="宋体" w:hint="default"/>
                <w:sz w:val="21"/>
                <w:szCs w:val="21"/>
              </w:rPr>
            </w:pPr>
            <w:r>
              <w:rPr>
                <w:rFonts w:ascii="宋体"/>
                <w:spacing w:val="-1"/>
                <w:sz w:val="21"/>
              </w:rPr>
              <w:t>2019-1-1</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left="105" w:right="-5"/>
              <w:jc w:val="left"/>
              <w:rPr>
                <w:rFonts w:ascii="宋体" w:hAnsi="宋体" w:cs="宋体" w:eastAsia="宋体" w:hint="default"/>
                <w:sz w:val="21"/>
                <w:szCs w:val="21"/>
              </w:rPr>
            </w:pPr>
            <w:r>
              <w:rPr>
                <w:rFonts w:ascii="宋体"/>
                <w:sz w:val="21"/>
              </w:rPr>
              <w:t>2019-12-31 </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left="103" w:right="0"/>
              <w:jc w:val="center"/>
              <w:rPr>
                <w:rFonts w:ascii="宋体" w:hAnsi="宋体" w:cs="宋体" w:eastAsia="宋体" w:hint="default"/>
                <w:sz w:val="21"/>
                <w:szCs w:val="21"/>
              </w:rPr>
            </w:pPr>
            <w:r>
              <w:rPr>
                <w:rFonts w:ascii="宋体"/>
                <w:sz w:val="21"/>
              </w:rPr>
              <w:t>-82,094,891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201" w:right="197"/>
              <w:jc w:val="both"/>
              <w:rPr>
                <w:rFonts w:ascii="宋体" w:hAnsi="宋体" w:cs="宋体" w:eastAsia="宋体" w:hint="default"/>
                <w:sz w:val="21"/>
                <w:szCs w:val="21"/>
              </w:rPr>
            </w:pPr>
            <w:r>
              <w:rPr>
                <w:rFonts w:ascii="宋体" w:hAnsi="宋体" w:cs="宋体" w:eastAsia="宋体" w:hint="default"/>
                <w:sz w:val="21"/>
                <w:szCs w:val="21"/>
              </w:rPr>
              <w:t>市场</w:t>
            </w:r>
            <w:r>
              <w:rPr>
                <w:rFonts w:ascii="宋体" w:hAnsi="宋体" w:cs="宋体" w:eastAsia="宋体" w:hint="default"/>
                <w:spacing w:val="-103"/>
                <w:sz w:val="21"/>
                <w:szCs w:val="21"/>
              </w:rPr>
              <w:t> </w:t>
            </w:r>
            <w:r>
              <w:rPr>
                <w:rFonts w:ascii="宋体" w:hAnsi="宋体" w:cs="宋体" w:eastAsia="宋体" w:hint="default"/>
                <w:sz w:val="21"/>
                <w:szCs w:val="21"/>
              </w:rPr>
              <w:t>化原</w:t>
            </w:r>
            <w:r>
              <w:rPr>
                <w:rFonts w:ascii="宋体" w:hAnsi="宋体" w:cs="宋体" w:eastAsia="宋体" w:hint="default"/>
                <w:spacing w:val="-103"/>
                <w:sz w:val="21"/>
                <w:szCs w:val="21"/>
              </w:rPr>
              <w:t> </w:t>
            </w:r>
            <w:r>
              <w:rPr>
                <w:rFonts w:ascii="宋体" w:hAnsi="宋体" w:cs="宋体" w:eastAsia="宋体" w:hint="default"/>
                <w:sz w:val="21"/>
                <w:szCs w:val="21"/>
              </w:rPr>
              <w:t>则</w:t>
            </w:r>
            <w:r>
              <w:rPr>
                <w:rFonts w:ascii="宋体" w:hAnsi="宋体" w:cs="宋体" w:eastAsia="宋体" w:hint="default"/>
                <w:sz w:val="21"/>
                <w:szCs w:val="21"/>
              </w:rPr>
              <w:t> </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pacing w:val="12"/>
                <w:sz w:val="21"/>
                <w:szCs w:val="21"/>
              </w:rPr>
              <w:t>租赁可有效缓解公司办</w:t>
            </w:r>
          </w:p>
          <w:p>
            <w:pPr>
              <w:pStyle w:val="TableParagraph"/>
              <w:spacing w:line="237" w:lineRule="auto" w:before="1"/>
              <w:ind w:left="103" w:right="99"/>
              <w:jc w:val="both"/>
              <w:rPr>
                <w:rFonts w:ascii="宋体" w:hAnsi="宋体" w:cs="宋体" w:eastAsia="宋体" w:hint="default"/>
                <w:sz w:val="21"/>
                <w:szCs w:val="21"/>
              </w:rPr>
            </w:pPr>
            <w:r>
              <w:rPr>
                <w:rFonts w:ascii="宋体" w:hAnsi="宋体" w:cs="宋体" w:eastAsia="宋体" w:hint="default"/>
                <w:spacing w:val="-7"/>
                <w:sz w:val="21"/>
                <w:szCs w:val="21"/>
              </w:rPr>
              <w:t>公场所紧张局面，可有效</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7"/>
                <w:sz w:val="21"/>
                <w:szCs w:val="21"/>
              </w:rPr>
              <w:t>减少业务外包支出，有利</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于公司经营业务拓展。</w:t>
            </w:r>
            <w:r>
              <w:rPr>
                <w:rFonts w:ascii="宋体" w:hAnsi="宋体" w:cs="宋体" w:eastAsia="宋体" w:hint="default"/>
                <w:sz w:val="21"/>
                <w:szCs w:val="21"/>
              </w:rPr>
              <w:t> </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87" w:right="79"/>
              <w:jc w:val="left"/>
              <w:rPr>
                <w:rFonts w:ascii="宋体" w:hAnsi="宋体" w:cs="宋体" w:eastAsia="宋体" w:hint="default"/>
                <w:sz w:val="21"/>
                <w:szCs w:val="21"/>
              </w:rPr>
            </w:pPr>
            <w:r>
              <w:rPr>
                <w:rFonts w:ascii="宋体" w:hAnsi="宋体" w:cs="宋体" w:eastAsia="宋体" w:hint="default"/>
                <w:sz w:val="21"/>
                <w:szCs w:val="21"/>
              </w:rPr>
              <w:t>控股</w:t>
            </w:r>
            <w:r>
              <w:rPr>
                <w:rFonts w:ascii="宋体" w:hAnsi="宋体" w:cs="宋体" w:eastAsia="宋体" w:hint="default"/>
                <w:spacing w:val="-103"/>
                <w:sz w:val="21"/>
                <w:szCs w:val="21"/>
              </w:rPr>
              <w:t> </w:t>
            </w:r>
            <w:r>
              <w:rPr>
                <w:rFonts w:ascii="宋体" w:hAnsi="宋体" w:cs="宋体" w:eastAsia="宋体" w:hint="default"/>
                <w:sz w:val="21"/>
                <w:szCs w:val="21"/>
              </w:rPr>
              <w:t>股东</w:t>
            </w:r>
            <w:r>
              <w:rPr>
                <w:rFonts w:ascii="宋体" w:hAnsi="宋体" w:cs="宋体" w:eastAsia="宋体" w:hint="default"/>
                <w:sz w:val="21"/>
                <w:szCs w:val="21"/>
              </w:rPr>
              <w:t> </w:t>
            </w:r>
          </w:p>
        </w:tc>
      </w:tr>
      <w:tr>
        <w:trPr>
          <w:trHeight w:val="1337"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37" w:lineRule="auto"/>
              <w:ind w:left="187" w:right="183"/>
              <w:jc w:val="both"/>
              <w:rPr>
                <w:rFonts w:ascii="宋体" w:hAnsi="宋体" w:cs="宋体" w:eastAsia="宋体" w:hint="default"/>
                <w:sz w:val="21"/>
                <w:szCs w:val="21"/>
              </w:rPr>
            </w:pPr>
            <w:r>
              <w:rPr>
                <w:rFonts w:ascii="宋体" w:hAnsi="宋体" w:cs="宋体" w:eastAsia="宋体" w:hint="default"/>
                <w:sz w:val="21"/>
                <w:szCs w:val="21"/>
              </w:rPr>
              <w:t>人民</w:t>
            </w:r>
            <w:r>
              <w:rPr>
                <w:rFonts w:ascii="宋体" w:hAnsi="宋体" w:cs="宋体" w:eastAsia="宋体" w:hint="default"/>
                <w:spacing w:val="-103"/>
                <w:sz w:val="21"/>
                <w:szCs w:val="21"/>
              </w:rPr>
              <w:t> </w:t>
            </w:r>
            <w:r>
              <w:rPr>
                <w:rFonts w:ascii="宋体" w:hAnsi="宋体" w:cs="宋体" w:eastAsia="宋体" w:hint="default"/>
                <w:sz w:val="21"/>
                <w:szCs w:val="21"/>
              </w:rPr>
              <w:t>日报</w:t>
            </w:r>
            <w:r>
              <w:rPr>
                <w:rFonts w:ascii="宋体" w:hAnsi="宋体" w:cs="宋体" w:eastAsia="宋体" w:hint="default"/>
                <w:spacing w:val="-103"/>
                <w:sz w:val="21"/>
                <w:szCs w:val="21"/>
              </w:rPr>
              <w:t> </w:t>
            </w:r>
            <w:r>
              <w:rPr>
                <w:rFonts w:ascii="宋体" w:hAnsi="宋体" w:cs="宋体" w:eastAsia="宋体" w:hint="default"/>
                <w:sz w:val="21"/>
                <w:szCs w:val="21"/>
              </w:rPr>
              <w:t>社</w:t>
            </w:r>
            <w:r>
              <w:rPr>
                <w:rFonts w:ascii="宋体" w:hAnsi="宋体" w:cs="宋体" w:eastAsia="宋体" w:hint="default"/>
                <w:sz w:val="21"/>
                <w:szCs w:val="21"/>
              </w:rPr>
              <w:t>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72" w:lineRule="exact"/>
              <w:ind w:left="323" w:right="108" w:hanging="212"/>
              <w:jc w:val="left"/>
              <w:rPr>
                <w:rFonts w:ascii="宋体" w:hAnsi="宋体" w:cs="宋体" w:eastAsia="宋体" w:hint="default"/>
                <w:sz w:val="21"/>
                <w:szCs w:val="21"/>
              </w:rPr>
            </w:pPr>
            <w:r>
              <w:rPr>
                <w:rFonts w:ascii="宋体" w:hAnsi="宋体" w:cs="宋体" w:eastAsia="宋体" w:hint="default"/>
                <w:sz w:val="21"/>
                <w:szCs w:val="21"/>
              </w:rPr>
              <w:t>人民在</w:t>
            </w:r>
            <w:r>
              <w:rPr>
                <w:rFonts w:ascii="宋体" w:hAnsi="宋体" w:cs="宋体" w:eastAsia="宋体" w:hint="default"/>
                <w:spacing w:val="-102"/>
                <w:sz w:val="21"/>
                <w:szCs w:val="21"/>
              </w:rPr>
              <w:t> </w:t>
            </w:r>
            <w:r>
              <w:rPr>
                <w:rFonts w:ascii="宋体" w:hAnsi="宋体" w:cs="宋体" w:eastAsia="宋体" w:hint="default"/>
                <w:sz w:val="21"/>
                <w:szCs w:val="21"/>
              </w:rPr>
              <w:t>线</w:t>
            </w:r>
            <w:r>
              <w:rPr>
                <w:rFonts w:ascii="宋体" w:hAnsi="宋体" w:cs="宋体" w:eastAsia="宋体" w:hint="default"/>
                <w:sz w:val="21"/>
                <w:szCs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建 筑 面 积</w:t>
            </w:r>
            <w:r>
              <w:rPr>
                <w:rFonts w:ascii="宋体" w:hAnsi="宋体" w:cs="宋体" w:eastAsia="宋体" w:hint="default"/>
                <w:spacing w:val="22"/>
                <w:sz w:val="21"/>
                <w:szCs w:val="21"/>
              </w:rPr>
              <w:t> </w:t>
            </w:r>
            <w:r>
              <w:rPr>
                <w:rFonts w:ascii="宋体" w:hAnsi="宋体" w:cs="宋体" w:eastAsia="宋体" w:hint="default"/>
                <w:sz w:val="21"/>
                <w:szCs w:val="21"/>
              </w:rPr>
              <w:t>为</w:t>
            </w:r>
            <w:r>
              <w:rPr>
                <w:rFonts w:ascii="宋体" w:hAnsi="宋体" w:cs="宋体" w:eastAsia="宋体" w:hint="default"/>
                <w:w w:val="100"/>
                <w:sz w:val="21"/>
                <w:szCs w:val="21"/>
              </w:rPr>
              <w:t> </w:t>
            </w:r>
            <w:r>
              <w:rPr>
                <w:rFonts w:ascii="宋体" w:hAnsi="宋体" w:cs="宋体" w:eastAsia="宋体" w:hint="default"/>
                <w:sz w:val="21"/>
                <w:szCs w:val="21"/>
              </w:rPr>
              <w:t>3,381.83</w:t>
            </w:r>
            <w:r>
              <w:rPr>
                <w:rFonts w:ascii="宋体" w:hAnsi="宋体" w:cs="宋体" w:eastAsia="宋体" w:hint="default"/>
                <w:spacing w:val="16"/>
                <w:sz w:val="21"/>
                <w:szCs w:val="21"/>
              </w:rPr>
              <w:t> </w:t>
            </w:r>
            <w:r>
              <w:rPr>
                <w:rFonts w:ascii="宋体" w:hAnsi="宋体" w:cs="宋体" w:eastAsia="宋体" w:hint="default"/>
                <w:spacing w:val="2"/>
                <w:sz w:val="21"/>
                <w:szCs w:val="21"/>
              </w:rPr>
              <w:t>平方米</w:t>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的办公场所</w:t>
            </w:r>
            <w:r>
              <w:rPr>
                <w:rFonts w:ascii="宋体" w:hAnsi="宋体" w:cs="宋体" w:eastAsia="宋体" w:hint="default"/>
                <w:sz w:val="21"/>
                <w:szCs w:val="21"/>
              </w:rPr>
              <w:t> </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56"/>
              <w:jc w:val="right"/>
              <w:rPr>
                <w:rFonts w:ascii="宋体" w:hAnsi="宋体" w:cs="宋体" w:eastAsia="宋体" w:hint="default"/>
                <w:sz w:val="21"/>
                <w:szCs w:val="21"/>
              </w:rPr>
            </w:pPr>
            <w:r>
              <w:rPr>
                <w:rFonts w:ascii="宋体"/>
                <w:spacing w:val="-1"/>
                <w:sz w:val="21"/>
              </w:rPr>
              <w:t>12,035,088</w:t>
            </w:r>
            <w:r>
              <w:rPr>
                <w:rFonts w:ascii="宋体"/>
                <w:sz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10"/>
              <w:jc w:val="right"/>
              <w:rPr>
                <w:rFonts w:ascii="宋体" w:hAnsi="宋体" w:cs="宋体" w:eastAsia="宋体" w:hint="default"/>
                <w:sz w:val="21"/>
                <w:szCs w:val="21"/>
              </w:rPr>
            </w:pPr>
            <w:r>
              <w:rPr>
                <w:rFonts w:ascii="宋体"/>
                <w:spacing w:val="-1"/>
                <w:sz w:val="21"/>
              </w:rPr>
              <w:t>2019-1-1</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5" w:right="-5"/>
              <w:jc w:val="left"/>
              <w:rPr>
                <w:rFonts w:ascii="宋体" w:hAnsi="宋体" w:cs="宋体" w:eastAsia="宋体" w:hint="default"/>
                <w:sz w:val="21"/>
                <w:szCs w:val="21"/>
              </w:rPr>
            </w:pPr>
            <w:r>
              <w:rPr>
                <w:rFonts w:ascii="宋体"/>
                <w:sz w:val="21"/>
              </w:rPr>
              <w:t>2019-12-31 </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3" w:right="0"/>
              <w:jc w:val="center"/>
              <w:rPr>
                <w:rFonts w:ascii="宋体" w:hAnsi="宋体" w:cs="宋体" w:eastAsia="宋体" w:hint="default"/>
                <w:sz w:val="21"/>
                <w:szCs w:val="21"/>
              </w:rPr>
            </w:pPr>
            <w:r>
              <w:rPr>
                <w:rFonts w:ascii="宋体"/>
                <w:sz w:val="21"/>
              </w:rPr>
              <w:t>-12,035,088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37" w:lineRule="auto"/>
              <w:ind w:left="201" w:right="197"/>
              <w:jc w:val="both"/>
              <w:rPr>
                <w:rFonts w:ascii="宋体" w:hAnsi="宋体" w:cs="宋体" w:eastAsia="宋体" w:hint="default"/>
                <w:sz w:val="21"/>
                <w:szCs w:val="21"/>
              </w:rPr>
            </w:pPr>
            <w:r>
              <w:rPr>
                <w:rFonts w:ascii="宋体" w:hAnsi="宋体" w:cs="宋体" w:eastAsia="宋体" w:hint="default"/>
                <w:sz w:val="21"/>
                <w:szCs w:val="21"/>
              </w:rPr>
              <w:t>市场</w:t>
            </w:r>
            <w:r>
              <w:rPr>
                <w:rFonts w:ascii="宋体" w:hAnsi="宋体" w:cs="宋体" w:eastAsia="宋体" w:hint="default"/>
                <w:spacing w:val="-103"/>
                <w:sz w:val="21"/>
                <w:szCs w:val="21"/>
              </w:rPr>
              <w:t> </w:t>
            </w:r>
            <w:r>
              <w:rPr>
                <w:rFonts w:ascii="宋体" w:hAnsi="宋体" w:cs="宋体" w:eastAsia="宋体" w:hint="default"/>
                <w:sz w:val="21"/>
                <w:szCs w:val="21"/>
              </w:rPr>
              <w:t>化原</w:t>
            </w:r>
            <w:r>
              <w:rPr>
                <w:rFonts w:ascii="宋体" w:hAnsi="宋体" w:cs="宋体" w:eastAsia="宋体" w:hint="default"/>
                <w:spacing w:val="-103"/>
                <w:sz w:val="21"/>
                <w:szCs w:val="21"/>
              </w:rPr>
              <w:t> </w:t>
            </w:r>
            <w:r>
              <w:rPr>
                <w:rFonts w:ascii="宋体" w:hAnsi="宋体" w:cs="宋体" w:eastAsia="宋体" w:hint="default"/>
                <w:sz w:val="21"/>
                <w:szCs w:val="21"/>
              </w:rPr>
              <w:t>则</w:t>
            </w:r>
            <w:r>
              <w:rPr>
                <w:rFonts w:ascii="宋体" w:hAnsi="宋体" w:cs="宋体" w:eastAsia="宋体" w:hint="default"/>
                <w:sz w:val="21"/>
                <w:szCs w:val="21"/>
              </w:rPr>
              <w:t> </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6"/>
              <w:ind w:left="103" w:right="99"/>
              <w:jc w:val="both"/>
              <w:rPr>
                <w:rFonts w:ascii="宋体" w:hAnsi="宋体" w:cs="宋体" w:eastAsia="宋体" w:hint="default"/>
                <w:sz w:val="21"/>
                <w:szCs w:val="21"/>
              </w:rPr>
            </w:pPr>
            <w:r>
              <w:rPr>
                <w:rFonts w:ascii="宋体" w:hAnsi="宋体" w:cs="宋体" w:eastAsia="宋体" w:hint="default"/>
                <w:spacing w:val="12"/>
                <w:sz w:val="21"/>
                <w:szCs w:val="21"/>
              </w:rPr>
              <w:t>租赁可有效缓解公司办</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7"/>
                <w:sz w:val="21"/>
                <w:szCs w:val="21"/>
              </w:rPr>
              <w:t>公场所紧张局面，可有效</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7"/>
                <w:sz w:val="21"/>
                <w:szCs w:val="21"/>
              </w:rPr>
              <w:t>减少业务外包支出，有利</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于公司经营业务拓展。</w:t>
            </w:r>
            <w:r>
              <w:rPr>
                <w:rFonts w:ascii="宋体" w:hAnsi="宋体" w:cs="宋体" w:eastAsia="宋体" w:hint="default"/>
                <w:sz w:val="21"/>
                <w:szCs w:val="21"/>
              </w:rPr>
              <w:t> </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72" w:lineRule="exact"/>
              <w:ind w:left="187" w:right="79"/>
              <w:jc w:val="left"/>
              <w:rPr>
                <w:rFonts w:ascii="宋体" w:hAnsi="宋体" w:cs="宋体" w:eastAsia="宋体" w:hint="default"/>
                <w:sz w:val="21"/>
                <w:szCs w:val="21"/>
              </w:rPr>
            </w:pPr>
            <w:r>
              <w:rPr>
                <w:rFonts w:ascii="宋体" w:hAnsi="宋体" w:cs="宋体" w:eastAsia="宋体" w:hint="default"/>
                <w:sz w:val="21"/>
                <w:szCs w:val="21"/>
              </w:rPr>
              <w:t>控股</w:t>
            </w:r>
            <w:r>
              <w:rPr>
                <w:rFonts w:ascii="宋体" w:hAnsi="宋体" w:cs="宋体" w:eastAsia="宋体" w:hint="default"/>
                <w:spacing w:val="-103"/>
                <w:sz w:val="21"/>
                <w:szCs w:val="21"/>
              </w:rPr>
              <w:t> </w:t>
            </w:r>
            <w:r>
              <w:rPr>
                <w:rFonts w:ascii="宋体" w:hAnsi="宋体" w:cs="宋体" w:eastAsia="宋体" w:hint="default"/>
                <w:sz w:val="21"/>
                <w:szCs w:val="21"/>
              </w:rPr>
              <w:t>股东</w:t>
            </w:r>
            <w:r>
              <w:rPr>
                <w:rFonts w:ascii="宋体" w:hAnsi="宋体" w:cs="宋体" w:eastAsia="宋体" w:hint="default"/>
                <w:sz w:val="21"/>
                <w:szCs w:val="21"/>
              </w:rPr>
              <w:t> </w:t>
            </w:r>
          </w:p>
        </w:tc>
      </w:tr>
    </w:tbl>
    <w:p>
      <w:pPr>
        <w:spacing w:line="240" w:lineRule="auto" w:before="7"/>
        <w:rPr>
          <w:rFonts w:ascii="宋体" w:hAnsi="宋体" w:cs="宋体" w:eastAsia="宋体" w:hint="default"/>
          <w:sz w:val="14"/>
          <w:szCs w:val="14"/>
        </w:rPr>
      </w:pPr>
    </w:p>
    <w:p>
      <w:pPr>
        <w:pStyle w:val="BodyText"/>
        <w:spacing w:line="273" w:lineRule="exact" w:before="36"/>
        <w:ind w:left="224" w:right="0"/>
        <w:jc w:val="left"/>
      </w:pPr>
      <w:r>
        <w:rPr/>
        <w:t>租赁情况说明</w:t>
      </w:r>
    </w:p>
    <w:p>
      <w:pPr>
        <w:pStyle w:val="BodyText"/>
        <w:spacing w:line="273" w:lineRule="exact"/>
        <w:ind w:left="932" w:right="0"/>
        <w:jc w:val="left"/>
      </w:pPr>
      <w:r>
        <w:rPr/>
        <w:t>上述租赁事项已经公司第三届董事会第二十次会议审议批准。</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spacing w:before="63"/>
        <w:ind w:left="6479" w:right="6478" w:firstLine="0"/>
        <w:jc w:val="center"/>
        <w:rPr>
          <w:rFonts w:ascii="Calibri" w:hAnsi="Calibri" w:cs="Calibri" w:eastAsia="Calibri" w:hint="default"/>
          <w:sz w:val="18"/>
          <w:szCs w:val="18"/>
        </w:rPr>
      </w:pPr>
      <w:r>
        <w:rPr>
          <w:rFonts w:ascii="Calibri"/>
          <w:b/>
          <w:sz w:val="18"/>
        </w:rPr>
        <w:t>33 </w:t>
      </w:r>
      <w:r>
        <w:rPr>
          <w:rFonts w:ascii="Calibri"/>
          <w:sz w:val="18"/>
        </w:rPr>
        <w:t>/</w:t>
      </w:r>
      <w:r>
        <w:rPr>
          <w:rFonts w:ascii="Calibri"/>
          <w:spacing w:val="-4"/>
          <w:sz w:val="18"/>
        </w:rPr>
        <w:t> </w:t>
      </w:r>
      <w:r>
        <w:rPr>
          <w:rFonts w:ascii="Calibri"/>
          <w:b/>
          <w:sz w:val="18"/>
        </w:rPr>
        <w:t>208</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00" w:right="1220"/>
        </w:sectPr>
      </w:pPr>
    </w:p>
    <w:p>
      <w:pPr>
        <w:spacing w:line="240" w:lineRule="auto" w:before="0"/>
        <w:rPr>
          <w:rFonts w:ascii="Calibri" w:hAnsi="Calibri" w:cs="Calibri" w:eastAsia="Calibri" w:hint="default"/>
          <w:b/>
          <w:bCs/>
          <w:sz w:val="20"/>
          <w:szCs w:val="20"/>
        </w:rPr>
      </w:pPr>
    </w:p>
    <w:p>
      <w:pPr>
        <w:spacing w:line="240" w:lineRule="auto" w:before="9"/>
        <w:rPr>
          <w:rFonts w:ascii="Calibri" w:hAnsi="Calibri" w:cs="Calibri" w:eastAsia="Calibri" w:hint="default"/>
          <w:b/>
          <w:bCs/>
          <w:sz w:val="16"/>
          <w:szCs w:val="16"/>
        </w:rPr>
      </w:pPr>
    </w:p>
    <w:p>
      <w:pPr>
        <w:pStyle w:val="Heading4"/>
        <w:tabs>
          <w:tab w:pos="977" w:val="left" w:leader="none"/>
        </w:tabs>
        <w:spacing w:line="240" w:lineRule="auto" w:before="0"/>
        <w:ind w:left="138" w:right="2543"/>
        <w:jc w:val="left"/>
        <w:rPr>
          <w:b w:val="0"/>
          <w:bCs w:val="0"/>
        </w:rPr>
      </w:pPr>
      <w:bookmarkStart w:name="OLE_LINK3" w:id="6"/>
      <w:bookmarkEnd w:id="6"/>
      <w:r>
        <w:rPr>
          <w:b w:val="0"/>
          <w:bCs w:val="0"/>
        </w:rPr>
      </w:r>
      <w:bookmarkStart w:name="OLE_LINK2" w:id="7"/>
      <w:bookmarkEnd w:id="7"/>
      <w:r>
        <w:rPr>
          <w:b w:val="0"/>
          <w:bCs w:val="0"/>
        </w:rPr>
      </w:r>
      <w:r>
        <w:rPr>
          <w:rFonts w:ascii="宋体" w:hAnsi="宋体" w:cs="宋体" w:eastAsia="宋体" w:hint="default"/>
          <w:spacing w:val="-1"/>
        </w:rPr>
        <w:t>(</w:t>
      </w:r>
      <w:r>
        <w:rPr>
          <w:spacing w:val="-1"/>
        </w:rPr>
        <w:t>二</w:t>
      </w:r>
      <w:r>
        <w:rPr>
          <w:rFonts w:ascii="宋体" w:hAnsi="宋体" w:cs="宋体" w:eastAsia="宋体" w:hint="default"/>
          <w:spacing w:val="-1"/>
        </w:rPr>
        <w:t>)</w:t>
        <w:tab/>
      </w:r>
      <w:r>
        <w:rPr/>
        <w:t>担保情况</w:t>
      </w:r>
      <w:r>
        <w:rPr>
          <w:b w:val="0"/>
          <w:bCs w:val="0"/>
        </w:rPr>
      </w:r>
    </w:p>
    <w:p>
      <w:pPr>
        <w:pStyle w:val="BodyText"/>
        <w:spacing w:line="240" w:lineRule="auto" w:before="97"/>
        <w:ind w:left="138" w:right="2543"/>
        <w:jc w:val="left"/>
        <w:rPr>
          <w:rFonts w:ascii="宋体" w:hAnsi="宋体" w:cs="宋体" w:eastAsia="宋体" w:hint="default"/>
        </w:rPr>
      </w:pPr>
      <w:r>
        <w:rPr/>
        <w:t>□适用√不适用</w:t>
      </w:r>
      <w:r>
        <w:rPr>
          <w:rFonts w:ascii="宋体" w:hAnsi="宋体" w:cs="宋体" w:eastAsia="宋体" w:hint="default"/>
        </w:rPr>
        <w:t> </w:t>
      </w:r>
    </w:p>
    <w:p>
      <w:pPr>
        <w:pStyle w:val="BodyText"/>
        <w:spacing w:line="240" w:lineRule="auto" w:before="37"/>
        <w:ind w:left="138" w:right="0"/>
        <w:jc w:val="left"/>
        <w:rPr>
          <w:rFonts w:ascii="宋体" w:hAnsi="宋体" w:cs="宋体" w:eastAsia="宋体" w:hint="default"/>
        </w:rPr>
      </w:pPr>
      <w:r>
        <w:rPr>
          <w:rFonts w:ascii="宋体"/>
          <w:w w:val="100"/>
        </w:rPr>
        <w:t> </w:t>
      </w:r>
    </w:p>
    <w:p>
      <w:pPr>
        <w:pStyle w:val="Heading4"/>
        <w:tabs>
          <w:tab w:pos="562" w:val="left" w:leader="none"/>
          <w:tab w:pos="977" w:val="left" w:leader="none"/>
        </w:tabs>
        <w:spacing w:line="324" w:lineRule="auto"/>
        <w:ind w:left="138" w:right="4963"/>
        <w:jc w:val="left"/>
        <w:rPr>
          <w:rFonts w:ascii="宋体" w:hAnsi="宋体" w:cs="宋体" w:eastAsia="宋体" w:hint="default"/>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tab/>
      </w:r>
      <w:r>
        <w:rPr>
          <w:spacing w:val="-1"/>
        </w:rPr>
        <w:t>委托他人进行现金资产管理的情况</w:t>
      </w:r>
      <w:r>
        <w:rPr>
          <w:spacing w:val="-92"/>
        </w:rPr>
        <w:t> </w:t>
      </w:r>
      <w:r>
        <w:rPr>
          <w:spacing w:val="-92"/>
        </w:rPr>
      </w:r>
      <w:r>
        <w:rPr>
          <w:rFonts w:ascii="宋体" w:hAnsi="宋体" w:cs="宋体" w:eastAsia="宋体" w:hint="default"/>
          <w:w w:val="95"/>
        </w:rPr>
        <w:t>1.</w:t>
        <w:tab/>
      </w:r>
      <w:r>
        <w:rPr/>
        <w:t>委托理财情况</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23"/>
        <w:ind w:left="138" w:right="2543"/>
        <w:jc w:val="left"/>
        <w:rPr>
          <w:b w:val="0"/>
          <w:bCs w:val="0"/>
        </w:rPr>
      </w:pPr>
      <w:r>
        <w:rPr>
          <w:rFonts w:ascii="宋体" w:hAnsi="宋体" w:cs="宋体" w:eastAsia="宋体" w:hint="default"/>
        </w:rPr>
        <w:t>(1)</w:t>
      </w:r>
      <w:r>
        <w:rPr>
          <w:rFonts w:ascii="宋体" w:hAnsi="宋体" w:cs="宋体" w:eastAsia="宋体" w:hint="default"/>
          <w:spacing w:val="-61"/>
        </w:rPr>
        <w:t> </w:t>
      </w:r>
      <w:r>
        <w:rPr/>
        <w:t>委托理财总体情况</w:t>
      </w:r>
      <w:r>
        <w:rPr>
          <w:b w:val="0"/>
          <w:bCs w:val="0"/>
        </w:rPr>
      </w:r>
    </w:p>
    <w:p>
      <w:pPr>
        <w:spacing w:line="273" w:lineRule="auto" w:before="97"/>
        <w:ind w:left="138" w:right="646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其他情况</w:t>
      </w:r>
      <w:r>
        <w:rPr>
          <w:rFonts w:ascii="宋体" w:hAnsi="宋体" w:cs="宋体" w:eastAsia="宋体" w:hint="default"/>
          <w:sz w:val="21"/>
          <w:szCs w:val="21"/>
        </w:rPr>
      </w:r>
    </w:p>
    <w:p>
      <w:pPr>
        <w:pStyle w:val="BodyText"/>
        <w:spacing w:line="240" w:lineRule="auto" w:before="7"/>
        <w:ind w:left="138" w:right="2543"/>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8" w:right="0"/>
        <w:jc w:val="left"/>
        <w:rPr>
          <w:rFonts w:ascii="宋体" w:hAnsi="宋体" w:cs="宋体" w:eastAsia="宋体" w:hint="default"/>
        </w:rPr>
      </w:pPr>
      <w:r>
        <w:rPr>
          <w:rFonts w:ascii="宋体"/>
          <w:w w:val="100"/>
        </w:rPr>
        <w:t> </w:t>
      </w:r>
    </w:p>
    <w:p>
      <w:pPr>
        <w:pStyle w:val="Heading4"/>
        <w:spacing w:line="240" w:lineRule="auto"/>
        <w:ind w:left="138" w:right="2543"/>
        <w:jc w:val="left"/>
        <w:rPr>
          <w:b w:val="0"/>
          <w:bCs w:val="0"/>
        </w:rPr>
      </w:pPr>
      <w:r>
        <w:rPr>
          <w:rFonts w:ascii="宋体" w:hAnsi="宋体" w:cs="宋体" w:eastAsia="宋体" w:hint="default"/>
        </w:rPr>
        <w:t>(2)</w:t>
      </w:r>
      <w:r>
        <w:rPr>
          <w:rFonts w:ascii="宋体" w:hAnsi="宋体" w:cs="宋体" w:eastAsia="宋体" w:hint="default"/>
          <w:spacing w:val="-61"/>
        </w:rPr>
        <w:t> </w:t>
      </w:r>
      <w:r>
        <w:rPr/>
        <w:t>单项委托理财情况</w:t>
      </w:r>
      <w:r>
        <w:rPr>
          <w:b w:val="0"/>
          <w:bCs w:val="0"/>
        </w:rPr>
      </w:r>
    </w:p>
    <w:p>
      <w:pPr>
        <w:spacing w:line="273" w:lineRule="auto" w:before="97"/>
        <w:ind w:left="138" w:right="646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其他情况</w:t>
      </w:r>
      <w:r>
        <w:rPr>
          <w:rFonts w:ascii="宋体" w:hAnsi="宋体" w:cs="宋体" w:eastAsia="宋体" w:hint="default"/>
          <w:sz w:val="21"/>
          <w:szCs w:val="21"/>
        </w:rPr>
      </w:r>
    </w:p>
    <w:p>
      <w:pPr>
        <w:pStyle w:val="BodyText"/>
        <w:spacing w:line="240" w:lineRule="auto" w:before="7"/>
        <w:ind w:left="138" w:right="2543"/>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8" w:right="0"/>
        <w:jc w:val="left"/>
        <w:rPr>
          <w:rFonts w:ascii="宋体" w:hAnsi="宋体" w:cs="宋体" w:eastAsia="宋体" w:hint="default"/>
        </w:rPr>
      </w:pPr>
      <w:r>
        <w:rPr>
          <w:rFonts w:ascii="宋体"/>
          <w:w w:val="100"/>
        </w:rPr>
        <w:t> </w:t>
      </w:r>
    </w:p>
    <w:p>
      <w:pPr>
        <w:pStyle w:val="Heading4"/>
        <w:spacing w:line="240" w:lineRule="auto"/>
        <w:ind w:left="138" w:right="2543"/>
        <w:jc w:val="left"/>
        <w:rPr>
          <w:b w:val="0"/>
          <w:bCs w:val="0"/>
        </w:rPr>
      </w:pPr>
      <w:r>
        <w:rPr>
          <w:rFonts w:ascii="宋体" w:hAnsi="宋体" w:cs="宋体" w:eastAsia="宋体" w:hint="default"/>
        </w:rPr>
        <w:t>(3)</w:t>
      </w:r>
      <w:r>
        <w:rPr>
          <w:rFonts w:ascii="宋体" w:hAnsi="宋体" w:cs="宋体" w:eastAsia="宋体" w:hint="default"/>
          <w:spacing w:val="-61"/>
        </w:rPr>
        <w:t> </w:t>
      </w:r>
      <w:r>
        <w:rPr/>
        <w:t>委托理财减值准备</w:t>
      </w:r>
      <w:r>
        <w:rPr>
          <w:b w:val="0"/>
          <w:bCs w:val="0"/>
        </w:rPr>
      </w:r>
    </w:p>
    <w:p>
      <w:pPr>
        <w:pStyle w:val="BodyText"/>
        <w:spacing w:line="240" w:lineRule="auto" w:before="97"/>
        <w:ind w:left="138" w:right="2543"/>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8" w:right="0"/>
        <w:jc w:val="left"/>
        <w:rPr>
          <w:rFonts w:ascii="宋体" w:hAnsi="宋体" w:cs="宋体" w:eastAsia="宋体" w:hint="default"/>
        </w:rPr>
      </w:pPr>
      <w:r>
        <w:rPr>
          <w:rFonts w:ascii="宋体"/>
          <w:w w:val="100"/>
        </w:rPr>
        <w:t> </w:t>
      </w:r>
    </w:p>
    <w:p>
      <w:pPr>
        <w:pStyle w:val="Heading4"/>
        <w:tabs>
          <w:tab w:pos="562" w:val="left" w:leader="none"/>
        </w:tabs>
        <w:spacing w:line="240" w:lineRule="auto"/>
        <w:ind w:left="138" w:right="2543"/>
        <w:jc w:val="left"/>
        <w:rPr>
          <w:rFonts w:ascii="宋体" w:hAnsi="宋体" w:cs="宋体" w:eastAsia="宋体" w:hint="default"/>
          <w:b w:val="0"/>
          <w:bCs w:val="0"/>
        </w:rPr>
      </w:pPr>
      <w:r>
        <w:rPr>
          <w:rFonts w:ascii="宋体" w:hAnsi="宋体" w:cs="宋体" w:eastAsia="宋体" w:hint="default"/>
          <w:w w:val="95"/>
        </w:rPr>
        <w:t>2.</w:t>
        <w:tab/>
      </w:r>
      <w:r>
        <w:rPr/>
        <w:t>委托贷款情况</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ind w:left="138" w:right="2543"/>
        <w:jc w:val="left"/>
        <w:rPr>
          <w:b w:val="0"/>
          <w:bCs w:val="0"/>
        </w:rPr>
      </w:pPr>
      <w:r>
        <w:rPr>
          <w:rFonts w:ascii="宋体" w:hAnsi="宋体" w:cs="宋体" w:eastAsia="宋体" w:hint="default"/>
        </w:rPr>
        <w:t>(1)</w:t>
      </w:r>
      <w:r>
        <w:rPr>
          <w:rFonts w:ascii="宋体" w:hAnsi="宋体" w:cs="宋体" w:eastAsia="宋体" w:hint="default"/>
          <w:spacing w:val="-61"/>
        </w:rPr>
        <w:t> </w:t>
      </w:r>
      <w:r>
        <w:rPr/>
        <w:t>委托贷款总体情况</w:t>
      </w:r>
      <w:r>
        <w:rPr>
          <w:b w:val="0"/>
          <w:bCs w:val="0"/>
        </w:rPr>
      </w:r>
    </w:p>
    <w:p>
      <w:pPr>
        <w:spacing w:line="273" w:lineRule="auto" w:before="97"/>
        <w:ind w:left="138" w:right="646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其他情况</w:t>
      </w:r>
      <w:r>
        <w:rPr>
          <w:rFonts w:ascii="宋体" w:hAnsi="宋体" w:cs="宋体" w:eastAsia="宋体" w:hint="default"/>
          <w:sz w:val="21"/>
          <w:szCs w:val="21"/>
        </w:rPr>
      </w:r>
    </w:p>
    <w:p>
      <w:pPr>
        <w:pStyle w:val="BodyText"/>
        <w:spacing w:line="240" w:lineRule="auto" w:before="7"/>
        <w:ind w:left="138" w:right="2543"/>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8" w:right="0"/>
        <w:jc w:val="left"/>
        <w:rPr>
          <w:rFonts w:ascii="宋体" w:hAnsi="宋体" w:cs="宋体" w:eastAsia="宋体" w:hint="default"/>
        </w:rPr>
      </w:pPr>
      <w:r>
        <w:rPr>
          <w:rFonts w:ascii="宋体"/>
          <w:w w:val="100"/>
        </w:rPr>
        <w:t> </w:t>
      </w:r>
    </w:p>
    <w:p>
      <w:pPr>
        <w:pStyle w:val="Heading4"/>
        <w:spacing w:line="240" w:lineRule="auto"/>
        <w:ind w:left="138" w:right="2543"/>
        <w:jc w:val="left"/>
        <w:rPr>
          <w:b w:val="0"/>
          <w:bCs w:val="0"/>
        </w:rPr>
      </w:pPr>
      <w:r>
        <w:rPr>
          <w:rFonts w:ascii="宋体" w:hAnsi="宋体" w:cs="宋体" w:eastAsia="宋体" w:hint="default"/>
        </w:rPr>
        <w:t>(2)</w:t>
      </w:r>
      <w:r>
        <w:rPr>
          <w:rFonts w:ascii="宋体" w:hAnsi="宋体" w:cs="宋体" w:eastAsia="宋体" w:hint="default"/>
          <w:spacing w:val="-61"/>
        </w:rPr>
        <w:t> </w:t>
      </w:r>
      <w:r>
        <w:rPr/>
        <w:t>单项委托贷款情况</w:t>
      </w:r>
      <w:r>
        <w:rPr>
          <w:b w:val="0"/>
          <w:bCs w:val="0"/>
        </w:rPr>
      </w:r>
    </w:p>
    <w:p>
      <w:pPr>
        <w:spacing w:line="273" w:lineRule="auto" w:before="97"/>
        <w:ind w:left="138" w:right="646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其他情况</w:t>
      </w:r>
      <w:r>
        <w:rPr>
          <w:rFonts w:ascii="宋体" w:hAnsi="宋体" w:cs="宋体" w:eastAsia="宋体" w:hint="default"/>
          <w:sz w:val="21"/>
          <w:szCs w:val="21"/>
        </w:rPr>
      </w:r>
    </w:p>
    <w:p>
      <w:pPr>
        <w:pStyle w:val="BodyText"/>
        <w:spacing w:line="240" w:lineRule="auto" w:before="7"/>
        <w:ind w:left="138" w:right="2543"/>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8" w:right="0"/>
        <w:jc w:val="left"/>
        <w:rPr>
          <w:rFonts w:ascii="宋体" w:hAnsi="宋体" w:cs="宋体" w:eastAsia="宋体" w:hint="default"/>
        </w:rPr>
      </w:pPr>
      <w:r>
        <w:rPr>
          <w:rFonts w:ascii="宋体"/>
          <w:w w:val="100"/>
        </w:rPr>
        <w:t> </w:t>
      </w:r>
    </w:p>
    <w:p>
      <w:pPr>
        <w:pStyle w:val="Heading4"/>
        <w:spacing w:line="240" w:lineRule="auto"/>
        <w:ind w:left="138" w:right="2543"/>
        <w:jc w:val="left"/>
        <w:rPr>
          <w:b w:val="0"/>
          <w:bCs w:val="0"/>
        </w:rPr>
      </w:pPr>
      <w:r>
        <w:rPr>
          <w:rFonts w:ascii="宋体" w:hAnsi="宋体" w:cs="宋体" w:eastAsia="宋体" w:hint="default"/>
        </w:rPr>
        <w:t>(3)</w:t>
      </w:r>
      <w:r>
        <w:rPr>
          <w:rFonts w:ascii="宋体" w:hAnsi="宋体" w:cs="宋体" w:eastAsia="宋体" w:hint="default"/>
          <w:spacing w:val="-61"/>
        </w:rPr>
        <w:t> </w:t>
      </w:r>
      <w:r>
        <w:rPr/>
        <w:t>委托贷款减值准备</w:t>
      </w:r>
      <w:r>
        <w:rPr>
          <w:b w:val="0"/>
          <w:bCs w:val="0"/>
        </w:rPr>
      </w:r>
    </w:p>
    <w:p>
      <w:pPr>
        <w:pStyle w:val="BodyText"/>
        <w:spacing w:line="240" w:lineRule="auto" w:before="97"/>
        <w:ind w:left="138" w:right="2543"/>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8" w:right="0"/>
        <w:jc w:val="left"/>
        <w:rPr>
          <w:rFonts w:ascii="宋体" w:hAnsi="宋体" w:cs="宋体" w:eastAsia="宋体" w:hint="default"/>
        </w:rPr>
      </w:pPr>
      <w:r>
        <w:rPr>
          <w:rFonts w:ascii="宋体"/>
          <w:w w:val="100"/>
        </w:rPr>
        <w:t> </w:t>
      </w:r>
    </w:p>
    <w:p>
      <w:pPr>
        <w:pStyle w:val="Heading4"/>
        <w:tabs>
          <w:tab w:pos="562" w:val="left" w:leader="none"/>
        </w:tabs>
        <w:spacing w:line="240" w:lineRule="auto"/>
        <w:ind w:left="138" w:right="2543"/>
        <w:jc w:val="left"/>
        <w:rPr>
          <w:rFonts w:ascii="宋体" w:hAnsi="宋体" w:cs="宋体" w:eastAsia="宋体" w:hint="default"/>
          <w:b w:val="0"/>
          <w:bCs w:val="0"/>
        </w:rPr>
      </w:pPr>
      <w:r>
        <w:rPr>
          <w:rFonts w:ascii="宋体" w:hAnsi="宋体" w:cs="宋体" w:eastAsia="宋体" w:hint="default"/>
          <w:w w:val="95"/>
        </w:rPr>
        <w:t>3.</w:t>
        <w:tab/>
      </w:r>
      <w:r>
        <w:rPr/>
        <w:t>其他情况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138" w:right="2543"/>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8" w:right="0"/>
        <w:jc w:val="left"/>
        <w:rPr>
          <w:rFonts w:ascii="宋体" w:hAnsi="宋体" w:cs="宋体" w:eastAsia="宋体" w:hint="default"/>
        </w:rPr>
      </w:pPr>
      <w:r>
        <w:rPr>
          <w:rFonts w:ascii="宋体"/>
          <w:w w:val="100"/>
        </w:rPr>
        <w:t> </w:t>
      </w:r>
    </w:p>
    <w:p>
      <w:pPr>
        <w:pStyle w:val="Heading4"/>
        <w:tabs>
          <w:tab w:pos="977" w:val="left" w:leader="none"/>
        </w:tabs>
        <w:spacing w:line="240" w:lineRule="auto"/>
        <w:ind w:left="138" w:right="2543"/>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其他重大合同</w:t>
      </w:r>
      <w:r>
        <w:rPr>
          <w:b w:val="0"/>
          <w:bCs w:val="0"/>
        </w:rPr>
      </w:r>
    </w:p>
    <w:p>
      <w:pPr>
        <w:pStyle w:val="BodyText"/>
        <w:spacing w:line="240" w:lineRule="auto" w:before="97"/>
        <w:ind w:left="138" w:right="2543"/>
        <w:jc w:val="left"/>
      </w:pPr>
      <w:r>
        <w:rPr/>
        <w:t>□适用√不适用</w:t>
      </w:r>
    </w:p>
    <w:p>
      <w:pPr>
        <w:spacing w:line="240" w:lineRule="auto" w:before="0"/>
        <w:rPr>
          <w:rFonts w:ascii="宋体" w:hAnsi="宋体" w:cs="宋体" w:eastAsia="宋体" w:hint="default"/>
          <w:sz w:val="20"/>
          <w:szCs w:val="20"/>
        </w:rPr>
      </w:pPr>
    </w:p>
    <w:p>
      <w:pPr>
        <w:pStyle w:val="Heading4"/>
        <w:spacing w:line="240" w:lineRule="auto" w:before="147"/>
        <w:ind w:left="138" w:right="2543"/>
        <w:jc w:val="left"/>
        <w:rPr>
          <w:b w:val="0"/>
          <w:bCs w:val="0"/>
        </w:rPr>
      </w:pPr>
      <w:r>
        <w:rPr/>
        <w:t>十六、其他重大事项的说明</w:t>
      </w:r>
      <w:r>
        <w:rPr>
          <w:b w:val="0"/>
          <w:bCs w:val="0"/>
        </w:rPr>
      </w:r>
    </w:p>
    <w:p>
      <w:pPr>
        <w:pStyle w:val="BodyText"/>
        <w:spacing w:line="240" w:lineRule="auto" w:before="97"/>
        <w:ind w:left="138" w:right="2543"/>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34"/>
          <w:pgSz w:w="11910" w:h="16840"/>
          <w:pgMar w:footer="1195" w:header="0" w:top="1120" w:bottom="1380" w:left="1660" w:right="1140"/>
          <w:pgNumType w:start="34"/>
        </w:sectPr>
      </w:pPr>
    </w:p>
    <w:p>
      <w:pPr>
        <w:spacing w:line="240" w:lineRule="auto" w:before="12"/>
        <w:rPr>
          <w:rFonts w:ascii="宋体" w:hAnsi="宋体" w:cs="宋体" w:eastAsia="宋体" w:hint="default"/>
          <w:sz w:val="26"/>
          <w:szCs w:val="26"/>
        </w:rPr>
      </w:pPr>
    </w:p>
    <w:p>
      <w:pPr>
        <w:pStyle w:val="Heading4"/>
        <w:tabs>
          <w:tab w:pos="989" w:val="left" w:leader="none"/>
        </w:tabs>
        <w:spacing w:line="324" w:lineRule="auto" w:before="36"/>
        <w:ind w:left="138" w:right="5671"/>
        <w:jc w:val="left"/>
        <w:rPr>
          <w:b w:val="0"/>
          <w:bCs w:val="0"/>
        </w:rPr>
      </w:pPr>
      <w:r>
        <w:rPr>
          <w:spacing w:val="-1"/>
        </w:rPr>
        <w:t>十七、积极履行社会责任的工作情况</w:t>
      </w:r>
      <w:r>
        <w:rPr>
          <w:spacing w:val="-91"/>
        </w:rPr>
        <w:t> </w:t>
      </w:r>
      <w:r>
        <w:rPr>
          <w:spacing w:val="-91"/>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上市公司扶贫工作情况</w:t>
      </w:r>
      <w:r>
        <w:rPr>
          <w:b w:val="0"/>
          <w:bCs w:val="0"/>
          <w:spacing w:val="-1"/>
        </w:rPr>
      </w:r>
    </w:p>
    <w:p>
      <w:pPr>
        <w:tabs>
          <w:tab w:pos="562" w:val="left" w:leader="none"/>
        </w:tabs>
        <w:spacing w:line="324" w:lineRule="auto" w:before="23"/>
        <w:ind w:left="138" w:right="725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w w:val="95"/>
          <w:sz w:val="21"/>
          <w:szCs w:val="21"/>
        </w:rPr>
        <w:t>1.</w:t>
        <w:tab/>
      </w:r>
      <w:r>
        <w:rPr>
          <w:rFonts w:ascii="宋体" w:hAnsi="宋体" w:cs="宋体" w:eastAsia="宋体" w:hint="default"/>
          <w:b/>
          <w:bCs/>
          <w:sz w:val="21"/>
          <w:szCs w:val="21"/>
        </w:rPr>
        <w:t>精准扶贫规划</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338" w:lineRule="auto" w:before="23"/>
        <w:ind w:left="558" w:right="0" w:hanging="420"/>
        <w:jc w:val="left"/>
      </w:pPr>
      <w:r>
        <w:rPr/>
        <w:t>√适用□不适用</w:t>
      </w:r>
      <w:r>
        <w:rPr>
          <w:rFonts w:ascii="宋体" w:hAnsi="宋体" w:cs="宋体" w:eastAsia="宋体" w:hint="default"/>
          <w:spacing w:val="-3"/>
          <w:w w:val="100"/>
        </w:rPr>
        <w:t> </w:t>
      </w:r>
      <w:r>
        <w:rPr>
          <w:rFonts w:ascii="宋体" w:hAnsi="宋体" w:cs="宋体" w:eastAsia="宋体" w:hint="default"/>
          <w:w w:val="100"/>
        </w:rPr>
        <w:t> </w:t>
      </w:r>
      <w:r>
        <w:rPr>
          <w:spacing w:val="-2"/>
        </w:rPr>
        <w:t>人民网长期关注并落实“精准扶贫、精准脱贫”的基本方略。报告期内，公司依托主流媒体</w:t>
      </w:r>
    </w:p>
    <w:p>
      <w:pPr>
        <w:pStyle w:val="BodyText"/>
        <w:spacing w:line="408" w:lineRule="auto" w:before="107"/>
        <w:ind w:left="138" w:right="210"/>
        <w:jc w:val="both"/>
        <w:rPr>
          <w:rFonts w:ascii="宋体" w:hAnsi="宋体" w:cs="宋体" w:eastAsia="宋体" w:hint="default"/>
        </w:rPr>
      </w:pPr>
      <w:r>
        <w:rPr>
          <w:spacing w:val="-2"/>
        </w:rPr>
        <w:t>采编优势，继续深入开展扶贫报道，为精准扶贫提供信息支持；人民优选平台以精准扶贫、消费</w:t>
      </w:r>
      <w:r>
        <w:rPr>
          <w:spacing w:val="-25"/>
        </w:rPr>
        <w:t> </w:t>
      </w:r>
      <w:r>
        <w:rPr>
          <w:spacing w:val="-25"/>
        </w:rPr>
      </w:r>
      <w:r>
        <w:rPr>
          <w:spacing w:val="-7"/>
        </w:rPr>
        <w:t>扶贫为宗旨，对接中央单位和贫困地区，共同助战脱贫攻坚、助推产业发展；“心健康公益行动”</w:t>
      </w:r>
      <w:r>
        <w:rPr>
          <w:spacing w:val="-15"/>
        </w:rPr>
        <w:t> </w:t>
      </w:r>
      <w:r>
        <w:rPr>
          <w:spacing w:val="-15"/>
        </w:rPr>
      </w:r>
      <w:r>
        <w:rPr>
          <w:spacing w:val="-2"/>
        </w:rPr>
        <w:t>举办系列健康科普、捐赠捐助、基层医生培训等活动，对特殊群体、贫困地区实施定点精准扶贫</w:t>
      </w:r>
      <w:r>
        <w:rPr>
          <w:spacing w:val="-26"/>
        </w:rPr>
        <w:t> </w:t>
      </w:r>
      <w:r>
        <w:rPr>
          <w:spacing w:val="-26"/>
        </w:rPr>
      </w:r>
      <w:r>
        <w:rPr/>
        <w:t>和药品捐赠。</w:t>
      </w:r>
      <w:r>
        <w:rPr>
          <w:rFonts w:ascii="宋体" w:hAnsi="宋体" w:cs="宋体" w:eastAsia="宋体" w:hint="default"/>
        </w:rPr>
        <w:t> </w:t>
      </w:r>
    </w:p>
    <w:p>
      <w:pPr>
        <w:pStyle w:val="BodyText"/>
        <w:spacing w:line="244" w:lineRule="exact"/>
        <w:ind w:left="138" w:right="0"/>
        <w:jc w:val="both"/>
        <w:rPr>
          <w:rFonts w:ascii="宋体" w:hAnsi="宋体" w:cs="宋体" w:eastAsia="宋体" w:hint="default"/>
        </w:rPr>
      </w:pPr>
      <w:r>
        <w:rPr>
          <w:rFonts w:ascii="宋体"/>
          <w:w w:val="100"/>
        </w:rPr>
        <w:t> </w:t>
      </w:r>
    </w:p>
    <w:p>
      <w:pPr>
        <w:pStyle w:val="Heading4"/>
        <w:spacing w:line="240" w:lineRule="auto"/>
        <w:ind w:left="138" w:right="0"/>
        <w:jc w:val="both"/>
        <w:rPr>
          <w:rFonts w:ascii="宋体" w:hAnsi="宋体" w:cs="宋体" w:eastAsia="宋体" w:hint="default"/>
          <w:b w:val="0"/>
          <w:bCs w:val="0"/>
        </w:rPr>
      </w:pPr>
      <w:r>
        <w:rPr>
          <w:rFonts w:ascii="宋体" w:hAnsi="宋体" w:cs="宋体" w:eastAsia="宋体" w:hint="default"/>
        </w:rPr>
        <w:t>2. </w:t>
      </w:r>
      <w:r>
        <w:rPr>
          <w:rFonts w:ascii="宋体" w:hAnsi="宋体" w:cs="宋体" w:eastAsia="宋体" w:hint="default"/>
          <w:spacing w:val="1"/>
        </w:rPr>
        <w:t> </w:t>
      </w:r>
      <w:r>
        <w:rPr/>
        <w:t>年度精准扶贫概要</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138" w:right="0"/>
        <w:jc w:val="both"/>
        <w:rPr>
          <w:rFonts w:ascii="宋体" w:hAnsi="宋体" w:cs="宋体" w:eastAsia="宋体" w:hint="default"/>
        </w:rPr>
      </w:pPr>
      <w:r>
        <w:rPr/>
        <w:t>√适用□不适用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14"/>
        <w:ind w:left="558" w:right="0"/>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6"/>
        </w:rPr>
        <w:t> </w:t>
      </w:r>
      <w:r>
        <w:rPr/>
        <w:t>年度，公司扶贫工作主要包括以下几个方面：</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408" w:lineRule="auto"/>
        <w:ind w:left="558" w:right="0"/>
        <w:jc w:val="left"/>
      </w:pPr>
      <w:r>
        <w:rPr>
          <w:rFonts w:ascii="宋体" w:hAnsi="宋体" w:cs="宋体" w:eastAsia="宋体" w:hint="default"/>
        </w:rPr>
        <w:t>1</w:t>
      </w:r>
      <w:r>
        <w:rPr/>
        <w:t>、扶贫报道</w:t>
      </w:r>
      <w:r>
        <w:rPr>
          <w:rFonts w:ascii="宋体" w:hAnsi="宋体" w:cs="宋体" w:eastAsia="宋体" w:hint="default"/>
          <w:w w:val="100"/>
        </w:rPr>
        <w:t> </w:t>
      </w:r>
      <w:r>
        <w:rPr>
          <w:spacing w:val="-2"/>
        </w:rPr>
        <w:t>人民网一直以高度的政治责任感密切关注扶贫，报告期内，针对各地扶贫工作开展情况、国</w:t>
      </w:r>
    </w:p>
    <w:p>
      <w:pPr>
        <w:pStyle w:val="BodyText"/>
        <w:spacing w:line="408" w:lineRule="auto" w:before="46"/>
        <w:ind w:left="138" w:right="208"/>
        <w:jc w:val="both"/>
        <w:rPr>
          <w:rFonts w:ascii="宋体" w:hAnsi="宋体" w:cs="宋体" w:eastAsia="宋体" w:hint="default"/>
        </w:rPr>
      </w:pPr>
      <w:r>
        <w:rPr/>
        <w:t>家扶贫日等重大主题活动，采取多种报道形式讲好扶贫故事。</w:t>
      </w:r>
      <w:r>
        <w:rPr>
          <w:rFonts w:ascii="宋体" w:hAnsi="宋体" w:cs="宋体" w:eastAsia="宋体" w:hint="default"/>
        </w:rPr>
        <w:t>2019</w:t>
      </w:r>
      <w:r>
        <w:rPr>
          <w:rFonts w:ascii="宋体" w:hAnsi="宋体" w:cs="宋体" w:eastAsia="宋体" w:hint="default"/>
          <w:spacing w:val="-41"/>
        </w:rPr>
        <w:t> </w:t>
      </w:r>
      <w:r>
        <w:rPr/>
        <w:t>年</w:t>
      </w:r>
      <w:r>
        <w:rPr>
          <w:spacing w:val="-41"/>
        </w:rPr>
        <w:t> </w:t>
      </w:r>
      <w:r>
        <w:rPr>
          <w:rFonts w:ascii="宋体" w:hAnsi="宋体" w:cs="宋体" w:eastAsia="宋体" w:hint="default"/>
        </w:rPr>
        <w:t>4</w:t>
      </w:r>
      <w:r>
        <w:rPr>
          <w:rFonts w:ascii="宋体" w:hAnsi="宋体" w:cs="宋体" w:eastAsia="宋体" w:hint="default"/>
          <w:spacing w:val="-41"/>
        </w:rPr>
        <w:t> </w:t>
      </w:r>
      <w:r>
        <w:rPr/>
        <w:t>月</w:t>
      </w:r>
      <w:r>
        <w:rPr>
          <w:spacing w:val="-43"/>
        </w:rPr>
        <w:t> </w:t>
      </w:r>
      <w:r>
        <w:rPr>
          <w:rFonts w:ascii="宋体" w:hAnsi="宋体" w:cs="宋体" w:eastAsia="宋体" w:hint="default"/>
        </w:rPr>
        <w:t>25</w:t>
      </w:r>
      <w:r>
        <w:rPr>
          <w:rFonts w:ascii="宋体" w:hAnsi="宋体" w:cs="宋体" w:eastAsia="宋体" w:hint="default"/>
          <w:spacing w:val="-41"/>
        </w:rPr>
        <w:t> </w:t>
      </w:r>
      <w:r>
        <w:rPr/>
        <w:t>日，人民网与《中</w:t>
      </w:r>
      <w:r>
        <w:rPr>
          <w:w w:val="100"/>
        </w:rPr>
        <w:t> </w:t>
      </w:r>
      <w:r>
        <w:rPr>
          <w:spacing w:val="-6"/>
          <w:w w:val="100"/>
        </w:rPr>
        <w:t>国扶贫》杂志社联合主办“大国攻坚聚力扶贫——第二届中国优秀扶贫案例报告会”，会议以“中</w:t>
      </w:r>
      <w:r>
        <w:rPr>
          <w:w w:val="100"/>
        </w:rPr>
        <w:t> </w:t>
      </w:r>
      <w:r>
        <w:rPr>
          <w:spacing w:val="-1"/>
        </w:rPr>
        <w:t>国扶贫经验交流”为立足点，总结中国扶贫经验、传播中国脱贫智慧，积极宣扬优秀扶贫案例，</w:t>
      </w:r>
      <w:r>
        <w:rPr>
          <w:spacing w:val="-55"/>
        </w:rPr>
        <w:t> </w:t>
      </w:r>
      <w:r>
        <w:rPr>
          <w:spacing w:val="-55"/>
        </w:rPr>
      </w:r>
      <w:r>
        <w:rPr>
          <w:spacing w:val="-5"/>
        </w:rPr>
        <w:t>充分发挥典型示范作用。人民网在</w:t>
      </w:r>
      <w:r>
        <w:rPr>
          <w:spacing w:val="-44"/>
        </w:rPr>
        <w:t> </w:t>
      </w:r>
      <w:r>
        <w:rPr>
          <w:rFonts w:ascii="宋体" w:hAnsi="宋体" w:cs="宋体" w:eastAsia="宋体" w:hint="default"/>
        </w:rPr>
        <w:t>2019</w:t>
      </w:r>
      <w:r>
        <w:rPr>
          <w:rFonts w:ascii="宋体" w:hAnsi="宋体" w:cs="宋体" w:eastAsia="宋体" w:hint="default"/>
          <w:spacing w:val="-46"/>
        </w:rPr>
        <w:t> </w:t>
      </w:r>
      <w:r>
        <w:rPr/>
        <w:t>年</w:t>
      </w:r>
      <w:r>
        <w:rPr>
          <w:spacing w:val="-44"/>
        </w:rPr>
        <w:t> </w:t>
      </w:r>
      <w:r>
        <w:rPr>
          <w:rFonts w:ascii="宋体" w:hAnsi="宋体" w:cs="宋体" w:eastAsia="宋体" w:hint="default"/>
        </w:rPr>
        <w:t>10</w:t>
      </w:r>
      <w:r>
        <w:rPr>
          <w:rFonts w:ascii="宋体" w:hAnsi="宋体" w:cs="宋体" w:eastAsia="宋体" w:hint="default"/>
          <w:spacing w:val="-46"/>
        </w:rPr>
        <w:t> </w:t>
      </w:r>
      <w:r>
        <w:rPr/>
        <w:t>月</w:t>
      </w:r>
      <w:r>
        <w:rPr>
          <w:spacing w:val="-44"/>
        </w:rPr>
        <w:t> </w:t>
      </w:r>
      <w:r>
        <w:rPr>
          <w:rFonts w:ascii="宋体" w:hAnsi="宋体" w:cs="宋体" w:eastAsia="宋体" w:hint="default"/>
        </w:rPr>
        <w:t>17</w:t>
      </w:r>
      <w:r>
        <w:rPr>
          <w:rFonts w:ascii="宋体" w:hAnsi="宋体" w:cs="宋体" w:eastAsia="宋体" w:hint="default"/>
          <w:spacing w:val="-46"/>
        </w:rPr>
        <w:t> </w:t>
      </w:r>
      <w:r>
        <w:rPr>
          <w:spacing w:val="-4"/>
        </w:rPr>
        <w:t>日国家扶贫日前夕推出《写在第六个国家扶贫</w:t>
      </w:r>
      <w:r>
        <w:rPr>
          <w:spacing w:val="-101"/>
        </w:rPr>
        <w:t> </w:t>
      </w:r>
      <w:r>
        <w:rPr>
          <w:spacing w:val="-101"/>
        </w:rPr>
      </w:r>
      <w:r>
        <w:rPr>
          <w:spacing w:val="-11"/>
          <w:w w:val="100"/>
        </w:rPr>
        <w:t>日到来之际——习近平的拳拳为民情：“小康路上一个都不能掉队！”》，稿件聚焦习近平总书记扶</w:t>
      </w:r>
      <w:r>
        <w:rPr>
          <w:spacing w:val="-88"/>
          <w:w w:val="100"/>
        </w:rPr>
        <w:t> </w:t>
      </w:r>
      <w:r>
        <w:rPr>
          <w:spacing w:val="-88"/>
          <w:w w:val="100"/>
        </w:rPr>
      </w:r>
      <w:r>
        <w:rPr>
          <w:spacing w:val="-1"/>
        </w:rPr>
        <w:t>贫事迹与扶贫金句，展现习近平总书记夙夜在公、一心为民的情怀。人民网还相继推出多篇重点</w:t>
      </w:r>
      <w:r>
        <w:rPr>
          <w:spacing w:val="-55"/>
        </w:rPr>
        <w:t> </w:t>
      </w:r>
      <w:r>
        <w:rPr>
          <w:spacing w:val="-55"/>
        </w:rPr>
      </w:r>
      <w:r>
        <w:rPr>
          <w:spacing w:val="-2"/>
          <w:w w:val="100"/>
        </w:rPr>
        <w:t>原创稿件《吉林</w:t>
      </w:r>
      <w:r>
        <w:rPr>
          <w:spacing w:val="-35"/>
          <w:w w:val="100"/>
        </w:rPr>
        <w:t> </w:t>
      </w:r>
      <w:r>
        <w:rPr>
          <w:rFonts w:ascii="宋体" w:hAnsi="宋体" w:cs="宋体" w:eastAsia="宋体" w:hint="default"/>
          <w:spacing w:val="-2"/>
          <w:w w:val="100"/>
        </w:rPr>
        <w:t>80</w:t>
      </w:r>
      <w:r>
        <w:rPr>
          <w:rFonts w:ascii="宋体" w:hAnsi="宋体" w:cs="宋体" w:eastAsia="宋体" w:hint="default"/>
          <w:spacing w:val="-34"/>
          <w:w w:val="100"/>
        </w:rPr>
        <w:t> </w:t>
      </w:r>
      <w:r>
        <w:rPr>
          <w:spacing w:val="-11"/>
          <w:w w:val="100"/>
        </w:rPr>
        <w:t>后“第一书记”闯品牌扶贫新路》《云端上的“扶贫车间”》《扶贫干部贺献英</w:t>
      </w:r>
      <w:r>
        <w:rPr>
          <w:spacing w:val="-102"/>
          <w:w w:val="100"/>
        </w:rPr>
        <w:t> </w:t>
      </w:r>
      <w:r>
        <w:rPr>
          <w:spacing w:val="-102"/>
          <w:w w:val="100"/>
        </w:rPr>
      </w:r>
      <w:r>
        <w:rPr>
          <w:spacing w:val="-1"/>
        </w:rPr>
        <w:t>的一封家书》等，树立脱贫攻坚先进榜样，热情讴歌奋战在一线的扶贫干部奉献实干精神，为脱</w:t>
      </w:r>
      <w:r>
        <w:rPr>
          <w:spacing w:val="-55"/>
        </w:rPr>
        <w:t> </w:t>
      </w:r>
      <w:r>
        <w:rPr>
          <w:spacing w:val="-55"/>
        </w:rPr>
      </w:r>
      <w:r>
        <w:rPr/>
        <w:t>贫攻坚决胜战役鼓劲。</w:t>
      </w:r>
      <w:r>
        <w:rPr>
          <w:rFonts w:ascii="宋体" w:hAnsi="宋体" w:cs="宋体" w:eastAsia="宋体" w:hint="default"/>
        </w:rPr>
        <w:t> </w:t>
      </w:r>
    </w:p>
    <w:p>
      <w:pPr>
        <w:pStyle w:val="BodyText"/>
        <w:spacing w:line="240" w:lineRule="auto" w:before="46"/>
        <w:ind w:left="558" w:right="0"/>
        <w:jc w:val="left"/>
        <w:rPr>
          <w:rFonts w:ascii="宋体" w:hAnsi="宋体" w:cs="宋体" w:eastAsia="宋体" w:hint="default"/>
        </w:rPr>
      </w:pPr>
      <w:r>
        <w:rPr>
          <w:rFonts w:ascii="宋体" w:hAnsi="宋体" w:cs="宋体" w:eastAsia="宋体" w:hint="default"/>
        </w:rPr>
        <w:t>2</w:t>
      </w:r>
      <w:r>
        <w:rPr/>
        <w:t>、人民优选平台建设</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408" w:lineRule="auto"/>
        <w:ind w:left="138" w:right="208" w:firstLine="419"/>
        <w:jc w:val="both"/>
      </w:pPr>
      <w:r>
        <w:rPr>
          <w:rFonts w:ascii="宋体" w:hAnsi="宋体" w:cs="宋体" w:eastAsia="宋体" w:hint="default"/>
        </w:rPr>
        <w:t>2019</w:t>
      </w:r>
      <w:r>
        <w:rPr>
          <w:rFonts w:ascii="宋体" w:hAnsi="宋体" w:cs="宋体" w:eastAsia="宋体" w:hint="default"/>
          <w:spacing w:val="-5"/>
        </w:rPr>
        <w:t> </w:t>
      </w:r>
      <w:r>
        <w:rPr>
          <w:spacing w:val="-3"/>
        </w:rPr>
        <w:t>年，人民健康旗下的“人民优选”平台依托线上商城和线下“美好生活体验”基地，积</w:t>
      </w:r>
      <w:r>
        <w:rPr>
          <w:w w:val="100"/>
        </w:rPr>
        <w:t> </w:t>
      </w:r>
      <w:r>
        <w:rPr>
          <w:spacing w:val="-1"/>
        </w:rPr>
        <w:t>极开展针对各类贫困地区、各类扶贫产品的供需对接会、线下展销会和品鉴会等活动，并在人民</w:t>
      </w:r>
      <w:r>
        <w:rPr>
          <w:spacing w:val="-55"/>
        </w:rPr>
        <w:t> </w:t>
      </w:r>
      <w:r>
        <w:rPr>
          <w:spacing w:val="-55"/>
        </w:rPr>
      </w:r>
      <w:r>
        <w:rPr>
          <w:spacing w:val="-1"/>
        </w:rPr>
        <w:t>优选公众号推出针对中央单位对口帮扶地区农产品的“每周一品”栏目，重点对扶贫产品进行推</w:t>
      </w:r>
      <w:r>
        <w:rPr>
          <w:spacing w:val="-55"/>
        </w:rPr>
        <w:t> </w:t>
      </w:r>
      <w:r>
        <w:rPr>
          <w:spacing w:val="-55"/>
        </w:rPr>
      </w:r>
      <w:r>
        <w:rPr/>
        <w:t>荐。</w:t>
      </w:r>
      <w:r>
        <w:rPr>
          <w:rFonts w:ascii="宋体" w:hAnsi="宋体" w:cs="宋体" w:eastAsia="宋体" w:hint="default"/>
        </w:rPr>
        <w:t>10</w:t>
      </w:r>
      <w:r>
        <w:rPr>
          <w:rFonts w:ascii="宋体" w:hAnsi="宋体" w:cs="宋体" w:eastAsia="宋体" w:hint="default"/>
          <w:spacing w:val="-54"/>
        </w:rPr>
        <w:t> </w:t>
      </w:r>
      <w:r>
        <w:rPr/>
        <w:t>月</w:t>
      </w:r>
      <w:r>
        <w:rPr>
          <w:spacing w:val="-51"/>
        </w:rPr>
        <w:t> </w:t>
      </w:r>
      <w:r>
        <w:rPr>
          <w:rFonts w:ascii="宋体" w:hAnsi="宋体" w:cs="宋体" w:eastAsia="宋体" w:hint="default"/>
        </w:rPr>
        <w:t>17</w:t>
      </w:r>
      <w:r>
        <w:rPr>
          <w:rFonts w:ascii="宋体" w:hAnsi="宋体" w:cs="宋体" w:eastAsia="宋体" w:hint="default"/>
          <w:spacing w:val="-51"/>
        </w:rPr>
        <w:t> </w:t>
      </w:r>
      <w:r>
        <w:rPr/>
        <w:t>日国家扶贫日期间，人民优选联合近</w:t>
      </w:r>
      <w:r>
        <w:rPr>
          <w:spacing w:val="-54"/>
        </w:rPr>
        <w:t> </w:t>
      </w:r>
      <w:r>
        <w:rPr>
          <w:rFonts w:ascii="宋体" w:hAnsi="宋体" w:cs="宋体" w:eastAsia="宋体" w:hint="default"/>
        </w:rPr>
        <w:t>30</w:t>
      </w:r>
      <w:r>
        <w:rPr>
          <w:rFonts w:ascii="宋体" w:hAnsi="宋体" w:cs="宋体" w:eastAsia="宋体" w:hint="default"/>
          <w:spacing w:val="-51"/>
        </w:rPr>
        <w:t> </w:t>
      </w:r>
      <w:r>
        <w:rPr/>
        <w:t>家中央单位、</w:t>
      </w:r>
      <w:r>
        <w:rPr>
          <w:rFonts w:ascii="宋体" w:hAnsi="宋体" w:cs="宋体" w:eastAsia="宋体" w:hint="default"/>
        </w:rPr>
        <w:t>500</w:t>
      </w:r>
      <w:r>
        <w:rPr>
          <w:rFonts w:ascii="宋体" w:hAnsi="宋体" w:cs="宋体" w:eastAsia="宋体" w:hint="default"/>
          <w:spacing w:val="-54"/>
        </w:rPr>
        <w:t> </w:t>
      </w:r>
      <w:r>
        <w:rPr/>
        <w:t>多款扶贫产品，在</w:t>
      </w:r>
      <w:r>
        <w:rPr>
          <w:spacing w:val="-53"/>
        </w:rPr>
        <w:t> </w:t>
      </w:r>
      <w:r>
        <w:rPr>
          <w:rFonts w:ascii="宋体" w:hAnsi="宋体" w:cs="宋体" w:eastAsia="宋体" w:hint="default"/>
        </w:rPr>
        <w:t>8</w:t>
      </w:r>
      <w:r>
        <w:rPr>
          <w:rFonts w:ascii="宋体" w:hAnsi="宋体" w:cs="宋体" w:eastAsia="宋体" w:hint="default"/>
          <w:spacing w:val="-54"/>
        </w:rPr>
        <w:t> </w:t>
      </w:r>
      <w:r>
        <w:rPr/>
        <w:t>个部</w:t>
      </w:r>
    </w:p>
    <w:p>
      <w:pPr>
        <w:pStyle w:val="BodyText"/>
        <w:spacing w:line="240" w:lineRule="auto" w:before="46"/>
        <w:ind w:left="138" w:right="0"/>
        <w:jc w:val="both"/>
      </w:pPr>
      <w:r>
        <w:rPr/>
        <w:t>委单位设立展销分会场，举办了扶贫产品走进中央单位联合展销活动，达成线下成交</w:t>
      </w:r>
      <w:r>
        <w:rPr>
          <w:spacing w:val="-50"/>
        </w:rPr>
        <w:t> </w:t>
      </w:r>
      <w:r>
        <w:rPr>
          <w:rFonts w:ascii="宋体" w:hAnsi="宋体" w:cs="宋体" w:eastAsia="宋体" w:hint="default"/>
        </w:rPr>
        <w:t>55</w:t>
      </w:r>
      <w:r>
        <w:rPr>
          <w:rFonts w:ascii="宋体" w:hAnsi="宋体" w:cs="宋体" w:eastAsia="宋体" w:hint="default"/>
          <w:spacing w:val="-50"/>
        </w:rPr>
        <w:t> </w:t>
      </w:r>
      <w:r>
        <w:rPr/>
        <w:t>万多元，</w:t>
      </w:r>
    </w:p>
    <w:p>
      <w:pPr>
        <w:spacing w:after="0" w:line="240" w:lineRule="auto"/>
        <w:jc w:val="both"/>
        <w:sectPr>
          <w:pgSz w:w="11910" w:h="16840"/>
          <w:pgMar w:header="0"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408" w:lineRule="auto"/>
        <w:ind w:left="138" w:right="208"/>
        <w:jc w:val="both"/>
        <w:rPr>
          <w:rFonts w:ascii="宋体" w:hAnsi="宋体" w:cs="宋体" w:eastAsia="宋体" w:hint="default"/>
        </w:rPr>
      </w:pPr>
      <w:r>
        <w:rPr>
          <w:spacing w:val="-1"/>
          <w:w w:val="100"/>
        </w:rPr>
        <w:t>线上商城成交</w:t>
      </w:r>
      <w:r>
        <w:rPr>
          <w:spacing w:val="-52"/>
          <w:w w:val="100"/>
        </w:rPr>
        <w:t> </w:t>
      </w:r>
      <w:r>
        <w:rPr>
          <w:rFonts w:ascii="宋体" w:hAnsi="宋体" w:cs="宋体" w:eastAsia="宋体" w:hint="default"/>
          <w:spacing w:val="-2"/>
          <w:w w:val="100"/>
        </w:rPr>
        <w:t>27</w:t>
      </w:r>
      <w:r>
        <w:rPr>
          <w:rFonts w:ascii="宋体" w:hAnsi="宋体" w:cs="宋体" w:eastAsia="宋体" w:hint="default"/>
          <w:spacing w:val="-52"/>
          <w:w w:val="100"/>
        </w:rPr>
        <w:t> </w:t>
      </w:r>
      <w:r>
        <w:rPr>
          <w:spacing w:val="-10"/>
          <w:w w:val="100"/>
        </w:rPr>
        <w:t>万元。人民优选还积极联络各部委、单位和社会组织机构，在单位集采方面发力，</w:t>
      </w:r>
      <w:r>
        <w:rPr>
          <w:w w:val="100"/>
        </w:rPr>
        <w:t> </w:t>
      </w:r>
      <w:r>
        <w:rPr/>
        <w:t>为扶贫产品开拓</w:t>
      </w:r>
      <w:r>
        <w:rPr>
          <w:spacing w:val="-45"/>
        </w:rPr>
        <w:t> </w:t>
      </w:r>
      <w:r>
        <w:rPr>
          <w:rFonts w:ascii="宋体" w:hAnsi="宋体" w:cs="宋体" w:eastAsia="宋体" w:hint="default"/>
        </w:rPr>
        <w:t>To</w:t>
      </w:r>
      <w:r>
        <w:rPr>
          <w:rFonts w:ascii="宋体" w:hAnsi="宋体" w:cs="宋体" w:eastAsia="宋体" w:hint="default"/>
          <w:spacing w:val="-5"/>
        </w:rPr>
        <w:t> </w:t>
      </w:r>
      <w:r>
        <w:rPr>
          <w:rFonts w:ascii="宋体" w:hAnsi="宋体" w:cs="宋体" w:eastAsia="宋体" w:hint="default"/>
        </w:rPr>
        <w:t>B</w:t>
      </w:r>
      <w:r>
        <w:rPr>
          <w:rFonts w:ascii="宋体" w:hAnsi="宋体" w:cs="宋体" w:eastAsia="宋体" w:hint="default"/>
          <w:spacing w:val="-45"/>
        </w:rPr>
        <w:t> </w:t>
      </w:r>
      <w:r>
        <w:rPr/>
        <w:t>渠道，并达成初步成效，全年</w:t>
      </w:r>
      <w:r>
        <w:rPr>
          <w:spacing w:val="-47"/>
        </w:rPr>
        <w:t> </w:t>
      </w:r>
      <w:r>
        <w:rPr>
          <w:rFonts w:ascii="宋体" w:hAnsi="宋体" w:cs="宋体" w:eastAsia="宋体" w:hint="default"/>
        </w:rPr>
        <w:t>B</w:t>
      </w:r>
      <w:r>
        <w:rPr>
          <w:rFonts w:ascii="宋体" w:hAnsi="宋体" w:cs="宋体" w:eastAsia="宋体" w:hint="default"/>
          <w:spacing w:val="-45"/>
        </w:rPr>
        <w:t> </w:t>
      </w:r>
      <w:r>
        <w:rPr/>
        <w:t>类渠道成交近</w:t>
      </w:r>
      <w:r>
        <w:rPr>
          <w:spacing w:val="-45"/>
        </w:rPr>
        <w:t> </w:t>
      </w:r>
      <w:r>
        <w:rPr>
          <w:rFonts w:ascii="宋体" w:hAnsi="宋体" w:cs="宋体" w:eastAsia="宋体" w:hint="default"/>
        </w:rPr>
        <w:t>100</w:t>
      </w:r>
      <w:r>
        <w:rPr>
          <w:rFonts w:ascii="宋体" w:hAnsi="宋体" w:cs="宋体" w:eastAsia="宋体" w:hint="default"/>
          <w:spacing w:val="-45"/>
        </w:rPr>
        <w:t> </w:t>
      </w:r>
      <w:r>
        <w:rPr/>
        <w:t>万元。</w:t>
      </w:r>
      <w:r>
        <w:rPr>
          <w:rFonts w:ascii="宋体" w:hAnsi="宋体" w:cs="宋体" w:eastAsia="宋体" w:hint="default"/>
        </w:rPr>
        <w:t>2019</w:t>
      </w:r>
      <w:r>
        <w:rPr>
          <w:rFonts w:ascii="宋体" w:hAnsi="宋体" w:cs="宋体" w:eastAsia="宋体" w:hint="default"/>
          <w:spacing w:val="-45"/>
        </w:rPr>
        <w:t> </w:t>
      </w:r>
      <w:r>
        <w:rPr/>
        <w:t>年全年，人</w:t>
      </w:r>
      <w:r>
        <w:rPr>
          <w:w w:val="100"/>
        </w:rPr>
        <w:t> </w:t>
      </w:r>
      <w:r>
        <w:rPr/>
        <w:t>民优选积极对接资源、开发渠道、拓展销售网络，共实现营业额</w:t>
      </w:r>
      <w:r>
        <w:rPr>
          <w:spacing w:val="-51"/>
        </w:rPr>
        <w:t> </w:t>
      </w:r>
      <w:r>
        <w:rPr>
          <w:rFonts w:ascii="宋体" w:hAnsi="宋体" w:cs="宋体" w:eastAsia="宋体" w:hint="default"/>
        </w:rPr>
        <w:t>180</w:t>
      </w:r>
      <w:r>
        <w:rPr>
          <w:rFonts w:ascii="宋体" w:hAnsi="宋体" w:cs="宋体" w:eastAsia="宋体" w:hint="default"/>
          <w:spacing w:val="-50"/>
        </w:rPr>
        <w:t> </w:t>
      </w:r>
      <w:r>
        <w:rPr/>
        <w:t>多万元，为贫困地区的农产</w:t>
      </w:r>
      <w:r>
        <w:rPr>
          <w:w w:val="100"/>
        </w:rPr>
        <w:t> </w:t>
      </w:r>
      <w:r>
        <w:rPr/>
        <w:t>品上行做出了不懈努力，产生了良好的经济和社会效益。</w:t>
      </w:r>
      <w:r>
        <w:rPr>
          <w:rFonts w:ascii="宋体" w:hAnsi="宋体" w:cs="宋体" w:eastAsia="宋体" w:hint="default"/>
        </w:rPr>
        <w:t> </w:t>
      </w:r>
    </w:p>
    <w:p>
      <w:pPr>
        <w:pStyle w:val="BodyText"/>
        <w:spacing w:line="240" w:lineRule="auto" w:before="46"/>
        <w:ind w:left="558" w:right="0"/>
        <w:jc w:val="left"/>
        <w:rPr>
          <w:rFonts w:ascii="宋体" w:hAnsi="宋体" w:cs="宋体" w:eastAsia="宋体" w:hint="default"/>
        </w:rPr>
      </w:pPr>
      <w:r>
        <w:rPr>
          <w:rFonts w:ascii="宋体" w:hAnsi="宋体" w:cs="宋体" w:eastAsia="宋体" w:hint="default"/>
          <w:w w:val="100"/>
        </w:rPr>
        <w:t>3</w:t>
      </w:r>
      <w:r>
        <w:rPr>
          <w:spacing w:val="-106"/>
          <w:w w:val="100"/>
        </w:rPr>
        <w:t>、</w:t>
      </w:r>
      <w:r>
        <w:rPr>
          <w:w w:val="100"/>
        </w:rPr>
        <w:t>“</w:t>
      </w:r>
      <w:r>
        <w:rPr>
          <w:spacing w:val="-3"/>
          <w:w w:val="100"/>
        </w:rPr>
        <w:t>心</w:t>
      </w:r>
      <w:r>
        <w:rPr>
          <w:w w:val="100"/>
        </w:rPr>
        <w:t>健</w:t>
      </w:r>
      <w:r>
        <w:rPr>
          <w:spacing w:val="-3"/>
          <w:w w:val="100"/>
        </w:rPr>
        <w:t>康</w:t>
      </w:r>
      <w:r>
        <w:rPr>
          <w:w w:val="100"/>
        </w:rPr>
        <w:t>公</w:t>
      </w:r>
      <w:r>
        <w:rPr>
          <w:spacing w:val="-3"/>
          <w:w w:val="100"/>
        </w:rPr>
        <w:t>益</w:t>
      </w:r>
      <w:r>
        <w:rPr>
          <w:w w:val="100"/>
        </w:rPr>
        <w:t>行</w:t>
      </w:r>
      <w:r>
        <w:rPr>
          <w:spacing w:val="-3"/>
          <w:w w:val="100"/>
        </w:rPr>
        <w:t>动”</w:t>
      </w:r>
      <w:r>
        <w:rPr>
          <w:rFonts w:ascii="宋体" w:hAnsi="宋体" w:cs="宋体" w:eastAsia="宋体" w:hint="default"/>
          <w:w w:val="100"/>
        </w:rPr>
        <w:t> </w:t>
      </w:r>
    </w:p>
    <w:p>
      <w:pPr>
        <w:spacing w:line="240" w:lineRule="auto" w:before="10"/>
        <w:rPr>
          <w:rFonts w:ascii="宋体" w:hAnsi="宋体" w:cs="宋体" w:eastAsia="宋体" w:hint="default"/>
          <w:sz w:val="14"/>
          <w:szCs w:val="14"/>
        </w:rPr>
      </w:pPr>
    </w:p>
    <w:p>
      <w:pPr>
        <w:pStyle w:val="BodyText"/>
        <w:spacing w:line="408" w:lineRule="auto"/>
        <w:ind w:left="138" w:right="208" w:firstLine="419"/>
        <w:jc w:val="both"/>
      </w:pPr>
      <w:r>
        <w:rPr>
          <w:rFonts w:ascii="宋体" w:hAnsi="宋体" w:cs="宋体" w:eastAsia="宋体" w:hint="default"/>
          <w:w w:val="100"/>
        </w:rPr>
        <w:t>2019</w:t>
      </w:r>
      <w:r>
        <w:rPr>
          <w:rFonts w:ascii="宋体" w:hAnsi="宋体" w:cs="宋体" w:eastAsia="宋体" w:hint="default"/>
          <w:spacing w:val="6"/>
          <w:w w:val="100"/>
        </w:rPr>
        <w:t> </w:t>
      </w:r>
      <w:r>
        <w:rPr>
          <w:spacing w:val="-4"/>
          <w:w w:val="100"/>
        </w:rPr>
        <w:t>年，人民健康积极推进“心健康公益行动”，主要围绕提高全民健康素养、心血管疾病</w:t>
      </w:r>
      <w:r>
        <w:rPr>
          <w:w w:val="100"/>
        </w:rPr>
        <w:t> </w:t>
      </w:r>
      <w:r>
        <w:rPr>
          <w:spacing w:val="-1"/>
        </w:rPr>
        <w:t>全方位干预预防和推动急性心肌梗死等重大心血管疾病救治两方面工作举办一系列健康科普、学</w:t>
      </w:r>
      <w:r>
        <w:rPr>
          <w:spacing w:val="-55"/>
        </w:rPr>
        <w:t> </w:t>
      </w:r>
      <w:r>
        <w:rPr>
          <w:spacing w:val="-55"/>
        </w:rPr>
      </w:r>
      <w:r>
        <w:rPr>
          <w:spacing w:val="-1"/>
        </w:rPr>
        <w:t>术会议、基层培训等活动，通过建立专家核心巡讲团队，组建健康志愿者团队，以大中型学术会</w:t>
      </w:r>
      <w:r>
        <w:rPr>
          <w:spacing w:val="-55"/>
        </w:rPr>
        <w:t> </w:t>
      </w:r>
      <w:r>
        <w:rPr>
          <w:spacing w:val="-55"/>
        </w:rPr>
      </w:r>
      <w:r>
        <w:rPr>
          <w:spacing w:val="-1"/>
        </w:rPr>
        <w:t>议与基层技术培训走进基层等方式帮扶基层医院和医生进行诊疗技术指导及相关培训。通过开展</w:t>
      </w:r>
      <w:r>
        <w:rPr>
          <w:spacing w:val="-56"/>
        </w:rPr>
        <w:t> </w:t>
      </w:r>
      <w:r>
        <w:rPr>
          <w:spacing w:val="-56"/>
        </w:rPr>
      </w:r>
      <w:r>
        <w:rPr>
          <w:spacing w:val="-1"/>
        </w:rPr>
        <w:t>“心健康公益行动”万里行，定点覆盖，对特殊群体、贫困地区实施定点精准扶贫和药品捐赠，</w:t>
      </w:r>
      <w:r>
        <w:rPr>
          <w:spacing w:val="-55"/>
        </w:rPr>
        <w:t> </w:t>
      </w:r>
      <w:r>
        <w:rPr>
          <w:spacing w:val="-55"/>
        </w:rPr>
      </w:r>
      <w:r>
        <w:rPr>
          <w:spacing w:val="-1"/>
        </w:rPr>
        <w:t>线上搭建心脑血管科普服务平台，联合线下实现对健康人群、特殊人群、高危人群的防治管理服</w:t>
      </w:r>
      <w:r>
        <w:rPr>
          <w:spacing w:val="-55"/>
        </w:rPr>
        <w:t> </w:t>
      </w:r>
      <w:r>
        <w:rPr>
          <w:spacing w:val="-55"/>
        </w:rPr>
      </w:r>
      <w:r>
        <w:rPr/>
        <w:t>务，广泛开展系列健康科普宣传活动。</w:t>
      </w:r>
    </w:p>
    <w:p>
      <w:pPr>
        <w:pStyle w:val="BodyText"/>
        <w:spacing w:line="244" w:lineRule="exact"/>
        <w:ind w:left="138" w:right="0"/>
        <w:jc w:val="both"/>
        <w:rPr>
          <w:rFonts w:ascii="宋体" w:hAnsi="宋体" w:cs="宋体" w:eastAsia="宋体" w:hint="default"/>
        </w:rPr>
      </w:pPr>
      <w:r>
        <w:rPr>
          <w:rFonts w:ascii="宋体"/>
          <w:w w:val="100"/>
        </w:rPr>
        <w:t> </w:t>
      </w:r>
    </w:p>
    <w:p>
      <w:pPr>
        <w:pStyle w:val="Heading4"/>
        <w:spacing w:line="240" w:lineRule="auto"/>
        <w:ind w:left="138" w:right="0"/>
        <w:jc w:val="both"/>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105"/>
        </w:rPr>
        <w:t> </w:t>
      </w:r>
      <w:r>
        <w:rPr/>
        <w:t>精准扶贫成效</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138" w:right="0"/>
        <w:jc w:val="both"/>
        <w:rPr>
          <w:rFonts w:ascii="宋体" w:hAnsi="宋体" w:cs="宋体" w:eastAsia="宋体" w:hint="default"/>
        </w:rPr>
      </w:pPr>
      <w:r>
        <w:rPr/>
        <w:t>□适用√不适用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8" w:right="0"/>
        <w:jc w:val="both"/>
        <w:rPr>
          <w:rFonts w:ascii="宋体" w:hAnsi="宋体" w:cs="宋体" w:eastAsia="宋体" w:hint="default"/>
        </w:rPr>
      </w:pPr>
      <w:r>
        <w:rPr>
          <w:rFonts w:ascii="宋体"/>
          <w:w w:val="100"/>
        </w:rPr>
        <w:t> </w:t>
      </w:r>
    </w:p>
    <w:p>
      <w:pPr>
        <w:pStyle w:val="Heading4"/>
        <w:spacing w:line="240" w:lineRule="auto"/>
        <w:ind w:left="138" w:right="0"/>
        <w:jc w:val="both"/>
        <w:rPr>
          <w:rFonts w:ascii="宋体" w:hAnsi="宋体" w:cs="宋体" w:eastAsia="宋体" w:hint="default"/>
          <w:b w:val="0"/>
          <w:bCs w:val="0"/>
        </w:rPr>
      </w:pPr>
      <w:r>
        <w:rPr>
          <w:rFonts w:ascii="宋体" w:hAnsi="宋体" w:cs="宋体" w:eastAsia="宋体" w:hint="default"/>
        </w:rPr>
        <w:t>4. </w:t>
      </w:r>
      <w:r>
        <w:rPr>
          <w:rFonts w:ascii="宋体" w:hAnsi="宋体" w:cs="宋体" w:eastAsia="宋体" w:hint="default"/>
          <w:spacing w:val="1"/>
        </w:rPr>
        <w:t> </w:t>
      </w:r>
      <w:r>
        <w:rPr/>
        <w:t>后续精准扶贫计划</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138" w:right="0"/>
        <w:jc w:val="both"/>
        <w:rPr>
          <w:rFonts w:ascii="宋体" w:hAnsi="宋体" w:cs="宋体" w:eastAsia="宋体" w:hint="default"/>
        </w:rPr>
      </w:pPr>
      <w:r>
        <w:rPr/>
        <w:t>√适用□不适用</w:t>
      </w:r>
      <w:r>
        <w:rPr>
          <w:rFonts w:ascii="宋体" w:hAnsi="宋体" w:cs="宋体" w:eastAsia="宋体" w:hint="default"/>
          <w:spacing w:val="-3"/>
        </w:rPr>
        <w:t> </w:t>
      </w:r>
      <w:r>
        <w:rPr>
          <w:rFonts w:ascii="宋体" w:hAnsi="宋体" w:cs="宋体" w:eastAsia="宋体" w:hint="default"/>
        </w:rPr>
        <w:t> </w:t>
      </w:r>
    </w:p>
    <w:p>
      <w:pPr>
        <w:pStyle w:val="BodyText"/>
        <w:spacing w:line="408" w:lineRule="auto" w:before="114"/>
        <w:ind w:left="138" w:right="208" w:firstLine="419"/>
        <w:jc w:val="both"/>
        <w:rPr>
          <w:rFonts w:ascii="宋体" w:hAnsi="宋体" w:cs="宋体" w:eastAsia="宋体" w:hint="default"/>
        </w:rPr>
      </w:pPr>
      <w:r>
        <w:rPr>
          <w:rFonts w:ascii="宋体" w:hAnsi="宋体" w:cs="宋体" w:eastAsia="宋体" w:hint="default"/>
        </w:rPr>
        <w:t>2020</w:t>
      </w:r>
      <w:r>
        <w:rPr>
          <w:rFonts w:ascii="宋体" w:hAnsi="宋体" w:cs="宋体" w:eastAsia="宋体" w:hint="default"/>
          <w:spacing w:val="-9"/>
        </w:rPr>
        <w:t> </w:t>
      </w:r>
      <w:r>
        <w:rPr>
          <w:spacing w:val="-3"/>
        </w:rPr>
        <w:t>年，公司拟在继续扩大新闻报道传播力与影响力的基础上，不断加强扶贫平台建设，促</w:t>
      </w:r>
      <w:r>
        <w:rPr>
          <w:w w:val="100"/>
        </w:rPr>
        <w:t> </w:t>
      </w:r>
      <w:r>
        <w:rPr/>
        <w:t>进网络化扶贫内容在线下产生社会效益。具体计划包括：</w:t>
      </w:r>
      <w:r>
        <w:rPr>
          <w:rFonts w:ascii="宋体" w:hAnsi="宋体" w:cs="宋体" w:eastAsia="宋体" w:hint="default"/>
        </w:rPr>
        <w:t> </w:t>
      </w:r>
    </w:p>
    <w:p>
      <w:pPr>
        <w:pStyle w:val="BodyText"/>
        <w:spacing w:line="408" w:lineRule="auto" w:before="46"/>
        <w:ind w:left="138" w:right="210" w:firstLine="419"/>
        <w:jc w:val="both"/>
        <w:rPr>
          <w:rFonts w:ascii="宋体" w:hAnsi="宋体" w:cs="宋体" w:eastAsia="宋体" w:hint="default"/>
        </w:rPr>
      </w:pPr>
      <w:r>
        <w:rPr>
          <w:rFonts w:ascii="宋体" w:hAnsi="宋体" w:cs="宋体" w:eastAsia="宋体" w:hint="default"/>
          <w:spacing w:val="-9"/>
          <w:w w:val="100"/>
        </w:rPr>
        <w:t>1</w:t>
      </w:r>
      <w:r>
        <w:rPr>
          <w:spacing w:val="-9"/>
          <w:w w:val="100"/>
        </w:rPr>
        <w:t>、积极发布并解读扶贫信息，不断提升相关专题报道的传播覆盖面，依托主流媒体采编优势，</w:t>
      </w:r>
      <w:r>
        <w:rPr>
          <w:w w:val="100"/>
        </w:rPr>
        <w:t> </w:t>
      </w:r>
      <w:r>
        <w:rPr/>
        <w:t>深入开展扶贫报道，为精准扶贫提供信息支持。</w:t>
      </w:r>
      <w:r>
        <w:rPr>
          <w:rFonts w:ascii="宋体" w:hAnsi="宋体" w:cs="宋体" w:eastAsia="宋体" w:hint="default"/>
        </w:rPr>
        <w:t> </w:t>
      </w:r>
    </w:p>
    <w:p>
      <w:pPr>
        <w:pStyle w:val="BodyText"/>
        <w:spacing w:line="408" w:lineRule="auto" w:before="46"/>
        <w:ind w:left="138" w:right="208" w:firstLine="419"/>
        <w:jc w:val="both"/>
        <w:rPr>
          <w:rFonts w:ascii="宋体" w:hAnsi="宋体" w:cs="宋体" w:eastAsia="宋体" w:hint="default"/>
        </w:rPr>
      </w:pPr>
      <w:r>
        <w:rPr>
          <w:rFonts w:ascii="宋体" w:hAnsi="宋体" w:cs="宋体" w:eastAsia="宋体" w:hint="default"/>
          <w:spacing w:val="-4"/>
        </w:rPr>
        <w:t>2</w:t>
      </w:r>
      <w:r>
        <w:rPr>
          <w:spacing w:val="-4"/>
        </w:rPr>
        <w:t>、人民优选将结合全面建成小康社会、决战脱贫攻坚目标任务，继续开展以人民优选消费扶</w:t>
      </w:r>
      <w:r>
        <w:rPr>
          <w:w w:val="100"/>
        </w:rPr>
        <w:t> </w:t>
      </w:r>
      <w:r>
        <w:rPr>
          <w:spacing w:val="-1"/>
        </w:rPr>
        <w:t>贫平台为依托的扶贫工作，重点联系各中央部委、地方政府和企业机构，通过线下展销、产品团</w:t>
      </w:r>
      <w:r>
        <w:rPr>
          <w:spacing w:val="-55"/>
        </w:rPr>
        <w:t> </w:t>
      </w:r>
      <w:r>
        <w:rPr>
          <w:spacing w:val="-55"/>
        </w:rPr>
      </w:r>
      <w:r>
        <w:rPr>
          <w:spacing w:val="-7"/>
        </w:rPr>
        <w:t>购、直播带货等方式，发挥品牌传播优势，赢得经济收益和用户粘性。同时，聚焦地方产业发展，</w:t>
      </w:r>
      <w:r>
        <w:rPr>
          <w:spacing w:val="-14"/>
        </w:rPr>
        <w:t> </w:t>
      </w:r>
      <w:r>
        <w:rPr>
          <w:spacing w:val="-14"/>
        </w:rPr>
      </w:r>
      <w:r>
        <w:rPr>
          <w:spacing w:val="-6"/>
          <w:w w:val="100"/>
        </w:rPr>
        <w:t>通过与当地优质企业共建产业示范基地、推出联名品牌等方式，促进地方可持续发展能力的提升，</w:t>
      </w:r>
      <w:r>
        <w:rPr>
          <w:w w:val="100"/>
        </w:rPr>
        <w:t> </w:t>
      </w:r>
      <w:r>
        <w:rPr/>
        <w:t>巩固脱贫成果，坚决防止“返贫”现象的发生。</w:t>
      </w:r>
      <w:r>
        <w:rPr>
          <w:rFonts w:ascii="宋体" w:hAnsi="宋体" w:cs="宋体" w:eastAsia="宋体" w:hint="default"/>
        </w:rPr>
        <w:t> </w:t>
      </w:r>
    </w:p>
    <w:p>
      <w:pPr>
        <w:pStyle w:val="BodyText"/>
        <w:spacing w:line="244" w:lineRule="exact"/>
        <w:ind w:left="138" w:right="0"/>
        <w:jc w:val="both"/>
        <w:rPr>
          <w:rFonts w:ascii="宋体" w:hAnsi="宋体" w:cs="宋体" w:eastAsia="宋体" w:hint="default"/>
        </w:rPr>
      </w:pPr>
      <w:r>
        <w:rPr>
          <w:rFonts w:ascii="宋体"/>
          <w:w w:val="100"/>
        </w:rPr>
        <w:t> </w:t>
      </w:r>
    </w:p>
    <w:p>
      <w:pPr>
        <w:pStyle w:val="Heading4"/>
        <w:spacing w:line="240" w:lineRule="auto"/>
        <w:ind w:left="138" w:right="0"/>
        <w:jc w:val="both"/>
        <w:rPr>
          <w:b w:val="0"/>
          <w:bCs w:val="0"/>
        </w:rPr>
      </w:pPr>
      <w:r>
        <w:rPr>
          <w:rFonts w:ascii="宋体" w:hAnsi="宋体" w:cs="宋体" w:eastAsia="宋体" w:hint="default"/>
        </w:rPr>
        <w:t>(</w:t>
      </w:r>
      <w:r>
        <w:rPr/>
        <w:t>二</w:t>
      </w:r>
      <w:r>
        <w:rPr>
          <w:rFonts w:ascii="宋体" w:hAnsi="宋体" w:cs="宋体" w:eastAsia="宋体" w:hint="default"/>
        </w:rPr>
        <w:t>) </w:t>
      </w:r>
      <w:r>
        <w:rPr>
          <w:rFonts w:ascii="宋体" w:hAnsi="宋体" w:cs="宋体" w:eastAsia="宋体" w:hint="default"/>
          <w:spacing w:val="10"/>
        </w:rPr>
        <w:t> </w:t>
      </w:r>
      <w:r>
        <w:rPr/>
        <w:t>社会责任工作情况</w:t>
      </w:r>
      <w:r>
        <w:rPr>
          <w:b w:val="0"/>
          <w:bCs w:val="0"/>
        </w:rPr>
      </w:r>
    </w:p>
    <w:p>
      <w:pPr>
        <w:pStyle w:val="BodyText"/>
        <w:spacing w:line="338" w:lineRule="auto" w:before="97"/>
        <w:ind w:left="558" w:right="0" w:hanging="42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4"/>
          <w:w w:val="100"/>
        </w:rPr>
        <w:t>公司报告期内履行社会责任的工作情况，请详见与本报告同时在上交所网站</w:t>
      </w:r>
      <w:r>
        <w:rPr>
          <w:rFonts w:ascii="宋体" w:hAnsi="宋体" w:cs="宋体" w:eastAsia="宋体" w:hint="default"/>
          <w:spacing w:val="-4"/>
          <w:w w:val="100"/>
        </w:rPr>
        <w:t>(www.sse.com.cn)</w:t>
      </w:r>
    </w:p>
    <w:p>
      <w:pPr>
        <w:pStyle w:val="BodyText"/>
        <w:spacing w:line="240" w:lineRule="auto" w:before="107"/>
        <w:ind w:left="138" w:right="0"/>
        <w:jc w:val="both"/>
        <w:rPr>
          <w:rFonts w:ascii="宋体" w:hAnsi="宋体" w:cs="宋体" w:eastAsia="宋体" w:hint="default"/>
        </w:rPr>
      </w:pPr>
      <w:r>
        <w:rPr/>
        <w:t>上披露的《人民网股份有限公司</w:t>
      </w:r>
      <w:r>
        <w:rPr>
          <w:spacing w:val="-57"/>
        </w:rPr>
        <w:t> </w:t>
      </w:r>
      <w:r>
        <w:rPr>
          <w:rFonts w:ascii="宋体" w:hAnsi="宋体" w:cs="宋体" w:eastAsia="宋体" w:hint="default"/>
        </w:rPr>
        <w:t>2019</w:t>
      </w:r>
      <w:r>
        <w:rPr>
          <w:rFonts w:ascii="宋体" w:hAnsi="宋体" w:cs="宋体" w:eastAsia="宋体" w:hint="default"/>
          <w:spacing w:val="-57"/>
        </w:rPr>
        <w:t> </w:t>
      </w:r>
      <w:r>
        <w:rPr/>
        <w:t>年度社会责任报告》。</w:t>
      </w:r>
      <w:r>
        <w:rPr>
          <w:rFonts w:ascii="宋体" w:hAnsi="宋体" w:cs="宋体" w:eastAsia="宋体" w:hint="default"/>
        </w:rPr>
        <w:t> </w:t>
      </w:r>
    </w:p>
    <w:p>
      <w:pPr>
        <w:spacing w:after="0" w:line="240" w:lineRule="auto"/>
        <w:jc w:val="both"/>
        <w:rPr>
          <w:rFonts w:ascii="宋体" w:hAnsi="宋体" w:cs="宋体" w:eastAsia="宋体" w:hint="default"/>
        </w:rPr>
        <w:sectPr>
          <w:pgSz w:w="11910" w:h="16840"/>
          <w:pgMar w:header="0" w:footer="1195" w:top="1120" w:bottom="1380" w:left="1660" w:right="1060"/>
        </w:sectPr>
      </w:pPr>
    </w:p>
    <w:p>
      <w:pPr>
        <w:spacing w:line="240" w:lineRule="auto" w:before="12"/>
        <w:rPr>
          <w:rFonts w:ascii="宋体" w:hAnsi="宋体" w:cs="宋体" w:eastAsia="宋体" w:hint="default"/>
          <w:sz w:val="26"/>
          <w:szCs w:val="26"/>
        </w:rPr>
      </w:pPr>
    </w:p>
    <w:p>
      <w:pPr>
        <w:pStyle w:val="BodyText"/>
        <w:spacing w:line="240" w:lineRule="auto" w:before="36"/>
        <w:ind w:left="138" w:right="0"/>
        <w:jc w:val="left"/>
        <w:rPr>
          <w:rFonts w:ascii="宋体" w:hAnsi="宋体" w:cs="宋体" w:eastAsia="宋体" w:hint="default"/>
        </w:rPr>
      </w:pPr>
      <w:r>
        <w:rPr>
          <w:rFonts w:ascii="宋体"/>
          <w:w w:val="100"/>
        </w:rPr>
        <w:t> </w:t>
      </w:r>
    </w:p>
    <w:p>
      <w:pPr>
        <w:pStyle w:val="Heading4"/>
        <w:tabs>
          <w:tab w:pos="781" w:val="left" w:leader="none"/>
        </w:tabs>
        <w:spacing w:line="240" w:lineRule="auto"/>
        <w:ind w:left="138" w:right="2543"/>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环境信息情况</w:t>
      </w:r>
      <w:r>
        <w:rPr>
          <w:b w:val="0"/>
          <w:bCs w:val="0"/>
        </w:rPr>
      </w:r>
    </w:p>
    <w:p>
      <w:pPr>
        <w:pStyle w:val="Heading4"/>
        <w:tabs>
          <w:tab w:pos="562" w:val="left" w:leader="none"/>
        </w:tabs>
        <w:spacing w:line="240" w:lineRule="auto"/>
        <w:ind w:left="138" w:right="0"/>
        <w:jc w:val="left"/>
        <w:rPr>
          <w:rFonts w:ascii="宋体" w:hAnsi="宋体" w:cs="宋体" w:eastAsia="宋体" w:hint="default"/>
          <w:b w:val="0"/>
          <w:bCs w:val="0"/>
        </w:rPr>
      </w:pPr>
      <w:r>
        <w:rPr>
          <w:rFonts w:ascii="宋体" w:hAnsi="宋体" w:cs="宋体" w:eastAsia="宋体" w:hint="default"/>
          <w:w w:val="95"/>
        </w:rPr>
        <w:t>1.</w:t>
        <w:tab/>
      </w:r>
      <w:r>
        <w:rPr/>
        <w:t>属于环境保护部门公布的重点排污单位的公司及其重要子公司的环保情况说明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138" w:right="2543"/>
        <w:jc w:val="left"/>
        <w:rPr>
          <w:rFonts w:ascii="宋体" w:hAnsi="宋体" w:cs="宋体" w:eastAsia="宋体" w:hint="default"/>
        </w:rPr>
      </w:pPr>
      <w:r>
        <w:rPr/>
        <w:t>□适用√不适用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pStyle w:val="Heading4"/>
        <w:tabs>
          <w:tab w:pos="562" w:val="left" w:leader="none"/>
        </w:tabs>
        <w:spacing w:line="240" w:lineRule="auto" w:before="147"/>
        <w:ind w:left="138" w:right="2543"/>
        <w:jc w:val="left"/>
        <w:rPr>
          <w:rFonts w:ascii="宋体" w:hAnsi="宋体" w:cs="宋体" w:eastAsia="宋体" w:hint="default"/>
          <w:b w:val="0"/>
          <w:bCs w:val="0"/>
        </w:rPr>
      </w:pPr>
      <w:r>
        <w:rPr>
          <w:rFonts w:ascii="宋体" w:hAnsi="宋体" w:cs="宋体" w:eastAsia="宋体" w:hint="default"/>
          <w:w w:val="95"/>
        </w:rPr>
        <w:t>2.</w:t>
        <w:tab/>
      </w:r>
      <w:r>
        <w:rPr/>
        <w:t>重点排污单位之外的公司的环保情况说明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138" w:right="2543"/>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pStyle w:val="Heading4"/>
        <w:tabs>
          <w:tab w:pos="562" w:val="left" w:leader="none"/>
        </w:tabs>
        <w:spacing w:line="240" w:lineRule="auto" w:before="147"/>
        <w:ind w:left="138" w:right="2543"/>
        <w:jc w:val="left"/>
        <w:rPr>
          <w:rFonts w:ascii="宋体" w:hAnsi="宋体" w:cs="宋体" w:eastAsia="宋体" w:hint="default"/>
          <w:b w:val="0"/>
          <w:bCs w:val="0"/>
        </w:rPr>
      </w:pPr>
      <w:r>
        <w:rPr>
          <w:rFonts w:ascii="宋体" w:hAnsi="宋体" w:cs="宋体" w:eastAsia="宋体" w:hint="default"/>
          <w:w w:val="95"/>
        </w:rPr>
        <w:t>3.</w:t>
        <w:tab/>
      </w:r>
      <w:r>
        <w:rPr/>
        <w:t>重点排污单位之外的公司未披露环境信息的原因说明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138" w:right="2543"/>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pStyle w:val="Heading4"/>
        <w:tabs>
          <w:tab w:pos="562" w:val="left" w:leader="none"/>
        </w:tabs>
        <w:spacing w:line="240" w:lineRule="auto" w:before="148"/>
        <w:ind w:left="138" w:right="2543"/>
        <w:jc w:val="left"/>
        <w:rPr>
          <w:rFonts w:ascii="宋体" w:hAnsi="宋体" w:cs="宋体" w:eastAsia="宋体" w:hint="default"/>
          <w:b w:val="0"/>
          <w:bCs w:val="0"/>
        </w:rPr>
      </w:pPr>
      <w:r>
        <w:rPr>
          <w:rFonts w:ascii="宋体" w:hAnsi="宋体" w:cs="宋体" w:eastAsia="宋体" w:hint="default"/>
          <w:w w:val="95"/>
        </w:rPr>
        <w:t>4.</w:t>
        <w:tab/>
      </w:r>
      <w:r>
        <w:rPr/>
        <w:t>报告期内披露环境信息内容的后续进展或变化情况的说明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138" w:right="2543"/>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pStyle w:val="Heading4"/>
        <w:tabs>
          <w:tab w:pos="781" w:val="left" w:leader="none"/>
        </w:tabs>
        <w:spacing w:line="240" w:lineRule="auto" w:before="147"/>
        <w:ind w:left="138" w:right="2543"/>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其他说明</w:t>
      </w:r>
      <w:r>
        <w:rPr>
          <w:b w:val="0"/>
          <w:bCs w:val="0"/>
        </w:rPr>
      </w:r>
    </w:p>
    <w:p>
      <w:pPr>
        <w:pStyle w:val="BodyText"/>
        <w:spacing w:line="240" w:lineRule="auto" w:before="97"/>
        <w:ind w:left="138" w:right="2543"/>
        <w:jc w:val="left"/>
      </w:pPr>
      <w:r>
        <w:rPr/>
        <w:t>□适用√不适用</w:t>
      </w:r>
    </w:p>
    <w:p>
      <w:pPr>
        <w:spacing w:line="240" w:lineRule="auto" w:before="0"/>
        <w:rPr>
          <w:rFonts w:ascii="宋体" w:hAnsi="宋体" w:cs="宋体" w:eastAsia="宋体" w:hint="default"/>
          <w:sz w:val="20"/>
          <w:szCs w:val="20"/>
        </w:rPr>
      </w:pPr>
    </w:p>
    <w:p>
      <w:pPr>
        <w:pStyle w:val="Heading4"/>
        <w:spacing w:line="240" w:lineRule="auto" w:before="147"/>
        <w:ind w:left="138" w:right="2543"/>
        <w:jc w:val="left"/>
        <w:rPr>
          <w:b w:val="0"/>
          <w:bCs w:val="0"/>
        </w:rPr>
      </w:pPr>
      <w:r>
        <w:rPr/>
        <w:t>十八、可转换公司债券情况</w:t>
      </w:r>
      <w:r>
        <w:rPr>
          <w:b w:val="0"/>
          <w:bCs w:val="0"/>
        </w:rPr>
      </w:r>
    </w:p>
    <w:p>
      <w:pPr>
        <w:pStyle w:val="BodyText"/>
        <w:spacing w:line="240" w:lineRule="auto" w:before="97"/>
        <w:ind w:left="138" w:right="2543"/>
        <w:jc w:val="left"/>
      </w:pPr>
      <w:r>
        <w:rPr/>
        <w:t>□适用√不适用</w:t>
      </w:r>
    </w:p>
    <w:p>
      <w:pPr>
        <w:spacing w:after="0" w:line="240" w:lineRule="auto"/>
        <w:jc w:val="left"/>
        <w:sectPr>
          <w:pgSz w:w="11910" w:h="16840"/>
          <w:pgMar w:header="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tabs>
          <w:tab w:pos="1259" w:val="left" w:leader="none"/>
        </w:tabs>
        <w:spacing w:line="240" w:lineRule="auto"/>
        <w:ind w:right="17"/>
        <w:jc w:val="center"/>
        <w:rPr>
          <w:b w:val="0"/>
          <w:bCs w:val="0"/>
        </w:rPr>
      </w:pPr>
      <w:bookmarkStart w:name="_bookmark5" w:id="8"/>
      <w:bookmarkEnd w:id="8"/>
      <w:r>
        <w:rPr>
          <w:b w:val="0"/>
          <w:bCs w:val="0"/>
        </w:rPr>
      </w:r>
      <w:r>
        <w:rPr>
          <w:w w:val="95"/>
        </w:rPr>
        <w:t>第六节</w:t>
      </w:r>
      <w:r>
        <w:rPr>
          <w:rFonts w:ascii="宋体" w:hAnsi="宋体" w:cs="宋体" w:eastAsia="宋体" w:hint="default"/>
          <w:w w:val="95"/>
        </w:rPr>
        <w:tab/>
      </w:r>
      <w:r>
        <w:rPr/>
        <w:t>普通股股份变动及股东情况</w:t>
      </w:r>
      <w:r>
        <w:rPr>
          <w:b w:val="0"/>
          <w:bCs w:val="0"/>
        </w:rPr>
      </w:r>
    </w:p>
    <w:p>
      <w:pPr>
        <w:pStyle w:val="Heading4"/>
        <w:tabs>
          <w:tab w:pos="784" w:val="left" w:leader="none"/>
        </w:tabs>
        <w:spacing w:line="309" w:lineRule="auto" w:before="219"/>
        <w:ind w:left="218" w:right="6390"/>
        <w:jc w:val="left"/>
        <w:rPr>
          <w:rFonts w:ascii="宋体" w:hAnsi="宋体" w:cs="宋体" w:eastAsia="宋体" w:hint="default"/>
          <w:b w:val="0"/>
          <w:bCs w:val="0"/>
        </w:rPr>
      </w:pPr>
      <w:r>
        <w:rPr/>
        <w:t>一、</w:t>
      </w:r>
      <w:r>
        <w:rPr>
          <w:spacing w:val="-77"/>
        </w:rPr>
        <w:t> </w:t>
      </w:r>
      <w:r>
        <w:rPr>
          <w:rFonts w:ascii="宋体" w:hAnsi="宋体" w:cs="宋体" w:eastAsia="宋体" w:hint="default"/>
          <w:spacing w:val="-77"/>
        </w:rPr>
      </w:r>
      <w:r>
        <w:rPr/>
        <w:t>普通股股本变动情况</w:t>
      </w:r>
      <w:r>
        <w:rPr>
          <w:spacing w:val="-103"/>
        </w:rPr>
        <w:t> </w:t>
      </w:r>
      <w:r>
        <w:rPr>
          <w:rFonts w:ascii="Calibri" w:hAnsi="Calibri" w:cs="Calibri" w:eastAsia="Calibri" w:hint="default"/>
        </w:rPr>
        <w:t>(</w:t>
      </w:r>
      <w:r>
        <w:rPr/>
        <w:t>一</w:t>
      </w:r>
      <w:r>
        <w:rPr>
          <w:rFonts w:ascii="Calibri" w:hAnsi="Calibri" w:cs="Calibri" w:eastAsia="Calibri" w:hint="default"/>
        </w:rPr>
        <w:t>)</w:t>
        <w:tab/>
      </w:r>
      <w:r>
        <w:rPr/>
        <w:t>普通股股份变动情况表</w:t>
      </w:r>
      <w:r>
        <w:rPr>
          <w:w w:val="100"/>
        </w:rPr>
        <w:t> </w:t>
      </w:r>
      <w:r>
        <w:rPr>
          <w:rFonts w:ascii="宋体" w:hAnsi="宋体" w:cs="宋体" w:eastAsia="宋体" w:hint="default"/>
        </w:rPr>
        <w:t>1</w:t>
      </w:r>
      <w:r>
        <w:rPr/>
        <w:t>、</w:t>
      </w:r>
      <w:r>
        <w:rPr>
          <w:spacing w:val="-5"/>
        </w:rPr>
        <w:t> </w:t>
      </w:r>
      <w:r>
        <w:rPr/>
        <w:t>普通股股份变动情况表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36"/>
        <w:ind w:left="218" w:right="0"/>
        <w:jc w:val="left"/>
      </w:pPr>
      <w:r>
        <w:rPr/>
        <w:t>报告期内，公司普通股股份总数及股本结构未发生变化。</w:t>
      </w:r>
    </w:p>
    <w:p>
      <w:pPr>
        <w:spacing w:line="240" w:lineRule="auto" w:before="0"/>
        <w:rPr>
          <w:rFonts w:ascii="宋体" w:hAnsi="宋体" w:cs="宋体" w:eastAsia="宋体" w:hint="default"/>
          <w:sz w:val="20"/>
          <w:szCs w:val="20"/>
        </w:rPr>
      </w:pPr>
    </w:p>
    <w:p>
      <w:pPr>
        <w:pStyle w:val="Heading4"/>
        <w:spacing w:line="240" w:lineRule="auto" w:before="147"/>
        <w:ind w:left="218" w:right="0"/>
        <w:jc w:val="left"/>
        <w:rPr>
          <w:rFonts w:ascii="宋体" w:hAnsi="宋体" w:cs="宋体" w:eastAsia="宋体" w:hint="default"/>
          <w:b w:val="0"/>
          <w:bCs w:val="0"/>
        </w:rPr>
      </w:pPr>
      <w:r>
        <w:rPr>
          <w:rFonts w:ascii="宋体" w:hAnsi="宋体" w:cs="宋体" w:eastAsia="宋体" w:hint="default"/>
        </w:rPr>
        <w:t>2</w:t>
      </w:r>
      <w:r>
        <w:rPr/>
        <w:t>、</w:t>
      </w:r>
      <w:r>
        <w:rPr>
          <w:spacing w:val="-4"/>
        </w:rPr>
        <w:t> </w:t>
      </w:r>
      <w:r>
        <w:rPr/>
        <w:t>普通股股份变动情况说明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8" w:right="0"/>
        <w:jc w:val="left"/>
      </w:pPr>
      <w:r>
        <w:rPr/>
        <w:t>□适用√不适用</w:t>
      </w:r>
    </w:p>
    <w:p>
      <w:pPr>
        <w:pStyle w:val="BodyText"/>
        <w:spacing w:line="240" w:lineRule="auto" w:before="37"/>
        <w:ind w:left="218" w:right="0"/>
        <w:jc w:val="left"/>
        <w:rPr>
          <w:rFonts w:ascii="宋体" w:hAnsi="宋体" w:cs="宋体" w:eastAsia="宋体" w:hint="default"/>
        </w:rPr>
      </w:pPr>
      <w:r>
        <w:rPr>
          <w:rFonts w:ascii="宋体"/>
          <w:w w:val="100"/>
        </w:rPr>
        <w:t> </w:t>
      </w:r>
    </w:p>
    <w:p>
      <w:pPr>
        <w:pStyle w:val="Heading4"/>
        <w:spacing w:line="240" w:lineRule="auto"/>
        <w:ind w:left="218" w:right="0"/>
        <w:jc w:val="left"/>
        <w:rPr>
          <w:rFonts w:ascii="宋体" w:hAnsi="宋体" w:cs="宋体" w:eastAsia="宋体" w:hint="default"/>
          <w:b w:val="0"/>
          <w:bCs w:val="0"/>
        </w:rPr>
      </w:pPr>
      <w:r>
        <w:rPr>
          <w:rFonts w:ascii="宋体" w:hAnsi="宋体" w:cs="宋体" w:eastAsia="宋体" w:hint="default"/>
        </w:rPr>
        <w:t>3</w:t>
      </w:r>
      <w:r>
        <w:rPr/>
        <w:t>、</w:t>
      </w:r>
      <w:r>
        <w:rPr>
          <w:spacing w:val="-8"/>
        </w:rPr>
        <w:t> </w:t>
      </w:r>
      <w:r>
        <w:rPr/>
        <w:t>普通股股份变动对最近一年和最近一期每股收益、每股净资产等财务指标的影响（如有）</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8" w:right="0"/>
        <w:jc w:val="left"/>
      </w:pPr>
      <w:r>
        <w:rPr/>
        <w:t>□适用√不适用</w:t>
      </w:r>
    </w:p>
    <w:p>
      <w:pPr>
        <w:pStyle w:val="BodyText"/>
        <w:spacing w:line="240" w:lineRule="auto" w:before="37"/>
        <w:ind w:left="218" w:right="0"/>
        <w:jc w:val="left"/>
        <w:rPr>
          <w:rFonts w:ascii="宋体" w:hAnsi="宋体" w:cs="宋体" w:eastAsia="宋体" w:hint="default"/>
        </w:rPr>
      </w:pPr>
      <w:r>
        <w:rPr>
          <w:rFonts w:ascii="宋体"/>
          <w:w w:val="100"/>
        </w:rPr>
        <w:t> </w:t>
      </w:r>
    </w:p>
    <w:p>
      <w:pPr>
        <w:pStyle w:val="Heading4"/>
        <w:spacing w:line="240" w:lineRule="auto"/>
        <w:ind w:left="218" w:right="0"/>
        <w:jc w:val="left"/>
        <w:rPr>
          <w:rFonts w:ascii="宋体" w:hAnsi="宋体" w:cs="宋体" w:eastAsia="宋体" w:hint="default"/>
          <w:b w:val="0"/>
          <w:bCs w:val="0"/>
        </w:rPr>
      </w:pPr>
      <w:r>
        <w:rPr>
          <w:rFonts w:ascii="宋体" w:hAnsi="宋体" w:cs="宋体" w:eastAsia="宋体" w:hint="default"/>
        </w:rPr>
        <w:t>4</w:t>
      </w:r>
      <w:r>
        <w:rPr/>
        <w:t>、</w:t>
      </w:r>
      <w:r>
        <w:rPr>
          <w:spacing w:val="-6"/>
        </w:rPr>
        <w:t> </w:t>
      </w:r>
      <w:r>
        <w:rPr/>
        <w:t>公司认为必要或证券监管机构要求披露的其他内容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8" w:right="0"/>
        <w:jc w:val="left"/>
      </w:pPr>
      <w:r>
        <w:rPr/>
        <w:t>□适用√不适用</w:t>
      </w:r>
    </w:p>
    <w:p>
      <w:pPr>
        <w:pStyle w:val="BodyText"/>
        <w:spacing w:line="240" w:lineRule="auto" w:before="37"/>
        <w:ind w:left="218" w:right="0"/>
        <w:jc w:val="left"/>
        <w:rPr>
          <w:rFonts w:ascii="宋体" w:hAnsi="宋体" w:cs="宋体" w:eastAsia="宋体" w:hint="default"/>
        </w:rPr>
      </w:pPr>
      <w:r>
        <w:rPr>
          <w:rFonts w:ascii="宋体"/>
          <w:w w:val="100"/>
        </w:rPr>
        <w:t> </w:t>
      </w:r>
    </w:p>
    <w:p>
      <w:pPr>
        <w:pStyle w:val="Heading4"/>
        <w:tabs>
          <w:tab w:pos="784" w:val="left" w:leader="none"/>
        </w:tabs>
        <w:spacing w:line="240" w:lineRule="auto"/>
        <w:ind w:left="218" w:right="0"/>
        <w:jc w:val="left"/>
        <w:rPr>
          <w:b w:val="0"/>
          <w:bCs w:val="0"/>
        </w:rPr>
      </w:pPr>
      <w:r>
        <w:rPr>
          <w:rFonts w:ascii="Calibri" w:hAnsi="Calibri" w:cs="Calibri" w:eastAsia="Calibri" w:hint="default"/>
        </w:rPr>
        <w:t>(</w:t>
      </w:r>
      <w:r>
        <w:rPr/>
        <w:t>二</w:t>
      </w:r>
      <w:r>
        <w:rPr>
          <w:rFonts w:ascii="Calibri" w:hAnsi="Calibri" w:cs="Calibri" w:eastAsia="Calibri" w:hint="default"/>
        </w:rPr>
        <w:t>)</w:t>
        <w:tab/>
      </w:r>
      <w:r>
        <w:rPr/>
        <w:t>限售股份变动情况</w:t>
      </w:r>
      <w:r>
        <w:rPr>
          <w:b w:val="0"/>
          <w:bCs w:val="0"/>
        </w:rPr>
      </w:r>
    </w:p>
    <w:p>
      <w:pPr>
        <w:pStyle w:val="BodyText"/>
        <w:spacing w:line="240" w:lineRule="auto" w:before="70"/>
        <w:ind w:left="218" w:right="0"/>
        <w:jc w:val="left"/>
        <w:rPr>
          <w:rFonts w:ascii="宋体" w:hAnsi="宋体" w:cs="宋体" w:eastAsia="宋体" w:hint="default"/>
        </w:rPr>
      </w:pPr>
      <w:r>
        <w:rPr/>
        <w:t>□适用√不适用</w:t>
      </w:r>
      <w:r>
        <w:rPr>
          <w:rFonts w:ascii="宋体" w:hAnsi="宋体" w:cs="宋体" w:eastAsia="宋体" w:hint="default"/>
        </w:rPr>
        <w:t> </w:t>
      </w:r>
    </w:p>
    <w:p>
      <w:pPr>
        <w:pStyle w:val="BodyText"/>
        <w:spacing w:line="240" w:lineRule="auto" w:before="37"/>
        <w:ind w:left="218" w:right="0"/>
        <w:jc w:val="left"/>
        <w:rPr>
          <w:rFonts w:ascii="宋体" w:hAnsi="宋体" w:cs="宋体" w:eastAsia="宋体" w:hint="default"/>
        </w:rPr>
      </w:pPr>
      <w:r>
        <w:rPr>
          <w:rFonts w:ascii="宋体"/>
          <w:w w:val="100"/>
        </w:rPr>
        <w:t> </w:t>
      </w:r>
    </w:p>
    <w:p>
      <w:pPr>
        <w:pStyle w:val="Heading4"/>
        <w:spacing w:line="326" w:lineRule="auto"/>
        <w:ind w:left="218" w:right="6096"/>
        <w:jc w:val="left"/>
        <w:rPr>
          <w:b w:val="0"/>
          <w:bCs w:val="0"/>
        </w:rPr>
      </w:pPr>
      <w:r>
        <w:rPr/>
        <w:t>二、</w:t>
      </w:r>
      <w:r>
        <w:rPr>
          <w:spacing w:val="-78"/>
        </w:rPr>
        <w:t> </w:t>
      </w:r>
      <w:r>
        <w:rPr>
          <w:rFonts w:ascii="宋体" w:hAnsi="宋体" w:cs="宋体" w:eastAsia="宋体" w:hint="default"/>
          <w:spacing w:val="-78"/>
        </w:rPr>
      </w:r>
      <w:r>
        <w:rPr/>
        <w:t>证券发行与上市情况</w:t>
      </w:r>
      <w:r>
        <w:rPr>
          <w:spacing w:val="-103"/>
        </w:rPr>
        <w:t> </w:t>
      </w:r>
      <w:r>
        <w:rPr>
          <w:rFonts w:ascii="宋体" w:hAnsi="宋体" w:cs="宋体" w:eastAsia="宋体" w:hint="default"/>
        </w:rPr>
        <w:t>(</w:t>
      </w:r>
      <w:r>
        <w:rPr/>
        <w:t>一</w:t>
      </w:r>
      <w:r>
        <w:rPr>
          <w:rFonts w:ascii="宋体" w:hAnsi="宋体" w:cs="宋体" w:eastAsia="宋体" w:hint="default"/>
        </w:rPr>
        <w:t>)</w:t>
      </w:r>
      <w:r>
        <w:rPr/>
        <w:t>截至报告期内证券发行情况</w:t>
      </w:r>
      <w:r>
        <w:rPr>
          <w:b w:val="0"/>
          <w:bCs w:val="0"/>
        </w:rPr>
      </w:r>
    </w:p>
    <w:p>
      <w:pPr>
        <w:pStyle w:val="BodyText"/>
        <w:spacing w:line="273" w:lineRule="auto" w:before="21"/>
        <w:ind w:left="218" w:right="296"/>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5"/>
          <w:w w:val="100"/>
        </w:rPr>
        <w:t>截至报告期内证券发行情况的说明（存续期内利率不同的债券，请分别说明）：</w:t>
      </w:r>
    </w:p>
    <w:p>
      <w:pPr>
        <w:pStyle w:val="BodyText"/>
        <w:spacing w:line="240" w:lineRule="auto" w:before="7"/>
        <w:ind w:left="218" w:right="0"/>
        <w:jc w:val="left"/>
      </w:pPr>
      <w:r>
        <w:rPr/>
        <w:t>□适用√不适用</w:t>
      </w:r>
    </w:p>
    <w:p>
      <w:pPr>
        <w:spacing w:line="240" w:lineRule="auto" w:before="0"/>
        <w:rPr>
          <w:rFonts w:ascii="宋体" w:hAnsi="宋体" w:cs="宋体" w:eastAsia="宋体" w:hint="default"/>
          <w:sz w:val="20"/>
          <w:szCs w:val="20"/>
        </w:rPr>
      </w:pPr>
    </w:p>
    <w:p>
      <w:pPr>
        <w:pStyle w:val="Heading4"/>
        <w:spacing w:line="240" w:lineRule="auto" w:before="147"/>
        <w:ind w:left="218" w:right="0"/>
        <w:jc w:val="left"/>
        <w:rPr>
          <w:b w:val="0"/>
          <w:bCs w:val="0"/>
        </w:rPr>
      </w:pPr>
      <w:r>
        <w:rPr>
          <w:rFonts w:ascii="宋体" w:hAnsi="宋体" w:cs="宋体" w:eastAsia="宋体" w:hint="default"/>
        </w:rPr>
        <w:t>(</w:t>
      </w:r>
      <w:r>
        <w:rPr/>
        <w:t>二</w:t>
      </w:r>
      <w:r>
        <w:rPr>
          <w:rFonts w:ascii="宋体" w:hAnsi="宋体" w:cs="宋体" w:eastAsia="宋体" w:hint="default"/>
        </w:rPr>
        <w:t>)</w:t>
      </w:r>
      <w:r>
        <w:rPr/>
        <w:t>公司普通股股份总数及股东结构变动及公司资产和负债结构的变动情况</w:t>
      </w:r>
      <w:r>
        <w:rPr>
          <w:b w:val="0"/>
          <w:bCs w:val="0"/>
        </w:rPr>
      </w:r>
    </w:p>
    <w:p>
      <w:pPr>
        <w:pStyle w:val="BodyText"/>
        <w:spacing w:line="240" w:lineRule="auto" w:before="97"/>
        <w:ind w:left="218" w:right="0"/>
        <w:jc w:val="left"/>
      </w:pPr>
      <w:r>
        <w:rPr/>
        <w:t>□适用√不适用</w:t>
      </w:r>
    </w:p>
    <w:p>
      <w:pPr>
        <w:spacing w:line="240" w:lineRule="auto" w:before="0"/>
        <w:rPr>
          <w:rFonts w:ascii="宋体" w:hAnsi="宋体" w:cs="宋体" w:eastAsia="宋体" w:hint="default"/>
          <w:sz w:val="20"/>
          <w:szCs w:val="20"/>
        </w:rPr>
      </w:pPr>
    </w:p>
    <w:p>
      <w:pPr>
        <w:pStyle w:val="Heading4"/>
        <w:spacing w:line="240" w:lineRule="auto" w:before="147"/>
        <w:ind w:left="218" w:right="0"/>
        <w:jc w:val="left"/>
        <w:rPr>
          <w:b w:val="0"/>
          <w:bCs w:val="0"/>
        </w:rPr>
      </w:pPr>
      <w:r>
        <w:rPr>
          <w:rFonts w:ascii="宋体" w:hAnsi="宋体" w:cs="宋体" w:eastAsia="宋体" w:hint="default"/>
        </w:rPr>
        <w:t>(</w:t>
      </w:r>
      <w:r>
        <w:rPr/>
        <w:t>三</w:t>
      </w:r>
      <w:r>
        <w:rPr>
          <w:rFonts w:ascii="宋体" w:hAnsi="宋体" w:cs="宋体" w:eastAsia="宋体" w:hint="default"/>
        </w:rPr>
        <w:t>)</w:t>
      </w:r>
      <w:r>
        <w:rPr/>
        <w:t>现存的内部职工股情况</w:t>
      </w:r>
      <w:r>
        <w:rPr>
          <w:b w:val="0"/>
          <w:bCs w:val="0"/>
        </w:rPr>
      </w:r>
    </w:p>
    <w:p>
      <w:pPr>
        <w:pStyle w:val="BodyText"/>
        <w:spacing w:line="240" w:lineRule="auto" w:before="97"/>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8" w:right="0"/>
        <w:jc w:val="left"/>
        <w:rPr>
          <w:rFonts w:ascii="宋体" w:hAnsi="宋体" w:cs="宋体" w:eastAsia="宋体" w:hint="default"/>
        </w:rPr>
      </w:pPr>
      <w:r>
        <w:rPr>
          <w:rFonts w:ascii="宋体"/>
          <w:w w:val="100"/>
        </w:rPr>
        <w:t> </w:t>
      </w:r>
    </w:p>
    <w:p>
      <w:pPr>
        <w:pStyle w:val="Heading4"/>
        <w:spacing w:line="240" w:lineRule="auto"/>
        <w:ind w:left="218" w:right="0"/>
        <w:jc w:val="left"/>
        <w:rPr>
          <w:b w:val="0"/>
          <w:bCs w:val="0"/>
        </w:rPr>
      </w:pPr>
      <w:r>
        <w:rPr/>
        <w:t>三、</w:t>
      </w:r>
      <w:r>
        <w:rPr>
          <w:spacing w:val="-80"/>
        </w:rPr>
        <w:t> </w:t>
      </w:r>
      <w:r>
        <w:rPr>
          <w:rFonts w:ascii="宋体" w:hAnsi="宋体" w:cs="宋体" w:eastAsia="宋体" w:hint="default"/>
          <w:spacing w:val="-80"/>
        </w:rPr>
      </w:r>
      <w:r>
        <w:rPr/>
        <w:t>股东和实际控制人情况</w:t>
      </w:r>
      <w:r>
        <w:rPr>
          <w:b w:val="0"/>
          <w:bCs w:val="0"/>
        </w:rPr>
      </w:r>
    </w:p>
    <w:p>
      <w:pPr>
        <w:pStyle w:val="Heading4"/>
        <w:spacing w:line="240" w:lineRule="auto"/>
        <w:ind w:left="21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9"/>
        </w:rPr>
        <w:t> </w:t>
      </w:r>
      <w:r>
        <w:rPr/>
        <w:t>股东总数</w:t>
      </w:r>
      <w:r>
        <w:rPr>
          <w:b w:val="0"/>
          <w:bCs w:val="0"/>
        </w:rPr>
      </w:r>
    </w:p>
    <w:p>
      <w:pPr>
        <w:spacing w:line="240" w:lineRule="auto" w:before="4"/>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32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Calibri" w:hAnsi="Calibri" w:cs="Calibri" w:eastAsia="Calibri" w:hint="default"/>
                <w:sz w:val="21"/>
                <w:szCs w:val="21"/>
              </w:rPr>
            </w:pPr>
            <w:r>
              <w:rPr>
                <w:rFonts w:ascii="宋体" w:hAnsi="宋体" w:cs="宋体" w:eastAsia="宋体" w:hint="default"/>
                <w:sz w:val="21"/>
                <w:szCs w:val="21"/>
              </w:rPr>
              <w:t>截止报告期末普通股股东总数</w:t>
            </w:r>
            <w:r>
              <w:rPr>
                <w:rFonts w:ascii="Calibri" w:hAnsi="Calibri" w:cs="Calibri" w:eastAsia="Calibri" w:hint="default"/>
                <w:sz w:val="21"/>
                <w:szCs w:val="21"/>
              </w:rPr>
              <w:t>(</w:t>
            </w:r>
            <w:r>
              <w:rPr>
                <w:rFonts w:ascii="宋体" w:hAnsi="宋体" w:cs="宋体" w:eastAsia="宋体" w:hint="default"/>
                <w:sz w:val="21"/>
                <w:szCs w:val="21"/>
              </w:rPr>
              <w:t>户</w:t>
            </w:r>
            <w:r>
              <w:rPr>
                <w:rFonts w:ascii="Calibri" w:hAnsi="Calibri" w:cs="Calibri" w:eastAsia="Calibri" w:hint="default"/>
                <w:sz w:val="21"/>
                <w:szCs w:val="21"/>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100,634</w:t>
            </w:r>
            <w:r>
              <w:rPr>
                <w:rFonts w:ascii="宋体"/>
                <w:sz w:val="21"/>
              </w:rPr>
              <w:t> </w:t>
            </w:r>
          </w:p>
        </w:tc>
      </w:tr>
      <w:tr>
        <w:trPr>
          <w:trHeight w:val="63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年度报告披露日前上一月末的普通股股东总数</w:t>
            </w:r>
            <w:r>
              <w:rPr>
                <w:rFonts w:ascii="宋体" w:hAnsi="宋体" w:cs="宋体" w:eastAsia="宋体" w:hint="default"/>
                <w:sz w:val="21"/>
                <w:szCs w:val="21"/>
              </w:rPr>
            </w:r>
          </w:p>
          <w:p>
            <w:pPr>
              <w:pStyle w:val="TableParagraph"/>
              <w:spacing w:line="240" w:lineRule="auto" w:before="37"/>
              <w:ind w:left="103" w:right="0"/>
              <w:jc w:val="left"/>
              <w:rPr>
                <w:rFonts w:ascii="Calibri" w:hAnsi="Calibri" w:cs="Calibri" w:eastAsia="Calibri" w:hint="default"/>
                <w:sz w:val="21"/>
                <w:szCs w:val="21"/>
              </w:rPr>
            </w:pPr>
            <w:r>
              <w:rPr>
                <w:rFonts w:ascii="Calibri" w:hAnsi="Calibri" w:cs="Calibri" w:eastAsia="Calibri" w:hint="default"/>
                <w:sz w:val="21"/>
                <w:szCs w:val="21"/>
              </w:rPr>
              <w:t>(</w:t>
            </w:r>
            <w:r>
              <w:rPr>
                <w:rFonts w:ascii="宋体" w:hAnsi="宋体" w:cs="宋体" w:eastAsia="宋体" w:hint="default"/>
                <w:sz w:val="21"/>
                <w:szCs w:val="21"/>
              </w:rPr>
              <w:t>户</w:t>
            </w:r>
            <w:r>
              <w:rPr>
                <w:rFonts w:ascii="Calibri" w:hAnsi="Calibri" w:cs="Calibri" w:eastAsia="Calibri" w:hint="default"/>
                <w:sz w:val="21"/>
                <w:szCs w:val="21"/>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100,522</w:t>
            </w:r>
            <w:r>
              <w:rPr>
                <w:rFonts w:ascii="宋体"/>
                <w:sz w:val="21"/>
              </w:rPr>
              <w:t> </w:t>
            </w:r>
          </w:p>
        </w:tc>
      </w:tr>
      <w:tr>
        <w:trPr>
          <w:trHeight w:val="63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截止报告期末表决权恢复的优先股股东总数</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（户）</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63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2"/>
              <w:jc w:val="left"/>
              <w:rPr>
                <w:rFonts w:ascii="宋体" w:hAnsi="宋体" w:cs="宋体" w:eastAsia="宋体" w:hint="default"/>
                <w:sz w:val="21"/>
                <w:szCs w:val="21"/>
              </w:rPr>
            </w:pPr>
            <w:r>
              <w:rPr>
                <w:rFonts w:ascii="宋体" w:hAnsi="宋体" w:cs="宋体" w:eastAsia="宋体" w:hint="default"/>
                <w:spacing w:val="2"/>
                <w:sz w:val="21"/>
                <w:szCs w:val="21"/>
              </w:rPr>
              <w:t>年度报告披露日前上一月末表决权恢复的优先</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股股东总数（户）</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hAnsi="宋体" w:cs="宋体" w:eastAsia="宋体" w:hint="default"/>
                <w:sz w:val="21"/>
                <w:szCs w:val="21"/>
              </w:rPr>
              <w:t>不适用</w:t>
            </w:r>
          </w:p>
        </w:tc>
      </w:tr>
    </w:tbl>
    <w:p>
      <w:pPr>
        <w:spacing w:after="0" w:line="240" w:lineRule="auto"/>
        <w:jc w:val="right"/>
        <w:rPr>
          <w:rFonts w:ascii="宋体" w:hAnsi="宋体" w:cs="宋体" w:eastAsia="宋体" w:hint="default"/>
          <w:sz w:val="21"/>
          <w:szCs w:val="21"/>
        </w:rPr>
        <w:sectPr>
          <w:pgSz w:w="11910" w:h="16840"/>
          <w:pgMar w:header="0" w:footer="1195" w:top="1120" w:bottom="1380" w:left="1580" w:right="1040"/>
        </w:sectPr>
      </w:pPr>
    </w:p>
    <w:p>
      <w:pPr>
        <w:spacing w:line="240" w:lineRule="auto" w:before="12"/>
        <w:rPr>
          <w:rFonts w:ascii="宋体" w:hAnsi="宋体" w:cs="宋体" w:eastAsia="宋体" w:hint="default"/>
          <w:b/>
          <w:bCs/>
          <w:sz w:val="26"/>
          <w:szCs w:val="26"/>
        </w:rPr>
      </w:pPr>
    </w:p>
    <w:p>
      <w:pPr>
        <w:pStyle w:val="Heading4"/>
        <w:spacing w:line="240" w:lineRule="auto" w:before="36"/>
        <w:ind w:left="218"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截止报告期末前十名股东、前十名流通股东（或无限售条件股东）持股情况表</w:t>
      </w:r>
      <w:r>
        <w:rPr>
          <w:b w:val="0"/>
          <w:bCs w:val="0"/>
        </w:rPr>
      </w:r>
    </w:p>
    <w:p>
      <w:pPr>
        <w:pStyle w:val="BodyText"/>
        <w:spacing w:line="240" w:lineRule="auto" w:before="70"/>
        <w:ind w:left="0" w:right="230"/>
        <w:jc w:val="right"/>
      </w:pPr>
      <w:r>
        <w:rPr>
          <w:spacing w:val="-1"/>
        </w:rPr>
        <w:t>单位</w:t>
      </w:r>
      <w:r>
        <w:rPr>
          <w:rFonts w:ascii="Calibri" w:hAnsi="Calibri" w:cs="Calibri" w:eastAsia="Calibri" w:hint="default"/>
          <w:spacing w:val="-1"/>
        </w:rPr>
        <w:t>:</w:t>
      </w:r>
      <w:r>
        <w:rPr>
          <w:spacing w:val="-1"/>
        </w:rPr>
        <w:t>股</w:t>
      </w:r>
    </w:p>
    <w:tbl>
      <w:tblPr>
        <w:tblW w:w="0" w:type="auto"/>
        <w:jc w:val="left"/>
        <w:tblInd w:w="105" w:type="dxa"/>
        <w:tblLayout w:type="fixed"/>
        <w:tblCellMar>
          <w:top w:w="0" w:type="dxa"/>
          <w:left w:w="0" w:type="dxa"/>
          <w:bottom w:w="0" w:type="dxa"/>
          <w:right w:w="0" w:type="dxa"/>
        </w:tblCellMar>
        <w:tblLook w:val="01E0"/>
      </w:tblPr>
      <w:tblGrid>
        <w:gridCol w:w="1951"/>
        <w:gridCol w:w="1307"/>
        <w:gridCol w:w="1386"/>
        <w:gridCol w:w="858"/>
        <w:gridCol w:w="844"/>
        <w:gridCol w:w="749"/>
        <w:gridCol w:w="101"/>
        <w:gridCol w:w="569"/>
        <w:gridCol w:w="1284"/>
      </w:tblGrid>
      <w:tr>
        <w:trPr>
          <w:trHeight w:val="324" w:hRule="exact"/>
        </w:trPr>
        <w:tc>
          <w:tcPr>
            <w:tcW w:w="9050" w:type="dxa"/>
            <w:gridSpan w:val="9"/>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r>
              <w:rPr>
                <w:rFonts w:ascii="宋体" w:hAnsi="宋体" w:cs="宋体" w:eastAsia="宋体" w:hint="default"/>
                <w:sz w:val="21"/>
                <w:szCs w:val="21"/>
              </w:rPr>
              <w:t> </w:t>
            </w:r>
          </w:p>
        </w:tc>
      </w:tr>
      <w:tr>
        <w:trPr>
          <w:trHeight w:val="634" w:hRule="exact"/>
        </w:trPr>
        <w:tc>
          <w:tcPr>
            <w:tcW w:w="1951"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549" w:right="0"/>
              <w:jc w:val="left"/>
              <w:rPr>
                <w:rFonts w:ascii="宋体" w:hAnsi="宋体" w:cs="宋体" w:eastAsia="宋体" w:hint="default"/>
                <w:sz w:val="21"/>
                <w:szCs w:val="21"/>
              </w:rPr>
            </w:pPr>
            <w:r>
              <w:rPr>
                <w:rFonts w:ascii="宋体" w:hAnsi="宋体" w:cs="宋体" w:eastAsia="宋体" w:hint="default"/>
                <w:sz w:val="21"/>
                <w:szCs w:val="21"/>
              </w:rPr>
              <w:t>股东名称</w:t>
            </w:r>
          </w:p>
          <w:p>
            <w:pPr>
              <w:pStyle w:val="TableParagraph"/>
              <w:spacing w:line="240" w:lineRule="auto" w:before="37"/>
              <w:ind w:left="549" w:right="0"/>
              <w:jc w:val="left"/>
              <w:rPr>
                <w:rFonts w:ascii="宋体" w:hAnsi="宋体" w:cs="宋体" w:eastAsia="宋体" w:hint="default"/>
                <w:sz w:val="21"/>
                <w:szCs w:val="21"/>
              </w:rPr>
            </w:pPr>
            <w:r>
              <w:rPr>
                <w:rFonts w:ascii="宋体" w:hAnsi="宋体" w:cs="宋体" w:eastAsia="宋体" w:hint="default"/>
                <w:sz w:val="21"/>
                <w:szCs w:val="21"/>
              </w:rPr>
              <w:t>（全称）</w:t>
            </w:r>
          </w:p>
        </w:tc>
        <w:tc>
          <w:tcPr>
            <w:tcW w:w="1307"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73" w:lineRule="auto"/>
              <w:ind w:left="528" w:right="134" w:hanging="421"/>
              <w:jc w:val="left"/>
              <w:rPr>
                <w:rFonts w:ascii="宋体" w:hAnsi="宋体" w:cs="宋体" w:eastAsia="宋体" w:hint="default"/>
                <w:sz w:val="21"/>
                <w:szCs w:val="21"/>
              </w:rPr>
            </w:pPr>
            <w:r>
              <w:rPr>
                <w:rFonts w:ascii="宋体" w:hAnsi="宋体" w:cs="宋体" w:eastAsia="宋体" w:hint="default"/>
                <w:sz w:val="21"/>
                <w:szCs w:val="21"/>
              </w:rPr>
              <w:t>报告期内增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减</w:t>
            </w:r>
          </w:p>
        </w:tc>
        <w:tc>
          <w:tcPr>
            <w:tcW w:w="1386"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73" w:lineRule="auto"/>
              <w:ind w:left="565" w:right="175" w:hanging="420"/>
              <w:jc w:val="left"/>
              <w:rPr>
                <w:rFonts w:ascii="宋体" w:hAnsi="宋体" w:cs="宋体" w:eastAsia="宋体" w:hint="default"/>
                <w:sz w:val="21"/>
                <w:szCs w:val="21"/>
              </w:rPr>
            </w:pPr>
            <w:r>
              <w:rPr>
                <w:rFonts w:ascii="宋体" w:hAnsi="宋体" w:cs="宋体" w:eastAsia="宋体" w:hint="default"/>
                <w:sz w:val="21"/>
                <w:szCs w:val="21"/>
              </w:rPr>
              <w:t>期末持股数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量</w:t>
            </w:r>
          </w:p>
        </w:tc>
        <w:tc>
          <w:tcPr>
            <w:tcW w:w="858"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77"/>
              <w:ind w:left="281" w:right="0"/>
              <w:jc w:val="left"/>
              <w:rPr>
                <w:rFonts w:ascii="Calibri" w:hAnsi="Calibri" w:cs="Calibri" w:eastAsia="Calibri" w:hint="default"/>
                <w:sz w:val="21"/>
                <w:szCs w:val="21"/>
              </w:rPr>
            </w:pPr>
            <w:r>
              <w:rPr>
                <w:rFonts w:ascii="Calibri"/>
                <w:sz w:val="21"/>
              </w:rPr>
              <w:t>(%)</w:t>
            </w:r>
          </w:p>
        </w:tc>
        <w:tc>
          <w:tcPr>
            <w:tcW w:w="844" w:type="dxa"/>
            <w:vMerge w:val="restart"/>
            <w:tcBorders>
              <w:top w:val="single" w:sz="4" w:space="0" w:color="000000"/>
              <w:left w:val="single" w:sz="4" w:space="0" w:color="000000"/>
              <w:right w:val="single" w:sz="4" w:space="0" w:color="000000"/>
            </w:tcBorders>
          </w:tcPr>
          <w:p>
            <w:pPr>
              <w:pStyle w:val="TableParagraph"/>
              <w:spacing w:line="273" w:lineRule="auto"/>
              <w:ind w:left="94" w:right="103"/>
              <w:jc w:val="both"/>
              <w:rPr>
                <w:rFonts w:ascii="宋体" w:hAnsi="宋体" w:cs="宋体" w:eastAsia="宋体" w:hint="default"/>
                <w:sz w:val="21"/>
                <w:szCs w:val="21"/>
              </w:rPr>
            </w:pPr>
            <w:r>
              <w:rPr>
                <w:rFonts w:ascii="宋体" w:hAnsi="宋体" w:cs="宋体" w:eastAsia="宋体" w:hint="default"/>
                <w:sz w:val="21"/>
                <w:szCs w:val="21"/>
              </w:rPr>
              <w:t>持有有</w:t>
            </w:r>
            <w:r>
              <w:rPr>
                <w:rFonts w:ascii="宋体" w:hAnsi="宋体" w:cs="宋体" w:eastAsia="宋体" w:hint="default"/>
                <w:spacing w:val="-102"/>
                <w:sz w:val="21"/>
                <w:szCs w:val="21"/>
              </w:rPr>
              <w:t> </w:t>
            </w:r>
            <w:r>
              <w:rPr>
                <w:rFonts w:ascii="宋体" w:hAnsi="宋体" w:cs="宋体" w:eastAsia="宋体" w:hint="default"/>
                <w:sz w:val="21"/>
                <w:szCs w:val="21"/>
              </w:rPr>
              <w:t>限售条</w:t>
            </w:r>
            <w:r>
              <w:rPr>
                <w:rFonts w:ascii="宋体" w:hAnsi="宋体" w:cs="宋体" w:eastAsia="宋体" w:hint="default"/>
                <w:spacing w:val="-102"/>
                <w:sz w:val="21"/>
                <w:szCs w:val="21"/>
              </w:rPr>
              <w:t> </w:t>
            </w:r>
            <w:r>
              <w:rPr>
                <w:rFonts w:ascii="宋体" w:hAnsi="宋体" w:cs="宋体" w:eastAsia="宋体" w:hint="default"/>
                <w:sz w:val="21"/>
                <w:szCs w:val="21"/>
              </w:rPr>
              <w:t>件股份</w:t>
            </w:r>
            <w:r>
              <w:rPr>
                <w:rFonts w:ascii="宋体" w:hAnsi="宋体" w:cs="宋体" w:eastAsia="宋体" w:hint="default"/>
                <w:spacing w:val="-102"/>
                <w:sz w:val="21"/>
                <w:szCs w:val="21"/>
              </w:rPr>
              <w:t> </w:t>
            </w:r>
            <w:r>
              <w:rPr>
                <w:rFonts w:ascii="宋体" w:hAnsi="宋体" w:cs="宋体" w:eastAsia="宋体" w:hint="default"/>
                <w:sz w:val="21"/>
                <w:szCs w:val="21"/>
              </w:rPr>
              <w:t>数量</w:t>
            </w:r>
            <w:r>
              <w:rPr>
                <w:rFonts w:ascii="宋体" w:hAnsi="宋体" w:cs="宋体" w:eastAsia="宋体" w:hint="default"/>
                <w:sz w:val="21"/>
                <w:szCs w:val="21"/>
              </w:rPr>
              <w:t> </w:t>
            </w:r>
          </w:p>
        </w:tc>
        <w:tc>
          <w:tcPr>
            <w:tcW w:w="14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94" w:right="176" w:hanging="317"/>
              <w:jc w:val="left"/>
              <w:rPr>
                <w:rFonts w:ascii="宋体" w:hAnsi="宋体" w:cs="宋体" w:eastAsia="宋体" w:hint="default"/>
                <w:sz w:val="21"/>
                <w:szCs w:val="21"/>
              </w:rPr>
            </w:pPr>
            <w:r>
              <w:rPr>
                <w:rFonts w:ascii="宋体" w:hAnsi="宋体" w:cs="宋体" w:eastAsia="宋体" w:hint="default"/>
                <w:sz w:val="21"/>
                <w:szCs w:val="21"/>
              </w:rPr>
              <w:t>质押或冻结</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情况</w:t>
            </w:r>
          </w:p>
        </w:tc>
        <w:tc>
          <w:tcPr>
            <w:tcW w:w="1284"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73" w:lineRule="auto"/>
              <w:ind w:left="424" w:right="425"/>
              <w:jc w:val="center"/>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w w:val="100"/>
                <w:sz w:val="21"/>
                <w:szCs w:val="21"/>
              </w:rPr>
              <w:t> </w:t>
            </w:r>
            <w:r>
              <w:rPr>
                <w:rFonts w:ascii="宋体" w:hAnsi="宋体" w:cs="宋体" w:eastAsia="宋体" w:hint="default"/>
                <w:sz w:val="21"/>
                <w:szCs w:val="21"/>
              </w:rPr>
              <w:t>性质</w:t>
            </w:r>
          </w:p>
        </w:tc>
      </w:tr>
      <w:tr>
        <w:trPr>
          <w:trHeight w:val="634" w:hRule="exact"/>
        </w:trPr>
        <w:tc>
          <w:tcPr>
            <w:tcW w:w="1951" w:type="dxa"/>
            <w:vMerge/>
            <w:tcBorders>
              <w:left w:val="single" w:sz="4" w:space="0" w:color="000000"/>
              <w:bottom w:val="single" w:sz="4" w:space="0" w:color="000000"/>
              <w:right w:val="single" w:sz="4" w:space="0" w:color="000000"/>
            </w:tcBorders>
          </w:tcPr>
          <w:p>
            <w:pPr/>
          </w:p>
        </w:tc>
        <w:tc>
          <w:tcPr>
            <w:tcW w:w="1307" w:type="dxa"/>
            <w:vMerge/>
            <w:tcBorders>
              <w:left w:val="single" w:sz="4" w:space="0" w:color="000000"/>
              <w:bottom w:val="single" w:sz="4" w:space="0" w:color="000000"/>
              <w:right w:val="single" w:sz="4" w:space="0" w:color="000000"/>
            </w:tcBorders>
          </w:tcPr>
          <w:p>
            <w:pPr/>
          </w:p>
        </w:tc>
        <w:tc>
          <w:tcPr>
            <w:tcW w:w="1386" w:type="dxa"/>
            <w:vMerge/>
            <w:tcBorders>
              <w:left w:val="single" w:sz="4" w:space="0" w:color="000000"/>
              <w:bottom w:val="single" w:sz="4" w:space="0" w:color="000000"/>
              <w:right w:val="single" w:sz="4" w:space="0" w:color="000000"/>
            </w:tcBorders>
          </w:tcPr>
          <w:p>
            <w:pPr/>
          </w:p>
        </w:tc>
        <w:tc>
          <w:tcPr>
            <w:tcW w:w="858"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1" w:right="204"/>
              <w:jc w:val="left"/>
              <w:rPr>
                <w:rFonts w:ascii="宋体" w:hAnsi="宋体" w:cs="宋体" w:eastAsia="宋体" w:hint="default"/>
                <w:sz w:val="21"/>
                <w:szCs w:val="21"/>
              </w:rPr>
            </w:pP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状态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3" w:right="173"/>
              <w:jc w:val="left"/>
              <w:rPr>
                <w:rFonts w:ascii="宋体" w:hAnsi="宋体" w:cs="宋体" w:eastAsia="宋体" w:hint="default"/>
                <w:sz w:val="21"/>
                <w:szCs w:val="21"/>
              </w:rPr>
            </w:pPr>
            <w:r>
              <w:rPr>
                <w:rFonts w:ascii="宋体" w:hAnsi="宋体" w:cs="宋体" w:eastAsia="宋体" w:hint="default"/>
                <w:sz w:val="21"/>
                <w:szCs w:val="21"/>
              </w:rPr>
              <w:t>数</w:t>
            </w:r>
            <w:r>
              <w:rPr>
                <w:rFonts w:ascii="宋体" w:hAnsi="宋体" w:cs="宋体" w:eastAsia="宋体" w:hint="default"/>
                <w:w w:val="100"/>
                <w:sz w:val="21"/>
                <w:szCs w:val="21"/>
              </w:rPr>
              <w:t> </w:t>
            </w:r>
            <w:r>
              <w:rPr>
                <w:rFonts w:ascii="宋体" w:hAnsi="宋体" w:cs="宋体" w:eastAsia="宋体" w:hint="default"/>
                <w:sz w:val="21"/>
                <w:szCs w:val="21"/>
              </w:rPr>
              <w:t>量</w:t>
            </w:r>
          </w:p>
        </w:tc>
        <w:tc>
          <w:tcPr>
            <w:tcW w:w="1284" w:type="dxa"/>
            <w:vMerge/>
            <w:tcBorders>
              <w:left w:val="single" w:sz="4" w:space="0" w:color="000000"/>
              <w:bottom w:val="single" w:sz="4" w:space="0" w:color="000000"/>
              <w:right w:val="single" w:sz="4" w:space="0" w:color="000000"/>
            </w:tcBorders>
          </w:tcPr>
          <w:p>
            <w:pPr/>
          </w:p>
        </w:tc>
      </w:tr>
      <w:tr>
        <w:trPr>
          <w:trHeight w:val="32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人民日报社</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5"/>
              <w:jc w:val="right"/>
              <w:rPr>
                <w:rFonts w:ascii="宋体" w:hAnsi="宋体" w:cs="宋体" w:eastAsia="宋体" w:hint="default"/>
                <w:sz w:val="21"/>
                <w:szCs w:val="21"/>
              </w:rPr>
            </w:pPr>
            <w:r>
              <w:rPr>
                <w:rFonts w:ascii="宋体"/>
                <w:w w:val="100"/>
                <w:sz w:val="21"/>
              </w:rPr>
              <w:t>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535,540,064</w:t>
            </w:r>
            <w:r>
              <w:rPr>
                <w:rFonts w:ascii="宋体"/>
                <w:sz w:val="21"/>
              </w:rPr>
              <w:t> </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48.43</w:t>
            </w:r>
            <w:r>
              <w:rPr>
                <w:rFonts w:ascii="宋体"/>
                <w:sz w:val="21"/>
              </w:rPr>
              <w:t> </w:t>
            </w:r>
          </w:p>
        </w:tc>
        <w:tc>
          <w:tcPr>
            <w:tcW w:w="844" w:type="dxa"/>
            <w:tcBorders>
              <w:top w:val="single" w:sz="4" w:space="0" w:color="000000"/>
              <w:left w:val="single" w:sz="4" w:space="0" w:color="000000"/>
              <w:bottom w:val="single" w:sz="4" w:space="0" w:color="000000"/>
              <w:right w:val="single" w:sz="4" w:space="0" w:color="000000"/>
            </w:tcBorders>
          </w:tcPr>
          <w:p>
            <w:pP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69"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国有法人</w:t>
            </w:r>
          </w:p>
        </w:tc>
      </w:tr>
      <w:tr>
        <w:trPr>
          <w:trHeight w:val="32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《环球时报》社</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5"/>
              <w:jc w:val="right"/>
              <w:rPr>
                <w:rFonts w:ascii="宋体" w:hAnsi="宋体" w:cs="宋体" w:eastAsia="宋体" w:hint="default"/>
                <w:sz w:val="21"/>
                <w:szCs w:val="21"/>
              </w:rPr>
            </w:pPr>
            <w:r>
              <w:rPr>
                <w:rFonts w:ascii="宋体"/>
                <w:spacing w:val="-1"/>
                <w:sz w:val="21"/>
              </w:rPr>
              <w:t>-2,140,000</w:t>
            </w:r>
            <w:r>
              <w:rPr>
                <w:rFonts w:ascii="宋体"/>
                <w:sz w:val="21"/>
              </w:rPr>
              <w:t>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89,785,957</w:t>
            </w:r>
            <w:r>
              <w:rPr>
                <w:rFonts w:ascii="宋体"/>
                <w:sz w:val="21"/>
              </w:rPr>
              <w:t> </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8.12</w:t>
            </w:r>
            <w:r>
              <w:rPr>
                <w:rFonts w:ascii="宋体"/>
                <w:sz w:val="21"/>
              </w:rPr>
              <w:t> </w:t>
            </w:r>
          </w:p>
        </w:tc>
        <w:tc>
          <w:tcPr>
            <w:tcW w:w="844" w:type="dxa"/>
            <w:tcBorders>
              <w:top w:val="single" w:sz="4" w:space="0" w:color="000000"/>
              <w:left w:val="single" w:sz="4" w:space="0" w:color="000000"/>
              <w:bottom w:val="single" w:sz="4" w:space="0" w:color="000000"/>
              <w:right w:val="single" w:sz="4" w:space="0" w:color="000000"/>
            </w:tcBorders>
          </w:tcPr>
          <w:p>
            <w:pP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69"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国有法人</w:t>
            </w:r>
          </w:p>
        </w:tc>
      </w:tr>
      <w:tr>
        <w:trPr>
          <w:trHeight w:val="63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pacing w:val="4"/>
                <w:sz w:val="21"/>
                <w:szCs w:val="21"/>
              </w:rPr>
              <w:t>中国移动通信集团</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有限公司</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5"/>
              <w:jc w:val="right"/>
              <w:rPr>
                <w:rFonts w:ascii="宋体" w:hAnsi="宋体" w:cs="宋体" w:eastAsia="宋体" w:hint="default"/>
                <w:sz w:val="21"/>
                <w:szCs w:val="21"/>
              </w:rPr>
            </w:pPr>
            <w:r>
              <w:rPr>
                <w:rFonts w:ascii="宋体"/>
                <w:w w:val="100"/>
                <w:sz w:val="21"/>
              </w:rPr>
              <w:t>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24,040,404</w:t>
            </w:r>
            <w:r>
              <w:rPr>
                <w:rFonts w:ascii="宋体"/>
                <w:sz w:val="21"/>
              </w:rPr>
              <w:t> </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2.17</w:t>
            </w:r>
            <w:r>
              <w:rPr>
                <w:rFonts w:ascii="宋体"/>
                <w:sz w:val="21"/>
              </w:rPr>
              <w:t> </w:t>
            </w:r>
          </w:p>
        </w:tc>
        <w:tc>
          <w:tcPr>
            <w:tcW w:w="844" w:type="dxa"/>
            <w:tcBorders>
              <w:top w:val="single" w:sz="4" w:space="0" w:color="000000"/>
              <w:left w:val="single" w:sz="4" w:space="0" w:color="000000"/>
              <w:bottom w:val="single" w:sz="4" w:space="0" w:color="000000"/>
              <w:right w:val="single" w:sz="4" w:space="0" w:color="000000"/>
            </w:tcBorders>
          </w:tcPr>
          <w:p>
            <w:pP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69"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国有法人</w:t>
            </w:r>
          </w:p>
        </w:tc>
      </w:tr>
      <w:tr>
        <w:trPr>
          <w:trHeight w:val="637"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pacing w:val="4"/>
                <w:sz w:val="21"/>
                <w:szCs w:val="21"/>
              </w:rPr>
              <w:t>英大传媒投资集团</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有限公司</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5"/>
              <w:jc w:val="right"/>
              <w:rPr>
                <w:rFonts w:ascii="宋体" w:hAnsi="宋体" w:cs="宋体" w:eastAsia="宋体" w:hint="default"/>
                <w:sz w:val="21"/>
                <w:szCs w:val="21"/>
              </w:rPr>
            </w:pPr>
            <w:r>
              <w:rPr>
                <w:rFonts w:ascii="宋体"/>
                <w:w w:val="100"/>
                <w:sz w:val="21"/>
              </w:rPr>
              <w:t>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15,040,302</w:t>
            </w:r>
            <w:r>
              <w:rPr>
                <w:rFonts w:ascii="宋体"/>
                <w:sz w:val="21"/>
              </w:rPr>
              <w:t> </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1.36</w:t>
            </w:r>
            <w:r>
              <w:rPr>
                <w:rFonts w:ascii="宋体"/>
                <w:sz w:val="21"/>
              </w:rPr>
              <w:t> </w:t>
            </w:r>
          </w:p>
        </w:tc>
        <w:tc>
          <w:tcPr>
            <w:tcW w:w="844" w:type="dxa"/>
            <w:tcBorders>
              <w:top w:val="single" w:sz="4" w:space="0" w:color="000000"/>
              <w:left w:val="single" w:sz="4" w:space="0" w:color="000000"/>
              <w:bottom w:val="single" w:sz="4" w:space="0" w:color="000000"/>
              <w:right w:val="single" w:sz="4" w:space="0" w:color="000000"/>
            </w:tcBorders>
          </w:tcPr>
          <w:p>
            <w:pP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69"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国有法人</w:t>
            </w:r>
          </w:p>
        </w:tc>
      </w:tr>
      <w:tr>
        <w:trPr>
          <w:trHeight w:val="63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pacing w:val="4"/>
                <w:sz w:val="21"/>
                <w:szCs w:val="21"/>
              </w:rPr>
              <w:t>中国证券金融股份</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有限公司</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5"/>
              <w:jc w:val="right"/>
              <w:rPr>
                <w:rFonts w:ascii="宋体" w:hAnsi="宋体" w:cs="宋体" w:eastAsia="宋体" w:hint="default"/>
                <w:sz w:val="21"/>
                <w:szCs w:val="21"/>
              </w:rPr>
            </w:pPr>
            <w:r>
              <w:rPr>
                <w:rFonts w:ascii="宋体"/>
                <w:w w:val="100"/>
                <w:sz w:val="21"/>
              </w:rPr>
              <w:t>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14,435,155</w:t>
            </w:r>
            <w:r>
              <w:rPr>
                <w:rFonts w:ascii="宋体"/>
                <w:sz w:val="21"/>
              </w:rPr>
              <w:t> </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1.31</w:t>
            </w:r>
            <w:r>
              <w:rPr>
                <w:rFonts w:ascii="宋体"/>
                <w:sz w:val="21"/>
              </w:rPr>
              <w:t> </w:t>
            </w:r>
          </w:p>
        </w:tc>
        <w:tc>
          <w:tcPr>
            <w:tcW w:w="844" w:type="dxa"/>
            <w:tcBorders>
              <w:top w:val="single" w:sz="4" w:space="0" w:color="000000"/>
              <w:left w:val="single" w:sz="4" w:space="0" w:color="000000"/>
              <w:bottom w:val="single" w:sz="4" w:space="0" w:color="000000"/>
              <w:right w:val="single" w:sz="4" w:space="0" w:color="000000"/>
            </w:tcBorders>
          </w:tcPr>
          <w:p>
            <w:pP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1" w:right="0"/>
              <w:jc w:val="left"/>
              <w:rPr>
                <w:rFonts w:ascii="宋体" w:hAnsi="宋体" w:cs="宋体" w:eastAsia="宋体" w:hint="default"/>
                <w:sz w:val="21"/>
                <w:szCs w:val="21"/>
              </w:rPr>
            </w:pPr>
            <w:r>
              <w:rPr>
                <w:rFonts w:ascii="宋体" w:hAnsi="宋体" w:cs="宋体" w:eastAsia="宋体" w:hint="default"/>
                <w:sz w:val="21"/>
                <w:szCs w:val="21"/>
              </w:rPr>
              <w:t>未知</w:t>
            </w:r>
          </w:p>
        </w:tc>
        <w:tc>
          <w:tcPr>
            <w:tcW w:w="569"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国有法人</w:t>
            </w:r>
          </w:p>
        </w:tc>
      </w:tr>
      <w:tr>
        <w:trPr>
          <w:trHeight w:val="32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李畅</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5"/>
              <w:jc w:val="right"/>
              <w:rPr>
                <w:rFonts w:ascii="宋体" w:hAnsi="宋体" w:cs="宋体" w:eastAsia="宋体" w:hint="default"/>
                <w:sz w:val="21"/>
                <w:szCs w:val="21"/>
              </w:rPr>
            </w:pPr>
            <w:r>
              <w:rPr>
                <w:rFonts w:ascii="宋体"/>
                <w:spacing w:val="-1"/>
                <w:sz w:val="21"/>
              </w:rPr>
              <w:t>12,431,000</w:t>
            </w:r>
            <w:r>
              <w:rPr>
                <w:rFonts w:ascii="宋体"/>
                <w:sz w:val="21"/>
              </w:rPr>
              <w:t>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12,431,000</w:t>
            </w:r>
            <w:r>
              <w:rPr>
                <w:rFonts w:ascii="宋体"/>
                <w:sz w:val="21"/>
              </w:rPr>
              <w:t> </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1.12</w:t>
            </w:r>
            <w:r>
              <w:rPr>
                <w:rFonts w:ascii="宋体"/>
                <w:sz w:val="21"/>
              </w:rPr>
              <w:t> </w:t>
            </w:r>
          </w:p>
        </w:tc>
        <w:tc>
          <w:tcPr>
            <w:tcW w:w="844" w:type="dxa"/>
            <w:tcBorders>
              <w:top w:val="single" w:sz="4" w:space="0" w:color="000000"/>
              <w:left w:val="single" w:sz="4" w:space="0" w:color="000000"/>
              <w:bottom w:val="single" w:sz="4" w:space="0" w:color="000000"/>
              <w:right w:val="single" w:sz="4" w:space="0" w:color="000000"/>
            </w:tcBorders>
          </w:tcPr>
          <w:p>
            <w:pP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1" w:right="0"/>
              <w:jc w:val="left"/>
              <w:rPr>
                <w:rFonts w:ascii="宋体" w:hAnsi="宋体" w:cs="宋体" w:eastAsia="宋体" w:hint="default"/>
                <w:sz w:val="21"/>
                <w:szCs w:val="21"/>
              </w:rPr>
            </w:pPr>
            <w:r>
              <w:rPr>
                <w:rFonts w:ascii="宋体" w:hAnsi="宋体" w:cs="宋体" w:eastAsia="宋体" w:hint="default"/>
                <w:sz w:val="21"/>
                <w:szCs w:val="21"/>
              </w:rPr>
              <w:t>未知</w:t>
            </w:r>
          </w:p>
        </w:tc>
        <w:tc>
          <w:tcPr>
            <w:tcW w:w="569"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境内自然人</w:t>
            </w:r>
          </w:p>
        </w:tc>
      </w:tr>
      <w:tr>
        <w:trPr>
          <w:trHeight w:val="63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pacing w:val="4"/>
                <w:sz w:val="21"/>
                <w:szCs w:val="21"/>
              </w:rPr>
              <w:t>中国电信集团有限</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公司</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5"/>
              <w:jc w:val="right"/>
              <w:rPr>
                <w:rFonts w:ascii="宋体" w:hAnsi="宋体" w:cs="宋体" w:eastAsia="宋体" w:hint="default"/>
                <w:sz w:val="21"/>
                <w:szCs w:val="21"/>
              </w:rPr>
            </w:pPr>
            <w:r>
              <w:rPr>
                <w:rFonts w:ascii="宋体"/>
                <w:w w:val="100"/>
                <w:sz w:val="21"/>
              </w:rPr>
              <w:t>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8,013,468</w:t>
            </w:r>
            <w:r>
              <w:rPr>
                <w:rFonts w:ascii="宋体"/>
                <w:sz w:val="21"/>
              </w:rPr>
              <w:t> </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0.72</w:t>
            </w:r>
            <w:r>
              <w:rPr>
                <w:rFonts w:ascii="宋体"/>
                <w:sz w:val="21"/>
              </w:rPr>
              <w:t> </w:t>
            </w:r>
          </w:p>
        </w:tc>
        <w:tc>
          <w:tcPr>
            <w:tcW w:w="844" w:type="dxa"/>
            <w:tcBorders>
              <w:top w:val="single" w:sz="4" w:space="0" w:color="000000"/>
              <w:left w:val="single" w:sz="4" w:space="0" w:color="000000"/>
              <w:bottom w:val="single" w:sz="4" w:space="0" w:color="000000"/>
              <w:right w:val="single" w:sz="4" w:space="0" w:color="000000"/>
            </w:tcBorders>
          </w:tcPr>
          <w:p>
            <w:pP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69"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国有法人</w:t>
            </w:r>
          </w:p>
        </w:tc>
      </w:tr>
      <w:tr>
        <w:trPr>
          <w:trHeight w:val="63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pacing w:val="4"/>
                <w:sz w:val="21"/>
                <w:szCs w:val="21"/>
              </w:rPr>
              <w:t>中央汇金资产管理</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有限责任公司</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5"/>
              <w:jc w:val="right"/>
              <w:rPr>
                <w:rFonts w:ascii="宋体" w:hAnsi="宋体" w:cs="宋体" w:eastAsia="宋体" w:hint="default"/>
                <w:sz w:val="21"/>
                <w:szCs w:val="21"/>
              </w:rPr>
            </w:pPr>
            <w:r>
              <w:rPr>
                <w:rFonts w:ascii="宋体"/>
                <w:w w:val="100"/>
                <w:sz w:val="21"/>
              </w:rPr>
              <w:t>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7,075,400</w:t>
            </w:r>
            <w:r>
              <w:rPr>
                <w:rFonts w:ascii="宋体"/>
                <w:sz w:val="21"/>
              </w:rPr>
              <w:t> </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0.64</w:t>
            </w:r>
            <w:r>
              <w:rPr>
                <w:rFonts w:ascii="宋体"/>
                <w:sz w:val="21"/>
              </w:rPr>
              <w:t> </w:t>
            </w:r>
          </w:p>
        </w:tc>
        <w:tc>
          <w:tcPr>
            <w:tcW w:w="844" w:type="dxa"/>
            <w:tcBorders>
              <w:top w:val="single" w:sz="4" w:space="0" w:color="000000"/>
              <w:left w:val="single" w:sz="4" w:space="0" w:color="000000"/>
              <w:bottom w:val="single" w:sz="4" w:space="0" w:color="000000"/>
              <w:right w:val="single" w:sz="4" w:space="0" w:color="000000"/>
            </w:tcBorders>
          </w:tcPr>
          <w:p>
            <w:pP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1" w:right="0"/>
              <w:jc w:val="left"/>
              <w:rPr>
                <w:rFonts w:ascii="宋体" w:hAnsi="宋体" w:cs="宋体" w:eastAsia="宋体" w:hint="default"/>
                <w:sz w:val="21"/>
                <w:szCs w:val="21"/>
              </w:rPr>
            </w:pPr>
            <w:r>
              <w:rPr>
                <w:rFonts w:ascii="宋体" w:hAnsi="宋体" w:cs="宋体" w:eastAsia="宋体" w:hint="default"/>
                <w:sz w:val="21"/>
                <w:szCs w:val="21"/>
              </w:rPr>
              <w:t>未知</w:t>
            </w:r>
          </w:p>
        </w:tc>
        <w:tc>
          <w:tcPr>
            <w:tcW w:w="569"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国有法人</w:t>
            </w:r>
          </w:p>
        </w:tc>
      </w:tr>
      <w:tr>
        <w:trPr>
          <w:trHeight w:val="32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中国电影集团公司</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5"/>
              <w:jc w:val="right"/>
              <w:rPr>
                <w:rFonts w:ascii="宋体" w:hAnsi="宋体" w:cs="宋体" w:eastAsia="宋体" w:hint="default"/>
                <w:sz w:val="21"/>
                <w:szCs w:val="21"/>
              </w:rPr>
            </w:pPr>
            <w:r>
              <w:rPr>
                <w:rFonts w:ascii="宋体"/>
                <w:w w:val="100"/>
                <w:sz w:val="21"/>
              </w:rPr>
              <w:t>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6,571,044</w:t>
            </w:r>
            <w:r>
              <w:rPr>
                <w:rFonts w:ascii="宋体"/>
                <w:sz w:val="21"/>
              </w:rPr>
              <w:t> </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0.59</w:t>
            </w:r>
            <w:r>
              <w:rPr>
                <w:rFonts w:ascii="宋体"/>
                <w:sz w:val="21"/>
              </w:rPr>
              <w:t> </w:t>
            </w:r>
          </w:p>
        </w:tc>
        <w:tc>
          <w:tcPr>
            <w:tcW w:w="844" w:type="dxa"/>
            <w:tcBorders>
              <w:top w:val="single" w:sz="4" w:space="0" w:color="000000"/>
              <w:left w:val="single" w:sz="4" w:space="0" w:color="000000"/>
              <w:bottom w:val="single" w:sz="4" w:space="0" w:color="000000"/>
              <w:right w:val="single" w:sz="4" w:space="0" w:color="000000"/>
            </w:tcBorders>
          </w:tcPr>
          <w:p>
            <w:pP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69"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国有法人</w:t>
            </w:r>
          </w:p>
        </w:tc>
      </w:tr>
      <w:tr>
        <w:trPr>
          <w:trHeight w:val="32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中国出版集团公司</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5"/>
              <w:jc w:val="right"/>
              <w:rPr>
                <w:rFonts w:ascii="宋体" w:hAnsi="宋体" w:cs="宋体" w:eastAsia="宋体" w:hint="default"/>
                <w:sz w:val="21"/>
                <w:szCs w:val="21"/>
              </w:rPr>
            </w:pPr>
            <w:r>
              <w:rPr>
                <w:rFonts w:ascii="宋体"/>
                <w:w w:val="100"/>
                <w:sz w:val="21"/>
              </w:rPr>
              <w:t>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6,571,044</w:t>
            </w:r>
            <w:r>
              <w:rPr>
                <w:rFonts w:ascii="宋体"/>
                <w:sz w:val="21"/>
              </w:rPr>
              <w:t> </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0.59</w:t>
            </w:r>
            <w:r>
              <w:rPr>
                <w:rFonts w:ascii="宋体"/>
                <w:sz w:val="21"/>
              </w:rPr>
              <w:t> </w:t>
            </w:r>
          </w:p>
        </w:tc>
        <w:tc>
          <w:tcPr>
            <w:tcW w:w="844" w:type="dxa"/>
            <w:tcBorders>
              <w:top w:val="single" w:sz="4" w:space="0" w:color="000000"/>
              <w:left w:val="single" w:sz="4" w:space="0" w:color="000000"/>
              <w:bottom w:val="single" w:sz="4" w:space="0" w:color="000000"/>
              <w:right w:val="single" w:sz="4" w:space="0" w:color="000000"/>
            </w:tcBorders>
          </w:tcPr>
          <w:p>
            <w:pP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69"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国有法人</w:t>
            </w:r>
          </w:p>
        </w:tc>
      </w:tr>
      <w:tr>
        <w:trPr>
          <w:trHeight w:val="322" w:hRule="exact"/>
        </w:trPr>
        <w:tc>
          <w:tcPr>
            <w:tcW w:w="9050" w:type="dxa"/>
            <w:gridSpan w:val="9"/>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322" w:hRule="exact"/>
        </w:trPr>
        <w:tc>
          <w:tcPr>
            <w:tcW w:w="3259" w:type="dxa"/>
            <w:gridSpan w:val="2"/>
            <w:vMerge w:val="restart"/>
            <w:tcBorders>
              <w:top w:val="single" w:sz="4" w:space="0" w:color="000000"/>
              <w:left w:val="single" w:sz="4" w:space="0" w:color="000000"/>
              <w:right w:val="single" w:sz="4" w:space="0" w:color="000000"/>
            </w:tcBorders>
          </w:tcPr>
          <w:p>
            <w:pPr>
              <w:pStyle w:val="TableParagraph"/>
              <w:spacing w:line="240" w:lineRule="auto" w:before="148"/>
              <w:ind w:left="31"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244" w:type="dxa"/>
            <w:gridSpan w:val="2"/>
            <w:vMerge w:val="restart"/>
            <w:tcBorders>
              <w:top w:val="single" w:sz="4" w:space="0" w:color="000000"/>
              <w:left w:val="single" w:sz="4" w:space="0" w:color="000000"/>
              <w:right w:val="single" w:sz="4" w:space="0" w:color="000000"/>
            </w:tcBorders>
          </w:tcPr>
          <w:p>
            <w:pPr>
              <w:pStyle w:val="TableParagraph"/>
              <w:spacing w:line="273" w:lineRule="auto"/>
              <w:ind w:left="713" w:right="150" w:hanging="526"/>
              <w:jc w:val="left"/>
              <w:rPr>
                <w:rFonts w:ascii="宋体" w:hAnsi="宋体" w:cs="宋体" w:eastAsia="宋体" w:hint="default"/>
                <w:sz w:val="21"/>
                <w:szCs w:val="21"/>
              </w:rPr>
            </w:pPr>
            <w:r>
              <w:rPr>
                <w:rFonts w:ascii="宋体" w:hAnsi="宋体" w:cs="宋体" w:eastAsia="宋体" w:hint="default"/>
                <w:sz w:val="21"/>
                <w:szCs w:val="21"/>
              </w:rPr>
              <w:t>持有无限售条件流通</w:t>
            </w:r>
            <w:r>
              <w:rPr>
                <w:rFonts w:ascii="宋体" w:hAnsi="宋体" w:cs="宋体" w:eastAsia="宋体" w:hint="default"/>
                <w:w w:val="100"/>
                <w:sz w:val="21"/>
                <w:szCs w:val="21"/>
              </w:rPr>
              <w:t> </w:t>
            </w:r>
            <w:r>
              <w:rPr>
                <w:rFonts w:ascii="宋体" w:hAnsi="宋体" w:cs="宋体" w:eastAsia="宋体" w:hint="default"/>
                <w:sz w:val="21"/>
                <w:szCs w:val="21"/>
              </w:rPr>
              <w:t>股的数量</w:t>
            </w:r>
          </w:p>
        </w:tc>
        <w:tc>
          <w:tcPr>
            <w:tcW w:w="3547" w:type="dxa"/>
            <w:gridSpan w:val="5"/>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3"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322" w:hRule="exact"/>
        </w:trPr>
        <w:tc>
          <w:tcPr>
            <w:tcW w:w="3259" w:type="dxa"/>
            <w:gridSpan w:val="2"/>
            <w:vMerge/>
            <w:tcBorders>
              <w:left w:val="single" w:sz="4" w:space="0" w:color="000000"/>
              <w:bottom w:val="single" w:sz="4" w:space="0" w:color="000000"/>
              <w:right w:val="single" w:sz="4" w:space="0" w:color="000000"/>
            </w:tcBorders>
          </w:tcPr>
          <w:p>
            <w:pPr/>
          </w:p>
        </w:tc>
        <w:tc>
          <w:tcPr>
            <w:tcW w:w="2244" w:type="dxa"/>
            <w:gridSpan w:val="2"/>
            <w:vMerge/>
            <w:tcBorders>
              <w:left w:val="single" w:sz="4" w:space="0" w:color="000000"/>
              <w:bottom w:val="single" w:sz="4" w:space="0" w:color="000000"/>
              <w:right w:val="single" w:sz="4" w:space="0" w:color="000000"/>
            </w:tcBorders>
          </w:tcPr>
          <w:p>
            <w:pPr/>
          </w:p>
        </w:tc>
        <w:tc>
          <w:tcPr>
            <w:tcW w:w="15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19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322" w:hRule="exact"/>
        </w:trPr>
        <w:tc>
          <w:tcPr>
            <w:tcW w:w="32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人民日报社</w:t>
            </w:r>
          </w:p>
        </w:tc>
        <w:tc>
          <w:tcPr>
            <w:tcW w:w="22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80" w:right="-7"/>
              <w:jc w:val="left"/>
              <w:rPr>
                <w:rFonts w:ascii="宋体" w:hAnsi="宋体" w:cs="宋体" w:eastAsia="宋体" w:hint="default"/>
                <w:sz w:val="21"/>
                <w:szCs w:val="21"/>
              </w:rPr>
            </w:pPr>
            <w:r>
              <w:rPr>
                <w:rFonts w:ascii="宋体"/>
                <w:sz w:val="21"/>
              </w:rPr>
              <w:t>535,540,064 </w:t>
            </w:r>
          </w:p>
        </w:tc>
        <w:tc>
          <w:tcPr>
            <w:tcW w:w="15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61"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9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89" w:right="-5"/>
              <w:jc w:val="left"/>
              <w:rPr>
                <w:rFonts w:ascii="宋体" w:hAnsi="宋体" w:cs="宋体" w:eastAsia="宋体" w:hint="default"/>
                <w:sz w:val="21"/>
                <w:szCs w:val="21"/>
              </w:rPr>
            </w:pPr>
            <w:r>
              <w:rPr>
                <w:rFonts w:ascii="宋体"/>
                <w:sz w:val="21"/>
              </w:rPr>
              <w:t>535,540,064 </w:t>
            </w:r>
          </w:p>
        </w:tc>
      </w:tr>
      <w:tr>
        <w:trPr>
          <w:trHeight w:val="322" w:hRule="exact"/>
        </w:trPr>
        <w:tc>
          <w:tcPr>
            <w:tcW w:w="32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《环球时报》社</w:t>
            </w:r>
          </w:p>
        </w:tc>
        <w:tc>
          <w:tcPr>
            <w:tcW w:w="22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3" w:right="-7"/>
              <w:jc w:val="left"/>
              <w:rPr>
                <w:rFonts w:ascii="宋体" w:hAnsi="宋体" w:cs="宋体" w:eastAsia="宋体" w:hint="default"/>
                <w:sz w:val="21"/>
                <w:szCs w:val="21"/>
              </w:rPr>
            </w:pPr>
            <w:r>
              <w:rPr>
                <w:rFonts w:ascii="宋体"/>
                <w:sz w:val="21"/>
              </w:rPr>
              <w:t>89,785,957 </w:t>
            </w:r>
          </w:p>
        </w:tc>
        <w:tc>
          <w:tcPr>
            <w:tcW w:w="15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61"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9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92" w:right="-5"/>
              <w:jc w:val="left"/>
              <w:rPr>
                <w:rFonts w:ascii="宋体" w:hAnsi="宋体" w:cs="宋体" w:eastAsia="宋体" w:hint="default"/>
                <w:sz w:val="21"/>
                <w:szCs w:val="21"/>
              </w:rPr>
            </w:pPr>
            <w:r>
              <w:rPr>
                <w:rFonts w:ascii="宋体"/>
                <w:sz w:val="21"/>
              </w:rPr>
              <w:t>89,785,957 </w:t>
            </w:r>
          </w:p>
        </w:tc>
      </w:tr>
      <w:tr>
        <w:trPr>
          <w:trHeight w:val="324" w:hRule="exact"/>
        </w:trPr>
        <w:tc>
          <w:tcPr>
            <w:tcW w:w="32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中国移动通信集团有限公司</w:t>
            </w:r>
          </w:p>
        </w:tc>
        <w:tc>
          <w:tcPr>
            <w:tcW w:w="22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83" w:right="-7"/>
              <w:jc w:val="left"/>
              <w:rPr>
                <w:rFonts w:ascii="宋体" w:hAnsi="宋体" w:cs="宋体" w:eastAsia="宋体" w:hint="default"/>
                <w:sz w:val="21"/>
                <w:szCs w:val="21"/>
              </w:rPr>
            </w:pPr>
            <w:r>
              <w:rPr>
                <w:rFonts w:ascii="宋体"/>
                <w:sz w:val="21"/>
              </w:rPr>
              <w:t>24,040,404 </w:t>
            </w:r>
          </w:p>
        </w:tc>
        <w:tc>
          <w:tcPr>
            <w:tcW w:w="15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61"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9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92" w:right="-5"/>
              <w:jc w:val="left"/>
              <w:rPr>
                <w:rFonts w:ascii="宋体" w:hAnsi="宋体" w:cs="宋体" w:eastAsia="宋体" w:hint="default"/>
                <w:sz w:val="21"/>
                <w:szCs w:val="21"/>
              </w:rPr>
            </w:pPr>
            <w:r>
              <w:rPr>
                <w:rFonts w:ascii="宋体"/>
                <w:sz w:val="21"/>
              </w:rPr>
              <w:t>24,040,404 </w:t>
            </w:r>
          </w:p>
        </w:tc>
      </w:tr>
      <w:tr>
        <w:trPr>
          <w:trHeight w:val="322" w:hRule="exact"/>
        </w:trPr>
        <w:tc>
          <w:tcPr>
            <w:tcW w:w="32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英大传媒投资集团有限公司</w:t>
            </w:r>
          </w:p>
        </w:tc>
        <w:tc>
          <w:tcPr>
            <w:tcW w:w="22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3" w:right="-7"/>
              <w:jc w:val="left"/>
              <w:rPr>
                <w:rFonts w:ascii="宋体" w:hAnsi="宋体" w:cs="宋体" w:eastAsia="宋体" w:hint="default"/>
                <w:sz w:val="21"/>
                <w:szCs w:val="21"/>
              </w:rPr>
            </w:pPr>
            <w:r>
              <w:rPr>
                <w:rFonts w:ascii="宋体"/>
                <w:sz w:val="21"/>
              </w:rPr>
              <w:t>15,040,302 </w:t>
            </w:r>
          </w:p>
        </w:tc>
        <w:tc>
          <w:tcPr>
            <w:tcW w:w="15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61"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9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92" w:right="-5"/>
              <w:jc w:val="left"/>
              <w:rPr>
                <w:rFonts w:ascii="宋体" w:hAnsi="宋体" w:cs="宋体" w:eastAsia="宋体" w:hint="default"/>
                <w:sz w:val="21"/>
                <w:szCs w:val="21"/>
              </w:rPr>
            </w:pPr>
            <w:r>
              <w:rPr>
                <w:rFonts w:ascii="宋体"/>
                <w:sz w:val="21"/>
              </w:rPr>
              <w:t>15,040,302 </w:t>
            </w:r>
          </w:p>
        </w:tc>
      </w:tr>
      <w:tr>
        <w:trPr>
          <w:trHeight w:val="322" w:hRule="exact"/>
        </w:trPr>
        <w:tc>
          <w:tcPr>
            <w:tcW w:w="32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中国证券金融股份有限公司</w:t>
            </w:r>
          </w:p>
        </w:tc>
        <w:tc>
          <w:tcPr>
            <w:tcW w:w="22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3" w:right="-7"/>
              <w:jc w:val="left"/>
              <w:rPr>
                <w:rFonts w:ascii="宋体" w:hAnsi="宋体" w:cs="宋体" w:eastAsia="宋体" w:hint="default"/>
                <w:sz w:val="21"/>
                <w:szCs w:val="21"/>
              </w:rPr>
            </w:pPr>
            <w:r>
              <w:rPr>
                <w:rFonts w:ascii="宋体"/>
                <w:sz w:val="21"/>
              </w:rPr>
              <w:t>14,435,155 </w:t>
            </w:r>
          </w:p>
        </w:tc>
        <w:tc>
          <w:tcPr>
            <w:tcW w:w="15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61"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9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92" w:right="-5"/>
              <w:jc w:val="left"/>
              <w:rPr>
                <w:rFonts w:ascii="宋体" w:hAnsi="宋体" w:cs="宋体" w:eastAsia="宋体" w:hint="default"/>
                <w:sz w:val="21"/>
                <w:szCs w:val="21"/>
              </w:rPr>
            </w:pPr>
            <w:r>
              <w:rPr>
                <w:rFonts w:ascii="宋体"/>
                <w:sz w:val="21"/>
              </w:rPr>
              <w:t>14,435,155 </w:t>
            </w:r>
          </w:p>
        </w:tc>
      </w:tr>
      <w:tr>
        <w:trPr>
          <w:trHeight w:val="322" w:hRule="exact"/>
        </w:trPr>
        <w:tc>
          <w:tcPr>
            <w:tcW w:w="32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李畅</w:t>
            </w:r>
          </w:p>
        </w:tc>
        <w:tc>
          <w:tcPr>
            <w:tcW w:w="22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3" w:right="-7"/>
              <w:jc w:val="left"/>
              <w:rPr>
                <w:rFonts w:ascii="宋体" w:hAnsi="宋体" w:cs="宋体" w:eastAsia="宋体" w:hint="default"/>
                <w:sz w:val="21"/>
                <w:szCs w:val="21"/>
              </w:rPr>
            </w:pPr>
            <w:r>
              <w:rPr>
                <w:rFonts w:ascii="宋体"/>
                <w:sz w:val="21"/>
              </w:rPr>
              <w:t>12,431,000 </w:t>
            </w:r>
          </w:p>
        </w:tc>
        <w:tc>
          <w:tcPr>
            <w:tcW w:w="15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61"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9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92" w:right="-5"/>
              <w:jc w:val="left"/>
              <w:rPr>
                <w:rFonts w:ascii="宋体" w:hAnsi="宋体" w:cs="宋体" w:eastAsia="宋体" w:hint="default"/>
                <w:sz w:val="21"/>
                <w:szCs w:val="21"/>
              </w:rPr>
            </w:pPr>
            <w:r>
              <w:rPr>
                <w:rFonts w:ascii="宋体"/>
                <w:sz w:val="21"/>
              </w:rPr>
              <w:t>12,431,000 </w:t>
            </w:r>
          </w:p>
        </w:tc>
      </w:tr>
      <w:tr>
        <w:trPr>
          <w:trHeight w:val="322" w:hRule="exact"/>
        </w:trPr>
        <w:tc>
          <w:tcPr>
            <w:tcW w:w="32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中国电信集团有限公司</w:t>
            </w:r>
          </w:p>
        </w:tc>
        <w:tc>
          <w:tcPr>
            <w:tcW w:w="22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89" w:right="-7"/>
              <w:jc w:val="left"/>
              <w:rPr>
                <w:rFonts w:ascii="宋体" w:hAnsi="宋体" w:cs="宋体" w:eastAsia="宋体" w:hint="default"/>
                <w:sz w:val="21"/>
                <w:szCs w:val="21"/>
              </w:rPr>
            </w:pPr>
            <w:r>
              <w:rPr>
                <w:rFonts w:ascii="宋体"/>
                <w:sz w:val="21"/>
              </w:rPr>
              <w:t>8,013,468 </w:t>
            </w:r>
          </w:p>
        </w:tc>
        <w:tc>
          <w:tcPr>
            <w:tcW w:w="15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61"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9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98" w:right="-5"/>
              <w:jc w:val="left"/>
              <w:rPr>
                <w:rFonts w:ascii="宋体" w:hAnsi="宋体" w:cs="宋体" w:eastAsia="宋体" w:hint="default"/>
                <w:sz w:val="21"/>
                <w:szCs w:val="21"/>
              </w:rPr>
            </w:pPr>
            <w:r>
              <w:rPr>
                <w:rFonts w:ascii="宋体"/>
                <w:sz w:val="21"/>
              </w:rPr>
              <w:t>8,013,468 </w:t>
            </w:r>
          </w:p>
        </w:tc>
      </w:tr>
      <w:tr>
        <w:trPr>
          <w:trHeight w:val="322" w:hRule="exact"/>
        </w:trPr>
        <w:tc>
          <w:tcPr>
            <w:tcW w:w="32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中央汇金资产管理有限责任公司</w:t>
            </w:r>
          </w:p>
        </w:tc>
        <w:tc>
          <w:tcPr>
            <w:tcW w:w="22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89" w:right="-7"/>
              <w:jc w:val="left"/>
              <w:rPr>
                <w:rFonts w:ascii="宋体" w:hAnsi="宋体" w:cs="宋体" w:eastAsia="宋体" w:hint="default"/>
                <w:sz w:val="21"/>
                <w:szCs w:val="21"/>
              </w:rPr>
            </w:pPr>
            <w:r>
              <w:rPr>
                <w:rFonts w:ascii="宋体"/>
                <w:sz w:val="21"/>
              </w:rPr>
              <w:t>7,075,400 </w:t>
            </w:r>
          </w:p>
        </w:tc>
        <w:tc>
          <w:tcPr>
            <w:tcW w:w="15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61"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9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98" w:right="-5"/>
              <w:jc w:val="left"/>
              <w:rPr>
                <w:rFonts w:ascii="宋体" w:hAnsi="宋体" w:cs="宋体" w:eastAsia="宋体" w:hint="default"/>
                <w:sz w:val="21"/>
                <w:szCs w:val="21"/>
              </w:rPr>
            </w:pPr>
            <w:r>
              <w:rPr>
                <w:rFonts w:ascii="宋体"/>
                <w:sz w:val="21"/>
              </w:rPr>
              <w:t>7,075,400 </w:t>
            </w:r>
          </w:p>
        </w:tc>
      </w:tr>
      <w:tr>
        <w:trPr>
          <w:trHeight w:val="325" w:hRule="exact"/>
        </w:trPr>
        <w:tc>
          <w:tcPr>
            <w:tcW w:w="32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中国电影集团公司</w:t>
            </w:r>
          </w:p>
        </w:tc>
        <w:tc>
          <w:tcPr>
            <w:tcW w:w="22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189" w:right="-7"/>
              <w:jc w:val="left"/>
              <w:rPr>
                <w:rFonts w:ascii="宋体" w:hAnsi="宋体" w:cs="宋体" w:eastAsia="宋体" w:hint="default"/>
                <w:sz w:val="21"/>
                <w:szCs w:val="21"/>
              </w:rPr>
            </w:pPr>
            <w:r>
              <w:rPr>
                <w:rFonts w:ascii="宋体"/>
                <w:sz w:val="21"/>
              </w:rPr>
              <w:t>6,571,044 </w:t>
            </w:r>
          </w:p>
        </w:tc>
        <w:tc>
          <w:tcPr>
            <w:tcW w:w="15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61"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9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898" w:right="-5"/>
              <w:jc w:val="left"/>
              <w:rPr>
                <w:rFonts w:ascii="宋体" w:hAnsi="宋体" w:cs="宋体" w:eastAsia="宋体" w:hint="default"/>
                <w:sz w:val="21"/>
                <w:szCs w:val="21"/>
              </w:rPr>
            </w:pPr>
            <w:r>
              <w:rPr>
                <w:rFonts w:ascii="宋体"/>
                <w:sz w:val="21"/>
              </w:rPr>
              <w:t>6,571,044 </w:t>
            </w:r>
          </w:p>
        </w:tc>
      </w:tr>
      <w:tr>
        <w:trPr>
          <w:trHeight w:val="322" w:hRule="exact"/>
        </w:trPr>
        <w:tc>
          <w:tcPr>
            <w:tcW w:w="32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中国出版集团公司</w:t>
            </w:r>
          </w:p>
        </w:tc>
        <w:tc>
          <w:tcPr>
            <w:tcW w:w="22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89" w:right="-7"/>
              <w:jc w:val="left"/>
              <w:rPr>
                <w:rFonts w:ascii="宋体" w:hAnsi="宋体" w:cs="宋体" w:eastAsia="宋体" w:hint="default"/>
                <w:sz w:val="21"/>
                <w:szCs w:val="21"/>
              </w:rPr>
            </w:pPr>
            <w:r>
              <w:rPr>
                <w:rFonts w:ascii="宋体"/>
                <w:sz w:val="21"/>
              </w:rPr>
              <w:t>6,571,044 </w:t>
            </w:r>
          </w:p>
        </w:tc>
        <w:tc>
          <w:tcPr>
            <w:tcW w:w="15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61"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9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98" w:right="-5"/>
              <w:jc w:val="left"/>
              <w:rPr>
                <w:rFonts w:ascii="宋体" w:hAnsi="宋体" w:cs="宋体" w:eastAsia="宋体" w:hint="default"/>
                <w:sz w:val="21"/>
                <w:szCs w:val="21"/>
              </w:rPr>
            </w:pPr>
            <w:r>
              <w:rPr>
                <w:rFonts w:ascii="宋体"/>
                <w:sz w:val="21"/>
              </w:rPr>
              <w:t>6,571,044 </w:t>
            </w:r>
          </w:p>
        </w:tc>
      </w:tr>
      <w:tr>
        <w:trPr>
          <w:trHeight w:val="1258" w:hRule="exact"/>
        </w:trPr>
        <w:tc>
          <w:tcPr>
            <w:tcW w:w="32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73"/>
              <w:jc w:val="left"/>
              <w:rPr>
                <w:rFonts w:ascii="宋体" w:hAnsi="宋体" w:cs="宋体" w:eastAsia="宋体" w:hint="default"/>
                <w:sz w:val="21"/>
                <w:szCs w:val="21"/>
              </w:rPr>
            </w:pPr>
            <w:r>
              <w:rPr>
                <w:rFonts w:ascii="宋体" w:hAnsi="宋体" w:cs="宋体" w:eastAsia="宋体" w:hint="default"/>
                <w:spacing w:val="6"/>
                <w:sz w:val="21"/>
                <w:szCs w:val="21"/>
              </w:rPr>
              <w:t>上述股东关联关系或一致行动的</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说明</w:t>
            </w:r>
          </w:p>
        </w:tc>
        <w:tc>
          <w:tcPr>
            <w:tcW w:w="5791" w:type="dxa"/>
            <w:gridSpan w:val="7"/>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33" w:right="96"/>
              <w:jc w:val="both"/>
              <w:rPr>
                <w:rFonts w:ascii="宋体" w:hAnsi="宋体" w:cs="宋体" w:eastAsia="宋体" w:hint="default"/>
                <w:sz w:val="21"/>
                <w:szCs w:val="21"/>
              </w:rPr>
            </w:pPr>
            <w:r>
              <w:rPr>
                <w:rFonts w:ascii="宋体" w:hAnsi="宋体" w:cs="宋体" w:eastAsia="宋体" w:hint="default"/>
                <w:spacing w:val="-6"/>
                <w:w w:val="100"/>
                <w:sz w:val="21"/>
                <w:szCs w:val="21"/>
              </w:rPr>
              <w:t>上述股东中，《环球时报》社为控股股东人民日报社的下属企</w:t>
            </w:r>
            <w:r>
              <w:rPr>
                <w:rFonts w:ascii="宋体" w:hAnsi="宋体" w:cs="宋体" w:eastAsia="宋体" w:hint="default"/>
                <w:w w:val="100"/>
                <w:sz w:val="21"/>
                <w:szCs w:val="21"/>
              </w:rPr>
              <w:t> </w:t>
            </w:r>
            <w:r>
              <w:rPr>
                <w:rFonts w:ascii="宋体" w:hAnsi="宋体" w:cs="宋体" w:eastAsia="宋体" w:hint="default"/>
                <w:sz w:val="21"/>
                <w:szCs w:val="21"/>
              </w:rPr>
              <w:t>业。公司未知上述其他股东是否存在关联关系，也未知上述</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其他股东是否属于《上市公司股东持股变动信息披露管理办</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法》规定的一致行动人。</w:t>
            </w:r>
          </w:p>
        </w:tc>
      </w:tr>
      <w:tr>
        <w:trPr>
          <w:trHeight w:val="634" w:hRule="exact"/>
        </w:trPr>
        <w:tc>
          <w:tcPr>
            <w:tcW w:w="32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73"/>
              <w:jc w:val="left"/>
              <w:rPr>
                <w:rFonts w:ascii="宋体" w:hAnsi="宋体" w:cs="宋体" w:eastAsia="宋体" w:hint="default"/>
                <w:sz w:val="21"/>
                <w:szCs w:val="21"/>
              </w:rPr>
            </w:pPr>
            <w:r>
              <w:rPr>
                <w:rFonts w:ascii="宋体" w:hAnsi="宋体" w:cs="宋体" w:eastAsia="宋体" w:hint="default"/>
                <w:spacing w:val="6"/>
                <w:sz w:val="21"/>
                <w:szCs w:val="21"/>
              </w:rPr>
              <w:t>表决权恢复的优先股股东及持股</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数量的说明</w:t>
            </w:r>
          </w:p>
        </w:tc>
        <w:tc>
          <w:tcPr>
            <w:tcW w:w="5791"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33"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pStyle w:val="BodyText"/>
        <w:spacing w:line="273" w:lineRule="auto" w:before="10"/>
        <w:ind w:left="218" w:right="4954"/>
        <w:jc w:val="left"/>
      </w:pPr>
      <w:r>
        <w:rPr>
          <w:rFonts w:ascii="宋体" w:hAnsi="宋体" w:cs="宋体" w:eastAsia="宋体" w:hint="default"/>
          <w:w w:val="100"/>
        </w:rPr>
        <w:t> </w:t>
      </w:r>
      <w:r>
        <w:rPr>
          <w:w w:val="100"/>
        </w:rPr>
        <w:t>前十</w:t>
      </w:r>
      <w:r>
        <w:rPr>
          <w:spacing w:val="-3"/>
          <w:w w:val="100"/>
        </w:rPr>
        <w:t>名</w:t>
      </w:r>
      <w:r>
        <w:rPr>
          <w:w w:val="100"/>
        </w:rPr>
        <w:t>有</w:t>
      </w:r>
      <w:r>
        <w:rPr>
          <w:spacing w:val="-3"/>
          <w:w w:val="100"/>
        </w:rPr>
        <w:t>限</w:t>
      </w:r>
      <w:r>
        <w:rPr>
          <w:w w:val="100"/>
        </w:rPr>
        <w:t>售</w:t>
      </w:r>
      <w:r>
        <w:rPr>
          <w:spacing w:val="-3"/>
          <w:w w:val="100"/>
        </w:rPr>
        <w:t>条</w:t>
      </w:r>
      <w:r>
        <w:rPr>
          <w:w w:val="100"/>
        </w:rPr>
        <w:t>件</w:t>
      </w:r>
      <w:r>
        <w:rPr>
          <w:spacing w:val="-3"/>
          <w:w w:val="100"/>
        </w:rPr>
        <w:t>股</w:t>
      </w:r>
      <w:r>
        <w:rPr>
          <w:w w:val="100"/>
        </w:rPr>
        <w:t>东</w:t>
      </w:r>
      <w:r>
        <w:rPr>
          <w:spacing w:val="-3"/>
          <w:w w:val="100"/>
        </w:rPr>
        <w:t>持</w:t>
      </w:r>
      <w:r>
        <w:rPr>
          <w:w w:val="100"/>
        </w:rPr>
        <w:t>股数</w:t>
      </w:r>
      <w:r>
        <w:rPr>
          <w:spacing w:val="-3"/>
          <w:w w:val="100"/>
        </w:rPr>
        <w:t>量</w:t>
      </w:r>
      <w:r>
        <w:rPr>
          <w:w w:val="100"/>
        </w:rPr>
        <w:t>及</w:t>
      </w:r>
      <w:r>
        <w:rPr>
          <w:spacing w:val="-3"/>
          <w:w w:val="100"/>
        </w:rPr>
        <w:t>限</w:t>
      </w:r>
      <w:r>
        <w:rPr>
          <w:w w:val="100"/>
        </w:rPr>
        <w:t>售</w:t>
      </w:r>
      <w:r>
        <w:rPr>
          <w:spacing w:val="-3"/>
          <w:w w:val="100"/>
        </w:rPr>
        <w:t>条</w:t>
      </w:r>
      <w:r>
        <w:rPr>
          <w:w w:val="100"/>
        </w:rPr>
        <w:t>件</w:t>
      </w:r>
    </w:p>
    <w:p>
      <w:pPr>
        <w:spacing w:after="0" w:line="273" w:lineRule="auto"/>
        <w:jc w:val="left"/>
        <w:sectPr>
          <w:pgSz w:w="11910" w:h="16840"/>
          <w:pgMar w:header="0" w:footer="1195" w:top="1120" w:bottom="1380" w:left="1580" w:right="1040"/>
        </w:sectPr>
      </w:pPr>
    </w:p>
    <w:p>
      <w:pPr>
        <w:spacing w:line="240" w:lineRule="auto" w:before="12"/>
        <w:rPr>
          <w:rFonts w:ascii="宋体" w:hAnsi="宋体" w:cs="宋体" w:eastAsia="宋体" w:hint="default"/>
          <w:sz w:val="26"/>
          <w:szCs w:val="26"/>
        </w:rPr>
      </w:pPr>
    </w:p>
    <w:p>
      <w:pPr>
        <w:pStyle w:val="BodyText"/>
        <w:spacing w:line="240" w:lineRule="auto" w:before="36"/>
        <w:ind w:left="218" w:right="0"/>
        <w:jc w:val="left"/>
      </w:pPr>
      <w:r>
        <w:rPr/>
        <w:t>□适用√不适用</w:t>
      </w:r>
    </w:p>
    <w:p>
      <w:pPr>
        <w:spacing w:line="240" w:lineRule="auto" w:before="0"/>
        <w:rPr>
          <w:rFonts w:ascii="宋体" w:hAnsi="宋体" w:cs="宋体" w:eastAsia="宋体" w:hint="default"/>
          <w:sz w:val="20"/>
          <w:szCs w:val="20"/>
        </w:rPr>
      </w:pPr>
    </w:p>
    <w:p>
      <w:pPr>
        <w:pStyle w:val="Heading4"/>
        <w:tabs>
          <w:tab w:pos="784" w:val="left" w:leader="none"/>
        </w:tabs>
        <w:spacing w:line="240" w:lineRule="auto" w:before="147"/>
        <w:ind w:left="218" w:right="0"/>
        <w:jc w:val="left"/>
        <w:rPr>
          <w:b w:val="0"/>
          <w:bCs w:val="0"/>
        </w:rPr>
      </w:pPr>
      <w:r>
        <w:rPr>
          <w:rFonts w:ascii="Calibri" w:hAnsi="Calibri" w:cs="Calibri" w:eastAsia="Calibri" w:hint="default"/>
        </w:rPr>
        <w:t>(</w:t>
      </w:r>
      <w:r>
        <w:rPr/>
        <w:t>三</w:t>
      </w:r>
      <w:r>
        <w:rPr>
          <w:rFonts w:ascii="Calibri" w:hAnsi="Calibri" w:cs="Calibri" w:eastAsia="Calibri" w:hint="default"/>
        </w:rPr>
        <w:t>)</w:t>
        <w:tab/>
      </w:r>
      <w:r>
        <w:rPr/>
        <w:t>战略投资者或一般法人因配售新股成为前</w:t>
      </w:r>
      <w:r>
        <w:rPr>
          <w:spacing w:val="-53"/>
        </w:rPr>
        <w:t> </w:t>
      </w:r>
      <w:r>
        <w:rPr>
          <w:rFonts w:ascii="Calibri" w:hAnsi="Calibri" w:cs="Calibri" w:eastAsia="Calibri" w:hint="default"/>
        </w:rPr>
        <w:t>10</w:t>
      </w:r>
      <w:r>
        <w:rPr>
          <w:rFonts w:ascii="Calibri" w:hAnsi="Calibri" w:cs="Calibri" w:eastAsia="Calibri" w:hint="default"/>
          <w:spacing w:val="4"/>
        </w:rPr>
        <w:t> </w:t>
      </w:r>
      <w:r>
        <w:rPr/>
        <w:t>名股东</w:t>
      </w:r>
      <w:r>
        <w:rPr>
          <w:b w:val="0"/>
          <w:bCs w:val="0"/>
        </w:rPr>
      </w:r>
    </w:p>
    <w:p>
      <w:pPr>
        <w:pStyle w:val="BodyText"/>
        <w:spacing w:line="240" w:lineRule="auto" w:before="70"/>
        <w:ind w:left="218" w:right="0"/>
        <w:jc w:val="left"/>
      </w:pPr>
      <w:r>
        <w:rPr/>
        <w:t>□适用√不适用</w:t>
      </w:r>
    </w:p>
    <w:p>
      <w:pPr>
        <w:pStyle w:val="BodyText"/>
        <w:spacing w:line="240" w:lineRule="auto" w:before="37"/>
        <w:ind w:left="218" w:right="0"/>
        <w:jc w:val="left"/>
        <w:rPr>
          <w:rFonts w:ascii="宋体" w:hAnsi="宋体" w:cs="宋体" w:eastAsia="宋体" w:hint="default"/>
        </w:rPr>
      </w:pPr>
      <w:r>
        <w:rPr>
          <w:rFonts w:ascii="宋体"/>
          <w:w w:val="100"/>
        </w:rPr>
        <w:t> </w:t>
      </w:r>
    </w:p>
    <w:p>
      <w:pPr>
        <w:pStyle w:val="Heading4"/>
        <w:spacing w:line="240" w:lineRule="auto"/>
        <w:ind w:left="218" w:right="0"/>
        <w:jc w:val="left"/>
        <w:rPr>
          <w:b w:val="0"/>
          <w:bCs w:val="0"/>
        </w:rPr>
      </w:pPr>
      <w:r>
        <w:rPr/>
        <w:t>四、</w:t>
      </w:r>
      <w:r>
        <w:rPr>
          <w:spacing w:val="-79"/>
        </w:rPr>
        <w:t> </w:t>
      </w:r>
      <w:r>
        <w:rPr>
          <w:rFonts w:ascii="宋体" w:hAnsi="宋体" w:cs="宋体" w:eastAsia="宋体" w:hint="default"/>
          <w:spacing w:val="-79"/>
        </w:rPr>
      </w:r>
      <w:r>
        <w:rPr/>
        <w:t>控股股东及实际控制人情况</w:t>
      </w:r>
      <w:r>
        <w:rPr>
          <w:b w:val="0"/>
          <w:bCs w:val="0"/>
        </w:rPr>
      </w:r>
    </w:p>
    <w:p>
      <w:pPr>
        <w:pStyle w:val="Heading4"/>
        <w:tabs>
          <w:tab w:pos="637" w:val="left" w:leader="none"/>
        </w:tabs>
        <w:spacing w:line="295" w:lineRule="auto"/>
        <w:ind w:left="218" w:right="7379"/>
        <w:jc w:val="left"/>
        <w:rPr>
          <w:rFonts w:ascii="宋体" w:hAnsi="宋体" w:cs="宋体" w:eastAsia="宋体" w:hint="default"/>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控股股东情况</w:t>
      </w:r>
      <w:r>
        <w:rPr>
          <w:w w:val="100"/>
        </w:rPr>
        <w:t> </w:t>
      </w:r>
      <w:r>
        <w:rPr>
          <w:rFonts w:ascii="宋体" w:hAnsi="宋体" w:cs="宋体" w:eastAsia="宋体" w:hint="default"/>
          <w:w w:val="95"/>
        </w:rPr>
        <w:t>1</w:t>
        <w:tab/>
      </w:r>
      <w:r>
        <w:rPr/>
        <w:t>法人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9"/>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370"/>
        <w:gridCol w:w="5679"/>
      </w:tblGrid>
      <w:tr>
        <w:trPr>
          <w:trHeight w:val="32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人民日报社</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李宝善</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1948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r>
      <w:tr>
        <w:trPr>
          <w:trHeight w:val="2506"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
              <w:jc w:val="left"/>
              <w:rPr>
                <w:rFonts w:ascii="宋体" w:hAnsi="宋体" w:cs="宋体" w:eastAsia="宋体" w:hint="default"/>
                <w:sz w:val="21"/>
                <w:szCs w:val="21"/>
              </w:rPr>
            </w:pPr>
            <w:r>
              <w:rPr>
                <w:rFonts w:ascii="宋体" w:hAnsi="宋体" w:cs="宋体" w:eastAsia="宋体" w:hint="default"/>
                <w:sz w:val="21"/>
                <w:szCs w:val="21"/>
              </w:rPr>
              <w:t>人民日报社系中共中央举办的国有事业单位，承担党中央机</w:t>
            </w:r>
            <w:r>
              <w:rPr>
                <w:rFonts w:ascii="宋体" w:hAnsi="宋体" w:cs="宋体" w:eastAsia="宋体" w:hint="default"/>
                <w:w w:val="100"/>
                <w:sz w:val="21"/>
                <w:szCs w:val="21"/>
              </w:rPr>
              <w:t> </w:t>
            </w:r>
            <w:r>
              <w:rPr>
                <w:rFonts w:ascii="宋体" w:hAnsi="宋体" w:cs="宋体" w:eastAsia="宋体" w:hint="default"/>
                <w:spacing w:val="-6"/>
                <w:w w:val="100"/>
                <w:sz w:val="21"/>
                <w:szCs w:val="21"/>
              </w:rPr>
              <w:t>关报职能，其宗旨是宣传中国共产党的理论和路线方针政策，</w:t>
            </w:r>
            <w:r>
              <w:rPr>
                <w:rFonts w:ascii="宋体" w:hAnsi="宋体" w:cs="宋体" w:eastAsia="宋体" w:hint="default"/>
                <w:spacing w:val="-81"/>
                <w:w w:val="100"/>
                <w:sz w:val="21"/>
                <w:szCs w:val="21"/>
              </w:rPr>
              <w:t> </w:t>
            </w:r>
            <w:r>
              <w:rPr>
                <w:rFonts w:ascii="宋体" w:hAnsi="宋体" w:cs="宋体" w:eastAsia="宋体" w:hint="default"/>
                <w:spacing w:val="-81"/>
                <w:w w:val="100"/>
                <w:sz w:val="21"/>
                <w:szCs w:val="21"/>
              </w:rPr>
            </w:r>
            <w:r>
              <w:rPr>
                <w:rFonts w:ascii="宋体" w:hAnsi="宋体" w:cs="宋体" w:eastAsia="宋体" w:hint="default"/>
                <w:sz w:val="21"/>
                <w:szCs w:val="21"/>
              </w:rPr>
              <w:t>弘扬社会正气，通达社情民意，引导社会热点，疏导公众情</w:t>
            </w:r>
            <w:r>
              <w:rPr>
                <w:rFonts w:ascii="宋体" w:hAnsi="宋体" w:cs="宋体" w:eastAsia="宋体" w:hint="default"/>
                <w:w w:val="100"/>
                <w:sz w:val="21"/>
                <w:szCs w:val="21"/>
              </w:rPr>
              <w:t> </w:t>
            </w:r>
            <w:r>
              <w:rPr>
                <w:rFonts w:ascii="宋体" w:hAnsi="宋体" w:cs="宋体" w:eastAsia="宋体" w:hint="default"/>
                <w:sz w:val="21"/>
                <w:szCs w:val="21"/>
              </w:rPr>
              <w:t>绪，搞好舆论监督，及时传播国内外各领域的信息，报道世</w:t>
            </w:r>
            <w:r>
              <w:rPr>
                <w:rFonts w:ascii="宋体" w:hAnsi="宋体" w:cs="宋体" w:eastAsia="宋体" w:hint="default"/>
                <w:w w:val="100"/>
                <w:sz w:val="21"/>
                <w:szCs w:val="21"/>
              </w:rPr>
              <w:t> </w:t>
            </w:r>
            <w:r>
              <w:rPr>
                <w:rFonts w:ascii="宋体" w:hAnsi="宋体" w:cs="宋体" w:eastAsia="宋体" w:hint="default"/>
                <w:sz w:val="21"/>
                <w:szCs w:val="21"/>
              </w:rPr>
              <w:t>界上发生的重大事件并发表评论，发挥好党治国理政的重要</w:t>
            </w:r>
            <w:r>
              <w:rPr>
                <w:rFonts w:ascii="宋体" w:hAnsi="宋体" w:cs="宋体" w:eastAsia="宋体" w:hint="default"/>
                <w:w w:val="100"/>
                <w:sz w:val="21"/>
                <w:szCs w:val="21"/>
              </w:rPr>
              <w:t> </w:t>
            </w:r>
            <w:r>
              <w:rPr>
                <w:rFonts w:ascii="宋体" w:hAnsi="宋体" w:cs="宋体" w:eastAsia="宋体" w:hint="default"/>
                <w:spacing w:val="-9"/>
                <w:w w:val="100"/>
                <w:sz w:val="21"/>
                <w:szCs w:val="21"/>
              </w:rPr>
              <w:t>资源和重要手段作用；业务范围主要是《人民日报》、《人民</w:t>
            </w:r>
            <w:r>
              <w:rPr>
                <w:rFonts w:ascii="宋体" w:hAnsi="宋体" w:cs="宋体" w:eastAsia="宋体" w:hint="default"/>
                <w:w w:val="100"/>
                <w:sz w:val="21"/>
                <w:szCs w:val="21"/>
              </w:rPr>
              <w:t> </w:t>
            </w:r>
            <w:r>
              <w:rPr>
                <w:rFonts w:ascii="宋体" w:hAnsi="宋体" w:cs="宋体" w:eastAsia="宋体" w:hint="default"/>
                <w:sz w:val="21"/>
                <w:szCs w:val="21"/>
              </w:rPr>
              <w:t>日报海外版》等报纸的出版、网络新闻宣传、信息传播技术</w:t>
            </w:r>
            <w:r>
              <w:rPr>
                <w:rFonts w:ascii="宋体" w:hAnsi="宋体" w:cs="宋体" w:eastAsia="宋体" w:hint="default"/>
                <w:w w:val="100"/>
                <w:sz w:val="21"/>
                <w:szCs w:val="21"/>
              </w:rPr>
              <w:t> </w:t>
            </w:r>
            <w:r>
              <w:rPr>
                <w:rFonts w:ascii="宋体" w:hAnsi="宋体" w:cs="宋体" w:eastAsia="宋体" w:hint="default"/>
                <w:sz w:val="21"/>
                <w:szCs w:val="21"/>
              </w:rPr>
              <w:t>开发、印刷发行、新闻研究与业务培训等。</w:t>
            </w:r>
          </w:p>
        </w:tc>
      </w:tr>
      <w:tr>
        <w:trPr>
          <w:trHeight w:val="63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1"/>
                <w:sz w:val="21"/>
                <w:szCs w:val="21"/>
              </w:rPr>
              <w:t>报告期内控股和参股的其他境内外</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上市公司的股权情况</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2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r>
              <w:rPr>
                <w:rFonts w:ascii="宋体" w:hAnsi="宋体" w:cs="宋体" w:eastAsia="宋体" w:hint="default"/>
                <w:sz w:val="21"/>
                <w:szCs w:val="21"/>
              </w:rPr>
              <w:t> </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bl>
    <w:p>
      <w:pPr>
        <w:pStyle w:val="BodyText"/>
        <w:spacing w:line="262" w:lineRule="exact"/>
        <w:ind w:left="218" w:right="0"/>
        <w:jc w:val="left"/>
        <w:rPr>
          <w:rFonts w:ascii="宋体" w:hAnsi="宋体" w:cs="宋体" w:eastAsia="宋体" w:hint="default"/>
        </w:rPr>
      </w:pPr>
      <w:r>
        <w:rPr>
          <w:rFonts w:ascii="宋体"/>
          <w:w w:val="100"/>
        </w:rPr>
        <w:t> </w:t>
      </w:r>
    </w:p>
    <w:p>
      <w:pPr>
        <w:pStyle w:val="Heading4"/>
        <w:tabs>
          <w:tab w:pos="637" w:val="left" w:leader="none"/>
        </w:tabs>
        <w:spacing w:line="240" w:lineRule="auto"/>
        <w:ind w:left="218" w:right="0"/>
        <w:jc w:val="left"/>
        <w:rPr>
          <w:rFonts w:ascii="宋体" w:hAnsi="宋体" w:cs="宋体" w:eastAsia="宋体" w:hint="default"/>
          <w:b w:val="0"/>
          <w:bCs w:val="0"/>
        </w:rPr>
      </w:pPr>
      <w:r>
        <w:rPr>
          <w:rFonts w:ascii="宋体" w:hAnsi="宋体" w:cs="宋体" w:eastAsia="宋体" w:hint="default"/>
          <w:w w:val="95"/>
        </w:rPr>
        <w:t>2</w:t>
        <w:tab/>
      </w:r>
      <w:r>
        <w:rPr/>
        <w:t>自然人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8" w:right="0"/>
        <w:jc w:val="left"/>
        <w:rPr>
          <w:rFonts w:ascii="宋体" w:hAnsi="宋体" w:cs="宋体" w:eastAsia="宋体" w:hint="default"/>
        </w:rPr>
      </w:pPr>
      <w:r>
        <w:rPr>
          <w:rFonts w:ascii="宋体"/>
          <w:w w:val="100"/>
        </w:rPr>
        <w:t> </w:t>
      </w:r>
    </w:p>
    <w:p>
      <w:pPr>
        <w:pStyle w:val="Heading4"/>
        <w:tabs>
          <w:tab w:pos="637" w:val="left" w:leader="none"/>
        </w:tabs>
        <w:spacing w:line="240" w:lineRule="auto"/>
        <w:ind w:left="218" w:right="0"/>
        <w:jc w:val="left"/>
        <w:rPr>
          <w:rFonts w:ascii="宋体" w:hAnsi="宋体" w:cs="宋体" w:eastAsia="宋体" w:hint="default"/>
          <w:b w:val="0"/>
          <w:bCs w:val="0"/>
        </w:rPr>
      </w:pPr>
      <w:r>
        <w:rPr>
          <w:rFonts w:ascii="宋体" w:hAnsi="宋体" w:cs="宋体" w:eastAsia="宋体" w:hint="default"/>
          <w:w w:val="95"/>
        </w:rPr>
        <w:t>3</w:t>
        <w:tab/>
      </w:r>
      <w:r>
        <w:rPr/>
        <w:t>公司不存在控股股东情况的特别说明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pStyle w:val="Heading4"/>
        <w:tabs>
          <w:tab w:pos="637" w:val="left" w:leader="none"/>
        </w:tabs>
        <w:spacing w:line="240" w:lineRule="auto" w:before="147"/>
        <w:ind w:left="218" w:right="0"/>
        <w:jc w:val="left"/>
        <w:rPr>
          <w:rFonts w:ascii="宋体" w:hAnsi="宋体" w:cs="宋体" w:eastAsia="宋体" w:hint="default"/>
          <w:b w:val="0"/>
          <w:bCs w:val="0"/>
        </w:rPr>
      </w:pPr>
      <w:r>
        <w:rPr>
          <w:rFonts w:ascii="宋体" w:hAnsi="宋体" w:cs="宋体" w:eastAsia="宋体" w:hint="default"/>
          <w:w w:val="95"/>
        </w:rPr>
        <w:t>4</w:t>
        <w:tab/>
      </w:r>
      <w:r>
        <w:rPr/>
        <w:t>报告期内控股股东变更情况索引及日期</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8" w:right="0"/>
        <w:jc w:val="left"/>
      </w:pPr>
      <w:r>
        <w:rPr/>
        <w:t>□适用√不适用</w:t>
      </w:r>
    </w:p>
    <w:p>
      <w:pPr>
        <w:pStyle w:val="BodyText"/>
        <w:spacing w:line="240" w:lineRule="auto" w:before="37"/>
        <w:ind w:left="218" w:right="0"/>
        <w:jc w:val="left"/>
        <w:rPr>
          <w:rFonts w:ascii="宋体" w:hAnsi="宋体" w:cs="宋体" w:eastAsia="宋体" w:hint="default"/>
        </w:rPr>
      </w:pPr>
      <w:r>
        <w:rPr>
          <w:rFonts w:ascii="宋体"/>
          <w:w w:val="100"/>
        </w:rPr>
        <w:t> </w:t>
      </w:r>
    </w:p>
    <w:p>
      <w:pPr>
        <w:pStyle w:val="Heading4"/>
        <w:tabs>
          <w:tab w:pos="637" w:val="left" w:leader="none"/>
        </w:tabs>
        <w:spacing w:line="240" w:lineRule="auto"/>
        <w:ind w:left="218" w:right="0"/>
        <w:jc w:val="left"/>
        <w:rPr>
          <w:rFonts w:ascii="宋体" w:hAnsi="宋体" w:cs="宋体" w:eastAsia="宋体" w:hint="default"/>
          <w:b w:val="0"/>
          <w:bCs w:val="0"/>
        </w:rPr>
      </w:pPr>
      <w:r>
        <w:rPr>
          <w:rFonts w:ascii="宋体" w:hAnsi="宋体" w:cs="宋体" w:eastAsia="宋体" w:hint="default"/>
          <w:w w:val="95"/>
        </w:rPr>
        <w:t>5</w:t>
        <w:tab/>
      </w:r>
      <w:r>
        <w:rPr/>
        <w:t>公司与控股股东之间的产权及控制关系的方框图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8" w:right="0"/>
        <w:jc w:val="left"/>
      </w:pPr>
      <w:r>
        <w:rPr/>
        <w:t>√适用□不适用</w:t>
      </w:r>
    </w:p>
    <w:p>
      <w:pPr>
        <w:spacing w:after="0" w:line="240" w:lineRule="auto"/>
        <w:jc w:val="left"/>
        <w:sectPr>
          <w:footerReference w:type="default" r:id="rId35"/>
          <w:pgSz w:w="11910" w:h="16840"/>
          <w:pgMar w:footer="1195" w:header="0"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spacing w:line="3363" w:lineRule="exact"/>
        <w:ind w:left="1796" w:right="0" w:firstLine="0"/>
        <w:rPr>
          <w:rFonts w:ascii="宋体" w:hAnsi="宋体" w:cs="宋体" w:eastAsia="宋体" w:hint="default"/>
          <w:sz w:val="20"/>
          <w:szCs w:val="20"/>
        </w:rPr>
      </w:pPr>
      <w:r>
        <w:rPr>
          <w:rFonts w:ascii="宋体" w:hAnsi="宋体" w:cs="宋体" w:eastAsia="宋体" w:hint="default"/>
          <w:position w:val="-66"/>
          <w:sz w:val="20"/>
          <w:szCs w:val="20"/>
        </w:rPr>
        <w:drawing>
          <wp:inline distT="0" distB="0" distL="0" distR="0">
            <wp:extent cx="3641658" cy="2135504"/>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37" cstate="print"/>
                    <a:stretch>
                      <a:fillRect/>
                    </a:stretch>
                  </pic:blipFill>
                  <pic:spPr>
                    <a:xfrm>
                      <a:off x="0" y="0"/>
                      <a:ext cx="3641658" cy="2135504"/>
                    </a:xfrm>
                    <a:prstGeom prst="rect">
                      <a:avLst/>
                    </a:prstGeom>
                  </pic:spPr>
                </pic:pic>
              </a:graphicData>
            </a:graphic>
          </wp:inline>
        </w:drawing>
      </w:r>
      <w:r>
        <w:rPr>
          <w:rFonts w:ascii="宋体" w:hAnsi="宋体" w:cs="宋体" w:eastAsia="宋体" w:hint="default"/>
          <w:position w:val="-66"/>
          <w:sz w:val="20"/>
          <w:szCs w:val="20"/>
        </w:rPr>
      </w:r>
    </w:p>
    <w:p>
      <w:pPr>
        <w:spacing w:line="240" w:lineRule="auto" w:before="9"/>
        <w:rPr>
          <w:rFonts w:ascii="宋体" w:hAnsi="宋体" w:cs="宋体" w:eastAsia="宋体" w:hint="default"/>
          <w:sz w:val="26"/>
          <w:szCs w:val="26"/>
        </w:rPr>
      </w:pPr>
    </w:p>
    <w:p>
      <w:pPr>
        <w:pStyle w:val="Heading4"/>
        <w:tabs>
          <w:tab w:pos="642" w:val="left" w:leader="none"/>
        </w:tabs>
        <w:spacing w:line="295" w:lineRule="auto" w:before="36"/>
        <w:ind w:left="218" w:right="7168"/>
        <w:jc w:val="left"/>
        <w:rPr>
          <w:rFonts w:ascii="宋体" w:hAnsi="宋体" w:cs="宋体" w:eastAsia="宋体" w:hint="default"/>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实际控制人情况</w:t>
      </w:r>
      <w:r>
        <w:rPr>
          <w:w w:val="100"/>
        </w:rPr>
        <w:t> </w:t>
      </w:r>
      <w:r>
        <w:rPr>
          <w:rFonts w:ascii="宋体" w:hAnsi="宋体" w:cs="宋体" w:eastAsia="宋体" w:hint="default"/>
          <w:w w:val="95"/>
        </w:rPr>
        <w:t>1</w:t>
        <w:tab/>
      </w:r>
      <w:r>
        <w:rPr/>
        <w:t>法人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9"/>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404"/>
        <w:gridCol w:w="5646"/>
      </w:tblGrid>
      <w:tr>
        <w:trPr>
          <w:trHeight w:val="324"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人民日报社</w:t>
            </w:r>
          </w:p>
        </w:tc>
      </w:tr>
      <w:tr>
        <w:trPr>
          <w:trHeight w:val="32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李宝善</w:t>
            </w:r>
          </w:p>
        </w:tc>
      </w:tr>
      <w:tr>
        <w:trPr>
          <w:trHeight w:val="32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3" w:right="0"/>
              <w:jc w:val="left"/>
              <w:rPr>
                <w:rFonts w:ascii="宋体" w:hAnsi="宋体" w:cs="宋体" w:eastAsia="宋体" w:hint="default"/>
                <w:sz w:val="21"/>
                <w:szCs w:val="21"/>
              </w:rPr>
            </w:pPr>
            <w:r>
              <w:rPr>
                <w:rFonts w:ascii="Calibri" w:hAnsi="Calibri" w:cs="Calibri" w:eastAsia="Calibri" w:hint="default"/>
                <w:sz w:val="21"/>
                <w:szCs w:val="21"/>
              </w:rPr>
              <w:t>1948</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6</w:t>
            </w:r>
            <w:r>
              <w:rPr>
                <w:rFonts w:ascii="Calibri" w:hAnsi="Calibri" w:cs="Calibri" w:eastAsia="Calibri" w:hint="default"/>
                <w:spacing w:val="3"/>
                <w:sz w:val="21"/>
                <w:szCs w:val="21"/>
              </w:rPr>
              <w:t> </w:t>
            </w:r>
            <w:r>
              <w:rPr>
                <w:rFonts w:ascii="宋体" w:hAnsi="宋体" w:cs="宋体" w:eastAsia="宋体" w:hint="default"/>
                <w:sz w:val="21"/>
                <w:szCs w:val="21"/>
              </w:rPr>
              <w:t>月</w:t>
            </w:r>
          </w:p>
        </w:tc>
      </w:tr>
      <w:tr>
        <w:trPr>
          <w:trHeight w:val="2506"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both"/>
              <w:rPr>
                <w:rFonts w:ascii="宋体" w:hAnsi="宋体" w:cs="宋体" w:eastAsia="宋体" w:hint="default"/>
                <w:sz w:val="21"/>
                <w:szCs w:val="21"/>
              </w:rPr>
            </w:pPr>
            <w:r>
              <w:rPr>
                <w:rFonts w:ascii="宋体" w:hAnsi="宋体" w:cs="宋体" w:eastAsia="宋体" w:hint="default"/>
                <w:spacing w:val="-3"/>
                <w:sz w:val="21"/>
                <w:szCs w:val="21"/>
              </w:rPr>
              <w:t>人民日报社系中共中央举办的国有事业单位，承担党中央机</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pacing w:val="4"/>
                <w:sz w:val="21"/>
                <w:szCs w:val="21"/>
              </w:rPr>
              <w:t>关报职能，其宗旨是宣传中国共产党的理论和路线方针政</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3"/>
                <w:sz w:val="21"/>
                <w:szCs w:val="21"/>
              </w:rPr>
              <w:t>策，弘扬社会正气，通达社情民意，引导社会热点，疏导公</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3"/>
                <w:sz w:val="21"/>
                <w:szCs w:val="21"/>
              </w:rPr>
              <w:t>众情绪，搞好舆论监督，及时传播国内外各领域的信息，报</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3"/>
                <w:sz w:val="21"/>
                <w:szCs w:val="21"/>
              </w:rPr>
              <w:t>道世界上发生的重大事件并发表评论，发挥好党治国理政的</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18"/>
                <w:w w:val="100"/>
                <w:sz w:val="21"/>
                <w:szCs w:val="21"/>
              </w:rPr>
              <w:t>重要资源和重要手段作用；业务范围主要是《人民日报》、《人</w:t>
            </w:r>
            <w:r>
              <w:rPr>
                <w:rFonts w:ascii="宋体" w:hAnsi="宋体" w:cs="宋体" w:eastAsia="宋体" w:hint="default"/>
                <w:spacing w:val="-90"/>
                <w:w w:val="100"/>
                <w:sz w:val="21"/>
                <w:szCs w:val="21"/>
              </w:rPr>
              <w:t> </w:t>
            </w:r>
            <w:r>
              <w:rPr>
                <w:rFonts w:ascii="宋体" w:hAnsi="宋体" w:cs="宋体" w:eastAsia="宋体" w:hint="default"/>
                <w:spacing w:val="-90"/>
                <w:w w:val="100"/>
                <w:sz w:val="21"/>
                <w:szCs w:val="21"/>
              </w:rPr>
            </w:r>
            <w:r>
              <w:rPr>
                <w:rFonts w:ascii="宋体" w:hAnsi="宋体" w:cs="宋体" w:eastAsia="宋体" w:hint="default"/>
                <w:spacing w:val="-3"/>
                <w:sz w:val="21"/>
                <w:szCs w:val="21"/>
              </w:rPr>
              <w:t>民日报海外版》等报纸的出版、网络新闻宣传、信息传播技</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术开发、印刷发行、新闻研究与业务培训等。</w:t>
            </w:r>
          </w:p>
        </w:tc>
      </w:tr>
      <w:tr>
        <w:trPr>
          <w:trHeight w:val="634"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z w:val="21"/>
                <w:szCs w:val="21"/>
              </w:rPr>
              <w:t>报告期内控股和参股的其他境内外</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上市公司的股权情况</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24"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pStyle w:val="BodyText"/>
        <w:spacing w:line="262" w:lineRule="exact"/>
        <w:ind w:left="218" w:right="0"/>
        <w:jc w:val="left"/>
        <w:rPr>
          <w:rFonts w:ascii="宋体" w:hAnsi="宋体" w:cs="宋体" w:eastAsia="宋体" w:hint="default"/>
        </w:rPr>
      </w:pPr>
      <w:r>
        <w:rPr>
          <w:rFonts w:ascii="宋体"/>
          <w:w w:val="100"/>
        </w:rPr>
        <w:t> </w:t>
      </w:r>
    </w:p>
    <w:p>
      <w:pPr>
        <w:pStyle w:val="Heading4"/>
        <w:tabs>
          <w:tab w:pos="642" w:val="left" w:leader="none"/>
        </w:tabs>
        <w:spacing w:line="240" w:lineRule="auto"/>
        <w:ind w:left="218" w:right="0"/>
        <w:jc w:val="left"/>
        <w:rPr>
          <w:rFonts w:ascii="宋体" w:hAnsi="宋体" w:cs="宋体" w:eastAsia="宋体" w:hint="default"/>
          <w:b w:val="0"/>
          <w:bCs w:val="0"/>
        </w:rPr>
      </w:pPr>
      <w:r>
        <w:rPr>
          <w:rFonts w:ascii="宋体" w:hAnsi="宋体" w:cs="宋体" w:eastAsia="宋体" w:hint="default"/>
          <w:w w:val="95"/>
        </w:rPr>
        <w:t>2</w:t>
        <w:tab/>
      </w:r>
      <w:r>
        <w:rPr/>
        <w:t>自然人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8" w:right="0"/>
        <w:jc w:val="left"/>
      </w:pPr>
      <w:r>
        <w:rPr/>
        <w:t>□适用√不适用</w:t>
      </w:r>
    </w:p>
    <w:p>
      <w:pPr>
        <w:pStyle w:val="BodyText"/>
        <w:spacing w:line="240" w:lineRule="auto" w:before="37"/>
        <w:ind w:left="218" w:right="0"/>
        <w:jc w:val="left"/>
        <w:rPr>
          <w:rFonts w:ascii="宋体" w:hAnsi="宋体" w:cs="宋体" w:eastAsia="宋体" w:hint="default"/>
        </w:rPr>
      </w:pPr>
      <w:r>
        <w:rPr>
          <w:rFonts w:ascii="宋体"/>
          <w:w w:val="100"/>
        </w:rPr>
        <w:t> </w:t>
      </w:r>
    </w:p>
    <w:p>
      <w:pPr>
        <w:pStyle w:val="Heading4"/>
        <w:tabs>
          <w:tab w:pos="642" w:val="left" w:leader="none"/>
        </w:tabs>
        <w:spacing w:line="240" w:lineRule="auto"/>
        <w:ind w:left="218" w:right="0"/>
        <w:jc w:val="left"/>
        <w:rPr>
          <w:rFonts w:ascii="宋体" w:hAnsi="宋体" w:cs="宋体" w:eastAsia="宋体" w:hint="default"/>
          <w:b w:val="0"/>
          <w:bCs w:val="0"/>
        </w:rPr>
      </w:pPr>
      <w:r>
        <w:rPr>
          <w:rFonts w:ascii="宋体" w:hAnsi="宋体" w:cs="宋体" w:eastAsia="宋体" w:hint="default"/>
          <w:w w:val="95"/>
        </w:rPr>
        <w:t>3</w:t>
        <w:tab/>
      </w:r>
      <w:r>
        <w:rPr/>
        <w:t>公司不存在实际控制人情况的特别说明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pStyle w:val="Heading4"/>
        <w:tabs>
          <w:tab w:pos="642" w:val="left" w:leader="none"/>
        </w:tabs>
        <w:spacing w:line="240" w:lineRule="auto" w:before="147"/>
        <w:ind w:left="218" w:right="0"/>
        <w:jc w:val="left"/>
        <w:rPr>
          <w:rFonts w:ascii="宋体" w:hAnsi="宋体" w:cs="宋体" w:eastAsia="宋体" w:hint="default"/>
          <w:b w:val="0"/>
          <w:bCs w:val="0"/>
        </w:rPr>
      </w:pPr>
      <w:r>
        <w:rPr>
          <w:rFonts w:ascii="宋体" w:hAnsi="宋体" w:cs="宋体" w:eastAsia="宋体" w:hint="default"/>
          <w:w w:val="95"/>
        </w:rPr>
        <w:t>4</w:t>
        <w:tab/>
      </w:r>
      <w:r>
        <w:rPr/>
        <w:t>报告期内实际控制人变更情况索引及日期</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8" w:right="0"/>
        <w:jc w:val="left"/>
      </w:pPr>
      <w:r>
        <w:rPr/>
        <w:t>□适用√不适用</w:t>
      </w:r>
    </w:p>
    <w:p>
      <w:pPr>
        <w:pStyle w:val="BodyText"/>
        <w:spacing w:line="240" w:lineRule="auto" w:before="37"/>
        <w:ind w:left="218" w:right="0"/>
        <w:jc w:val="left"/>
        <w:rPr>
          <w:rFonts w:ascii="宋体" w:hAnsi="宋体" w:cs="宋体" w:eastAsia="宋体" w:hint="default"/>
        </w:rPr>
      </w:pPr>
      <w:r>
        <w:rPr>
          <w:rFonts w:ascii="宋体"/>
          <w:w w:val="100"/>
        </w:rPr>
        <w:t> </w:t>
      </w:r>
    </w:p>
    <w:p>
      <w:pPr>
        <w:pStyle w:val="Heading4"/>
        <w:tabs>
          <w:tab w:pos="642" w:val="left" w:leader="none"/>
        </w:tabs>
        <w:spacing w:line="240" w:lineRule="auto"/>
        <w:ind w:left="218" w:right="0"/>
        <w:jc w:val="left"/>
        <w:rPr>
          <w:rFonts w:ascii="宋体" w:hAnsi="宋体" w:cs="宋体" w:eastAsia="宋体" w:hint="default"/>
          <w:b w:val="0"/>
          <w:bCs w:val="0"/>
        </w:rPr>
      </w:pPr>
      <w:r>
        <w:rPr>
          <w:rFonts w:ascii="宋体" w:hAnsi="宋体" w:cs="宋体" w:eastAsia="宋体" w:hint="default"/>
          <w:w w:val="95"/>
        </w:rPr>
        <w:t>5</w:t>
        <w:tab/>
      </w:r>
      <w:r>
        <w:rPr/>
        <w:t>公司与实际控制人之间的产权及控制关系的方框图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8" w:right="0"/>
        <w:jc w:val="left"/>
      </w:pPr>
      <w:r>
        <w:rPr/>
        <w:t>√适用□不适用</w:t>
      </w:r>
    </w:p>
    <w:p>
      <w:pPr>
        <w:spacing w:after="0" w:line="240" w:lineRule="auto"/>
        <w:jc w:val="left"/>
        <w:sectPr>
          <w:footerReference w:type="default" r:id="rId36"/>
          <w:pgSz w:w="11910" w:h="16840"/>
          <w:pgMar w:footer="1195" w:header="0" w:top="1120" w:bottom="1380" w:left="1580" w:right="1040"/>
          <w:pgNumType w:start="41"/>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spacing w:line="3249" w:lineRule="exact"/>
        <w:ind w:left="1793" w:right="0" w:firstLine="0"/>
        <w:rPr>
          <w:rFonts w:ascii="宋体" w:hAnsi="宋体" w:cs="宋体" w:eastAsia="宋体" w:hint="default"/>
          <w:sz w:val="20"/>
          <w:szCs w:val="20"/>
        </w:rPr>
      </w:pPr>
      <w:r>
        <w:rPr>
          <w:rFonts w:ascii="宋体" w:hAnsi="宋体" w:cs="宋体" w:eastAsia="宋体" w:hint="default"/>
          <w:position w:val="-64"/>
          <w:sz w:val="20"/>
          <w:szCs w:val="20"/>
        </w:rPr>
        <w:drawing>
          <wp:inline distT="0" distB="0" distL="0" distR="0">
            <wp:extent cx="3518133" cy="2063115"/>
            <wp:effectExtent l="0" t="0" r="0" b="0"/>
            <wp:docPr id="5" name="image2.png" descr=""/>
            <wp:cNvGraphicFramePr>
              <a:graphicFrameLocks noChangeAspect="1"/>
            </wp:cNvGraphicFramePr>
            <a:graphic>
              <a:graphicData uri="http://schemas.openxmlformats.org/drawingml/2006/picture">
                <pic:pic>
                  <pic:nvPicPr>
                    <pic:cNvPr id="6" name="image2.png"/>
                    <pic:cNvPicPr/>
                  </pic:nvPicPr>
                  <pic:blipFill>
                    <a:blip r:embed="rId37" cstate="print"/>
                    <a:stretch>
                      <a:fillRect/>
                    </a:stretch>
                  </pic:blipFill>
                  <pic:spPr>
                    <a:xfrm>
                      <a:off x="0" y="0"/>
                      <a:ext cx="3518133" cy="2063115"/>
                    </a:xfrm>
                    <a:prstGeom prst="rect">
                      <a:avLst/>
                    </a:prstGeom>
                  </pic:spPr>
                </pic:pic>
              </a:graphicData>
            </a:graphic>
          </wp:inline>
        </w:drawing>
      </w:r>
      <w:r>
        <w:rPr>
          <w:rFonts w:ascii="宋体" w:hAnsi="宋体" w:cs="宋体" w:eastAsia="宋体" w:hint="default"/>
          <w:position w:val="-64"/>
          <w:sz w:val="20"/>
          <w:szCs w:val="20"/>
        </w:rPr>
      </w:r>
    </w:p>
    <w:p>
      <w:pPr>
        <w:pStyle w:val="BodyText"/>
        <w:spacing w:line="240" w:lineRule="auto" w:before="81"/>
        <w:ind w:left="138" w:right="0"/>
        <w:jc w:val="left"/>
        <w:rPr>
          <w:rFonts w:ascii="宋体" w:hAnsi="宋体" w:cs="宋体" w:eastAsia="宋体" w:hint="default"/>
        </w:rPr>
      </w:pPr>
      <w:r>
        <w:rPr>
          <w:rFonts w:ascii="宋体"/>
          <w:w w:val="100"/>
        </w:rPr>
        <w:t> </w:t>
      </w:r>
    </w:p>
    <w:p>
      <w:pPr>
        <w:pStyle w:val="Heading4"/>
        <w:tabs>
          <w:tab w:pos="562" w:val="left" w:leader="none"/>
        </w:tabs>
        <w:spacing w:line="240" w:lineRule="auto"/>
        <w:ind w:left="138" w:right="2543"/>
        <w:jc w:val="left"/>
        <w:rPr>
          <w:rFonts w:ascii="宋体" w:hAnsi="宋体" w:cs="宋体" w:eastAsia="宋体" w:hint="default"/>
          <w:b w:val="0"/>
          <w:bCs w:val="0"/>
        </w:rPr>
      </w:pPr>
      <w:r>
        <w:rPr>
          <w:rFonts w:ascii="宋体" w:hAnsi="宋体" w:cs="宋体" w:eastAsia="宋体" w:hint="default"/>
          <w:w w:val="95"/>
        </w:rPr>
        <w:t>6</w:t>
        <w:tab/>
      </w:r>
      <w:r>
        <w:rPr/>
        <w:t>实际控制人通过信托或其他资产管理方式控制公司</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138" w:right="2543"/>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pStyle w:val="Heading4"/>
        <w:spacing w:line="240" w:lineRule="auto" w:before="147"/>
        <w:ind w:left="138" w:right="2543"/>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控股股东及实际控制人其他情况介绍</w:t>
      </w:r>
      <w:r>
        <w:rPr>
          <w:b w:val="0"/>
          <w:bCs w:val="0"/>
        </w:rPr>
      </w:r>
    </w:p>
    <w:p>
      <w:pPr>
        <w:pStyle w:val="BodyText"/>
        <w:spacing w:line="240" w:lineRule="auto" w:before="70"/>
        <w:ind w:left="138" w:right="2543"/>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pStyle w:val="Heading4"/>
        <w:spacing w:line="240" w:lineRule="auto" w:before="147"/>
        <w:ind w:left="138" w:right="2543"/>
        <w:jc w:val="left"/>
        <w:rPr>
          <w:b w:val="0"/>
          <w:bCs w:val="0"/>
        </w:rPr>
      </w:pPr>
      <w:r>
        <w:rPr/>
        <w:t>五、</w:t>
      </w:r>
      <w:r>
        <w:rPr>
          <w:spacing w:val="-78"/>
        </w:rPr>
        <w:t> </w:t>
      </w:r>
      <w:r>
        <w:rPr>
          <w:rFonts w:ascii="宋体" w:hAnsi="宋体" w:cs="宋体" w:eastAsia="宋体" w:hint="default"/>
          <w:spacing w:val="-78"/>
        </w:rPr>
      </w:r>
      <w:r>
        <w:rPr/>
        <w:t>其他持股在百分之十以上的法人股东</w:t>
      </w:r>
      <w:r>
        <w:rPr>
          <w:b w:val="0"/>
          <w:bCs w:val="0"/>
        </w:rPr>
      </w:r>
    </w:p>
    <w:p>
      <w:pPr>
        <w:pStyle w:val="BodyText"/>
        <w:spacing w:line="240" w:lineRule="auto" w:before="97"/>
        <w:ind w:left="138" w:right="2543"/>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pStyle w:val="Heading4"/>
        <w:spacing w:line="240" w:lineRule="auto" w:before="147"/>
        <w:ind w:left="138" w:right="2543"/>
        <w:jc w:val="left"/>
        <w:rPr>
          <w:b w:val="0"/>
          <w:bCs w:val="0"/>
        </w:rPr>
      </w:pPr>
      <w:r>
        <w:rPr/>
        <w:t>六、</w:t>
      </w:r>
      <w:r>
        <w:rPr>
          <w:spacing w:val="-77"/>
        </w:rPr>
        <w:t> </w:t>
      </w:r>
      <w:r>
        <w:rPr>
          <w:rFonts w:ascii="宋体" w:hAnsi="宋体" w:cs="宋体" w:eastAsia="宋体" w:hint="default"/>
          <w:spacing w:val="-77"/>
        </w:rPr>
      </w:r>
      <w:r>
        <w:rPr/>
        <w:t>股份限制减持情况说明</w:t>
      </w:r>
      <w:r>
        <w:rPr>
          <w:b w:val="0"/>
          <w:bCs w:val="0"/>
        </w:rPr>
      </w:r>
    </w:p>
    <w:p>
      <w:pPr>
        <w:pStyle w:val="BodyText"/>
        <w:spacing w:line="240" w:lineRule="auto" w:before="97"/>
        <w:ind w:left="138" w:right="2543"/>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8"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pgSz w:w="11910" w:h="16840"/>
          <w:pgMar w:header="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tabs>
          <w:tab w:pos="4199" w:val="left" w:leader="none"/>
        </w:tabs>
        <w:spacing w:line="240" w:lineRule="auto"/>
        <w:ind w:left="2939" w:right="2543"/>
        <w:jc w:val="left"/>
        <w:rPr>
          <w:b w:val="0"/>
          <w:bCs w:val="0"/>
        </w:rPr>
      </w:pPr>
      <w:bookmarkStart w:name="_bookmark6" w:id="9"/>
      <w:bookmarkEnd w:id="9"/>
      <w:r>
        <w:rPr>
          <w:b w:val="0"/>
          <w:bCs w:val="0"/>
        </w:rPr>
      </w:r>
      <w:r>
        <w:rPr>
          <w:w w:val="95"/>
        </w:rPr>
        <w:t>第七节</w:t>
      </w:r>
      <w:r>
        <w:rPr>
          <w:rFonts w:ascii="宋体" w:hAnsi="宋体" w:cs="宋体" w:eastAsia="宋体" w:hint="default"/>
          <w:w w:val="95"/>
        </w:rPr>
        <w:tab/>
      </w:r>
      <w:r>
        <w:rPr/>
        <w:t>优先股相关情况</w:t>
      </w:r>
      <w:r>
        <w:rPr>
          <w:b w:val="0"/>
          <w:bCs w:val="0"/>
        </w:rPr>
      </w:r>
    </w:p>
    <w:p>
      <w:pPr>
        <w:spacing w:line="240" w:lineRule="auto" w:before="13"/>
        <w:rPr>
          <w:rFonts w:ascii="黑体" w:hAnsi="黑体" w:cs="黑体" w:eastAsia="黑体" w:hint="default"/>
          <w:b/>
          <w:bCs/>
          <w:sz w:val="13"/>
          <w:szCs w:val="13"/>
        </w:rPr>
      </w:pPr>
    </w:p>
    <w:p>
      <w:pPr>
        <w:pStyle w:val="BodyText"/>
        <w:spacing w:line="240" w:lineRule="auto" w:before="36"/>
        <w:ind w:left="138" w:right="2543"/>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0" w:footer="1195" w:top="1120" w:bottom="1380" w:left="1660" w:right="1140"/>
        </w:sectPr>
      </w:pPr>
    </w:p>
    <w:p>
      <w:pPr>
        <w:pStyle w:val="Heading1"/>
        <w:tabs>
          <w:tab w:pos="5401" w:val="left" w:leader="none"/>
        </w:tabs>
        <w:spacing w:line="240" w:lineRule="auto" w:before="105"/>
        <w:ind w:left="4141" w:right="0"/>
        <w:jc w:val="left"/>
        <w:rPr>
          <w:b w:val="0"/>
          <w:bCs w:val="0"/>
        </w:rPr>
      </w:pPr>
      <w:bookmarkStart w:name="_bookmark7" w:id="10"/>
      <w:bookmarkEnd w:id="10"/>
      <w:r>
        <w:rPr>
          <w:b w:val="0"/>
          <w:bCs w:val="0"/>
        </w:rPr>
      </w:r>
      <w:r>
        <w:rPr>
          <w:w w:val="95"/>
        </w:rPr>
        <w:t>第八节</w:t>
      </w:r>
      <w:r>
        <w:rPr>
          <w:rFonts w:ascii="宋体" w:hAnsi="宋体" w:cs="宋体" w:eastAsia="宋体" w:hint="default"/>
          <w:w w:val="95"/>
        </w:rPr>
        <w:tab/>
      </w:r>
      <w:r>
        <w:rPr/>
        <w:t>董事、监事、高级管理人员和员工情况</w:t>
      </w:r>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38"/>
          <w:footerReference w:type="default" r:id="rId39"/>
          <w:pgSz w:w="16840" w:h="11910" w:orient="landscape"/>
          <w:pgMar w:header="880" w:footer="1195" w:top="1120" w:bottom="1380" w:left="1300" w:right="1200"/>
          <w:pgNumType w:start="44"/>
        </w:sectPr>
      </w:pPr>
    </w:p>
    <w:p>
      <w:pPr>
        <w:pStyle w:val="Heading4"/>
        <w:spacing w:line="240" w:lineRule="auto" w:before="36"/>
        <w:ind w:left="224" w:right="-15"/>
        <w:jc w:val="left"/>
        <w:rPr>
          <w:b w:val="0"/>
          <w:bCs w:val="0"/>
        </w:rPr>
      </w:pPr>
      <w:r>
        <w:rPr/>
        <w:t>一、持股变动情况及报酬情况</w:t>
      </w:r>
      <w:r>
        <w:rPr>
          <w:b w:val="0"/>
          <w:bCs w:val="0"/>
        </w:rPr>
      </w:r>
    </w:p>
    <w:p>
      <w:pPr>
        <w:pStyle w:val="Heading4"/>
        <w:spacing w:line="240" w:lineRule="auto" w:before="56"/>
        <w:ind w:left="224" w:right="-1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现任及报告期内离任董事、监事和高级管理人员持股变动及报酬情况</w:t>
      </w:r>
      <w:r>
        <w:rPr>
          <w:b w:val="0"/>
          <w:bCs w:val="0"/>
        </w:rPr>
      </w:r>
    </w:p>
    <w:p>
      <w:pPr>
        <w:pStyle w:val="BodyText"/>
        <w:spacing w:line="240" w:lineRule="auto" w:before="32"/>
        <w:ind w:left="224" w:right="-15"/>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24" w:right="0"/>
        <w:jc w:val="left"/>
        <w:rPr>
          <w:rFonts w:ascii="宋体" w:hAnsi="宋体" w:cs="宋体" w:eastAsia="宋体" w:hint="default"/>
        </w:rPr>
      </w:pPr>
      <w:r>
        <w:rPr/>
        <w:t>单位：股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1300" w:right="1200"/>
          <w:cols w:num="2" w:equalWidth="0">
            <w:col w:w="6971" w:space="6063"/>
            <w:col w:w="1306"/>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064"/>
        <w:gridCol w:w="1908"/>
        <w:gridCol w:w="994"/>
        <w:gridCol w:w="708"/>
        <w:gridCol w:w="1418"/>
        <w:gridCol w:w="1275"/>
        <w:gridCol w:w="994"/>
        <w:gridCol w:w="991"/>
        <w:gridCol w:w="1135"/>
        <w:gridCol w:w="992"/>
        <w:gridCol w:w="1418"/>
        <w:gridCol w:w="1200"/>
      </w:tblGrid>
      <w:tr>
        <w:trPr>
          <w:trHeight w:val="110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1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71" w:right="0"/>
              <w:jc w:val="left"/>
              <w:rPr>
                <w:rFonts w:ascii="Calibri" w:hAnsi="Calibri" w:cs="Calibri" w:eastAsia="Calibri" w:hint="default"/>
                <w:sz w:val="21"/>
                <w:szCs w:val="21"/>
              </w:rPr>
            </w:pPr>
            <w:r>
              <w:rPr>
                <w:rFonts w:ascii="宋体" w:hAnsi="宋体" w:cs="宋体" w:eastAsia="宋体" w:hint="default"/>
                <w:sz w:val="21"/>
                <w:szCs w:val="21"/>
              </w:rPr>
              <w:t>职务</w:t>
            </w:r>
            <w:r>
              <w:rPr>
                <w:rFonts w:ascii="Calibri" w:hAnsi="Calibri" w:cs="Calibri" w:eastAsia="Calibri" w:hint="default"/>
                <w:sz w:val="21"/>
                <w:szCs w:val="21"/>
              </w:rPr>
              <w:t>(</w:t>
            </w:r>
            <w:r>
              <w:rPr>
                <w:rFonts w:ascii="宋体" w:hAnsi="宋体" w:cs="宋体" w:eastAsia="宋体" w:hint="default"/>
                <w:sz w:val="21"/>
                <w:szCs w:val="21"/>
              </w:rPr>
              <w:t>注</w:t>
            </w:r>
            <w:r>
              <w:rPr>
                <w:rFonts w:ascii="Calibri" w:hAnsi="Calibri" w:cs="Calibri" w:eastAsia="Calibri" w:hint="default"/>
                <w:sz w:val="21"/>
                <w:szCs w:val="21"/>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性别</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年龄</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97" w:right="175" w:hanging="420"/>
              <w:jc w:val="left"/>
              <w:rPr>
                <w:rFonts w:ascii="宋体" w:hAnsi="宋体" w:cs="宋体" w:eastAsia="宋体" w:hint="default"/>
                <w:sz w:val="21"/>
                <w:szCs w:val="21"/>
              </w:rPr>
            </w:pPr>
            <w:r>
              <w:rPr>
                <w:rFonts w:ascii="宋体" w:hAnsi="宋体" w:cs="宋体" w:eastAsia="宋体" w:hint="default"/>
                <w:sz w:val="21"/>
                <w:szCs w:val="21"/>
              </w:rPr>
              <w:t>任期起始日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25" w:right="103" w:hanging="420"/>
              <w:jc w:val="left"/>
              <w:rPr>
                <w:rFonts w:ascii="宋体" w:hAnsi="宋体" w:cs="宋体" w:eastAsia="宋体" w:hint="default"/>
                <w:sz w:val="21"/>
                <w:szCs w:val="21"/>
              </w:rPr>
            </w:pPr>
            <w:r>
              <w:rPr>
                <w:rFonts w:ascii="宋体" w:hAnsi="宋体" w:cs="宋体" w:eastAsia="宋体" w:hint="default"/>
                <w:sz w:val="21"/>
                <w:szCs w:val="21"/>
              </w:rPr>
              <w:t>任期终止日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83" w:right="170" w:hanging="106"/>
              <w:jc w:val="left"/>
              <w:rPr>
                <w:rFonts w:ascii="宋体" w:hAnsi="宋体" w:cs="宋体" w:eastAsia="宋体" w:hint="default"/>
                <w:sz w:val="21"/>
                <w:szCs w:val="21"/>
              </w:rPr>
            </w:pPr>
            <w:r>
              <w:rPr>
                <w:rFonts w:ascii="宋体" w:hAnsi="宋体" w:cs="宋体" w:eastAsia="宋体" w:hint="default"/>
                <w:sz w:val="21"/>
                <w:szCs w:val="21"/>
              </w:rPr>
              <w:t>年初持</w:t>
            </w:r>
            <w:r>
              <w:rPr>
                <w:rFonts w:ascii="宋体" w:hAnsi="宋体" w:cs="宋体" w:eastAsia="宋体" w:hint="default"/>
                <w:spacing w:val="-102"/>
                <w:sz w:val="21"/>
                <w:szCs w:val="21"/>
              </w:rPr>
              <w:t> </w:t>
            </w:r>
            <w:r>
              <w:rPr>
                <w:rFonts w:ascii="宋体" w:hAnsi="宋体" w:cs="宋体" w:eastAsia="宋体" w:hint="default"/>
                <w:sz w:val="21"/>
                <w:szCs w:val="21"/>
              </w:rPr>
              <w:t>股数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80" w:right="170" w:hanging="106"/>
              <w:jc w:val="left"/>
              <w:rPr>
                <w:rFonts w:ascii="宋体" w:hAnsi="宋体" w:cs="宋体" w:eastAsia="宋体" w:hint="default"/>
                <w:sz w:val="21"/>
                <w:szCs w:val="21"/>
              </w:rPr>
            </w:pPr>
            <w:r>
              <w:rPr>
                <w:rFonts w:ascii="宋体" w:hAnsi="宋体" w:cs="宋体" w:eastAsia="宋体" w:hint="default"/>
                <w:sz w:val="21"/>
                <w:szCs w:val="21"/>
              </w:rPr>
              <w:t>年末持</w:t>
            </w:r>
            <w:r>
              <w:rPr>
                <w:rFonts w:ascii="宋体" w:hAnsi="宋体" w:cs="宋体" w:eastAsia="宋体" w:hint="default"/>
                <w:spacing w:val="-102"/>
                <w:sz w:val="21"/>
                <w:szCs w:val="21"/>
              </w:rPr>
              <w:t> </w:t>
            </w:r>
            <w:r>
              <w:rPr>
                <w:rFonts w:ascii="宋体" w:hAnsi="宋体" w:cs="宋体" w:eastAsia="宋体" w:hint="default"/>
                <w:sz w:val="21"/>
                <w:szCs w:val="21"/>
              </w:rPr>
              <w:t>股数</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2"/>
              <w:ind w:left="143" w:right="137"/>
              <w:jc w:val="center"/>
              <w:rPr>
                <w:rFonts w:ascii="宋体" w:hAnsi="宋体" w:cs="宋体" w:eastAsia="宋体" w:hint="default"/>
                <w:sz w:val="21"/>
                <w:szCs w:val="21"/>
              </w:rPr>
            </w:pPr>
            <w:r>
              <w:rPr>
                <w:rFonts w:ascii="宋体" w:hAnsi="宋体" w:cs="宋体" w:eastAsia="宋体" w:hint="default"/>
                <w:sz w:val="21"/>
                <w:szCs w:val="21"/>
              </w:rPr>
              <w:t>年度内股</w:t>
            </w:r>
            <w:r>
              <w:rPr>
                <w:rFonts w:ascii="宋体" w:hAnsi="宋体" w:cs="宋体" w:eastAsia="宋体" w:hint="default"/>
                <w:w w:val="100"/>
                <w:sz w:val="21"/>
                <w:szCs w:val="21"/>
              </w:rPr>
              <w:t> </w:t>
            </w:r>
            <w:r>
              <w:rPr>
                <w:rFonts w:ascii="宋体" w:hAnsi="宋体" w:cs="宋体" w:eastAsia="宋体" w:hint="default"/>
                <w:sz w:val="21"/>
                <w:szCs w:val="21"/>
              </w:rPr>
              <w:t>份增减变</w:t>
            </w:r>
            <w:r>
              <w:rPr>
                <w:rFonts w:ascii="宋体" w:hAnsi="宋体" w:cs="宋体" w:eastAsia="宋体" w:hint="default"/>
                <w:w w:val="100"/>
                <w:sz w:val="21"/>
                <w:szCs w:val="21"/>
              </w:rPr>
              <w:t> </w:t>
            </w:r>
            <w:r>
              <w:rPr>
                <w:rFonts w:ascii="宋体" w:hAnsi="宋体" w:cs="宋体" w:eastAsia="宋体" w:hint="default"/>
                <w:sz w:val="21"/>
                <w:szCs w:val="21"/>
              </w:rPr>
              <w:t>动量</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75" w:right="171"/>
              <w:jc w:val="left"/>
              <w:rPr>
                <w:rFonts w:ascii="宋体" w:hAnsi="宋体" w:cs="宋体" w:eastAsia="宋体" w:hint="default"/>
                <w:sz w:val="21"/>
                <w:szCs w:val="21"/>
              </w:rPr>
            </w:pPr>
            <w:r>
              <w:rPr>
                <w:rFonts w:ascii="宋体" w:hAnsi="宋体" w:cs="宋体" w:eastAsia="宋体" w:hint="default"/>
                <w:sz w:val="21"/>
                <w:szCs w:val="21"/>
              </w:rPr>
              <w:t>增减变</w:t>
            </w:r>
            <w:r>
              <w:rPr>
                <w:rFonts w:ascii="宋体" w:hAnsi="宋体" w:cs="宋体" w:eastAsia="宋体" w:hint="default"/>
                <w:spacing w:val="-102"/>
                <w:sz w:val="21"/>
                <w:szCs w:val="21"/>
              </w:rPr>
              <w:t> </w:t>
            </w:r>
            <w:r>
              <w:rPr>
                <w:rFonts w:ascii="宋体" w:hAnsi="宋体" w:cs="宋体" w:eastAsia="宋体" w:hint="default"/>
                <w:sz w:val="21"/>
                <w:szCs w:val="21"/>
              </w:rPr>
              <w:t>动原因</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7" w:right="0"/>
              <w:jc w:val="both"/>
              <w:rPr>
                <w:rFonts w:ascii="宋体" w:hAnsi="宋体" w:cs="宋体" w:eastAsia="宋体" w:hint="default"/>
                <w:sz w:val="21"/>
                <w:szCs w:val="21"/>
              </w:rPr>
            </w:pPr>
            <w:r>
              <w:rPr>
                <w:rFonts w:ascii="宋体" w:hAnsi="宋体" w:cs="宋体" w:eastAsia="宋体" w:hint="default"/>
                <w:sz w:val="21"/>
                <w:szCs w:val="21"/>
              </w:rPr>
              <w:t>报告期内从</w:t>
            </w:r>
          </w:p>
          <w:p>
            <w:pPr>
              <w:pStyle w:val="TableParagraph"/>
              <w:spacing w:line="237" w:lineRule="auto"/>
              <w:ind w:left="177" w:right="175"/>
              <w:jc w:val="both"/>
              <w:rPr>
                <w:rFonts w:ascii="宋体" w:hAnsi="宋体" w:cs="宋体" w:eastAsia="宋体" w:hint="default"/>
                <w:sz w:val="21"/>
                <w:szCs w:val="21"/>
              </w:rPr>
            </w:pPr>
            <w:r>
              <w:rPr>
                <w:rFonts w:ascii="宋体" w:hAnsi="宋体" w:cs="宋体" w:eastAsia="宋体" w:hint="default"/>
                <w:sz w:val="21"/>
                <w:szCs w:val="21"/>
              </w:rPr>
              <w:t>公司获得的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税前报酬总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额（万元）</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5" w:right="0"/>
              <w:jc w:val="left"/>
              <w:rPr>
                <w:rFonts w:ascii="宋体" w:hAnsi="宋体" w:cs="宋体" w:eastAsia="宋体" w:hint="default"/>
                <w:sz w:val="21"/>
                <w:szCs w:val="21"/>
              </w:rPr>
            </w:pPr>
            <w:r>
              <w:rPr>
                <w:rFonts w:ascii="宋体" w:hAnsi="宋体" w:cs="宋体" w:eastAsia="宋体" w:hint="default"/>
                <w:sz w:val="21"/>
                <w:szCs w:val="21"/>
              </w:rPr>
              <w:t>是否在公</w:t>
            </w:r>
          </w:p>
          <w:p>
            <w:pPr>
              <w:pStyle w:val="TableParagraph"/>
              <w:spacing w:line="240" w:lineRule="auto"/>
              <w:ind w:left="175" w:right="170"/>
              <w:jc w:val="left"/>
              <w:rPr>
                <w:rFonts w:ascii="宋体" w:hAnsi="宋体" w:cs="宋体" w:eastAsia="宋体" w:hint="default"/>
                <w:sz w:val="21"/>
                <w:szCs w:val="21"/>
              </w:rPr>
            </w:pPr>
            <w:r>
              <w:rPr>
                <w:rFonts w:ascii="宋体" w:hAnsi="宋体" w:cs="宋体" w:eastAsia="宋体" w:hint="default"/>
                <w:sz w:val="21"/>
                <w:szCs w:val="21"/>
              </w:rPr>
              <w:t>司关联方</w:t>
            </w:r>
            <w:r>
              <w:rPr>
                <w:rFonts w:ascii="宋体" w:hAnsi="宋体" w:cs="宋体" w:eastAsia="宋体" w:hint="default"/>
                <w:w w:val="100"/>
                <w:sz w:val="21"/>
                <w:szCs w:val="21"/>
              </w:rPr>
              <w:t> </w:t>
            </w:r>
            <w:r>
              <w:rPr>
                <w:rFonts w:ascii="宋体" w:hAnsi="宋体" w:cs="宋体" w:eastAsia="宋体" w:hint="default"/>
                <w:sz w:val="21"/>
                <w:szCs w:val="21"/>
              </w:rPr>
              <w:t>获取报酬</w:t>
            </w:r>
          </w:p>
        </w:tc>
      </w:tr>
      <w:tr>
        <w:trPr>
          <w:trHeight w:val="28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pacing w:val="-1"/>
                <w:sz w:val="21"/>
                <w:szCs w:val="21"/>
              </w:rPr>
              <w:t>叶蓁蓁</w:t>
            </w:r>
            <w:r>
              <w:rPr>
                <w:rFonts w:ascii="宋体" w:hAnsi="宋体" w:cs="宋体" w:eastAsia="宋体" w:hint="default"/>
                <w:sz w:val="21"/>
                <w:szCs w:val="21"/>
              </w:rPr>
              <w:t> </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hAnsi="宋体" w:cs="宋体" w:eastAsia="宋体" w:hint="default"/>
                <w:sz w:val="21"/>
                <w:szCs w:val="21"/>
              </w:rPr>
              <w:t>董事长、总裁</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43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2"/>
              <w:jc w:val="right"/>
              <w:rPr>
                <w:rFonts w:ascii="宋体" w:hAnsi="宋体" w:cs="宋体" w:eastAsia="宋体" w:hint="default"/>
                <w:sz w:val="21"/>
                <w:szCs w:val="21"/>
              </w:rPr>
            </w:pPr>
            <w:r>
              <w:rPr>
                <w:rFonts w:ascii="宋体"/>
                <w:spacing w:val="-1"/>
                <w:sz w:val="21"/>
              </w:rPr>
              <w:t>2017-12-25</w:t>
            </w:r>
            <w:r>
              <w:rPr>
                <w:rFonts w:ascii="宋体"/>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2023-01-15</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9"/>
              <w:jc w:val="right"/>
              <w:rPr>
                <w:rFonts w:ascii="宋体" w:hAnsi="宋体" w:cs="宋体" w:eastAsia="宋体" w:hint="default"/>
                <w:sz w:val="21"/>
                <w:szCs w:val="21"/>
              </w:rPr>
            </w:pPr>
            <w:r>
              <w:rPr>
                <w:rFonts w:ascii="宋体"/>
                <w:sz w:val="21"/>
              </w:rPr>
              <w:t>0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1"/>
              <w:jc w:val="right"/>
              <w:rPr>
                <w:rFonts w:ascii="宋体" w:hAnsi="宋体" w:cs="宋体" w:eastAsia="宋体" w:hint="default"/>
                <w:sz w:val="21"/>
                <w:szCs w:val="21"/>
              </w:rPr>
            </w:pPr>
            <w:r>
              <w:rPr>
                <w:rFonts w:ascii="宋体"/>
                <w:sz w:val="21"/>
              </w:rPr>
              <w:t>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01"/>
              <w:jc w:val="right"/>
              <w:rPr>
                <w:rFonts w:ascii="宋体" w:hAnsi="宋体" w:cs="宋体" w:eastAsia="宋体" w:hint="default"/>
                <w:sz w:val="21"/>
                <w:szCs w:val="21"/>
              </w:rPr>
            </w:pPr>
            <w:r>
              <w:rPr>
                <w:rFonts w:ascii="宋体"/>
                <w:sz w:val="21"/>
              </w:rPr>
              <w:t>0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8"/>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79.00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3"/>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6" w:right="0"/>
              <w:jc w:val="left"/>
              <w:rPr>
                <w:rFonts w:ascii="宋体" w:hAnsi="宋体" w:cs="宋体" w:eastAsia="宋体" w:hint="default"/>
                <w:sz w:val="21"/>
                <w:szCs w:val="21"/>
              </w:rPr>
            </w:pPr>
            <w:r>
              <w:rPr>
                <w:rFonts w:ascii="宋体" w:hAnsi="宋体" w:cs="宋体" w:eastAsia="宋体" w:hint="default"/>
                <w:sz w:val="21"/>
                <w:szCs w:val="21"/>
              </w:rPr>
              <w:t>罗华</w:t>
            </w:r>
            <w:r>
              <w:rPr>
                <w:rFonts w:ascii="宋体" w:hAnsi="宋体" w:cs="宋体" w:eastAsia="宋体" w:hint="default"/>
                <w:sz w:val="21"/>
                <w:szCs w:val="21"/>
              </w:rPr>
              <w:t> </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 w:right="0"/>
              <w:jc w:val="center"/>
              <w:rPr>
                <w:rFonts w:ascii="宋体" w:hAnsi="宋体" w:cs="宋体" w:eastAsia="宋体" w:hint="default"/>
                <w:sz w:val="21"/>
                <w:szCs w:val="21"/>
              </w:rPr>
            </w:pPr>
            <w:r>
              <w:rPr>
                <w:rFonts w:ascii="宋体" w:hAnsi="宋体" w:cs="宋体" w:eastAsia="宋体" w:hint="default"/>
                <w:sz w:val="21"/>
                <w:szCs w:val="21"/>
              </w:rPr>
              <w:t>副董事长、总编辑</w:t>
            </w:r>
          </w:p>
          <w:p>
            <w:pPr>
              <w:pStyle w:val="TableParagraph"/>
              <w:spacing w:line="274" w:lineRule="exact"/>
              <w:ind w:left="108" w:right="0"/>
              <w:jc w:val="center"/>
              <w:rPr>
                <w:rFonts w:ascii="宋体" w:hAnsi="宋体" w:cs="宋体" w:eastAsia="宋体" w:hint="default"/>
                <w:sz w:val="21"/>
                <w:szCs w:val="21"/>
              </w:rPr>
            </w:pPr>
            <w:r>
              <w:rPr>
                <w:rFonts w:ascii="宋体" w:hAnsi="宋体" w:cs="宋体" w:eastAsia="宋体" w:hint="default"/>
                <w:sz w:val="21"/>
                <w:szCs w:val="21"/>
              </w:rPr>
              <w:t>兼副总裁</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4"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56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2"/>
              <w:jc w:val="right"/>
              <w:rPr>
                <w:rFonts w:ascii="宋体" w:hAnsi="宋体" w:cs="宋体" w:eastAsia="宋体" w:hint="default"/>
                <w:sz w:val="21"/>
                <w:szCs w:val="21"/>
              </w:rPr>
            </w:pPr>
            <w:r>
              <w:rPr>
                <w:rFonts w:ascii="宋体"/>
                <w:spacing w:val="-1"/>
                <w:sz w:val="21"/>
              </w:rPr>
              <w:t>2010-06-20</w:t>
            </w:r>
            <w:r>
              <w:rPr>
                <w:rFonts w:ascii="宋体"/>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2023-01-15</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29"/>
              <w:jc w:val="right"/>
              <w:rPr>
                <w:rFonts w:ascii="宋体" w:hAnsi="宋体" w:cs="宋体" w:eastAsia="宋体" w:hint="default"/>
                <w:sz w:val="21"/>
                <w:szCs w:val="21"/>
              </w:rPr>
            </w:pPr>
            <w:r>
              <w:rPr>
                <w:rFonts w:ascii="宋体"/>
                <w:sz w:val="21"/>
              </w:rPr>
              <w:t>0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31"/>
              <w:jc w:val="right"/>
              <w:rPr>
                <w:rFonts w:ascii="宋体" w:hAnsi="宋体" w:cs="宋体" w:eastAsia="宋体" w:hint="default"/>
                <w:sz w:val="21"/>
                <w:szCs w:val="21"/>
              </w:rPr>
            </w:pPr>
            <w:r>
              <w:rPr>
                <w:rFonts w:ascii="宋体"/>
                <w:sz w:val="21"/>
              </w:rPr>
              <w:t>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01"/>
              <w:jc w:val="right"/>
              <w:rPr>
                <w:rFonts w:ascii="宋体" w:hAnsi="宋体" w:cs="宋体" w:eastAsia="宋体" w:hint="default"/>
                <w:sz w:val="21"/>
                <w:szCs w:val="21"/>
              </w:rPr>
            </w:pPr>
            <w:r>
              <w:rPr>
                <w:rFonts w:ascii="宋体"/>
                <w:sz w:val="21"/>
              </w:rPr>
              <w:t>0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78"/>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sz w:val="21"/>
              </w:rPr>
              <w:t>76.83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83"/>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hAnsi="宋体" w:cs="宋体" w:eastAsia="宋体" w:hint="default"/>
                <w:spacing w:val="-1"/>
                <w:sz w:val="21"/>
                <w:szCs w:val="21"/>
              </w:rPr>
              <w:t>费伟伟</w:t>
            </w:r>
            <w:r>
              <w:rPr>
                <w:rFonts w:ascii="宋体" w:hAnsi="宋体" w:cs="宋体" w:eastAsia="宋体" w:hint="default"/>
                <w:sz w:val="21"/>
                <w:szCs w:val="21"/>
              </w:rPr>
              <w:t> </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41"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4"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sz w:val="21"/>
              </w:rPr>
              <w:t>57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2"/>
              <w:jc w:val="right"/>
              <w:rPr>
                <w:rFonts w:ascii="宋体" w:hAnsi="宋体" w:cs="宋体" w:eastAsia="宋体" w:hint="default"/>
                <w:sz w:val="21"/>
                <w:szCs w:val="21"/>
              </w:rPr>
            </w:pPr>
            <w:r>
              <w:rPr>
                <w:rFonts w:ascii="宋体"/>
                <w:spacing w:val="-1"/>
                <w:sz w:val="21"/>
              </w:rPr>
              <w:t>2020-01-16</w:t>
            </w:r>
            <w:r>
              <w:rPr>
                <w:rFonts w:ascii="宋体"/>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2023-01-15</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29"/>
              <w:jc w:val="right"/>
              <w:rPr>
                <w:rFonts w:ascii="宋体" w:hAnsi="宋体" w:cs="宋体" w:eastAsia="宋体" w:hint="default"/>
                <w:sz w:val="21"/>
                <w:szCs w:val="21"/>
              </w:rPr>
            </w:pPr>
            <w:r>
              <w:rPr>
                <w:rFonts w:ascii="宋体"/>
                <w:sz w:val="21"/>
              </w:rPr>
              <w:t>0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31"/>
              <w:jc w:val="right"/>
              <w:rPr>
                <w:rFonts w:ascii="宋体" w:hAnsi="宋体" w:cs="宋体" w:eastAsia="宋体" w:hint="default"/>
                <w:sz w:val="21"/>
                <w:szCs w:val="21"/>
              </w:rPr>
            </w:pPr>
            <w:r>
              <w:rPr>
                <w:rFonts w:ascii="宋体"/>
                <w:sz w:val="21"/>
              </w:rPr>
              <w:t>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01"/>
              <w:jc w:val="right"/>
              <w:rPr>
                <w:rFonts w:ascii="宋体" w:hAnsi="宋体" w:cs="宋体" w:eastAsia="宋体" w:hint="default"/>
                <w:sz w:val="21"/>
                <w:szCs w:val="21"/>
              </w:rPr>
            </w:pPr>
            <w:r>
              <w:rPr>
                <w:rFonts w:ascii="宋体"/>
                <w:sz w:val="21"/>
              </w:rPr>
              <w:t>0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78"/>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sz w:val="21"/>
              </w:rPr>
              <w:t>0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83"/>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28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pacing w:val="-1"/>
                <w:sz w:val="21"/>
                <w:szCs w:val="21"/>
              </w:rPr>
              <w:t>谢戎彬</w:t>
            </w:r>
            <w:r>
              <w:rPr>
                <w:rFonts w:ascii="宋体" w:hAnsi="宋体" w:cs="宋体" w:eastAsia="宋体" w:hint="default"/>
                <w:sz w:val="21"/>
                <w:szCs w:val="21"/>
              </w:rPr>
              <w:t> </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1"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44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2"/>
              <w:jc w:val="right"/>
              <w:rPr>
                <w:rFonts w:ascii="宋体" w:hAnsi="宋体" w:cs="宋体" w:eastAsia="宋体" w:hint="default"/>
                <w:sz w:val="21"/>
                <w:szCs w:val="21"/>
              </w:rPr>
            </w:pPr>
            <w:r>
              <w:rPr>
                <w:rFonts w:ascii="宋体"/>
                <w:spacing w:val="-1"/>
                <w:sz w:val="21"/>
              </w:rPr>
              <w:t>2020-01-16</w:t>
            </w:r>
            <w:r>
              <w:rPr>
                <w:rFonts w:ascii="宋体"/>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2023-01-15</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9"/>
              <w:jc w:val="right"/>
              <w:rPr>
                <w:rFonts w:ascii="宋体" w:hAnsi="宋体" w:cs="宋体" w:eastAsia="宋体" w:hint="default"/>
                <w:sz w:val="21"/>
                <w:szCs w:val="21"/>
              </w:rPr>
            </w:pPr>
            <w:r>
              <w:rPr>
                <w:rFonts w:ascii="宋体"/>
                <w:sz w:val="21"/>
              </w:rPr>
              <w:t>0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1"/>
              <w:jc w:val="right"/>
              <w:rPr>
                <w:rFonts w:ascii="宋体" w:hAnsi="宋体" w:cs="宋体" w:eastAsia="宋体" w:hint="default"/>
                <w:sz w:val="21"/>
                <w:szCs w:val="21"/>
              </w:rPr>
            </w:pPr>
            <w:r>
              <w:rPr>
                <w:rFonts w:ascii="宋体"/>
                <w:sz w:val="21"/>
              </w:rPr>
              <w:t>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01"/>
              <w:jc w:val="right"/>
              <w:rPr>
                <w:rFonts w:ascii="宋体" w:hAnsi="宋体" w:cs="宋体" w:eastAsia="宋体" w:hint="default"/>
                <w:sz w:val="21"/>
                <w:szCs w:val="21"/>
              </w:rPr>
            </w:pPr>
            <w:r>
              <w:rPr>
                <w:rFonts w:ascii="宋体"/>
                <w:sz w:val="21"/>
              </w:rPr>
              <w:t>0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8"/>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0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3"/>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6" w:right="0"/>
              <w:jc w:val="left"/>
              <w:rPr>
                <w:rFonts w:ascii="宋体" w:hAnsi="宋体" w:cs="宋体" w:eastAsia="宋体" w:hint="default"/>
                <w:sz w:val="21"/>
                <w:szCs w:val="21"/>
              </w:rPr>
            </w:pPr>
            <w:r>
              <w:rPr>
                <w:rFonts w:ascii="宋体" w:hAnsi="宋体" w:cs="宋体" w:eastAsia="宋体" w:hint="default"/>
                <w:sz w:val="21"/>
                <w:szCs w:val="21"/>
              </w:rPr>
              <w:t>赵强</w:t>
            </w:r>
            <w:r>
              <w:rPr>
                <w:rFonts w:ascii="宋体" w:hAnsi="宋体" w:cs="宋体" w:eastAsia="宋体" w:hint="default"/>
                <w:sz w:val="21"/>
                <w:szCs w:val="21"/>
              </w:rPr>
              <w:t> </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董</w:t>
            </w:r>
            <w:r>
              <w:rPr>
                <w:rFonts w:ascii="宋体" w:hAnsi="宋体" w:cs="宋体" w:eastAsia="宋体" w:hint="default"/>
                <w:spacing w:val="-3"/>
                <w:w w:val="100"/>
                <w:sz w:val="21"/>
                <w:szCs w:val="21"/>
              </w:rPr>
              <w:t>事</w:t>
            </w:r>
            <w:r>
              <w:rPr>
                <w:rFonts w:ascii="宋体" w:hAnsi="宋体" w:cs="宋体" w:eastAsia="宋体" w:hint="default"/>
                <w:spacing w:val="-99"/>
                <w:w w:val="100"/>
                <w:sz w:val="21"/>
                <w:szCs w:val="21"/>
              </w:rPr>
              <w:t>、</w:t>
            </w:r>
            <w:r>
              <w:rPr>
                <w:rFonts w:ascii="宋体" w:hAnsi="宋体" w:cs="宋体" w:eastAsia="宋体" w:hint="default"/>
                <w:spacing w:val="-3"/>
                <w:w w:val="100"/>
                <w:sz w:val="21"/>
                <w:szCs w:val="21"/>
              </w:rPr>
              <w:t>副</w:t>
            </w:r>
            <w:r>
              <w:rPr>
                <w:rFonts w:ascii="宋体" w:hAnsi="宋体" w:cs="宋体" w:eastAsia="宋体" w:hint="default"/>
                <w:w w:val="100"/>
                <w:sz w:val="21"/>
                <w:szCs w:val="21"/>
              </w:rPr>
              <w:t>总</w:t>
            </w:r>
            <w:r>
              <w:rPr>
                <w:rFonts w:ascii="宋体" w:hAnsi="宋体" w:cs="宋体" w:eastAsia="宋体" w:hint="default"/>
                <w:spacing w:val="-3"/>
                <w:w w:val="100"/>
                <w:sz w:val="21"/>
                <w:szCs w:val="21"/>
              </w:rPr>
              <w:t>编</w:t>
            </w:r>
            <w:r>
              <w:rPr>
                <w:rFonts w:ascii="宋体" w:hAnsi="宋体" w:cs="宋体" w:eastAsia="宋体" w:hint="default"/>
                <w:spacing w:val="-99"/>
                <w:w w:val="100"/>
                <w:sz w:val="21"/>
                <w:szCs w:val="21"/>
              </w:rPr>
              <w:t>辑</w:t>
            </w:r>
            <w:r>
              <w:rPr>
                <w:rFonts w:ascii="宋体" w:hAnsi="宋体" w:cs="宋体" w:eastAsia="宋体" w:hint="default"/>
                <w:spacing w:val="-3"/>
                <w:w w:val="100"/>
                <w:sz w:val="21"/>
                <w:szCs w:val="21"/>
              </w:rPr>
              <w:t>（分</w:t>
            </w:r>
            <w:r>
              <w:rPr>
                <w:rFonts w:ascii="宋体" w:hAnsi="宋体" w:cs="宋体" w:eastAsia="宋体" w:hint="default"/>
                <w:w w:val="100"/>
                <w:sz w:val="21"/>
                <w:szCs w:val="21"/>
              </w:rPr>
            </w:r>
          </w:p>
          <w:p>
            <w:pPr>
              <w:pStyle w:val="TableParagraph"/>
              <w:spacing w:line="273" w:lineRule="exact"/>
              <w:ind w:left="110" w:right="0"/>
              <w:jc w:val="center"/>
              <w:rPr>
                <w:rFonts w:ascii="宋体" w:hAnsi="宋体" w:cs="宋体" w:eastAsia="宋体" w:hint="default"/>
                <w:sz w:val="21"/>
                <w:szCs w:val="21"/>
              </w:rPr>
            </w:pPr>
            <w:r>
              <w:rPr>
                <w:rFonts w:ascii="宋体" w:hAnsi="宋体" w:cs="宋体" w:eastAsia="宋体" w:hint="default"/>
                <w:sz w:val="21"/>
                <w:szCs w:val="21"/>
              </w:rPr>
              <w:t>管日常工作）</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4"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44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2"/>
              <w:jc w:val="right"/>
              <w:rPr>
                <w:rFonts w:ascii="宋体" w:hAnsi="宋体" w:cs="宋体" w:eastAsia="宋体" w:hint="default"/>
                <w:sz w:val="21"/>
                <w:szCs w:val="21"/>
              </w:rPr>
            </w:pPr>
            <w:r>
              <w:rPr>
                <w:rFonts w:ascii="宋体"/>
                <w:spacing w:val="-1"/>
                <w:sz w:val="21"/>
              </w:rPr>
              <w:t>2019-06-19</w:t>
            </w:r>
            <w:r>
              <w:rPr>
                <w:rFonts w:ascii="宋体"/>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2023-01-15</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29"/>
              <w:jc w:val="right"/>
              <w:rPr>
                <w:rFonts w:ascii="宋体" w:hAnsi="宋体" w:cs="宋体" w:eastAsia="宋体" w:hint="default"/>
                <w:sz w:val="21"/>
                <w:szCs w:val="21"/>
              </w:rPr>
            </w:pPr>
            <w:r>
              <w:rPr>
                <w:rFonts w:ascii="宋体"/>
                <w:sz w:val="21"/>
              </w:rPr>
              <w:t>0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31"/>
              <w:jc w:val="right"/>
              <w:rPr>
                <w:rFonts w:ascii="宋体" w:hAnsi="宋体" w:cs="宋体" w:eastAsia="宋体" w:hint="default"/>
                <w:sz w:val="21"/>
                <w:szCs w:val="21"/>
              </w:rPr>
            </w:pPr>
            <w:r>
              <w:rPr>
                <w:rFonts w:ascii="宋体"/>
                <w:sz w:val="21"/>
              </w:rPr>
              <w:t>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01"/>
              <w:jc w:val="right"/>
              <w:rPr>
                <w:rFonts w:ascii="宋体" w:hAnsi="宋体" w:cs="宋体" w:eastAsia="宋体" w:hint="default"/>
                <w:sz w:val="21"/>
                <w:szCs w:val="21"/>
              </w:rPr>
            </w:pPr>
            <w:r>
              <w:rPr>
                <w:rFonts w:ascii="宋体"/>
                <w:sz w:val="21"/>
              </w:rPr>
              <w:t>0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78"/>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sz w:val="21"/>
              </w:rPr>
              <w:t>46.87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83"/>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pacing w:val="-1"/>
                <w:sz w:val="21"/>
                <w:szCs w:val="21"/>
              </w:rPr>
              <w:t>唐维红</w:t>
            </w:r>
            <w:r>
              <w:rPr>
                <w:rFonts w:ascii="宋体" w:hAnsi="宋体" w:cs="宋体" w:eastAsia="宋体" w:hint="default"/>
                <w:sz w:val="21"/>
                <w:szCs w:val="21"/>
              </w:rPr>
              <w:t> </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hAnsi="宋体" w:cs="宋体" w:eastAsia="宋体" w:hint="default"/>
                <w:sz w:val="21"/>
                <w:szCs w:val="21"/>
              </w:rPr>
              <w:t>董事、副总裁</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女</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53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2"/>
              <w:jc w:val="right"/>
              <w:rPr>
                <w:rFonts w:ascii="宋体" w:hAnsi="宋体" w:cs="宋体" w:eastAsia="宋体" w:hint="default"/>
                <w:sz w:val="21"/>
                <w:szCs w:val="21"/>
              </w:rPr>
            </w:pPr>
            <w:r>
              <w:rPr>
                <w:rFonts w:ascii="宋体"/>
                <w:spacing w:val="-1"/>
                <w:sz w:val="21"/>
              </w:rPr>
              <w:t>2010-06-20</w:t>
            </w:r>
            <w:r>
              <w:rPr>
                <w:rFonts w:ascii="宋体"/>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2023-01-15</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9"/>
              <w:jc w:val="right"/>
              <w:rPr>
                <w:rFonts w:ascii="宋体" w:hAnsi="宋体" w:cs="宋体" w:eastAsia="宋体" w:hint="default"/>
                <w:sz w:val="21"/>
                <w:szCs w:val="21"/>
              </w:rPr>
            </w:pPr>
            <w:r>
              <w:rPr>
                <w:rFonts w:ascii="宋体"/>
                <w:sz w:val="21"/>
              </w:rPr>
              <w:t>0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1"/>
              <w:jc w:val="right"/>
              <w:rPr>
                <w:rFonts w:ascii="宋体" w:hAnsi="宋体" w:cs="宋体" w:eastAsia="宋体" w:hint="default"/>
                <w:sz w:val="21"/>
                <w:szCs w:val="21"/>
              </w:rPr>
            </w:pPr>
            <w:r>
              <w:rPr>
                <w:rFonts w:ascii="宋体"/>
                <w:sz w:val="21"/>
              </w:rPr>
              <w:t>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01"/>
              <w:jc w:val="right"/>
              <w:rPr>
                <w:rFonts w:ascii="宋体" w:hAnsi="宋体" w:cs="宋体" w:eastAsia="宋体" w:hint="default"/>
                <w:sz w:val="21"/>
                <w:szCs w:val="21"/>
              </w:rPr>
            </w:pPr>
            <w:r>
              <w:rPr>
                <w:rFonts w:ascii="宋体"/>
                <w:sz w:val="21"/>
              </w:rPr>
              <w:t>0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8"/>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70.30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3"/>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6" w:right="0"/>
              <w:jc w:val="left"/>
              <w:rPr>
                <w:rFonts w:ascii="宋体" w:hAnsi="宋体" w:cs="宋体" w:eastAsia="宋体" w:hint="default"/>
                <w:sz w:val="21"/>
                <w:szCs w:val="21"/>
              </w:rPr>
            </w:pPr>
            <w:r>
              <w:rPr>
                <w:rFonts w:ascii="宋体" w:hAnsi="宋体" w:cs="宋体" w:eastAsia="宋体" w:hint="default"/>
                <w:sz w:val="21"/>
                <w:szCs w:val="21"/>
              </w:rPr>
              <w:t>潘健</w:t>
            </w:r>
            <w:r>
              <w:rPr>
                <w:rFonts w:ascii="宋体" w:hAnsi="宋体" w:cs="宋体" w:eastAsia="宋体" w:hint="default"/>
                <w:sz w:val="21"/>
                <w:szCs w:val="21"/>
              </w:rPr>
              <w:t> </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16" w:right="0"/>
              <w:jc w:val="left"/>
              <w:rPr>
                <w:rFonts w:ascii="宋体" w:hAnsi="宋体" w:cs="宋体" w:eastAsia="宋体" w:hint="default"/>
                <w:sz w:val="21"/>
                <w:szCs w:val="21"/>
              </w:rPr>
            </w:pPr>
            <w:r>
              <w:rPr>
                <w:rFonts w:ascii="宋体" w:hAnsi="宋体" w:cs="宋体" w:eastAsia="宋体" w:hint="default"/>
                <w:sz w:val="21"/>
                <w:szCs w:val="21"/>
              </w:rPr>
              <w:t>董事、副总编辑</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4"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center"/>
              <w:rPr>
                <w:rFonts w:ascii="宋体" w:hAnsi="宋体" w:cs="宋体" w:eastAsia="宋体" w:hint="default"/>
                <w:sz w:val="21"/>
                <w:szCs w:val="21"/>
              </w:rPr>
            </w:pPr>
            <w:r>
              <w:rPr>
                <w:rFonts w:ascii="宋体"/>
                <w:sz w:val="21"/>
              </w:rPr>
              <w:t>45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72"/>
              <w:jc w:val="right"/>
              <w:rPr>
                <w:rFonts w:ascii="宋体" w:hAnsi="宋体" w:cs="宋体" w:eastAsia="宋体" w:hint="default"/>
                <w:sz w:val="21"/>
                <w:szCs w:val="21"/>
              </w:rPr>
            </w:pPr>
            <w:r>
              <w:rPr>
                <w:rFonts w:ascii="宋体"/>
                <w:spacing w:val="-1"/>
                <w:sz w:val="21"/>
              </w:rPr>
              <w:t>2018-10-25</w:t>
            </w:r>
            <w:r>
              <w:rPr>
                <w:rFonts w:ascii="宋体"/>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right"/>
              <w:rPr>
                <w:rFonts w:ascii="宋体" w:hAnsi="宋体" w:cs="宋体" w:eastAsia="宋体" w:hint="default"/>
                <w:sz w:val="21"/>
                <w:szCs w:val="21"/>
              </w:rPr>
            </w:pPr>
            <w:r>
              <w:rPr>
                <w:rFonts w:ascii="宋体"/>
                <w:spacing w:val="-1"/>
                <w:sz w:val="21"/>
              </w:rPr>
              <w:t>2023-01-15</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29"/>
              <w:jc w:val="right"/>
              <w:rPr>
                <w:rFonts w:ascii="宋体" w:hAnsi="宋体" w:cs="宋体" w:eastAsia="宋体" w:hint="default"/>
                <w:sz w:val="21"/>
                <w:szCs w:val="21"/>
              </w:rPr>
            </w:pPr>
            <w:r>
              <w:rPr>
                <w:rFonts w:ascii="宋体"/>
                <w:sz w:val="21"/>
              </w:rPr>
              <w:t>0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31"/>
              <w:jc w:val="right"/>
              <w:rPr>
                <w:rFonts w:ascii="宋体" w:hAnsi="宋体" w:cs="宋体" w:eastAsia="宋体" w:hint="default"/>
                <w:sz w:val="21"/>
                <w:szCs w:val="21"/>
              </w:rPr>
            </w:pPr>
            <w:r>
              <w:rPr>
                <w:rFonts w:ascii="宋体"/>
                <w:sz w:val="21"/>
              </w:rPr>
              <w:t>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401"/>
              <w:jc w:val="right"/>
              <w:rPr>
                <w:rFonts w:ascii="宋体" w:hAnsi="宋体" w:cs="宋体" w:eastAsia="宋体" w:hint="default"/>
                <w:sz w:val="21"/>
                <w:szCs w:val="21"/>
              </w:rPr>
            </w:pPr>
            <w:r>
              <w:rPr>
                <w:rFonts w:ascii="宋体"/>
                <w:sz w:val="21"/>
              </w:rPr>
              <w:t>0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78"/>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center"/>
              <w:rPr>
                <w:rFonts w:ascii="宋体" w:hAnsi="宋体" w:cs="宋体" w:eastAsia="宋体" w:hint="default"/>
                <w:sz w:val="21"/>
                <w:szCs w:val="21"/>
              </w:rPr>
            </w:pPr>
            <w:r>
              <w:rPr>
                <w:rFonts w:ascii="宋体"/>
                <w:sz w:val="21"/>
              </w:rPr>
              <w:t>67.15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83"/>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pacing w:val="-1"/>
                <w:sz w:val="21"/>
                <w:szCs w:val="21"/>
              </w:rPr>
              <w:t>宋丽云</w:t>
            </w:r>
            <w:r>
              <w:rPr>
                <w:rFonts w:ascii="宋体" w:hAnsi="宋体" w:cs="宋体" w:eastAsia="宋体" w:hint="default"/>
                <w:sz w:val="21"/>
                <w:szCs w:val="21"/>
              </w:rPr>
              <w:t> </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hAnsi="宋体" w:cs="宋体" w:eastAsia="宋体" w:hint="default"/>
                <w:sz w:val="21"/>
                <w:szCs w:val="21"/>
              </w:rPr>
              <w:t>董事、副总裁</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女</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43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2"/>
              <w:jc w:val="right"/>
              <w:rPr>
                <w:rFonts w:ascii="宋体" w:hAnsi="宋体" w:cs="宋体" w:eastAsia="宋体" w:hint="default"/>
                <w:sz w:val="21"/>
                <w:szCs w:val="21"/>
              </w:rPr>
            </w:pPr>
            <w:r>
              <w:rPr>
                <w:rFonts w:ascii="宋体"/>
                <w:spacing w:val="-1"/>
                <w:sz w:val="21"/>
              </w:rPr>
              <w:t>2016-11-17</w:t>
            </w:r>
            <w:r>
              <w:rPr>
                <w:rFonts w:ascii="宋体"/>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2023-01-15</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9"/>
              <w:jc w:val="right"/>
              <w:rPr>
                <w:rFonts w:ascii="宋体" w:hAnsi="宋体" w:cs="宋体" w:eastAsia="宋体" w:hint="default"/>
                <w:sz w:val="21"/>
                <w:szCs w:val="21"/>
              </w:rPr>
            </w:pPr>
            <w:r>
              <w:rPr>
                <w:rFonts w:ascii="宋体"/>
                <w:sz w:val="21"/>
              </w:rPr>
              <w:t>0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1"/>
              <w:jc w:val="right"/>
              <w:rPr>
                <w:rFonts w:ascii="宋体" w:hAnsi="宋体" w:cs="宋体" w:eastAsia="宋体" w:hint="default"/>
                <w:sz w:val="21"/>
                <w:szCs w:val="21"/>
              </w:rPr>
            </w:pPr>
            <w:r>
              <w:rPr>
                <w:rFonts w:ascii="宋体"/>
                <w:sz w:val="21"/>
              </w:rPr>
              <w:t>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01"/>
              <w:jc w:val="right"/>
              <w:rPr>
                <w:rFonts w:ascii="宋体" w:hAnsi="宋体" w:cs="宋体" w:eastAsia="宋体" w:hint="default"/>
                <w:sz w:val="21"/>
                <w:szCs w:val="21"/>
              </w:rPr>
            </w:pPr>
            <w:r>
              <w:rPr>
                <w:rFonts w:ascii="宋体"/>
                <w:sz w:val="21"/>
              </w:rPr>
              <w:t>0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8"/>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63.19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3"/>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pacing w:val="-1"/>
                <w:sz w:val="21"/>
                <w:szCs w:val="21"/>
              </w:rPr>
              <w:t>施丹丹</w:t>
            </w:r>
            <w:r>
              <w:rPr>
                <w:rFonts w:ascii="宋体" w:hAnsi="宋体" w:cs="宋体" w:eastAsia="宋体" w:hint="default"/>
                <w:sz w:val="21"/>
                <w:szCs w:val="21"/>
              </w:rPr>
              <w:t> </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0"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女</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43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2"/>
              <w:jc w:val="right"/>
              <w:rPr>
                <w:rFonts w:ascii="宋体" w:hAnsi="宋体" w:cs="宋体" w:eastAsia="宋体" w:hint="default"/>
                <w:sz w:val="21"/>
                <w:szCs w:val="21"/>
              </w:rPr>
            </w:pPr>
            <w:r>
              <w:rPr>
                <w:rFonts w:ascii="宋体"/>
                <w:spacing w:val="-1"/>
                <w:sz w:val="21"/>
              </w:rPr>
              <w:t>2015-06-30</w:t>
            </w:r>
            <w:r>
              <w:rPr>
                <w:rFonts w:ascii="宋体"/>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2023-01-15</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9"/>
              <w:jc w:val="right"/>
              <w:rPr>
                <w:rFonts w:ascii="宋体" w:hAnsi="宋体" w:cs="宋体" w:eastAsia="宋体" w:hint="default"/>
                <w:sz w:val="21"/>
                <w:szCs w:val="21"/>
              </w:rPr>
            </w:pPr>
            <w:r>
              <w:rPr>
                <w:rFonts w:ascii="宋体"/>
                <w:sz w:val="21"/>
              </w:rPr>
              <w:t>0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1"/>
              <w:jc w:val="right"/>
              <w:rPr>
                <w:rFonts w:ascii="宋体" w:hAnsi="宋体" w:cs="宋体" w:eastAsia="宋体" w:hint="default"/>
                <w:sz w:val="21"/>
                <w:szCs w:val="21"/>
              </w:rPr>
            </w:pPr>
            <w:r>
              <w:rPr>
                <w:rFonts w:ascii="宋体"/>
                <w:sz w:val="21"/>
              </w:rPr>
              <w:t>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01"/>
              <w:jc w:val="right"/>
              <w:rPr>
                <w:rFonts w:ascii="宋体" w:hAnsi="宋体" w:cs="宋体" w:eastAsia="宋体" w:hint="default"/>
                <w:sz w:val="21"/>
                <w:szCs w:val="21"/>
              </w:rPr>
            </w:pPr>
            <w:r>
              <w:rPr>
                <w:rFonts w:ascii="宋体"/>
                <w:sz w:val="21"/>
              </w:rPr>
              <w:t>0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8"/>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10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3"/>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hAnsi="宋体" w:cs="宋体" w:eastAsia="宋体" w:hint="default"/>
                <w:spacing w:val="-1"/>
                <w:sz w:val="21"/>
                <w:szCs w:val="21"/>
              </w:rPr>
              <w:t>刘凯湘</w:t>
            </w:r>
            <w:r>
              <w:rPr>
                <w:rFonts w:ascii="宋体" w:hAnsi="宋体" w:cs="宋体" w:eastAsia="宋体" w:hint="default"/>
                <w:sz w:val="21"/>
                <w:szCs w:val="21"/>
              </w:rPr>
              <w:t> </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30"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4"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sz w:val="21"/>
              </w:rPr>
              <w:t>55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2"/>
              <w:jc w:val="right"/>
              <w:rPr>
                <w:rFonts w:ascii="宋体" w:hAnsi="宋体" w:cs="宋体" w:eastAsia="宋体" w:hint="default"/>
                <w:sz w:val="21"/>
                <w:szCs w:val="21"/>
              </w:rPr>
            </w:pPr>
            <w:r>
              <w:rPr>
                <w:rFonts w:ascii="宋体"/>
                <w:spacing w:val="-1"/>
                <w:sz w:val="21"/>
              </w:rPr>
              <w:t>2016-12-14</w:t>
            </w:r>
            <w:r>
              <w:rPr>
                <w:rFonts w:ascii="宋体"/>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2023-01-15</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29"/>
              <w:jc w:val="right"/>
              <w:rPr>
                <w:rFonts w:ascii="宋体" w:hAnsi="宋体" w:cs="宋体" w:eastAsia="宋体" w:hint="default"/>
                <w:sz w:val="21"/>
                <w:szCs w:val="21"/>
              </w:rPr>
            </w:pPr>
            <w:r>
              <w:rPr>
                <w:rFonts w:ascii="宋体"/>
                <w:sz w:val="21"/>
              </w:rPr>
              <w:t>0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31"/>
              <w:jc w:val="right"/>
              <w:rPr>
                <w:rFonts w:ascii="宋体" w:hAnsi="宋体" w:cs="宋体" w:eastAsia="宋体" w:hint="default"/>
                <w:sz w:val="21"/>
                <w:szCs w:val="21"/>
              </w:rPr>
            </w:pPr>
            <w:r>
              <w:rPr>
                <w:rFonts w:ascii="宋体"/>
                <w:sz w:val="21"/>
              </w:rPr>
              <w:t>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01"/>
              <w:jc w:val="right"/>
              <w:rPr>
                <w:rFonts w:ascii="宋体" w:hAnsi="宋体" w:cs="宋体" w:eastAsia="宋体" w:hint="default"/>
                <w:sz w:val="21"/>
                <w:szCs w:val="21"/>
              </w:rPr>
            </w:pPr>
            <w:r>
              <w:rPr>
                <w:rFonts w:ascii="宋体"/>
                <w:sz w:val="21"/>
              </w:rPr>
              <w:t>0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78"/>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sz w:val="21"/>
              </w:rPr>
              <w:t>10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83"/>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pacing w:val="-1"/>
                <w:sz w:val="21"/>
                <w:szCs w:val="21"/>
              </w:rPr>
              <w:t>涂子沛</w:t>
            </w:r>
            <w:r>
              <w:rPr>
                <w:rFonts w:ascii="宋体" w:hAnsi="宋体" w:cs="宋体" w:eastAsia="宋体" w:hint="default"/>
                <w:sz w:val="21"/>
                <w:szCs w:val="21"/>
              </w:rPr>
              <w:t> </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0"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46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2"/>
              <w:jc w:val="right"/>
              <w:rPr>
                <w:rFonts w:ascii="宋体" w:hAnsi="宋体" w:cs="宋体" w:eastAsia="宋体" w:hint="default"/>
                <w:sz w:val="21"/>
                <w:szCs w:val="21"/>
              </w:rPr>
            </w:pPr>
            <w:r>
              <w:rPr>
                <w:rFonts w:ascii="宋体"/>
                <w:spacing w:val="-1"/>
                <w:sz w:val="21"/>
              </w:rPr>
              <w:t>2016-12-14</w:t>
            </w:r>
            <w:r>
              <w:rPr>
                <w:rFonts w:ascii="宋体"/>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2023-01-15</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9"/>
              <w:jc w:val="right"/>
              <w:rPr>
                <w:rFonts w:ascii="宋体" w:hAnsi="宋体" w:cs="宋体" w:eastAsia="宋体" w:hint="default"/>
                <w:sz w:val="21"/>
                <w:szCs w:val="21"/>
              </w:rPr>
            </w:pPr>
            <w:r>
              <w:rPr>
                <w:rFonts w:ascii="宋体"/>
                <w:sz w:val="21"/>
              </w:rPr>
              <w:t>0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1"/>
              <w:jc w:val="right"/>
              <w:rPr>
                <w:rFonts w:ascii="宋体" w:hAnsi="宋体" w:cs="宋体" w:eastAsia="宋体" w:hint="default"/>
                <w:sz w:val="21"/>
                <w:szCs w:val="21"/>
              </w:rPr>
            </w:pPr>
            <w:r>
              <w:rPr>
                <w:rFonts w:ascii="宋体"/>
                <w:sz w:val="21"/>
              </w:rPr>
              <w:t>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01"/>
              <w:jc w:val="right"/>
              <w:rPr>
                <w:rFonts w:ascii="宋体" w:hAnsi="宋体" w:cs="宋体" w:eastAsia="宋体" w:hint="default"/>
                <w:sz w:val="21"/>
                <w:szCs w:val="21"/>
              </w:rPr>
            </w:pPr>
            <w:r>
              <w:rPr>
                <w:rFonts w:ascii="宋体"/>
                <w:sz w:val="21"/>
              </w:rPr>
              <w:t>0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8"/>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10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3"/>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6" w:right="0"/>
              <w:jc w:val="left"/>
              <w:rPr>
                <w:rFonts w:ascii="宋体" w:hAnsi="宋体" w:cs="宋体" w:eastAsia="宋体" w:hint="default"/>
                <w:sz w:val="21"/>
                <w:szCs w:val="21"/>
              </w:rPr>
            </w:pPr>
            <w:r>
              <w:rPr>
                <w:rFonts w:ascii="宋体" w:hAnsi="宋体" w:cs="宋体" w:eastAsia="宋体" w:hint="default"/>
                <w:sz w:val="21"/>
                <w:szCs w:val="21"/>
              </w:rPr>
              <w:t>曹伟</w:t>
            </w:r>
            <w:r>
              <w:rPr>
                <w:rFonts w:ascii="宋体" w:hAnsi="宋体" w:cs="宋体" w:eastAsia="宋体" w:hint="default"/>
                <w:sz w:val="21"/>
                <w:szCs w:val="21"/>
              </w:rPr>
              <w:t> </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0"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41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2"/>
              <w:jc w:val="right"/>
              <w:rPr>
                <w:rFonts w:ascii="宋体" w:hAnsi="宋体" w:cs="宋体" w:eastAsia="宋体" w:hint="default"/>
                <w:sz w:val="21"/>
                <w:szCs w:val="21"/>
              </w:rPr>
            </w:pPr>
            <w:r>
              <w:rPr>
                <w:rFonts w:ascii="宋体"/>
                <w:spacing w:val="-1"/>
                <w:sz w:val="21"/>
              </w:rPr>
              <w:t>2017-12-27</w:t>
            </w:r>
            <w:r>
              <w:rPr>
                <w:rFonts w:ascii="宋体"/>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2023-01-15</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9"/>
              <w:jc w:val="right"/>
              <w:rPr>
                <w:rFonts w:ascii="宋体" w:hAnsi="宋体" w:cs="宋体" w:eastAsia="宋体" w:hint="default"/>
                <w:sz w:val="21"/>
                <w:szCs w:val="21"/>
              </w:rPr>
            </w:pPr>
            <w:r>
              <w:rPr>
                <w:rFonts w:ascii="宋体"/>
                <w:sz w:val="21"/>
              </w:rPr>
              <w:t>0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1"/>
              <w:jc w:val="right"/>
              <w:rPr>
                <w:rFonts w:ascii="宋体" w:hAnsi="宋体" w:cs="宋体" w:eastAsia="宋体" w:hint="default"/>
                <w:sz w:val="21"/>
                <w:szCs w:val="21"/>
              </w:rPr>
            </w:pPr>
            <w:r>
              <w:rPr>
                <w:rFonts w:ascii="宋体"/>
                <w:sz w:val="21"/>
              </w:rPr>
              <w:t>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01"/>
              <w:jc w:val="right"/>
              <w:rPr>
                <w:rFonts w:ascii="宋体" w:hAnsi="宋体" w:cs="宋体" w:eastAsia="宋体" w:hint="default"/>
                <w:sz w:val="21"/>
                <w:szCs w:val="21"/>
              </w:rPr>
            </w:pPr>
            <w:r>
              <w:rPr>
                <w:rFonts w:ascii="宋体"/>
                <w:sz w:val="21"/>
              </w:rPr>
              <w:t>0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8"/>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10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3"/>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6" w:right="0"/>
              <w:jc w:val="left"/>
              <w:rPr>
                <w:rFonts w:ascii="宋体" w:hAnsi="宋体" w:cs="宋体" w:eastAsia="宋体" w:hint="default"/>
                <w:sz w:val="21"/>
                <w:szCs w:val="21"/>
              </w:rPr>
            </w:pPr>
            <w:r>
              <w:rPr>
                <w:rFonts w:ascii="宋体" w:hAnsi="宋体" w:cs="宋体" w:eastAsia="宋体" w:hint="default"/>
                <w:sz w:val="21"/>
                <w:szCs w:val="21"/>
              </w:rPr>
              <w:t>张峰</w:t>
            </w:r>
            <w:r>
              <w:rPr>
                <w:rFonts w:ascii="宋体" w:hAnsi="宋体" w:cs="宋体" w:eastAsia="宋体" w:hint="default"/>
                <w:sz w:val="21"/>
                <w:szCs w:val="21"/>
              </w:rPr>
              <w:t> </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监事会主席</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48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2"/>
              <w:jc w:val="right"/>
              <w:rPr>
                <w:rFonts w:ascii="宋体" w:hAnsi="宋体" w:cs="宋体" w:eastAsia="宋体" w:hint="default"/>
                <w:sz w:val="21"/>
                <w:szCs w:val="21"/>
              </w:rPr>
            </w:pPr>
            <w:r>
              <w:rPr>
                <w:rFonts w:ascii="宋体"/>
                <w:spacing w:val="-1"/>
                <w:sz w:val="21"/>
              </w:rPr>
              <w:t>2020-01-16</w:t>
            </w:r>
            <w:r>
              <w:rPr>
                <w:rFonts w:ascii="宋体"/>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2023-01-15</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9"/>
              <w:jc w:val="right"/>
              <w:rPr>
                <w:rFonts w:ascii="宋体" w:hAnsi="宋体" w:cs="宋体" w:eastAsia="宋体" w:hint="default"/>
                <w:sz w:val="21"/>
                <w:szCs w:val="21"/>
              </w:rPr>
            </w:pPr>
            <w:r>
              <w:rPr>
                <w:rFonts w:ascii="宋体"/>
                <w:sz w:val="21"/>
              </w:rPr>
              <w:t>0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1"/>
              <w:jc w:val="right"/>
              <w:rPr>
                <w:rFonts w:ascii="宋体" w:hAnsi="宋体" w:cs="宋体" w:eastAsia="宋体" w:hint="default"/>
                <w:sz w:val="21"/>
                <w:szCs w:val="21"/>
              </w:rPr>
            </w:pPr>
            <w:r>
              <w:rPr>
                <w:rFonts w:ascii="宋体"/>
                <w:sz w:val="21"/>
              </w:rPr>
              <w:t>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01"/>
              <w:jc w:val="right"/>
              <w:rPr>
                <w:rFonts w:ascii="宋体" w:hAnsi="宋体" w:cs="宋体" w:eastAsia="宋体" w:hint="default"/>
                <w:sz w:val="21"/>
                <w:szCs w:val="21"/>
              </w:rPr>
            </w:pPr>
            <w:r>
              <w:rPr>
                <w:rFonts w:ascii="宋体"/>
                <w:sz w:val="21"/>
              </w:rPr>
              <w:t>0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8"/>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63.19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3"/>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pacing w:val="-1"/>
                <w:sz w:val="21"/>
                <w:szCs w:val="21"/>
              </w:rPr>
              <w:t>谭介辉</w:t>
            </w:r>
            <w:r>
              <w:rPr>
                <w:rFonts w:ascii="宋体" w:hAnsi="宋体" w:cs="宋体" w:eastAsia="宋体" w:hint="default"/>
                <w:sz w:val="21"/>
                <w:szCs w:val="21"/>
              </w:rPr>
              <w:t> </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1"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46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2"/>
              <w:jc w:val="right"/>
              <w:rPr>
                <w:rFonts w:ascii="宋体" w:hAnsi="宋体" w:cs="宋体" w:eastAsia="宋体" w:hint="default"/>
                <w:sz w:val="21"/>
                <w:szCs w:val="21"/>
              </w:rPr>
            </w:pPr>
            <w:r>
              <w:rPr>
                <w:rFonts w:ascii="宋体"/>
                <w:spacing w:val="-1"/>
                <w:sz w:val="21"/>
              </w:rPr>
              <w:t>2020-01-16</w:t>
            </w:r>
            <w:r>
              <w:rPr>
                <w:rFonts w:ascii="宋体"/>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2023-01-15</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9"/>
              <w:jc w:val="right"/>
              <w:rPr>
                <w:rFonts w:ascii="宋体" w:hAnsi="宋体" w:cs="宋体" w:eastAsia="宋体" w:hint="default"/>
                <w:sz w:val="21"/>
                <w:szCs w:val="21"/>
              </w:rPr>
            </w:pPr>
            <w:r>
              <w:rPr>
                <w:rFonts w:ascii="宋体"/>
                <w:sz w:val="21"/>
              </w:rPr>
              <w:t>0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1"/>
              <w:jc w:val="right"/>
              <w:rPr>
                <w:rFonts w:ascii="宋体" w:hAnsi="宋体" w:cs="宋体" w:eastAsia="宋体" w:hint="default"/>
                <w:sz w:val="21"/>
                <w:szCs w:val="21"/>
              </w:rPr>
            </w:pPr>
            <w:r>
              <w:rPr>
                <w:rFonts w:ascii="宋体"/>
                <w:sz w:val="21"/>
              </w:rPr>
              <w:t>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01"/>
              <w:jc w:val="right"/>
              <w:rPr>
                <w:rFonts w:ascii="宋体" w:hAnsi="宋体" w:cs="宋体" w:eastAsia="宋体" w:hint="default"/>
                <w:sz w:val="21"/>
                <w:szCs w:val="21"/>
              </w:rPr>
            </w:pPr>
            <w:r>
              <w:rPr>
                <w:rFonts w:ascii="宋体"/>
                <w:sz w:val="21"/>
              </w:rPr>
              <w:t>0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8"/>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0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3"/>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28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pacing w:val="-1"/>
                <w:sz w:val="21"/>
                <w:szCs w:val="21"/>
              </w:rPr>
              <w:t>王晓峰</w:t>
            </w:r>
            <w:r>
              <w:rPr>
                <w:rFonts w:ascii="宋体" w:hAnsi="宋体" w:cs="宋体" w:eastAsia="宋体" w:hint="default"/>
                <w:sz w:val="21"/>
                <w:szCs w:val="21"/>
              </w:rPr>
              <w:t> </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hAnsi="宋体" w:cs="宋体" w:eastAsia="宋体" w:hint="default"/>
                <w:sz w:val="21"/>
                <w:szCs w:val="21"/>
              </w:rPr>
              <w:t>职工代表监事</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43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2"/>
              <w:jc w:val="right"/>
              <w:rPr>
                <w:rFonts w:ascii="宋体" w:hAnsi="宋体" w:cs="宋体" w:eastAsia="宋体" w:hint="default"/>
                <w:sz w:val="21"/>
                <w:szCs w:val="21"/>
              </w:rPr>
            </w:pPr>
            <w:r>
              <w:rPr>
                <w:rFonts w:ascii="宋体"/>
                <w:spacing w:val="-1"/>
                <w:sz w:val="21"/>
              </w:rPr>
              <w:t>2020-01-10</w:t>
            </w:r>
            <w:r>
              <w:rPr>
                <w:rFonts w:ascii="宋体"/>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2023-01-09</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9"/>
              <w:jc w:val="right"/>
              <w:rPr>
                <w:rFonts w:ascii="宋体" w:hAnsi="宋体" w:cs="宋体" w:eastAsia="宋体" w:hint="default"/>
                <w:sz w:val="21"/>
                <w:szCs w:val="21"/>
              </w:rPr>
            </w:pPr>
            <w:r>
              <w:rPr>
                <w:rFonts w:ascii="宋体"/>
                <w:sz w:val="21"/>
              </w:rPr>
              <w:t>0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1"/>
              <w:jc w:val="right"/>
              <w:rPr>
                <w:rFonts w:ascii="宋体" w:hAnsi="宋体" w:cs="宋体" w:eastAsia="宋体" w:hint="default"/>
                <w:sz w:val="21"/>
                <w:szCs w:val="21"/>
              </w:rPr>
            </w:pPr>
            <w:r>
              <w:rPr>
                <w:rFonts w:ascii="宋体"/>
                <w:sz w:val="21"/>
              </w:rPr>
              <w:t>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01"/>
              <w:jc w:val="right"/>
              <w:rPr>
                <w:rFonts w:ascii="宋体" w:hAnsi="宋体" w:cs="宋体" w:eastAsia="宋体" w:hint="default"/>
                <w:sz w:val="21"/>
                <w:szCs w:val="21"/>
              </w:rPr>
            </w:pPr>
            <w:r>
              <w:rPr>
                <w:rFonts w:ascii="宋体"/>
                <w:sz w:val="21"/>
              </w:rPr>
              <w:t>0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8"/>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3"/>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pacing w:val="-1"/>
                <w:sz w:val="21"/>
                <w:szCs w:val="21"/>
              </w:rPr>
              <w:t>任建民</w:t>
            </w:r>
            <w:r>
              <w:rPr>
                <w:rFonts w:ascii="宋体" w:hAnsi="宋体" w:cs="宋体" w:eastAsia="宋体" w:hint="default"/>
                <w:sz w:val="21"/>
                <w:szCs w:val="21"/>
              </w:rPr>
              <w:t> </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0" w:right="0"/>
              <w:jc w:val="left"/>
              <w:rPr>
                <w:rFonts w:ascii="宋体" w:hAnsi="宋体" w:cs="宋体" w:eastAsia="宋体" w:hint="default"/>
                <w:sz w:val="21"/>
                <w:szCs w:val="21"/>
              </w:rPr>
            </w:pPr>
            <w:r>
              <w:rPr>
                <w:rFonts w:ascii="宋体" w:hAnsi="宋体" w:cs="宋体" w:eastAsia="宋体" w:hint="default"/>
                <w:sz w:val="21"/>
                <w:szCs w:val="21"/>
              </w:rPr>
              <w:t>副总编辑</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49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2"/>
              <w:jc w:val="right"/>
              <w:rPr>
                <w:rFonts w:ascii="宋体" w:hAnsi="宋体" w:cs="宋体" w:eastAsia="宋体" w:hint="default"/>
                <w:sz w:val="21"/>
                <w:szCs w:val="21"/>
              </w:rPr>
            </w:pPr>
            <w:r>
              <w:rPr>
                <w:rFonts w:ascii="宋体"/>
                <w:spacing w:val="-1"/>
                <w:sz w:val="21"/>
              </w:rPr>
              <w:t>2017-07-20</w:t>
            </w:r>
            <w:r>
              <w:rPr>
                <w:rFonts w:ascii="宋体"/>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2020-07-19</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9"/>
              <w:jc w:val="right"/>
              <w:rPr>
                <w:rFonts w:ascii="宋体" w:hAnsi="宋体" w:cs="宋体" w:eastAsia="宋体" w:hint="default"/>
                <w:sz w:val="21"/>
                <w:szCs w:val="21"/>
              </w:rPr>
            </w:pPr>
            <w:r>
              <w:rPr>
                <w:rFonts w:ascii="宋体"/>
                <w:sz w:val="21"/>
              </w:rPr>
              <w:t>0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1"/>
              <w:jc w:val="right"/>
              <w:rPr>
                <w:rFonts w:ascii="宋体" w:hAnsi="宋体" w:cs="宋体" w:eastAsia="宋体" w:hint="default"/>
                <w:sz w:val="21"/>
                <w:szCs w:val="21"/>
              </w:rPr>
            </w:pPr>
            <w:r>
              <w:rPr>
                <w:rFonts w:ascii="宋体"/>
                <w:sz w:val="21"/>
              </w:rPr>
              <w:t>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01"/>
              <w:jc w:val="right"/>
              <w:rPr>
                <w:rFonts w:ascii="宋体" w:hAnsi="宋体" w:cs="宋体" w:eastAsia="宋体" w:hint="default"/>
                <w:sz w:val="21"/>
                <w:szCs w:val="21"/>
              </w:rPr>
            </w:pPr>
            <w:r>
              <w:rPr>
                <w:rFonts w:ascii="宋体"/>
                <w:sz w:val="21"/>
              </w:rPr>
              <w:t>0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8"/>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63.19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3"/>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6" w:right="0"/>
              <w:jc w:val="left"/>
              <w:rPr>
                <w:rFonts w:ascii="宋体" w:hAnsi="宋体" w:cs="宋体" w:eastAsia="宋体" w:hint="default"/>
                <w:sz w:val="21"/>
                <w:szCs w:val="21"/>
              </w:rPr>
            </w:pPr>
            <w:r>
              <w:rPr>
                <w:rFonts w:ascii="宋体" w:hAnsi="宋体" w:cs="宋体" w:eastAsia="宋体" w:hint="default"/>
                <w:sz w:val="21"/>
                <w:szCs w:val="21"/>
              </w:rPr>
              <w:t>李奇</w:t>
            </w:r>
            <w:r>
              <w:rPr>
                <w:rFonts w:ascii="宋体" w:hAnsi="宋体" w:cs="宋体" w:eastAsia="宋体" w:hint="default"/>
                <w:sz w:val="21"/>
                <w:szCs w:val="21"/>
              </w:rPr>
              <w:t> </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董事会秘书</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41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2"/>
              <w:jc w:val="right"/>
              <w:rPr>
                <w:rFonts w:ascii="宋体" w:hAnsi="宋体" w:cs="宋体" w:eastAsia="宋体" w:hint="default"/>
                <w:sz w:val="21"/>
                <w:szCs w:val="21"/>
              </w:rPr>
            </w:pPr>
            <w:r>
              <w:rPr>
                <w:rFonts w:ascii="宋体"/>
                <w:spacing w:val="-1"/>
                <w:sz w:val="21"/>
              </w:rPr>
              <w:t>2015-04-13</w:t>
            </w:r>
            <w:r>
              <w:rPr>
                <w:rFonts w:ascii="宋体"/>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2021-04-26</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9"/>
              <w:jc w:val="right"/>
              <w:rPr>
                <w:rFonts w:ascii="宋体" w:hAnsi="宋体" w:cs="宋体" w:eastAsia="宋体" w:hint="default"/>
                <w:sz w:val="21"/>
                <w:szCs w:val="21"/>
              </w:rPr>
            </w:pPr>
            <w:r>
              <w:rPr>
                <w:rFonts w:ascii="宋体"/>
                <w:sz w:val="21"/>
              </w:rPr>
              <w:t>0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1"/>
              <w:jc w:val="right"/>
              <w:rPr>
                <w:rFonts w:ascii="宋体" w:hAnsi="宋体" w:cs="宋体" w:eastAsia="宋体" w:hint="default"/>
                <w:sz w:val="21"/>
                <w:szCs w:val="21"/>
              </w:rPr>
            </w:pPr>
            <w:r>
              <w:rPr>
                <w:rFonts w:ascii="宋体"/>
                <w:sz w:val="21"/>
              </w:rPr>
              <w:t>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01"/>
              <w:jc w:val="right"/>
              <w:rPr>
                <w:rFonts w:ascii="宋体" w:hAnsi="宋体" w:cs="宋体" w:eastAsia="宋体" w:hint="default"/>
                <w:sz w:val="21"/>
                <w:szCs w:val="21"/>
              </w:rPr>
            </w:pPr>
            <w:r>
              <w:rPr>
                <w:rFonts w:ascii="宋体"/>
                <w:sz w:val="21"/>
              </w:rPr>
              <w:t>0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8"/>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106.91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3"/>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hAnsi="宋体" w:cs="宋体" w:eastAsia="宋体" w:hint="default"/>
                <w:spacing w:val="-1"/>
                <w:sz w:val="21"/>
                <w:szCs w:val="21"/>
              </w:rPr>
              <w:t>魏榕芳</w:t>
            </w:r>
            <w:r>
              <w:rPr>
                <w:rFonts w:ascii="宋体" w:hAnsi="宋体" w:cs="宋体" w:eastAsia="宋体" w:hint="default"/>
                <w:sz w:val="21"/>
                <w:szCs w:val="21"/>
              </w:rPr>
              <w:t> </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30" w:right="0"/>
              <w:jc w:val="left"/>
              <w:rPr>
                <w:rFonts w:ascii="宋体" w:hAnsi="宋体" w:cs="宋体" w:eastAsia="宋体" w:hint="default"/>
                <w:sz w:val="21"/>
                <w:szCs w:val="21"/>
              </w:rPr>
            </w:pPr>
            <w:r>
              <w:rPr>
                <w:rFonts w:ascii="宋体" w:hAnsi="宋体" w:cs="宋体" w:eastAsia="宋体" w:hint="default"/>
                <w:sz w:val="21"/>
                <w:szCs w:val="21"/>
              </w:rPr>
              <w:t>财务总监</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4" w:right="0"/>
              <w:jc w:val="center"/>
              <w:rPr>
                <w:rFonts w:ascii="宋体" w:hAnsi="宋体" w:cs="宋体" w:eastAsia="宋体" w:hint="default"/>
                <w:sz w:val="21"/>
                <w:szCs w:val="21"/>
              </w:rPr>
            </w:pPr>
            <w:r>
              <w:rPr>
                <w:rFonts w:ascii="宋体" w:hAnsi="宋体" w:cs="宋体" w:eastAsia="宋体" w:hint="default"/>
                <w:sz w:val="21"/>
                <w:szCs w:val="21"/>
              </w:rPr>
              <w:t>女</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sz w:val="21"/>
              </w:rPr>
              <w:t>56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2"/>
              <w:jc w:val="right"/>
              <w:rPr>
                <w:rFonts w:ascii="宋体" w:hAnsi="宋体" w:cs="宋体" w:eastAsia="宋体" w:hint="default"/>
                <w:sz w:val="21"/>
                <w:szCs w:val="21"/>
              </w:rPr>
            </w:pPr>
            <w:r>
              <w:rPr>
                <w:rFonts w:ascii="宋体"/>
                <w:spacing w:val="-1"/>
                <w:sz w:val="21"/>
              </w:rPr>
              <w:t>2017-04-18</w:t>
            </w:r>
            <w:r>
              <w:rPr>
                <w:rFonts w:ascii="宋体"/>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2020-04-17</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29"/>
              <w:jc w:val="right"/>
              <w:rPr>
                <w:rFonts w:ascii="宋体" w:hAnsi="宋体" w:cs="宋体" w:eastAsia="宋体" w:hint="default"/>
                <w:sz w:val="21"/>
                <w:szCs w:val="21"/>
              </w:rPr>
            </w:pPr>
            <w:r>
              <w:rPr>
                <w:rFonts w:ascii="宋体"/>
                <w:sz w:val="21"/>
              </w:rPr>
              <w:t>0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31"/>
              <w:jc w:val="right"/>
              <w:rPr>
                <w:rFonts w:ascii="宋体" w:hAnsi="宋体" w:cs="宋体" w:eastAsia="宋体" w:hint="default"/>
                <w:sz w:val="21"/>
                <w:szCs w:val="21"/>
              </w:rPr>
            </w:pPr>
            <w:r>
              <w:rPr>
                <w:rFonts w:ascii="宋体"/>
                <w:sz w:val="21"/>
              </w:rPr>
              <w:t>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01"/>
              <w:jc w:val="right"/>
              <w:rPr>
                <w:rFonts w:ascii="宋体" w:hAnsi="宋体" w:cs="宋体" w:eastAsia="宋体" w:hint="default"/>
                <w:sz w:val="21"/>
                <w:szCs w:val="21"/>
              </w:rPr>
            </w:pPr>
            <w:r>
              <w:rPr>
                <w:rFonts w:ascii="宋体"/>
                <w:sz w:val="21"/>
              </w:rPr>
              <w:t>0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78"/>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sz w:val="21"/>
              </w:rPr>
              <w:t>95.46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83"/>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pacing w:val="-1"/>
                <w:sz w:val="21"/>
                <w:szCs w:val="21"/>
              </w:rPr>
              <w:t>卢新宁</w:t>
            </w:r>
            <w:r>
              <w:rPr>
                <w:rFonts w:ascii="宋体" w:hAnsi="宋体" w:cs="宋体" w:eastAsia="宋体" w:hint="default"/>
                <w:sz w:val="21"/>
                <w:szCs w:val="21"/>
              </w:rPr>
              <w:t> </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0" w:right="0"/>
              <w:jc w:val="left"/>
              <w:rPr>
                <w:rFonts w:ascii="宋体" w:hAnsi="宋体" w:cs="宋体" w:eastAsia="宋体" w:hint="default"/>
                <w:sz w:val="21"/>
                <w:szCs w:val="21"/>
              </w:rPr>
            </w:pPr>
            <w:r>
              <w:rPr>
                <w:rFonts w:ascii="宋体" w:hAnsi="宋体" w:cs="宋体" w:eastAsia="宋体" w:hint="default"/>
                <w:sz w:val="21"/>
                <w:szCs w:val="21"/>
              </w:rPr>
              <w:t>原董事长</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女</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53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2"/>
              <w:jc w:val="right"/>
              <w:rPr>
                <w:rFonts w:ascii="宋体" w:hAnsi="宋体" w:cs="宋体" w:eastAsia="宋体" w:hint="default"/>
                <w:sz w:val="21"/>
                <w:szCs w:val="21"/>
              </w:rPr>
            </w:pPr>
            <w:r>
              <w:rPr>
                <w:rFonts w:ascii="宋体"/>
                <w:spacing w:val="-1"/>
                <w:sz w:val="21"/>
              </w:rPr>
              <w:t>2018-09-14</w:t>
            </w:r>
            <w:r>
              <w:rPr>
                <w:rFonts w:ascii="宋体"/>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2019-03-19</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9"/>
              <w:jc w:val="right"/>
              <w:rPr>
                <w:rFonts w:ascii="宋体" w:hAnsi="宋体" w:cs="宋体" w:eastAsia="宋体" w:hint="default"/>
                <w:sz w:val="21"/>
                <w:szCs w:val="21"/>
              </w:rPr>
            </w:pPr>
            <w:r>
              <w:rPr>
                <w:rFonts w:ascii="宋体"/>
                <w:sz w:val="21"/>
              </w:rPr>
              <w:t>0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1"/>
              <w:jc w:val="right"/>
              <w:rPr>
                <w:rFonts w:ascii="宋体" w:hAnsi="宋体" w:cs="宋体" w:eastAsia="宋体" w:hint="default"/>
                <w:sz w:val="21"/>
                <w:szCs w:val="21"/>
              </w:rPr>
            </w:pPr>
            <w:r>
              <w:rPr>
                <w:rFonts w:ascii="宋体"/>
                <w:sz w:val="21"/>
              </w:rPr>
              <w:t>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01"/>
              <w:jc w:val="right"/>
              <w:rPr>
                <w:rFonts w:ascii="宋体" w:hAnsi="宋体" w:cs="宋体" w:eastAsia="宋体" w:hint="default"/>
                <w:sz w:val="21"/>
                <w:szCs w:val="21"/>
              </w:rPr>
            </w:pPr>
            <w:r>
              <w:rPr>
                <w:rFonts w:ascii="宋体"/>
                <w:sz w:val="21"/>
              </w:rPr>
              <w:t>0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8"/>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0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3"/>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bl>
    <w:p>
      <w:pPr>
        <w:spacing w:after="0" w:line="241" w:lineRule="exact"/>
        <w:jc w:val="right"/>
        <w:rPr>
          <w:rFonts w:ascii="宋体" w:hAnsi="宋体" w:cs="宋体" w:eastAsia="宋体" w:hint="default"/>
          <w:sz w:val="21"/>
          <w:szCs w:val="21"/>
        </w:rPr>
        <w:sectPr>
          <w:type w:val="continuous"/>
          <w:pgSz w:w="16840" w:h="11910" w:orient="landscape"/>
          <w:pgMar w:top="1120" w:bottom="1380" w:left="1300" w:right="1200"/>
        </w:sectPr>
      </w:pPr>
    </w:p>
    <w:p>
      <w:pPr>
        <w:spacing w:line="240" w:lineRule="auto" w:before="10"/>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1064"/>
        <w:gridCol w:w="1908"/>
        <w:gridCol w:w="994"/>
        <w:gridCol w:w="708"/>
        <w:gridCol w:w="1418"/>
        <w:gridCol w:w="1275"/>
        <w:gridCol w:w="994"/>
        <w:gridCol w:w="991"/>
        <w:gridCol w:w="1135"/>
        <w:gridCol w:w="992"/>
        <w:gridCol w:w="1418"/>
        <w:gridCol w:w="1200"/>
      </w:tblGrid>
      <w:tr>
        <w:trPr>
          <w:trHeight w:val="55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5" w:right="0"/>
              <w:jc w:val="center"/>
              <w:rPr>
                <w:rFonts w:ascii="宋体" w:hAnsi="宋体" w:cs="宋体" w:eastAsia="宋体" w:hint="default"/>
                <w:sz w:val="21"/>
                <w:szCs w:val="21"/>
              </w:rPr>
            </w:pPr>
            <w:r>
              <w:rPr>
                <w:rFonts w:ascii="宋体" w:hAnsi="宋体" w:cs="宋体" w:eastAsia="宋体" w:hint="default"/>
                <w:sz w:val="21"/>
                <w:szCs w:val="21"/>
              </w:rPr>
              <w:t>余清楚</w:t>
            </w:r>
            <w:r>
              <w:rPr>
                <w:rFonts w:ascii="宋体" w:hAnsi="宋体" w:cs="宋体" w:eastAsia="宋体" w:hint="default"/>
                <w:sz w:val="21"/>
                <w:szCs w:val="21"/>
              </w:rPr>
              <w:t> </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sz w:val="21"/>
                <w:szCs w:val="21"/>
              </w:rPr>
              <w:t>原董事、总编辑兼</w:t>
            </w:r>
          </w:p>
          <w:p>
            <w:pPr>
              <w:pStyle w:val="TableParagraph"/>
              <w:spacing w:line="273" w:lineRule="exact"/>
              <w:ind w:left="110" w:right="0"/>
              <w:jc w:val="center"/>
              <w:rPr>
                <w:rFonts w:ascii="宋体" w:hAnsi="宋体" w:cs="宋体" w:eastAsia="宋体" w:hint="default"/>
                <w:sz w:val="21"/>
                <w:szCs w:val="21"/>
              </w:rPr>
            </w:pPr>
            <w:r>
              <w:rPr>
                <w:rFonts w:ascii="宋体" w:hAnsi="宋体" w:cs="宋体" w:eastAsia="宋体" w:hint="default"/>
                <w:sz w:val="21"/>
                <w:szCs w:val="21"/>
              </w:rPr>
              <w:t>副总裁</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79"/>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37"/>
              <w:jc w:val="right"/>
              <w:rPr>
                <w:rFonts w:ascii="宋体" w:hAnsi="宋体" w:cs="宋体" w:eastAsia="宋体" w:hint="default"/>
                <w:sz w:val="21"/>
                <w:szCs w:val="21"/>
              </w:rPr>
            </w:pPr>
            <w:r>
              <w:rPr>
                <w:rFonts w:ascii="宋体"/>
                <w:sz w:val="21"/>
              </w:rPr>
              <w:t>60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center"/>
              <w:rPr>
                <w:rFonts w:ascii="宋体" w:hAnsi="宋体" w:cs="宋体" w:eastAsia="宋体" w:hint="default"/>
                <w:sz w:val="21"/>
                <w:szCs w:val="21"/>
              </w:rPr>
            </w:pPr>
            <w:r>
              <w:rPr>
                <w:rFonts w:ascii="宋体"/>
                <w:sz w:val="21"/>
              </w:rPr>
              <w:t>2015-04-13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2" w:right="0"/>
              <w:jc w:val="center"/>
              <w:rPr>
                <w:rFonts w:ascii="宋体" w:hAnsi="宋体" w:cs="宋体" w:eastAsia="宋体" w:hint="default"/>
                <w:sz w:val="21"/>
                <w:szCs w:val="21"/>
              </w:rPr>
            </w:pPr>
            <w:r>
              <w:rPr>
                <w:rFonts w:ascii="宋体"/>
                <w:sz w:val="21"/>
              </w:rPr>
              <w:t>2019-04-29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29"/>
              <w:jc w:val="right"/>
              <w:rPr>
                <w:rFonts w:ascii="宋体" w:hAnsi="宋体" w:cs="宋体" w:eastAsia="宋体" w:hint="default"/>
                <w:sz w:val="21"/>
                <w:szCs w:val="21"/>
              </w:rPr>
            </w:pPr>
            <w:r>
              <w:rPr>
                <w:rFonts w:ascii="宋体"/>
                <w:sz w:val="21"/>
              </w:rPr>
              <w:t>0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31"/>
              <w:jc w:val="right"/>
              <w:rPr>
                <w:rFonts w:ascii="宋体" w:hAnsi="宋体" w:cs="宋体" w:eastAsia="宋体" w:hint="default"/>
                <w:sz w:val="21"/>
                <w:szCs w:val="21"/>
              </w:rPr>
            </w:pPr>
            <w:r>
              <w:rPr>
                <w:rFonts w:ascii="宋体"/>
                <w:sz w:val="21"/>
              </w:rPr>
              <w:t>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401"/>
              <w:jc w:val="right"/>
              <w:rPr>
                <w:rFonts w:ascii="宋体" w:hAnsi="宋体" w:cs="宋体" w:eastAsia="宋体" w:hint="default"/>
                <w:sz w:val="21"/>
                <w:szCs w:val="21"/>
              </w:rPr>
            </w:pPr>
            <w:r>
              <w:rPr>
                <w:rFonts w:ascii="宋体"/>
                <w:sz w:val="21"/>
              </w:rPr>
              <w:t>0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84"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5" w:right="0"/>
              <w:jc w:val="center"/>
              <w:rPr>
                <w:rFonts w:ascii="宋体" w:hAnsi="宋体" w:cs="宋体" w:eastAsia="宋体" w:hint="default"/>
                <w:sz w:val="21"/>
                <w:szCs w:val="21"/>
              </w:rPr>
            </w:pPr>
            <w:r>
              <w:rPr>
                <w:rFonts w:ascii="宋体"/>
                <w:sz w:val="21"/>
              </w:rPr>
              <w:t>39.49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89"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胡锡进</w:t>
            </w:r>
            <w:r>
              <w:rPr>
                <w:rFonts w:ascii="宋体" w:hAnsi="宋体" w:cs="宋体" w:eastAsia="宋体" w:hint="default"/>
                <w:sz w:val="21"/>
                <w:szCs w:val="21"/>
              </w:rPr>
              <w:t> </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原董事</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9"/>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7"/>
              <w:jc w:val="right"/>
              <w:rPr>
                <w:rFonts w:ascii="宋体" w:hAnsi="宋体" w:cs="宋体" w:eastAsia="宋体" w:hint="default"/>
                <w:sz w:val="21"/>
                <w:szCs w:val="21"/>
              </w:rPr>
            </w:pPr>
            <w:r>
              <w:rPr>
                <w:rFonts w:ascii="宋体"/>
                <w:sz w:val="21"/>
              </w:rPr>
              <w:t>59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2010-06-20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2020-01-16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9"/>
              <w:jc w:val="right"/>
              <w:rPr>
                <w:rFonts w:ascii="宋体" w:hAnsi="宋体" w:cs="宋体" w:eastAsia="宋体" w:hint="default"/>
                <w:sz w:val="21"/>
                <w:szCs w:val="21"/>
              </w:rPr>
            </w:pPr>
            <w:r>
              <w:rPr>
                <w:rFonts w:ascii="宋体"/>
                <w:sz w:val="21"/>
              </w:rPr>
              <w:t>0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1"/>
              <w:jc w:val="right"/>
              <w:rPr>
                <w:rFonts w:ascii="宋体" w:hAnsi="宋体" w:cs="宋体" w:eastAsia="宋体" w:hint="default"/>
                <w:sz w:val="21"/>
                <w:szCs w:val="21"/>
              </w:rPr>
            </w:pPr>
            <w:r>
              <w:rPr>
                <w:rFonts w:ascii="宋体"/>
                <w:sz w:val="21"/>
              </w:rPr>
              <w:t>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01"/>
              <w:jc w:val="right"/>
              <w:rPr>
                <w:rFonts w:ascii="宋体" w:hAnsi="宋体" w:cs="宋体" w:eastAsia="宋体" w:hint="default"/>
                <w:sz w:val="21"/>
                <w:szCs w:val="21"/>
              </w:rPr>
            </w:pPr>
            <w:r>
              <w:rPr>
                <w:rFonts w:ascii="宋体"/>
                <w:sz w:val="21"/>
              </w:rPr>
              <w:t>0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4"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0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9"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28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张忠</w:t>
            </w:r>
            <w:r>
              <w:rPr>
                <w:rFonts w:ascii="宋体" w:hAnsi="宋体" w:cs="宋体" w:eastAsia="宋体" w:hint="default"/>
                <w:sz w:val="21"/>
                <w:szCs w:val="21"/>
              </w:rPr>
              <w:t> </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0" w:right="0"/>
              <w:jc w:val="center"/>
              <w:rPr>
                <w:rFonts w:ascii="宋体" w:hAnsi="宋体" w:cs="宋体" w:eastAsia="宋体" w:hint="default"/>
                <w:sz w:val="21"/>
                <w:szCs w:val="21"/>
              </w:rPr>
            </w:pPr>
            <w:r>
              <w:rPr>
                <w:rFonts w:ascii="宋体" w:hAnsi="宋体" w:cs="宋体" w:eastAsia="宋体" w:hint="default"/>
                <w:sz w:val="21"/>
                <w:szCs w:val="21"/>
              </w:rPr>
              <w:t>原董事</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79"/>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7"/>
              <w:jc w:val="right"/>
              <w:rPr>
                <w:rFonts w:ascii="宋体" w:hAnsi="宋体" w:cs="宋体" w:eastAsia="宋体" w:hint="default"/>
                <w:sz w:val="21"/>
                <w:szCs w:val="21"/>
              </w:rPr>
            </w:pPr>
            <w:r>
              <w:rPr>
                <w:rFonts w:ascii="宋体"/>
                <w:sz w:val="21"/>
              </w:rPr>
              <w:t>55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sz w:val="21"/>
              </w:rPr>
              <w:t>2016-12-14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sz w:val="21"/>
              </w:rPr>
              <w:t>2020-01-16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29"/>
              <w:jc w:val="right"/>
              <w:rPr>
                <w:rFonts w:ascii="宋体" w:hAnsi="宋体" w:cs="宋体" w:eastAsia="宋体" w:hint="default"/>
                <w:sz w:val="21"/>
                <w:szCs w:val="21"/>
              </w:rPr>
            </w:pPr>
            <w:r>
              <w:rPr>
                <w:rFonts w:ascii="宋体"/>
                <w:sz w:val="21"/>
              </w:rPr>
              <w:t>0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31"/>
              <w:jc w:val="right"/>
              <w:rPr>
                <w:rFonts w:ascii="宋体" w:hAnsi="宋体" w:cs="宋体" w:eastAsia="宋体" w:hint="default"/>
                <w:sz w:val="21"/>
                <w:szCs w:val="21"/>
              </w:rPr>
            </w:pPr>
            <w:r>
              <w:rPr>
                <w:rFonts w:ascii="宋体"/>
                <w:sz w:val="21"/>
              </w:rPr>
              <w:t>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01"/>
              <w:jc w:val="right"/>
              <w:rPr>
                <w:rFonts w:ascii="宋体" w:hAnsi="宋体" w:cs="宋体" w:eastAsia="宋体" w:hint="default"/>
                <w:sz w:val="21"/>
                <w:szCs w:val="21"/>
              </w:rPr>
            </w:pPr>
            <w:r>
              <w:rPr>
                <w:rFonts w:ascii="宋体"/>
                <w:sz w:val="21"/>
              </w:rPr>
              <w:t>0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84"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sz w:val="21"/>
              </w:rPr>
              <w:t>0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89"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28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唐宁</w:t>
            </w:r>
            <w:r>
              <w:rPr>
                <w:rFonts w:ascii="宋体" w:hAnsi="宋体" w:cs="宋体" w:eastAsia="宋体" w:hint="default"/>
                <w:sz w:val="21"/>
                <w:szCs w:val="21"/>
              </w:rPr>
              <w:t> </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原监事会主席</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9"/>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7"/>
              <w:jc w:val="right"/>
              <w:rPr>
                <w:rFonts w:ascii="宋体" w:hAnsi="宋体" w:cs="宋体" w:eastAsia="宋体" w:hint="default"/>
                <w:sz w:val="21"/>
                <w:szCs w:val="21"/>
              </w:rPr>
            </w:pPr>
            <w:r>
              <w:rPr>
                <w:rFonts w:ascii="宋体"/>
                <w:sz w:val="21"/>
              </w:rPr>
              <w:t>56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2016-01-28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2019-10-30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9"/>
              <w:jc w:val="right"/>
              <w:rPr>
                <w:rFonts w:ascii="宋体" w:hAnsi="宋体" w:cs="宋体" w:eastAsia="宋体" w:hint="default"/>
                <w:sz w:val="21"/>
                <w:szCs w:val="21"/>
              </w:rPr>
            </w:pPr>
            <w:r>
              <w:rPr>
                <w:rFonts w:ascii="宋体"/>
                <w:sz w:val="21"/>
              </w:rPr>
              <w:t>0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1"/>
              <w:jc w:val="right"/>
              <w:rPr>
                <w:rFonts w:ascii="宋体" w:hAnsi="宋体" w:cs="宋体" w:eastAsia="宋体" w:hint="default"/>
                <w:sz w:val="21"/>
                <w:szCs w:val="21"/>
              </w:rPr>
            </w:pPr>
            <w:r>
              <w:rPr>
                <w:rFonts w:ascii="宋体"/>
                <w:sz w:val="21"/>
              </w:rPr>
              <w:t>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01"/>
              <w:jc w:val="right"/>
              <w:rPr>
                <w:rFonts w:ascii="宋体" w:hAnsi="宋体" w:cs="宋体" w:eastAsia="宋体" w:hint="default"/>
                <w:sz w:val="21"/>
                <w:szCs w:val="21"/>
              </w:rPr>
            </w:pPr>
            <w:r>
              <w:rPr>
                <w:rFonts w:ascii="宋体"/>
                <w:sz w:val="21"/>
              </w:rPr>
              <w:t>0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4"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62.54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9"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宋光茂</w:t>
            </w:r>
            <w:r>
              <w:rPr>
                <w:rFonts w:ascii="宋体" w:hAnsi="宋体" w:cs="宋体" w:eastAsia="宋体" w:hint="default"/>
                <w:sz w:val="21"/>
                <w:szCs w:val="21"/>
              </w:rPr>
              <w:t> </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原监事</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9"/>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7"/>
              <w:jc w:val="right"/>
              <w:rPr>
                <w:rFonts w:ascii="宋体" w:hAnsi="宋体" w:cs="宋体" w:eastAsia="宋体" w:hint="default"/>
                <w:sz w:val="21"/>
                <w:szCs w:val="21"/>
              </w:rPr>
            </w:pPr>
            <w:r>
              <w:rPr>
                <w:rFonts w:ascii="宋体"/>
                <w:sz w:val="21"/>
              </w:rPr>
              <w:t>57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2015-06-30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2020-01-16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9"/>
              <w:jc w:val="right"/>
              <w:rPr>
                <w:rFonts w:ascii="宋体" w:hAnsi="宋体" w:cs="宋体" w:eastAsia="宋体" w:hint="default"/>
                <w:sz w:val="21"/>
                <w:szCs w:val="21"/>
              </w:rPr>
            </w:pPr>
            <w:r>
              <w:rPr>
                <w:rFonts w:ascii="宋体"/>
                <w:sz w:val="21"/>
              </w:rPr>
              <w:t>0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1"/>
              <w:jc w:val="right"/>
              <w:rPr>
                <w:rFonts w:ascii="宋体" w:hAnsi="宋体" w:cs="宋体" w:eastAsia="宋体" w:hint="default"/>
                <w:sz w:val="21"/>
                <w:szCs w:val="21"/>
              </w:rPr>
            </w:pPr>
            <w:r>
              <w:rPr>
                <w:rFonts w:ascii="宋体"/>
                <w:sz w:val="21"/>
              </w:rPr>
              <w:t>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01"/>
              <w:jc w:val="right"/>
              <w:rPr>
                <w:rFonts w:ascii="宋体" w:hAnsi="宋体" w:cs="宋体" w:eastAsia="宋体" w:hint="default"/>
                <w:sz w:val="21"/>
                <w:szCs w:val="21"/>
              </w:rPr>
            </w:pPr>
            <w:r>
              <w:rPr>
                <w:rFonts w:ascii="宋体"/>
                <w:sz w:val="21"/>
              </w:rPr>
              <w:t>0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4"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0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9"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28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赵岍</w:t>
            </w:r>
            <w:r>
              <w:rPr>
                <w:rFonts w:ascii="宋体" w:hAnsi="宋体" w:cs="宋体" w:eastAsia="宋体" w:hint="default"/>
                <w:sz w:val="21"/>
                <w:szCs w:val="21"/>
              </w:rPr>
              <w:t> </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0" w:right="0"/>
              <w:jc w:val="center"/>
              <w:rPr>
                <w:rFonts w:ascii="宋体" w:hAnsi="宋体" w:cs="宋体" w:eastAsia="宋体" w:hint="default"/>
                <w:sz w:val="21"/>
                <w:szCs w:val="21"/>
              </w:rPr>
            </w:pPr>
            <w:r>
              <w:rPr>
                <w:rFonts w:ascii="宋体" w:hAnsi="宋体" w:cs="宋体" w:eastAsia="宋体" w:hint="default"/>
                <w:sz w:val="21"/>
                <w:szCs w:val="21"/>
              </w:rPr>
              <w:t>原职工代表监事</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79"/>
              <w:jc w:val="right"/>
              <w:rPr>
                <w:rFonts w:ascii="宋体" w:hAnsi="宋体" w:cs="宋体" w:eastAsia="宋体" w:hint="default"/>
                <w:sz w:val="21"/>
                <w:szCs w:val="21"/>
              </w:rPr>
            </w:pPr>
            <w:r>
              <w:rPr>
                <w:rFonts w:ascii="宋体" w:hAnsi="宋体" w:cs="宋体" w:eastAsia="宋体" w:hint="default"/>
                <w:sz w:val="21"/>
                <w:szCs w:val="21"/>
              </w:rPr>
              <w:t>女</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7"/>
              <w:jc w:val="right"/>
              <w:rPr>
                <w:rFonts w:ascii="宋体" w:hAnsi="宋体" w:cs="宋体" w:eastAsia="宋体" w:hint="default"/>
                <w:sz w:val="21"/>
                <w:szCs w:val="21"/>
              </w:rPr>
            </w:pPr>
            <w:r>
              <w:rPr>
                <w:rFonts w:ascii="宋体"/>
                <w:sz w:val="21"/>
              </w:rPr>
              <w:t>36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sz w:val="21"/>
              </w:rPr>
              <w:t>2016-12-14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sz w:val="21"/>
              </w:rPr>
              <w:t>2020-01-10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29"/>
              <w:jc w:val="right"/>
              <w:rPr>
                <w:rFonts w:ascii="宋体" w:hAnsi="宋体" w:cs="宋体" w:eastAsia="宋体" w:hint="default"/>
                <w:sz w:val="21"/>
                <w:szCs w:val="21"/>
              </w:rPr>
            </w:pPr>
            <w:r>
              <w:rPr>
                <w:rFonts w:ascii="宋体"/>
                <w:sz w:val="21"/>
              </w:rPr>
              <w:t>0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31"/>
              <w:jc w:val="right"/>
              <w:rPr>
                <w:rFonts w:ascii="宋体" w:hAnsi="宋体" w:cs="宋体" w:eastAsia="宋体" w:hint="default"/>
                <w:sz w:val="21"/>
                <w:szCs w:val="21"/>
              </w:rPr>
            </w:pPr>
            <w:r>
              <w:rPr>
                <w:rFonts w:ascii="宋体"/>
                <w:sz w:val="21"/>
              </w:rPr>
              <w:t>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01"/>
              <w:jc w:val="right"/>
              <w:rPr>
                <w:rFonts w:ascii="宋体" w:hAnsi="宋体" w:cs="宋体" w:eastAsia="宋体" w:hint="default"/>
                <w:sz w:val="21"/>
                <w:szCs w:val="21"/>
              </w:rPr>
            </w:pPr>
            <w:r>
              <w:rPr>
                <w:rFonts w:ascii="宋体"/>
                <w:sz w:val="21"/>
              </w:rPr>
              <w:t>0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84"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sz w:val="21"/>
              </w:rPr>
              <w:t>36.44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89"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2"/>
              <w:jc w:val="right"/>
              <w:rPr>
                <w:rFonts w:ascii="宋体" w:hAnsi="宋体" w:cs="宋体" w:eastAsia="宋体" w:hint="default"/>
                <w:sz w:val="21"/>
                <w:szCs w:val="21"/>
              </w:rPr>
            </w:pPr>
            <w:r>
              <w:rPr>
                <w:rFonts w:ascii="宋体"/>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1"/>
              <w:jc w:val="right"/>
              <w:rPr>
                <w:rFonts w:ascii="宋体" w:hAnsi="宋体" w:cs="宋体" w:eastAsia="宋体" w:hint="default"/>
                <w:sz w:val="21"/>
                <w:szCs w:val="21"/>
              </w:rPr>
            </w:pPr>
            <w:r>
              <w:rPr>
                <w:rFonts w:ascii="宋体"/>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9"/>
              <w:jc w:val="right"/>
              <w:rPr>
                <w:rFonts w:ascii="宋体" w:hAnsi="宋体" w:cs="宋体" w:eastAsia="宋体" w:hint="default"/>
                <w:sz w:val="21"/>
                <w:szCs w:val="21"/>
              </w:rPr>
            </w:pPr>
            <w:r>
              <w:rPr>
                <w:rFonts w:ascii="宋体"/>
                <w:sz w:val="21"/>
              </w:rPr>
              <w:t>0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1"/>
              <w:jc w:val="right"/>
              <w:rPr>
                <w:rFonts w:ascii="宋体" w:hAnsi="宋体" w:cs="宋体" w:eastAsia="宋体" w:hint="default"/>
                <w:sz w:val="21"/>
                <w:szCs w:val="21"/>
              </w:rPr>
            </w:pPr>
            <w:r>
              <w:rPr>
                <w:rFonts w:ascii="宋体"/>
                <w:sz w:val="21"/>
              </w:rPr>
              <w:t>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01"/>
              <w:jc w:val="right"/>
              <w:rPr>
                <w:rFonts w:ascii="宋体" w:hAnsi="宋体" w:cs="宋体" w:eastAsia="宋体" w:hint="default"/>
                <w:sz w:val="21"/>
                <w:szCs w:val="21"/>
              </w:rPr>
            </w:pPr>
            <w:r>
              <w:rPr>
                <w:rFonts w:ascii="宋体"/>
                <w:sz w:val="21"/>
              </w:rPr>
              <w:t>0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7" w:right="0"/>
              <w:jc w:val="left"/>
              <w:rPr>
                <w:rFonts w:ascii="宋体" w:hAnsi="宋体" w:cs="宋体" w:eastAsia="宋体" w:hint="default"/>
                <w:sz w:val="21"/>
                <w:szCs w:val="21"/>
              </w:rPr>
            </w:pPr>
            <w:r>
              <w:rPr>
                <w:rFonts w:ascii="宋体"/>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910.56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2" w:right="0"/>
              <w:jc w:val="left"/>
              <w:rPr>
                <w:rFonts w:ascii="宋体" w:hAnsi="宋体" w:cs="宋体" w:eastAsia="宋体" w:hint="default"/>
                <w:sz w:val="21"/>
                <w:szCs w:val="21"/>
              </w:rPr>
            </w:pPr>
            <w:r>
              <w:rPr>
                <w:rFonts w:ascii="宋体"/>
                <w:sz w:val="21"/>
              </w:rPr>
              <w:t>/ </w:t>
            </w:r>
          </w:p>
        </w:tc>
      </w:tr>
    </w:tbl>
    <w:p>
      <w:pPr>
        <w:pStyle w:val="BodyText"/>
        <w:spacing w:line="239" w:lineRule="exact"/>
        <w:ind w:left="224" w:right="0"/>
        <w:jc w:val="left"/>
        <w:rPr>
          <w:rFonts w:ascii="宋体" w:hAnsi="宋体" w:cs="宋体" w:eastAsia="宋体" w:hint="default"/>
        </w:rPr>
      </w:pPr>
      <w:r>
        <w:rPr/>
        <w:t>备注：</w:t>
      </w:r>
      <w:r>
        <w:rPr>
          <w:rFonts w:ascii="宋体" w:hAnsi="宋体" w:cs="宋体" w:eastAsia="宋体" w:hint="default"/>
        </w:rPr>
        <w:t> </w:t>
      </w:r>
    </w:p>
    <w:p>
      <w:pPr>
        <w:pStyle w:val="BodyText"/>
        <w:spacing w:line="273" w:lineRule="exact"/>
        <w:ind w:left="644" w:right="0"/>
        <w:jc w:val="left"/>
      </w:pPr>
      <w:r>
        <w:rPr>
          <w:rFonts w:ascii="宋体" w:hAnsi="宋体" w:cs="宋体" w:eastAsia="宋体" w:hint="default"/>
        </w:rPr>
        <w:t>1</w:t>
      </w:r>
      <w:r>
        <w:rPr/>
        <w:t>、公司于</w:t>
      </w:r>
      <w:r>
        <w:rPr>
          <w:spacing w:val="-56"/>
        </w:rPr>
        <w:t> </w:t>
      </w:r>
      <w:r>
        <w:rPr>
          <w:rFonts w:ascii="宋体" w:hAnsi="宋体" w:cs="宋体" w:eastAsia="宋体" w:hint="default"/>
        </w:rPr>
        <w:t>2020</w:t>
      </w:r>
      <w:r>
        <w:rPr>
          <w:rFonts w:ascii="宋体" w:hAnsi="宋体" w:cs="宋体" w:eastAsia="宋体" w:hint="default"/>
          <w:spacing w:val="-56"/>
        </w:rPr>
        <w:t> </w:t>
      </w:r>
      <w:r>
        <w:rPr/>
        <w:t>年</w:t>
      </w:r>
      <w:r>
        <w:rPr>
          <w:spacing w:val="-54"/>
        </w:rPr>
        <w:t> </w:t>
      </w:r>
      <w:r>
        <w:rPr>
          <w:rFonts w:ascii="宋体" w:hAnsi="宋体" w:cs="宋体" w:eastAsia="宋体" w:hint="default"/>
        </w:rPr>
        <w:t>1</w:t>
      </w:r>
      <w:r>
        <w:rPr>
          <w:rFonts w:ascii="宋体" w:hAnsi="宋体" w:cs="宋体" w:eastAsia="宋体" w:hint="default"/>
          <w:spacing w:val="-56"/>
        </w:rPr>
        <w:t> </w:t>
      </w:r>
      <w:r>
        <w:rPr/>
        <w:t>月</w:t>
      </w:r>
      <w:r>
        <w:rPr>
          <w:spacing w:val="-54"/>
        </w:rPr>
        <w:t> </w:t>
      </w:r>
      <w:r>
        <w:rPr>
          <w:rFonts w:ascii="宋体" w:hAnsi="宋体" w:cs="宋体" w:eastAsia="宋体" w:hint="default"/>
        </w:rPr>
        <w:t>16</w:t>
      </w:r>
      <w:r>
        <w:rPr>
          <w:rFonts w:ascii="宋体" w:hAnsi="宋体" w:cs="宋体" w:eastAsia="宋体" w:hint="default"/>
          <w:spacing w:val="-56"/>
        </w:rPr>
        <w:t> </w:t>
      </w:r>
      <w:r>
        <w:rPr/>
        <w:t>日召开</w:t>
      </w:r>
      <w:r>
        <w:rPr>
          <w:spacing w:val="-54"/>
        </w:rPr>
        <w:t> </w:t>
      </w:r>
      <w:r>
        <w:rPr>
          <w:rFonts w:ascii="宋体" w:hAnsi="宋体" w:cs="宋体" w:eastAsia="宋体" w:hint="default"/>
        </w:rPr>
        <w:t>2020</w:t>
      </w:r>
      <w:r>
        <w:rPr>
          <w:rFonts w:ascii="宋体" w:hAnsi="宋体" w:cs="宋体" w:eastAsia="宋体" w:hint="default"/>
          <w:spacing w:val="-53"/>
        </w:rPr>
        <w:t> </w:t>
      </w:r>
      <w:r>
        <w:rPr/>
        <w:t>年第一次临时股东大会，选举叶蓁蓁、罗华、费伟伟、谢戎彬、赵强、唐维红、潘健、宋丽云、施丹丹、刘</w:t>
      </w:r>
    </w:p>
    <w:p>
      <w:pPr>
        <w:pStyle w:val="BodyText"/>
        <w:spacing w:line="272" w:lineRule="exact" w:before="27"/>
        <w:ind w:left="644" w:right="0"/>
        <w:jc w:val="left"/>
        <w:rPr>
          <w:rFonts w:ascii="宋体" w:hAnsi="宋体" w:cs="宋体" w:eastAsia="宋体" w:hint="default"/>
        </w:rPr>
      </w:pPr>
      <w:r>
        <w:rPr/>
        <w:t>凯湘、涂子沛、曹伟为公司第四届董事会董事；选举张峰、谭介辉为公司第四届监事会股东代表监事，与经公司</w:t>
      </w:r>
      <w:r>
        <w:rPr>
          <w:spacing w:val="-54"/>
        </w:rPr>
        <w:t> </w:t>
      </w:r>
      <w:r>
        <w:rPr>
          <w:rFonts w:ascii="宋体" w:hAnsi="宋体" w:cs="宋体" w:eastAsia="宋体" w:hint="default"/>
        </w:rPr>
        <w:t>2020</w:t>
      </w:r>
      <w:r>
        <w:rPr>
          <w:rFonts w:ascii="宋体" w:hAnsi="宋体" w:cs="宋体" w:eastAsia="宋体" w:hint="default"/>
          <w:spacing w:val="-55"/>
        </w:rPr>
        <w:t> </w:t>
      </w:r>
      <w:r>
        <w:rPr/>
        <w:t>年</w:t>
      </w:r>
      <w:r>
        <w:rPr>
          <w:spacing w:val="-56"/>
        </w:rPr>
        <w:t> </w:t>
      </w:r>
      <w:r>
        <w:rPr>
          <w:rFonts w:ascii="宋体" w:hAnsi="宋体" w:cs="宋体" w:eastAsia="宋体" w:hint="default"/>
        </w:rPr>
        <w:t>1</w:t>
      </w:r>
      <w:r>
        <w:rPr>
          <w:rFonts w:ascii="宋体" w:hAnsi="宋体" w:cs="宋体" w:eastAsia="宋体" w:hint="default"/>
          <w:spacing w:val="-55"/>
        </w:rPr>
        <w:t> </w:t>
      </w:r>
      <w:r>
        <w:rPr/>
        <w:t>月</w:t>
      </w:r>
      <w:r>
        <w:rPr>
          <w:spacing w:val="-56"/>
        </w:rPr>
        <w:t> </w:t>
      </w:r>
      <w:r>
        <w:rPr>
          <w:rFonts w:ascii="宋体" w:hAnsi="宋体" w:cs="宋体" w:eastAsia="宋体" w:hint="default"/>
        </w:rPr>
        <w:t>10</w:t>
      </w:r>
      <w:r>
        <w:rPr>
          <w:rFonts w:ascii="宋体" w:hAnsi="宋体" w:cs="宋体" w:eastAsia="宋体" w:hint="default"/>
          <w:spacing w:val="-55"/>
        </w:rPr>
        <w:t> </w:t>
      </w:r>
      <w:r>
        <w:rPr/>
        <w:t>日职工代表大会选</w:t>
      </w:r>
      <w:r>
        <w:rPr>
          <w:w w:val="100"/>
        </w:rPr>
        <w:t> </w:t>
      </w:r>
      <w:r>
        <w:rPr/>
        <w:t>举产生的职工代表监事王晓峰共同组成公司第四届监事会。</w:t>
      </w:r>
      <w:r>
        <w:rPr>
          <w:rFonts w:ascii="宋体" w:hAnsi="宋体" w:cs="宋体" w:eastAsia="宋体" w:hint="default"/>
        </w:rPr>
        <w:t> </w:t>
      </w:r>
    </w:p>
    <w:p>
      <w:pPr>
        <w:pStyle w:val="BodyText"/>
        <w:spacing w:line="272" w:lineRule="exact" w:before="1"/>
        <w:ind w:left="644" w:right="0"/>
        <w:jc w:val="left"/>
        <w:rPr>
          <w:rFonts w:ascii="宋体" w:hAnsi="宋体" w:cs="宋体" w:eastAsia="宋体" w:hint="default"/>
        </w:rPr>
      </w:pPr>
      <w:r>
        <w:rPr>
          <w:rFonts w:ascii="宋体" w:hAnsi="宋体" w:cs="宋体" w:eastAsia="宋体" w:hint="default"/>
        </w:rPr>
        <w:t>2</w:t>
      </w:r>
      <w:r>
        <w:rPr/>
        <w:t>、叶蓁蓁于</w:t>
      </w:r>
      <w:r>
        <w:rPr>
          <w:spacing w:val="-54"/>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4</w:t>
      </w:r>
      <w:r>
        <w:rPr>
          <w:rFonts w:ascii="宋体" w:hAnsi="宋体" w:cs="宋体" w:eastAsia="宋体" w:hint="default"/>
          <w:spacing w:val="-56"/>
        </w:rPr>
        <w:t> </w:t>
      </w:r>
      <w:r>
        <w:rPr/>
        <w:t>月</w:t>
      </w:r>
      <w:r>
        <w:rPr>
          <w:spacing w:val="-56"/>
        </w:rPr>
        <w:t> </w:t>
      </w:r>
      <w:r>
        <w:rPr>
          <w:rFonts w:ascii="宋体" w:hAnsi="宋体" w:cs="宋体" w:eastAsia="宋体" w:hint="default"/>
        </w:rPr>
        <w:t>3</w:t>
      </w:r>
      <w:r>
        <w:rPr>
          <w:rFonts w:ascii="宋体" w:hAnsi="宋体" w:cs="宋体" w:eastAsia="宋体" w:hint="default"/>
          <w:spacing w:val="-54"/>
        </w:rPr>
        <w:t> </w:t>
      </w:r>
      <w:r>
        <w:rPr/>
        <w:t>日经公司第三届董事会第十七次会议审议通过选举为公司董事长，于</w:t>
      </w:r>
      <w:r>
        <w:rPr>
          <w:spacing w:val="-54"/>
        </w:rPr>
        <w:t> </w:t>
      </w:r>
      <w:r>
        <w:rPr>
          <w:rFonts w:ascii="宋体" w:hAnsi="宋体" w:cs="宋体" w:eastAsia="宋体" w:hint="default"/>
        </w:rPr>
        <w:t>2020</w:t>
      </w:r>
      <w:r>
        <w:rPr>
          <w:rFonts w:ascii="宋体" w:hAnsi="宋体" w:cs="宋体" w:eastAsia="宋体" w:hint="default"/>
          <w:spacing w:val="-56"/>
        </w:rPr>
        <w:t> </w:t>
      </w:r>
      <w:r>
        <w:rPr/>
        <w:t>年</w:t>
      </w:r>
      <w:r>
        <w:rPr>
          <w:spacing w:val="-54"/>
        </w:rPr>
        <w:t> </w:t>
      </w:r>
      <w:r>
        <w:rPr>
          <w:rFonts w:ascii="宋体" w:hAnsi="宋体" w:cs="宋体" w:eastAsia="宋体" w:hint="default"/>
        </w:rPr>
        <w:t>1</w:t>
      </w:r>
      <w:r>
        <w:rPr>
          <w:rFonts w:ascii="宋体" w:hAnsi="宋体" w:cs="宋体" w:eastAsia="宋体" w:hint="default"/>
          <w:spacing w:val="-56"/>
        </w:rPr>
        <w:t> </w:t>
      </w:r>
      <w:r>
        <w:rPr/>
        <w:t>月</w:t>
      </w:r>
      <w:r>
        <w:rPr>
          <w:spacing w:val="-54"/>
        </w:rPr>
        <w:t> </w:t>
      </w:r>
      <w:r>
        <w:rPr>
          <w:rFonts w:ascii="宋体" w:hAnsi="宋体" w:cs="宋体" w:eastAsia="宋体" w:hint="default"/>
        </w:rPr>
        <w:t>16</w:t>
      </w:r>
      <w:r>
        <w:rPr>
          <w:rFonts w:ascii="宋体" w:hAnsi="宋体" w:cs="宋体" w:eastAsia="宋体" w:hint="default"/>
          <w:spacing w:val="-56"/>
        </w:rPr>
        <w:t> </w:t>
      </w:r>
      <w:r>
        <w:rPr/>
        <w:t>日经公司第四届董事会第一次会议</w:t>
      </w:r>
      <w:r>
        <w:rPr>
          <w:w w:val="100"/>
        </w:rPr>
        <w:t> </w:t>
      </w:r>
      <w:r>
        <w:rPr/>
        <w:t>审议通过选举为公司董事长。</w:t>
      </w:r>
      <w:r>
        <w:rPr>
          <w:rFonts w:ascii="宋体" w:hAnsi="宋体" w:cs="宋体" w:eastAsia="宋体" w:hint="default"/>
        </w:rPr>
        <w:t> </w:t>
      </w:r>
    </w:p>
    <w:p>
      <w:pPr>
        <w:pStyle w:val="BodyText"/>
        <w:spacing w:line="272" w:lineRule="exact" w:before="1"/>
        <w:ind w:left="644" w:right="0"/>
        <w:jc w:val="left"/>
        <w:rPr>
          <w:rFonts w:ascii="宋体" w:hAnsi="宋体" w:cs="宋体" w:eastAsia="宋体" w:hint="default"/>
        </w:rPr>
      </w:pPr>
      <w:r>
        <w:rPr>
          <w:rFonts w:ascii="宋体" w:hAnsi="宋体" w:cs="宋体" w:eastAsia="宋体" w:hint="default"/>
          <w:spacing w:val="-11"/>
        </w:rPr>
        <w:t>3</w:t>
      </w:r>
      <w:r>
        <w:rPr>
          <w:spacing w:val="-11"/>
        </w:rPr>
        <w:t>、罗华于</w:t>
      </w:r>
      <w:r>
        <w:rPr>
          <w:spacing w:val="-49"/>
        </w:rPr>
        <w:t> </w:t>
      </w:r>
      <w:r>
        <w:rPr>
          <w:rFonts w:ascii="宋体" w:hAnsi="宋体" w:cs="宋体" w:eastAsia="宋体" w:hint="default"/>
        </w:rPr>
        <w:t>2019</w:t>
      </w:r>
      <w:r>
        <w:rPr>
          <w:rFonts w:ascii="宋体" w:hAnsi="宋体" w:cs="宋体" w:eastAsia="宋体" w:hint="default"/>
          <w:spacing w:val="-49"/>
        </w:rPr>
        <w:t> </w:t>
      </w:r>
      <w:r>
        <w:rPr/>
        <w:t>年</w:t>
      </w:r>
      <w:r>
        <w:rPr>
          <w:spacing w:val="-51"/>
        </w:rPr>
        <w:t> </w:t>
      </w:r>
      <w:r>
        <w:rPr>
          <w:rFonts w:ascii="宋体" w:hAnsi="宋体" w:cs="宋体" w:eastAsia="宋体" w:hint="default"/>
        </w:rPr>
        <w:t>4</w:t>
      </w:r>
      <w:r>
        <w:rPr>
          <w:rFonts w:ascii="宋体" w:hAnsi="宋体" w:cs="宋体" w:eastAsia="宋体" w:hint="default"/>
          <w:spacing w:val="-49"/>
        </w:rPr>
        <w:t> </w:t>
      </w:r>
      <w:r>
        <w:rPr/>
        <w:t>月</w:t>
      </w:r>
      <w:r>
        <w:rPr>
          <w:spacing w:val="-49"/>
        </w:rPr>
        <w:t> </w:t>
      </w:r>
      <w:r>
        <w:rPr>
          <w:rFonts w:ascii="宋体" w:hAnsi="宋体" w:cs="宋体" w:eastAsia="宋体" w:hint="default"/>
        </w:rPr>
        <w:t>29</w:t>
      </w:r>
      <w:r>
        <w:rPr>
          <w:rFonts w:ascii="宋体" w:hAnsi="宋体" w:cs="宋体" w:eastAsia="宋体" w:hint="default"/>
          <w:spacing w:val="-51"/>
        </w:rPr>
        <w:t> </w:t>
      </w:r>
      <w:r>
        <w:rPr>
          <w:spacing w:val="-3"/>
        </w:rPr>
        <w:t>日经公司第三届董事会第十九次会议审议通过聘任为公司总编辑兼副总裁，于</w:t>
      </w:r>
      <w:r>
        <w:rPr>
          <w:spacing w:val="-49"/>
        </w:rPr>
        <w:t> </w:t>
      </w:r>
      <w:r>
        <w:rPr>
          <w:rFonts w:ascii="宋体" w:hAnsi="宋体" w:cs="宋体" w:eastAsia="宋体" w:hint="default"/>
        </w:rPr>
        <w:t>2020</w:t>
      </w:r>
      <w:r>
        <w:rPr>
          <w:rFonts w:ascii="宋体" w:hAnsi="宋体" w:cs="宋体" w:eastAsia="宋体" w:hint="default"/>
          <w:spacing w:val="-49"/>
        </w:rPr>
        <w:t> </w:t>
      </w:r>
      <w:r>
        <w:rPr/>
        <w:t>年</w:t>
      </w:r>
      <w:r>
        <w:rPr>
          <w:spacing w:val="-51"/>
        </w:rPr>
        <w:t> </w:t>
      </w:r>
      <w:r>
        <w:rPr>
          <w:rFonts w:ascii="宋体" w:hAnsi="宋体" w:cs="宋体" w:eastAsia="宋体" w:hint="default"/>
        </w:rPr>
        <w:t>1</w:t>
      </w:r>
      <w:r>
        <w:rPr>
          <w:rFonts w:ascii="宋体" w:hAnsi="宋体" w:cs="宋体" w:eastAsia="宋体" w:hint="default"/>
          <w:spacing w:val="-48"/>
        </w:rPr>
        <w:t> </w:t>
      </w:r>
      <w:r>
        <w:rPr/>
        <w:t>月</w:t>
      </w:r>
      <w:r>
        <w:rPr>
          <w:spacing w:val="-51"/>
        </w:rPr>
        <w:t> </w:t>
      </w:r>
      <w:r>
        <w:rPr>
          <w:rFonts w:ascii="宋体" w:hAnsi="宋体" w:cs="宋体" w:eastAsia="宋体" w:hint="default"/>
        </w:rPr>
        <w:t>16</w:t>
      </w:r>
      <w:r>
        <w:rPr>
          <w:rFonts w:ascii="宋体" w:hAnsi="宋体" w:cs="宋体" w:eastAsia="宋体" w:hint="default"/>
          <w:spacing w:val="-49"/>
        </w:rPr>
        <w:t> </w:t>
      </w:r>
      <w:r>
        <w:rPr/>
        <w:t>日经公司第四届董事会第一</w:t>
      </w:r>
      <w:r>
        <w:rPr>
          <w:spacing w:val="-103"/>
        </w:rPr>
        <w:t> </w:t>
      </w:r>
      <w:r>
        <w:rPr>
          <w:spacing w:val="-103"/>
        </w:rPr>
      </w:r>
      <w:r>
        <w:rPr/>
        <w:t>次会议审议通过选举为公司副董事长。</w:t>
      </w:r>
      <w:r>
        <w:rPr>
          <w:rFonts w:ascii="宋体" w:hAnsi="宋体" w:cs="宋体" w:eastAsia="宋体" w:hint="default"/>
        </w:rPr>
        <w:t> </w:t>
      </w:r>
    </w:p>
    <w:p>
      <w:pPr>
        <w:pStyle w:val="BodyText"/>
        <w:spacing w:line="272" w:lineRule="exact" w:before="1"/>
        <w:ind w:left="644" w:right="0"/>
        <w:jc w:val="left"/>
        <w:rPr>
          <w:rFonts w:ascii="宋体" w:hAnsi="宋体" w:cs="宋体" w:eastAsia="宋体" w:hint="default"/>
        </w:rPr>
      </w:pPr>
      <w:r>
        <w:rPr>
          <w:rFonts w:ascii="宋体" w:hAnsi="宋体" w:cs="宋体" w:eastAsia="宋体" w:hint="default"/>
        </w:rPr>
        <w:t>4</w:t>
      </w:r>
      <w:r>
        <w:rPr/>
        <w:t>、赵强于</w:t>
      </w:r>
      <w:r>
        <w:rPr>
          <w:spacing w:val="-55"/>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5</w:t>
      </w:r>
      <w:r>
        <w:rPr>
          <w:rFonts w:ascii="宋体" w:hAnsi="宋体" w:cs="宋体" w:eastAsia="宋体" w:hint="default"/>
          <w:spacing w:val="-55"/>
        </w:rPr>
        <w:t> </w:t>
      </w:r>
      <w:r>
        <w:rPr/>
        <w:t>月</w:t>
      </w:r>
      <w:r>
        <w:rPr>
          <w:spacing w:val="-53"/>
        </w:rPr>
        <w:t> </w:t>
      </w:r>
      <w:r>
        <w:rPr>
          <w:rFonts w:ascii="宋体" w:hAnsi="宋体" w:cs="宋体" w:eastAsia="宋体" w:hint="default"/>
        </w:rPr>
        <w:t>24</w:t>
      </w:r>
      <w:r>
        <w:rPr>
          <w:rFonts w:ascii="宋体" w:hAnsi="宋体" w:cs="宋体" w:eastAsia="宋体" w:hint="default"/>
          <w:spacing w:val="-55"/>
        </w:rPr>
        <w:t> </w:t>
      </w:r>
      <w:r>
        <w:rPr/>
        <w:t>日经公司第三届董事会第二十次会议审议通过聘任为公司副总编辑（分管日常工作），于</w:t>
      </w:r>
      <w:r>
        <w:rPr>
          <w:spacing w:val="-52"/>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6</w:t>
      </w:r>
      <w:r>
        <w:rPr>
          <w:rFonts w:ascii="宋体" w:hAnsi="宋体" w:cs="宋体" w:eastAsia="宋体" w:hint="default"/>
          <w:spacing w:val="-55"/>
        </w:rPr>
        <w:t> </w:t>
      </w:r>
      <w:r>
        <w:rPr/>
        <w:t>月</w:t>
      </w:r>
      <w:r>
        <w:rPr>
          <w:spacing w:val="-53"/>
        </w:rPr>
        <w:t> </w:t>
      </w:r>
      <w:r>
        <w:rPr>
          <w:rFonts w:ascii="宋体" w:hAnsi="宋体" w:cs="宋体" w:eastAsia="宋体" w:hint="default"/>
        </w:rPr>
        <w:t>19</w:t>
      </w:r>
      <w:r>
        <w:rPr>
          <w:rFonts w:ascii="宋体" w:hAnsi="宋体" w:cs="宋体" w:eastAsia="宋体" w:hint="default"/>
          <w:spacing w:val="-55"/>
        </w:rPr>
        <w:t> </w:t>
      </w:r>
      <w:r>
        <w:rPr/>
        <w:t>日经公司</w:t>
      </w:r>
      <w:r>
        <w:rPr>
          <w:spacing w:val="-55"/>
        </w:rPr>
        <w:t> </w:t>
      </w:r>
      <w:r>
        <w:rPr>
          <w:rFonts w:ascii="宋体" w:hAnsi="宋体" w:cs="宋体" w:eastAsia="宋体" w:hint="default"/>
        </w:rPr>
        <w:t>2018</w:t>
      </w:r>
      <w:r>
        <w:rPr>
          <w:rFonts w:ascii="宋体" w:hAnsi="宋体" w:cs="宋体" w:eastAsia="宋体" w:hint="default"/>
          <w:w w:val="100"/>
        </w:rPr>
        <w:t> </w:t>
      </w:r>
      <w:r>
        <w:rPr/>
        <w:t>年年度股东大会审议通过选举为公司第三届董事会董事。</w:t>
      </w:r>
      <w:r>
        <w:rPr>
          <w:rFonts w:ascii="宋体" w:hAnsi="宋体" w:cs="宋体" w:eastAsia="宋体" w:hint="default"/>
          <w:spacing w:val="-3"/>
        </w:rPr>
        <w:t> </w:t>
      </w:r>
      <w:r>
        <w:rPr>
          <w:rFonts w:ascii="宋体" w:hAnsi="宋体" w:cs="宋体" w:eastAsia="宋体" w:hint="default"/>
        </w:rPr>
        <w:t> </w:t>
      </w:r>
    </w:p>
    <w:p>
      <w:pPr>
        <w:pStyle w:val="BodyText"/>
        <w:spacing w:line="247" w:lineRule="exact"/>
        <w:ind w:left="644" w:right="0"/>
        <w:jc w:val="left"/>
      </w:pPr>
      <w:r>
        <w:rPr>
          <w:rFonts w:ascii="宋体" w:hAnsi="宋体" w:cs="宋体" w:eastAsia="宋体" w:hint="default"/>
          <w:spacing w:val="-11"/>
        </w:rPr>
        <w:t>5</w:t>
      </w:r>
      <w:r>
        <w:rPr>
          <w:spacing w:val="-11"/>
        </w:rPr>
        <w:t>、张峰于</w:t>
      </w:r>
      <w:r>
        <w:rPr>
          <w:spacing w:val="-50"/>
        </w:rPr>
        <w:t> </w:t>
      </w:r>
      <w:r>
        <w:rPr>
          <w:rFonts w:ascii="宋体" w:hAnsi="宋体" w:cs="宋体" w:eastAsia="宋体" w:hint="default"/>
        </w:rPr>
        <w:t>2019</w:t>
      </w:r>
      <w:r>
        <w:rPr>
          <w:rFonts w:ascii="宋体" w:hAnsi="宋体" w:cs="宋体" w:eastAsia="宋体" w:hint="default"/>
          <w:spacing w:val="-50"/>
        </w:rPr>
        <w:t> </w:t>
      </w:r>
      <w:r>
        <w:rPr/>
        <w:t>年</w:t>
      </w:r>
      <w:r>
        <w:rPr>
          <w:spacing w:val="-52"/>
        </w:rPr>
        <w:t> </w:t>
      </w:r>
      <w:r>
        <w:rPr>
          <w:rFonts w:ascii="宋体" w:hAnsi="宋体" w:cs="宋体" w:eastAsia="宋体" w:hint="default"/>
        </w:rPr>
        <w:t>6</w:t>
      </w:r>
      <w:r>
        <w:rPr>
          <w:rFonts w:ascii="宋体" w:hAnsi="宋体" w:cs="宋体" w:eastAsia="宋体" w:hint="default"/>
          <w:spacing w:val="-50"/>
        </w:rPr>
        <w:t> </w:t>
      </w:r>
      <w:r>
        <w:rPr/>
        <w:t>月</w:t>
      </w:r>
      <w:r>
        <w:rPr>
          <w:spacing w:val="-50"/>
        </w:rPr>
        <w:t> </w:t>
      </w:r>
      <w:r>
        <w:rPr>
          <w:rFonts w:ascii="宋体" w:hAnsi="宋体" w:cs="宋体" w:eastAsia="宋体" w:hint="default"/>
        </w:rPr>
        <w:t>19</w:t>
      </w:r>
      <w:r>
        <w:rPr>
          <w:rFonts w:ascii="宋体" w:hAnsi="宋体" w:cs="宋体" w:eastAsia="宋体" w:hint="default"/>
          <w:spacing w:val="-52"/>
        </w:rPr>
        <w:t> </w:t>
      </w:r>
      <w:r>
        <w:rPr/>
        <w:t>日经公司</w:t>
      </w:r>
      <w:r>
        <w:rPr>
          <w:spacing w:val="-50"/>
        </w:rPr>
        <w:t> </w:t>
      </w:r>
      <w:r>
        <w:rPr>
          <w:rFonts w:ascii="宋体" w:hAnsi="宋体" w:cs="宋体" w:eastAsia="宋体" w:hint="default"/>
        </w:rPr>
        <w:t>2018</w:t>
      </w:r>
      <w:r>
        <w:rPr>
          <w:rFonts w:ascii="宋体" w:hAnsi="宋体" w:cs="宋体" w:eastAsia="宋体" w:hint="default"/>
          <w:spacing w:val="-52"/>
        </w:rPr>
        <w:t> </w:t>
      </w:r>
      <w:r>
        <w:rPr>
          <w:spacing w:val="-4"/>
        </w:rPr>
        <w:t>年年度股东大会审议通过选举为公司第三届董事会董事，于</w:t>
      </w:r>
      <w:r>
        <w:rPr>
          <w:spacing w:val="-50"/>
        </w:rPr>
        <w:t> </w:t>
      </w:r>
      <w:r>
        <w:rPr>
          <w:rFonts w:ascii="宋体" w:hAnsi="宋体" w:cs="宋体" w:eastAsia="宋体" w:hint="default"/>
        </w:rPr>
        <w:t>2020</w:t>
      </w:r>
      <w:r>
        <w:rPr>
          <w:rFonts w:ascii="宋体" w:hAnsi="宋体" w:cs="宋体" w:eastAsia="宋体" w:hint="default"/>
          <w:spacing w:val="-50"/>
        </w:rPr>
        <w:t> </w:t>
      </w:r>
      <w:r>
        <w:rPr/>
        <w:t>年</w:t>
      </w:r>
      <w:r>
        <w:rPr>
          <w:spacing w:val="-50"/>
        </w:rPr>
        <w:t> </w:t>
      </w:r>
      <w:r>
        <w:rPr>
          <w:rFonts w:ascii="宋体" w:hAnsi="宋体" w:cs="宋体" w:eastAsia="宋体" w:hint="default"/>
        </w:rPr>
        <w:t>1</w:t>
      </w:r>
      <w:r>
        <w:rPr>
          <w:rFonts w:ascii="宋体" w:hAnsi="宋体" w:cs="宋体" w:eastAsia="宋体" w:hint="default"/>
          <w:spacing w:val="-52"/>
        </w:rPr>
        <w:t> </w:t>
      </w:r>
      <w:r>
        <w:rPr/>
        <w:t>月</w:t>
      </w:r>
      <w:r>
        <w:rPr>
          <w:spacing w:val="-49"/>
        </w:rPr>
        <w:t> </w:t>
      </w:r>
      <w:r>
        <w:rPr>
          <w:rFonts w:ascii="宋体" w:hAnsi="宋体" w:cs="宋体" w:eastAsia="宋体" w:hint="default"/>
        </w:rPr>
        <w:t>16</w:t>
      </w:r>
      <w:r>
        <w:rPr>
          <w:rFonts w:ascii="宋体" w:hAnsi="宋体" w:cs="宋体" w:eastAsia="宋体" w:hint="default"/>
          <w:spacing w:val="-50"/>
        </w:rPr>
        <w:t> </w:t>
      </w:r>
      <w:r>
        <w:rPr/>
        <w:t>日经公司</w:t>
      </w:r>
      <w:r>
        <w:rPr>
          <w:spacing w:val="-50"/>
        </w:rPr>
        <w:t> </w:t>
      </w:r>
      <w:r>
        <w:rPr>
          <w:rFonts w:ascii="宋体" w:hAnsi="宋体" w:cs="宋体" w:eastAsia="宋体" w:hint="default"/>
        </w:rPr>
        <w:t>2020</w:t>
      </w:r>
      <w:r>
        <w:rPr>
          <w:rFonts w:ascii="宋体" w:hAnsi="宋体" w:cs="宋体" w:eastAsia="宋体" w:hint="default"/>
          <w:spacing w:val="-50"/>
        </w:rPr>
        <w:t> </w:t>
      </w:r>
      <w:r>
        <w:rPr/>
        <w:t>年第一次临时股</w:t>
      </w:r>
    </w:p>
    <w:p>
      <w:pPr>
        <w:pStyle w:val="BodyText"/>
        <w:spacing w:line="272" w:lineRule="exact"/>
        <w:ind w:left="644" w:right="0"/>
        <w:jc w:val="left"/>
        <w:rPr>
          <w:rFonts w:ascii="宋体" w:hAnsi="宋体" w:cs="宋体" w:eastAsia="宋体" w:hint="default"/>
        </w:rPr>
      </w:pPr>
      <w:r>
        <w:rPr/>
        <w:t>东大会审议通过选举为公司第四届监事会股东代表监事，于</w:t>
      </w:r>
      <w:r>
        <w:rPr>
          <w:spacing w:val="-54"/>
        </w:rPr>
        <w:t> </w:t>
      </w:r>
      <w:r>
        <w:rPr>
          <w:rFonts w:ascii="宋体" w:hAnsi="宋体" w:cs="宋体" w:eastAsia="宋体" w:hint="default"/>
        </w:rPr>
        <w:t>2020</w:t>
      </w:r>
      <w:r>
        <w:rPr>
          <w:rFonts w:ascii="宋体" w:hAnsi="宋体" w:cs="宋体" w:eastAsia="宋体" w:hint="default"/>
          <w:spacing w:val="-56"/>
        </w:rPr>
        <w:t> </w:t>
      </w:r>
      <w:r>
        <w:rPr/>
        <w:t>年</w:t>
      </w:r>
      <w:r>
        <w:rPr>
          <w:spacing w:val="-54"/>
        </w:rPr>
        <w:t> </w:t>
      </w:r>
      <w:r>
        <w:rPr>
          <w:rFonts w:ascii="宋体" w:hAnsi="宋体" w:cs="宋体" w:eastAsia="宋体" w:hint="default"/>
        </w:rPr>
        <w:t>1</w:t>
      </w:r>
      <w:r>
        <w:rPr>
          <w:rFonts w:ascii="宋体" w:hAnsi="宋体" w:cs="宋体" w:eastAsia="宋体" w:hint="default"/>
          <w:spacing w:val="-56"/>
        </w:rPr>
        <w:t> </w:t>
      </w:r>
      <w:r>
        <w:rPr/>
        <w:t>月</w:t>
      </w:r>
      <w:r>
        <w:rPr>
          <w:spacing w:val="-54"/>
        </w:rPr>
        <w:t> </w:t>
      </w:r>
      <w:r>
        <w:rPr>
          <w:rFonts w:ascii="宋体" w:hAnsi="宋体" w:cs="宋体" w:eastAsia="宋体" w:hint="default"/>
        </w:rPr>
        <w:t>16</w:t>
      </w:r>
      <w:r>
        <w:rPr>
          <w:rFonts w:ascii="宋体" w:hAnsi="宋体" w:cs="宋体" w:eastAsia="宋体" w:hint="default"/>
          <w:spacing w:val="-56"/>
        </w:rPr>
        <w:t> </w:t>
      </w:r>
      <w:r>
        <w:rPr/>
        <w:t>日经公司第四届监事会第一次会议审议通过选举为公司监事会主席。</w:t>
      </w:r>
      <w:r>
        <w:rPr>
          <w:rFonts w:ascii="宋体" w:hAnsi="宋体" w:cs="宋体" w:eastAsia="宋体" w:hint="default"/>
        </w:rPr>
        <w:t> </w:t>
      </w:r>
    </w:p>
    <w:p>
      <w:pPr>
        <w:pStyle w:val="BodyText"/>
        <w:spacing w:line="272" w:lineRule="exact"/>
        <w:ind w:left="644" w:right="0"/>
        <w:jc w:val="left"/>
        <w:rPr>
          <w:rFonts w:ascii="宋体" w:hAnsi="宋体" w:cs="宋体" w:eastAsia="宋体" w:hint="default"/>
        </w:rPr>
      </w:pPr>
      <w:r>
        <w:rPr>
          <w:rFonts w:ascii="宋体" w:hAnsi="宋体" w:cs="宋体" w:eastAsia="宋体" w:hint="default"/>
        </w:rPr>
        <w:t>6</w:t>
      </w:r>
      <w:r>
        <w:rPr/>
        <w:t>、唐维红于</w:t>
      </w:r>
      <w:r>
        <w:rPr>
          <w:spacing w:val="-54"/>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25</w:t>
      </w:r>
      <w:r>
        <w:rPr>
          <w:rFonts w:ascii="宋体" w:hAnsi="宋体" w:cs="宋体" w:eastAsia="宋体" w:hint="default"/>
          <w:spacing w:val="-56"/>
        </w:rPr>
        <w:t> </w:t>
      </w:r>
      <w:r>
        <w:rPr/>
        <w:t>日经公司第三届董事会第二十五次会议审议通过继续聘任为公司副总裁。</w:t>
      </w:r>
      <w:r>
        <w:rPr>
          <w:rFonts w:ascii="宋体" w:hAnsi="宋体" w:cs="宋体" w:eastAsia="宋体" w:hint="default"/>
        </w:rPr>
        <w:t> </w:t>
      </w:r>
    </w:p>
    <w:p>
      <w:pPr>
        <w:pStyle w:val="BodyText"/>
        <w:spacing w:line="271" w:lineRule="exact"/>
        <w:ind w:left="644" w:right="0"/>
        <w:jc w:val="left"/>
        <w:rPr>
          <w:rFonts w:ascii="宋体" w:hAnsi="宋体" w:cs="宋体" w:eastAsia="宋体" w:hint="default"/>
        </w:rPr>
      </w:pPr>
      <w:r>
        <w:rPr>
          <w:rFonts w:ascii="宋体" w:hAnsi="宋体" w:cs="宋体" w:eastAsia="宋体" w:hint="default"/>
        </w:rPr>
        <w:t>7</w:t>
      </w:r>
      <w:r>
        <w:rPr/>
        <w:t>、宋丽云于</w:t>
      </w:r>
      <w:r>
        <w:rPr>
          <w:spacing w:val="-54"/>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25</w:t>
      </w:r>
      <w:r>
        <w:rPr>
          <w:rFonts w:ascii="宋体" w:hAnsi="宋体" w:cs="宋体" w:eastAsia="宋体" w:hint="default"/>
          <w:spacing w:val="-56"/>
        </w:rPr>
        <w:t> </w:t>
      </w:r>
      <w:r>
        <w:rPr/>
        <w:t>日经公司第三届董事会第二十五次会议审议通过继续聘任为公司副总裁。</w:t>
      </w:r>
      <w:r>
        <w:rPr>
          <w:rFonts w:ascii="宋体" w:hAnsi="宋体" w:cs="宋体" w:eastAsia="宋体" w:hint="default"/>
        </w:rPr>
        <w:t> </w:t>
      </w:r>
    </w:p>
    <w:p>
      <w:pPr>
        <w:pStyle w:val="BodyText"/>
        <w:spacing w:line="272" w:lineRule="exact"/>
        <w:ind w:left="644" w:right="0"/>
        <w:jc w:val="left"/>
        <w:rPr>
          <w:rFonts w:ascii="宋体" w:hAnsi="宋体" w:cs="宋体" w:eastAsia="宋体" w:hint="default"/>
        </w:rPr>
      </w:pPr>
      <w:r>
        <w:rPr>
          <w:rFonts w:ascii="宋体" w:hAnsi="宋体" w:cs="宋体" w:eastAsia="宋体" w:hint="default"/>
        </w:rPr>
        <w:t>8</w:t>
      </w:r>
      <w:r>
        <w:rPr/>
        <w:t>、卢新宁于</w:t>
      </w:r>
      <w:r>
        <w:rPr>
          <w:spacing w:val="-55"/>
        </w:rPr>
        <w:t> </w:t>
      </w:r>
      <w:r>
        <w:rPr>
          <w:rFonts w:ascii="宋体" w:hAnsi="宋体" w:cs="宋体" w:eastAsia="宋体" w:hint="default"/>
        </w:rPr>
        <w:t>2019</w:t>
      </w:r>
      <w:r>
        <w:rPr>
          <w:rFonts w:ascii="宋体" w:hAnsi="宋体" w:cs="宋体" w:eastAsia="宋体" w:hint="default"/>
          <w:spacing w:val="-57"/>
        </w:rPr>
        <w:t> </w:t>
      </w:r>
      <w:r>
        <w:rPr/>
        <w:t>年</w:t>
      </w:r>
      <w:r>
        <w:rPr>
          <w:spacing w:val="-55"/>
        </w:rPr>
        <w:t> </w:t>
      </w:r>
      <w:r>
        <w:rPr>
          <w:rFonts w:ascii="宋体" w:hAnsi="宋体" w:cs="宋体" w:eastAsia="宋体" w:hint="default"/>
        </w:rPr>
        <w:t>3</w:t>
      </w:r>
      <w:r>
        <w:rPr>
          <w:rFonts w:ascii="宋体" w:hAnsi="宋体" w:cs="宋体" w:eastAsia="宋体" w:hint="default"/>
          <w:spacing w:val="-57"/>
        </w:rPr>
        <w:t> </w:t>
      </w:r>
      <w:r>
        <w:rPr/>
        <w:t>月</w:t>
      </w:r>
      <w:r>
        <w:rPr>
          <w:spacing w:val="-57"/>
        </w:rPr>
        <w:t> </w:t>
      </w:r>
      <w:r>
        <w:rPr>
          <w:rFonts w:ascii="宋体" w:hAnsi="宋体" w:cs="宋体" w:eastAsia="宋体" w:hint="default"/>
        </w:rPr>
        <w:t>19</w:t>
      </w:r>
      <w:r>
        <w:rPr>
          <w:rFonts w:ascii="宋体" w:hAnsi="宋体" w:cs="宋体" w:eastAsia="宋体" w:hint="default"/>
          <w:spacing w:val="-55"/>
        </w:rPr>
        <w:t> </w:t>
      </w:r>
      <w:r>
        <w:rPr/>
        <w:t>日因工作需要辞去董事、董事长、董事会战略委员会主席及提名委员会委员等在公司所任一切职务。</w:t>
      </w:r>
      <w:r>
        <w:rPr>
          <w:rFonts w:ascii="宋体" w:hAnsi="宋体" w:cs="宋体" w:eastAsia="宋体" w:hint="default"/>
        </w:rPr>
        <w:t> </w:t>
      </w:r>
    </w:p>
    <w:p>
      <w:pPr>
        <w:pStyle w:val="BodyText"/>
        <w:spacing w:line="272" w:lineRule="exact"/>
        <w:ind w:left="644" w:right="0"/>
        <w:jc w:val="left"/>
        <w:rPr>
          <w:rFonts w:ascii="宋体" w:hAnsi="宋体" w:cs="宋体" w:eastAsia="宋体" w:hint="default"/>
        </w:rPr>
      </w:pPr>
      <w:r>
        <w:rPr>
          <w:rFonts w:ascii="宋体" w:hAnsi="宋体" w:cs="宋体" w:eastAsia="宋体" w:hint="default"/>
        </w:rPr>
        <w:t>9</w:t>
      </w:r>
      <w:r>
        <w:rPr/>
        <w:t>、余清楚于</w:t>
      </w:r>
      <w:r>
        <w:rPr>
          <w:spacing w:val="-55"/>
        </w:rPr>
        <w:t> </w:t>
      </w:r>
      <w:r>
        <w:rPr>
          <w:rFonts w:ascii="宋体" w:hAnsi="宋体" w:cs="宋体" w:eastAsia="宋体" w:hint="default"/>
        </w:rPr>
        <w:t>2019</w:t>
      </w:r>
      <w:r>
        <w:rPr>
          <w:rFonts w:ascii="宋体" w:hAnsi="宋体" w:cs="宋体" w:eastAsia="宋体" w:hint="default"/>
          <w:spacing w:val="-57"/>
        </w:rPr>
        <w:t> </w:t>
      </w:r>
      <w:r>
        <w:rPr/>
        <w:t>年</w:t>
      </w:r>
      <w:r>
        <w:rPr>
          <w:spacing w:val="-55"/>
        </w:rPr>
        <w:t> </w:t>
      </w:r>
      <w:r>
        <w:rPr>
          <w:rFonts w:ascii="宋体" w:hAnsi="宋体" w:cs="宋体" w:eastAsia="宋体" w:hint="default"/>
        </w:rPr>
        <w:t>4</w:t>
      </w:r>
      <w:r>
        <w:rPr>
          <w:rFonts w:ascii="宋体" w:hAnsi="宋体" w:cs="宋体" w:eastAsia="宋体" w:hint="default"/>
          <w:spacing w:val="-57"/>
        </w:rPr>
        <w:t> </w:t>
      </w:r>
      <w:r>
        <w:rPr/>
        <w:t>月</w:t>
      </w:r>
      <w:r>
        <w:rPr>
          <w:spacing w:val="-57"/>
        </w:rPr>
        <w:t> </w:t>
      </w:r>
      <w:r>
        <w:rPr>
          <w:rFonts w:ascii="宋体" w:hAnsi="宋体" w:cs="宋体" w:eastAsia="宋体" w:hint="default"/>
        </w:rPr>
        <w:t>29</w:t>
      </w:r>
      <w:r>
        <w:rPr>
          <w:rFonts w:ascii="宋体" w:hAnsi="宋体" w:cs="宋体" w:eastAsia="宋体" w:hint="default"/>
          <w:spacing w:val="-55"/>
        </w:rPr>
        <w:t> </w:t>
      </w:r>
      <w:r>
        <w:rPr/>
        <w:t>日因已达到法定退休年龄辞去董事、董事会编辑政策委员会主席、总编辑兼副总裁等在公司所任的一切职务。</w:t>
      </w:r>
      <w:r>
        <w:rPr>
          <w:rFonts w:ascii="宋体" w:hAnsi="宋体" w:cs="宋体" w:eastAsia="宋体" w:hint="default"/>
        </w:rPr>
        <w:t> </w:t>
      </w:r>
    </w:p>
    <w:p>
      <w:pPr>
        <w:pStyle w:val="BodyText"/>
        <w:spacing w:line="272" w:lineRule="exact"/>
        <w:ind w:left="644" w:right="0"/>
        <w:jc w:val="left"/>
        <w:rPr>
          <w:rFonts w:ascii="宋体" w:hAnsi="宋体" w:cs="宋体" w:eastAsia="宋体" w:hint="default"/>
        </w:rPr>
      </w:pPr>
      <w:r>
        <w:rPr>
          <w:rFonts w:ascii="宋体" w:hAnsi="宋体" w:cs="宋体" w:eastAsia="宋体" w:hint="default"/>
          <w:spacing w:val="-3"/>
        </w:rPr>
        <w:t>10</w:t>
      </w:r>
      <w:r>
        <w:rPr>
          <w:spacing w:val="-3"/>
        </w:rPr>
        <w:t>、胡锡进、张忠于</w:t>
      </w:r>
      <w:r>
        <w:rPr>
          <w:spacing w:val="-47"/>
        </w:rPr>
        <w:t> </w:t>
      </w:r>
      <w:r>
        <w:rPr>
          <w:rFonts w:ascii="宋体" w:hAnsi="宋体" w:cs="宋体" w:eastAsia="宋体" w:hint="default"/>
        </w:rPr>
        <w:t>2020</w:t>
      </w:r>
      <w:r>
        <w:rPr>
          <w:rFonts w:ascii="宋体" w:hAnsi="宋体" w:cs="宋体" w:eastAsia="宋体" w:hint="default"/>
          <w:spacing w:val="-49"/>
        </w:rPr>
        <w:t> </w:t>
      </w:r>
      <w:r>
        <w:rPr/>
        <w:t>年</w:t>
      </w:r>
      <w:r>
        <w:rPr>
          <w:spacing w:val="-47"/>
        </w:rPr>
        <w:t> </w:t>
      </w:r>
      <w:r>
        <w:rPr>
          <w:rFonts w:ascii="宋体" w:hAnsi="宋体" w:cs="宋体" w:eastAsia="宋体" w:hint="default"/>
        </w:rPr>
        <w:t>1</w:t>
      </w:r>
      <w:r>
        <w:rPr>
          <w:rFonts w:ascii="宋体" w:hAnsi="宋体" w:cs="宋体" w:eastAsia="宋体" w:hint="default"/>
          <w:spacing w:val="-49"/>
        </w:rPr>
        <w:t> </w:t>
      </w:r>
      <w:r>
        <w:rPr/>
        <w:t>月</w:t>
      </w:r>
      <w:r>
        <w:rPr>
          <w:spacing w:val="-47"/>
        </w:rPr>
        <w:t> </w:t>
      </w:r>
      <w:r>
        <w:rPr>
          <w:rFonts w:ascii="宋体" w:hAnsi="宋体" w:cs="宋体" w:eastAsia="宋体" w:hint="default"/>
        </w:rPr>
        <w:t>16</w:t>
      </w:r>
      <w:r>
        <w:rPr>
          <w:rFonts w:ascii="宋体" w:hAnsi="宋体" w:cs="宋体" w:eastAsia="宋体" w:hint="default"/>
          <w:spacing w:val="-48"/>
        </w:rPr>
        <w:t> </w:t>
      </w:r>
      <w:r>
        <w:rPr>
          <w:spacing w:val="-3"/>
        </w:rPr>
        <w:t>日任期届满，不再担任公司董事；宋光茂于</w:t>
      </w:r>
      <w:r>
        <w:rPr>
          <w:spacing w:val="-47"/>
        </w:rPr>
        <w:t> </w:t>
      </w:r>
      <w:r>
        <w:rPr>
          <w:rFonts w:ascii="宋体" w:hAnsi="宋体" w:cs="宋体" w:eastAsia="宋体" w:hint="default"/>
        </w:rPr>
        <w:t>2020</w:t>
      </w:r>
      <w:r>
        <w:rPr>
          <w:rFonts w:ascii="宋体" w:hAnsi="宋体" w:cs="宋体" w:eastAsia="宋体" w:hint="default"/>
          <w:spacing w:val="-47"/>
        </w:rPr>
        <w:t> </w:t>
      </w:r>
      <w:r>
        <w:rPr/>
        <w:t>年</w:t>
      </w:r>
      <w:r>
        <w:rPr>
          <w:spacing w:val="-49"/>
        </w:rPr>
        <w:t> </w:t>
      </w:r>
      <w:r>
        <w:rPr>
          <w:rFonts w:ascii="宋体" w:hAnsi="宋体" w:cs="宋体" w:eastAsia="宋体" w:hint="default"/>
        </w:rPr>
        <w:t>1</w:t>
      </w:r>
      <w:r>
        <w:rPr>
          <w:rFonts w:ascii="宋体" w:hAnsi="宋体" w:cs="宋体" w:eastAsia="宋体" w:hint="default"/>
          <w:spacing w:val="-47"/>
        </w:rPr>
        <w:t> </w:t>
      </w:r>
      <w:r>
        <w:rPr/>
        <w:t>月</w:t>
      </w:r>
      <w:r>
        <w:rPr>
          <w:spacing w:val="-49"/>
        </w:rPr>
        <w:t> </w:t>
      </w:r>
      <w:r>
        <w:rPr>
          <w:rFonts w:ascii="宋体" w:hAnsi="宋体" w:cs="宋体" w:eastAsia="宋体" w:hint="default"/>
        </w:rPr>
        <w:t>16</w:t>
      </w:r>
      <w:r>
        <w:rPr>
          <w:rFonts w:ascii="宋体" w:hAnsi="宋体" w:cs="宋体" w:eastAsia="宋体" w:hint="default"/>
          <w:spacing w:val="-47"/>
        </w:rPr>
        <w:t> </w:t>
      </w:r>
      <w:r>
        <w:rPr>
          <w:spacing w:val="-3"/>
        </w:rPr>
        <w:t>日任期届满，不再担任公司监事，赵岍于</w:t>
      </w:r>
      <w:r>
        <w:rPr>
          <w:spacing w:val="-47"/>
        </w:rPr>
        <w:t> </w:t>
      </w:r>
      <w:r>
        <w:rPr>
          <w:rFonts w:ascii="宋体" w:hAnsi="宋体" w:cs="宋体" w:eastAsia="宋体" w:hint="default"/>
        </w:rPr>
        <w:t>2020</w:t>
      </w:r>
      <w:r>
        <w:rPr>
          <w:rFonts w:ascii="宋体" w:hAnsi="宋体" w:cs="宋体" w:eastAsia="宋体" w:hint="default"/>
          <w:spacing w:val="-49"/>
        </w:rPr>
        <w:t> </w:t>
      </w:r>
      <w:r>
        <w:rPr/>
        <w:t>年</w:t>
      </w:r>
      <w:r>
        <w:rPr>
          <w:spacing w:val="-49"/>
        </w:rPr>
        <w:t> </w:t>
      </w:r>
      <w:r>
        <w:rPr>
          <w:rFonts w:ascii="宋体" w:hAnsi="宋体" w:cs="宋体" w:eastAsia="宋体" w:hint="default"/>
        </w:rPr>
        <w:t>1</w:t>
      </w:r>
    </w:p>
    <w:p>
      <w:pPr>
        <w:pStyle w:val="BodyText"/>
        <w:spacing w:line="272" w:lineRule="exact"/>
        <w:ind w:left="644" w:right="0"/>
        <w:jc w:val="left"/>
        <w:rPr>
          <w:rFonts w:ascii="宋体" w:hAnsi="宋体" w:cs="宋体" w:eastAsia="宋体" w:hint="default"/>
        </w:rPr>
      </w:pPr>
      <w:r>
        <w:rPr/>
        <w:t>月</w:t>
      </w:r>
      <w:r>
        <w:rPr>
          <w:spacing w:val="-55"/>
        </w:rPr>
        <w:t> </w:t>
      </w:r>
      <w:r>
        <w:rPr>
          <w:rFonts w:ascii="宋体" w:hAnsi="宋体" w:cs="宋体" w:eastAsia="宋体" w:hint="default"/>
        </w:rPr>
        <w:t>10</w:t>
      </w:r>
      <w:r>
        <w:rPr>
          <w:rFonts w:ascii="宋体" w:hAnsi="宋体" w:cs="宋体" w:eastAsia="宋体" w:hint="default"/>
          <w:spacing w:val="-57"/>
        </w:rPr>
        <w:t> </w:t>
      </w:r>
      <w:r>
        <w:rPr/>
        <w:t>日任期届满，不再担任公司监事。</w:t>
      </w:r>
      <w:r>
        <w:rPr>
          <w:rFonts w:ascii="宋体" w:hAnsi="宋体" w:cs="宋体" w:eastAsia="宋体" w:hint="default"/>
        </w:rPr>
        <w:t> </w:t>
      </w:r>
    </w:p>
    <w:p>
      <w:pPr>
        <w:pStyle w:val="BodyText"/>
        <w:spacing w:line="272" w:lineRule="exact"/>
        <w:ind w:left="644" w:right="0"/>
        <w:jc w:val="left"/>
        <w:rPr>
          <w:rFonts w:ascii="宋体" w:hAnsi="宋体" w:cs="宋体" w:eastAsia="宋体" w:hint="default"/>
        </w:rPr>
      </w:pPr>
      <w:r>
        <w:rPr>
          <w:rFonts w:ascii="宋体" w:hAnsi="宋体" w:cs="宋体" w:eastAsia="宋体" w:hint="default"/>
        </w:rPr>
        <w:t>11</w:t>
      </w:r>
      <w:r>
        <w:rPr/>
        <w:t>、唐宁于</w:t>
      </w:r>
      <w:r>
        <w:rPr>
          <w:spacing w:val="-54"/>
        </w:rPr>
        <w:t> </w:t>
      </w:r>
      <w:r>
        <w:rPr>
          <w:rFonts w:ascii="宋体" w:hAnsi="宋体" w:cs="宋体" w:eastAsia="宋体" w:hint="default"/>
        </w:rPr>
        <w:t>2019</w:t>
      </w:r>
      <w:r>
        <w:rPr>
          <w:rFonts w:ascii="宋体" w:hAnsi="宋体" w:cs="宋体" w:eastAsia="宋体" w:hint="default"/>
          <w:spacing w:val="-54"/>
        </w:rPr>
        <w:t> </w:t>
      </w:r>
      <w:r>
        <w:rPr/>
        <w:t>年</w:t>
      </w:r>
      <w:r>
        <w:rPr>
          <w:spacing w:val="-56"/>
        </w:rPr>
        <w:t> </w:t>
      </w:r>
      <w:r>
        <w:rPr>
          <w:rFonts w:ascii="宋体" w:hAnsi="宋体" w:cs="宋体" w:eastAsia="宋体" w:hint="default"/>
        </w:rPr>
        <w:t>10</w:t>
      </w:r>
      <w:r>
        <w:rPr>
          <w:rFonts w:ascii="宋体" w:hAnsi="宋体" w:cs="宋体" w:eastAsia="宋体" w:hint="default"/>
          <w:spacing w:val="-56"/>
        </w:rPr>
        <w:t> </w:t>
      </w:r>
      <w:r>
        <w:rPr/>
        <w:t>月</w:t>
      </w:r>
      <w:r>
        <w:rPr>
          <w:spacing w:val="-56"/>
        </w:rPr>
        <w:t> </w:t>
      </w:r>
      <w:r>
        <w:rPr>
          <w:rFonts w:ascii="宋体" w:hAnsi="宋体" w:cs="宋体" w:eastAsia="宋体" w:hint="default"/>
        </w:rPr>
        <w:t>30</w:t>
      </w:r>
      <w:r>
        <w:rPr>
          <w:rFonts w:ascii="宋体" w:hAnsi="宋体" w:cs="宋体" w:eastAsia="宋体" w:hint="default"/>
          <w:spacing w:val="-54"/>
        </w:rPr>
        <w:t> </w:t>
      </w:r>
      <w:r>
        <w:rPr/>
        <w:t>日因病医治无效在北京逝世。</w:t>
      </w:r>
      <w:r>
        <w:rPr>
          <w:rFonts w:ascii="宋体" w:hAnsi="宋体" w:cs="宋体" w:eastAsia="宋体" w:hint="default"/>
        </w:rPr>
        <w:t> </w:t>
      </w:r>
    </w:p>
    <w:p>
      <w:pPr>
        <w:pStyle w:val="BodyText"/>
        <w:spacing w:line="274" w:lineRule="exact"/>
        <w:ind w:left="644" w:right="0"/>
        <w:jc w:val="left"/>
        <w:rPr>
          <w:rFonts w:ascii="宋体" w:hAnsi="宋体" w:cs="宋体" w:eastAsia="宋体" w:hint="default"/>
        </w:rPr>
      </w:pPr>
      <w:r>
        <w:rPr>
          <w:rFonts w:ascii="宋体" w:hAnsi="宋体" w:cs="宋体" w:eastAsia="宋体" w:hint="default"/>
        </w:rPr>
        <w:t>12</w:t>
      </w:r>
      <w:r>
        <w:rPr/>
        <w:t>、其中税前报酬总额因存在延期支付情况，实际支付税前报酬总额为人民币</w:t>
      </w:r>
      <w:r>
        <w:rPr>
          <w:spacing w:val="-57"/>
        </w:rPr>
        <w:t> </w:t>
      </w:r>
      <w:r>
        <w:rPr>
          <w:rFonts w:ascii="宋体" w:hAnsi="宋体" w:cs="宋体" w:eastAsia="宋体" w:hint="default"/>
        </w:rPr>
        <w:t>859.74</w:t>
      </w:r>
      <w:r>
        <w:rPr>
          <w:rFonts w:ascii="宋体" w:hAnsi="宋体" w:cs="宋体" w:eastAsia="宋体" w:hint="default"/>
          <w:spacing w:val="-59"/>
        </w:rPr>
        <w:t> </w:t>
      </w:r>
      <w:r>
        <w:rPr/>
        <w:t>万元。</w:t>
      </w:r>
      <w:r>
        <w:rPr>
          <w:rFonts w:ascii="宋体" w:hAnsi="宋体" w:cs="宋体" w:eastAsia="宋体" w:hint="default"/>
        </w:rPr>
        <w:t> </w:t>
      </w:r>
    </w:p>
    <w:p>
      <w:pPr>
        <w:pStyle w:val="BodyText"/>
        <w:spacing w:line="272" w:lineRule="exact"/>
        <w:ind w:left="224" w:right="0"/>
        <w:jc w:val="left"/>
        <w:rPr>
          <w:rFonts w:ascii="宋体" w:hAnsi="宋体" w:cs="宋体" w:eastAsia="宋体" w:hint="default"/>
        </w:rPr>
      </w:pPr>
      <w:r>
        <w:rPr>
          <w:rFonts w:ascii="宋体"/>
          <w:w w:val="100"/>
        </w:rPr>
        <w:t> </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主要工作经历</w:t>
            </w:r>
          </w:p>
        </w:tc>
      </w:tr>
      <w:tr>
        <w:trPr>
          <w:trHeight w:val="557"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2" w:right="0"/>
              <w:jc w:val="left"/>
              <w:rPr>
                <w:rFonts w:ascii="宋体" w:hAnsi="宋体" w:cs="宋体" w:eastAsia="宋体" w:hint="default"/>
                <w:sz w:val="21"/>
                <w:szCs w:val="21"/>
              </w:rPr>
            </w:pPr>
            <w:r>
              <w:rPr>
                <w:rFonts w:ascii="宋体" w:hAnsi="宋体" w:cs="宋体" w:eastAsia="宋体" w:hint="default"/>
                <w:sz w:val="21"/>
                <w:szCs w:val="21"/>
              </w:rPr>
              <w:t>叶蓁蓁</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1996</w:t>
            </w:r>
            <w:r>
              <w:rPr>
                <w:rFonts w:ascii="宋体" w:hAnsi="宋体" w:cs="宋体" w:eastAsia="宋体" w:hint="default"/>
                <w:spacing w:val="-48"/>
                <w:sz w:val="21"/>
                <w:szCs w:val="21"/>
              </w:rPr>
              <w:t> </w:t>
            </w:r>
            <w:r>
              <w:rPr>
                <w:rFonts w:ascii="宋体" w:hAnsi="宋体" w:cs="宋体" w:eastAsia="宋体" w:hint="default"/>
                <w:w w:val="100"/>
                <w:sz w:val="21"/>
                <w:szCs w:val="21"/>
              </w:rPr>
              <w:t>年</w:t>
            </w:r>
            <w:r>
              <w:rPr>
                <w:rFonts w:ascii="宋体" w:hAnsi="宋体" w:cs="宋体" w:eastAsia="宋体" w:hint="default"/>
                <w:spacing w:val="-45"/>
                <w:sz w:val="21"/>
                <w:szCs w:val="21"/>
              </w:rPr>
              <w:t> </w:t>
            </w:r>
            <w:r>
              <w:rPr>
                <w:rFonts w:ascii="宋体" w:hAnsi="宋体" w:cs="宋体" w:eastAsia="宋体" w:hint="default"/>
                <w:w w:val="100"/>
                <w:sz w:val="21"/>
                <w:szCs w:val="21"/>
              </w:rPr>
              <w:t>7</w:t>
            </w:r>
            <w:r>
              <w:rPr>
                <w:rFonts w:ascii="宋体" w:hAnsi="宋体" w:cs="宋体" w:eastAsia="宋体" w:hint="default"/>
                <w:spacing w:val="-48"/>
                <w:sz w:val="21"/>
                <w:szCs w:val="21"/>
              </w:rPr>
              <w:t> </w:t>
            </w:r>
            <w:r>
              <w:rPr>
                <w:rFonts w:ascii="宋体" w:hAnsi="宋体" w:cs="宋体" w:eastAsia="宋体" w:hint="default"/>
                <w:w w:val="100"/>
                <w:sz w:val="21"/>
                <w:szCs w:val="21"/>
              </w:rPr>
              <w:t>月至</w:t>
            </w:r>
            <w:r>
              <w:rPr>
                <w:rFonts w:ascii="宋体" w:hAnsi="宋体" w:cs="宋体" w:eastAsia="宋体" w:hint="default"/>
                <w:spacing w:val="-48"/>
                <w:sz w:val="21"/>
                <w:szCs w:val="21"/>
              </w:rPr>
              <w:t> </w:t>
            </w:r>
            <w:r>
              <w:rPr>
                <w:rFonts w:ascii="宋体" w:hAnsi="宋体" w:cs="宋体" w:eastAsia="宋体" w:hint="default"/>
                <w:w w:val="100"/>
                <w:sz w:val="21"/>
                <w:szCs w:val="21"/>
              </w:rPr>
              <w:t>20</w:t>
            </w:r>
            <w:r>
              <w:rPr>
                <w:rFonts w:ascii="宋体" w:hAnsi="宋体" w:cs="宋体" w:eastAsia="宋体" w:hint="default"/>
                <w:spacing w:val="-3"/>
                <w:w w:val="100"/>
                <w:sz w:val="21"/>
                <w:szCs w:val="21"/>
              </w:rPr>
              <w:t>0</w:t>
            </w:r>
            <w:r>
              <w:rPr>
                <w:rFonts w:ascii="宋体" w:hAnsi="宋体" w:cs="宋体" w:eastAsia="宋体" w:hint="default"/>
                <w:w w:val="100"/>
                <w:sz w:val="21"/>
                <w:szCs w:val="21"/>
              </w:rPr>
              <w:t>3</w:t>
            </w:r>
            <w:r>
              <w:rPr>
                <w:rFonts w:ascii="宋体" w:hAnsi="宋体" w:cs="宋体" w:eastAsia="宋体" w:hint="default"/>
                <w:spacing w:val="-46"/>
                <w:sz w:val="21"/>
                <w:szCs w:val="21"/>
              </w:rPr>
              <w:t> </w:t>
            </w:r>
            <w:r>
              <w:rPr>
                <w:rFonts w:ascii="宋体" w:hAnsi="宋体" w:cs="宋体" w:eastAsia="宋体" w:hint="default"/>
                <w:w w:val="100"/>
                <w:sz w:val="21"/>
                <w:szCs w:val="21"/>
              </w:rPr>
              <w:t>年</w:t>
            </w:r>
            <w:r>
              <w:rPr>
                <w:rFonts w:ascii="宋体" w:hAnsi="宋体" w:cs="宋体" w:eastAsia="宋体" w:hint="default"/>
                <w:spacing w:val="-48"/>
                <w:sz w:val="21"/>
                <w:szCs w:val="21"/>
              </w:rPr>
              <w:t> </w:t>
            </w:r>
            <w:r>
              <w:rPr>
                <w:rFonts w:ascii="宋体" w:hAnsi="宋体" w:cs="宋体" w:eastAsia="宋体" w:hint="default"/>
                <w:w w:val="100"/>
                <w:sz w:val="21"/>
                <w:szCs w:val="21"/>
              </w:rPr>
              <w:t>4</w:t>
            </w:r>
            <w:r>
              <w:rPr>
                <w:rFonts w:ascii="宋体" w:hAnsi="宋体" w:cs="宋体" w:eastAsia="宋体" w:hint="default"/>
                <w:spacing w:val="-48"/>
                <w:sz w:val="21"/>
                <w:szCs w:val="21"/>
              </w:rPr>
              <w:t> </w:t>
            </w:r>
            <w:r>
              <w:rPr>
                <w:rFonts w:ascii="宋体" w:hAnsi="宋体" w:cs="宋体" w:eastAsia="宋体" w:hint="default"/>
                <w:w w:val="100"/>
                <w:sz w:val="21"/>
                <w:szCs w:val="21"/>
              </w:rPr>
              <w:t>月，</w:t>
            </w:r>
            <w:r>
              <w:rPr>
                <w:rFonts w:ascii="宋体" w:hAnsi="宋体" w:cs="宋体" w:eastAsia="宋体" w:hint="default"/>
                <w:spacing w:val="-3"/>
                <w:w w:val="100"/>
                <w:sz w:val="21"/>
                <w:szCs w:val="21"/>
              </w:rPr>
              <w:t>任</w:t>
            </w:r>
            <w:r>
              <w:rPr>
                <w:rFonts w:ascii="宋体" w:hAnsi="宋体" w:cs="宋体" w:eastAsia="宋体" w:hint="default"/>
                <w:w w:val="100"/>
                <w:sz w:val="21"/>
                <w:szCs w:val="21"/>
              </w:rPr>
              <w:t>光</w:t>
            </w:r>
            <w:r>
              <w:rPr>
                <w:rFonts w:ascii="宋体" w:hAnsi="宋体" w:cs="宋体" w:eastAsia="宋体" w:hint="default"/>
                <w:spacing w:val="-3"/>
                <w:w w:val="100"/>
                <w:sz w:val="21"/>
                <w:szCs w:val="21"/>
              </w:rPr>
              <w:t>明</w:t>
            </w:r>
            <w:r>
              <w:rPr>
                <w:rFonts w:ascii="宋体" w:hAnsi="宋体" w:cs="宋体" w:eastAsia="宋体" w:hint="default"/>
                <w:w w:val="100"/>
                <w:sz w:val="21"/>
                <w:szCs w:val="21"/>
              </w:rPr>
              <w:t>日</w:t>
            </w:r>
            <w:r>
              <w:rPr>
                <w:rFonts w:ascii="宋体" w:hAnsi="宋体" w:cs="宋体" w:eastAsia="宋体" w:hint="default"/>
                <w:spacing w:val="-3"/>
                <w:w w:val="100"/>
                <w:sz w:val="21"/>
                <w:szCs w:val="21"/>
              </w:rPr>
              <w:t>报</w:t>
            </w:r>
            <w:r>
              <w:rPr>
                <w:rFonts w:ascii="宋体" w:hAnsi="宋体" w:cs="宋体" w:eastAsia="宋体" w:hint="default"/>
                <w:w w:val="100"/>
                <w:sz w:val="21"/>
                <w:szCs w:val="21"/>
              </w:rPr>
              <w:t>国</w:t>
            </w:r>
            <w:r>
              <w:rPr>
                <w:rFonts w:ascii="宋体" w:hAnsi="宋体" w:cs="宋体" w:eastAsia="宋体" w:hint="default"/>
                <w:spacing w:val="-3"/>
                <w:w w:val="100"/>
                <w:sz w:val="21"/>
                <w:szCs w:val="21"/>
              </w:rPr>
              <w:t>际</w:t>
            </w:r>
            <w:r>
              <w:rPr>
                <w:rFonts w:ascii="宋体" w:hAnsi="宋体" w:cs="宋体" w:eastAsia="宋体" w:hint="default"/>
                <w:w w:val="100"/>
                <w:sz w:val="21"/>
                <w:szCs w:val="21"/>
              </w:rPr>
              <w:t>部</w:t>
            </w:r>
            <w:r>
              <w:rPr>
                <w:rFonts w:ascii="宋体" w:hAnsi="宋体" w:cs="宋体" w:eastAsia="宋体" w:hint="default"/>
                <w:spacing w:val="-3"/>
                <w:w w:val="100"/>
                <w:sz w:val="21"/>
                <w:szCs w:val="21"/>
              </w:rPr>
              <w:t>助</w:t>
            </w:r>
            <w:r>
              <w:rPr>
                <w:rFonts w:ascii="宋体" w:hAnsi="宋体" w:cs="宋体" w:eastAsia="宋体" w:hint="default"/>
                <w:w w:val="100"/>
                <w:sz w:val="21"/>
                <w:szCs w:val="21"/>
              </w:rPr>
              <w:t>理编</w:t>
            </w:r>
            <w:r>
              <w:rPr>
                <w:rFonts w:ascii="宋体" w:hAnsi="宋体" w:cs="宋体" w:eastAsia="宋体" w:hint="default"/>
                <w:spacing w:val="-3"/>
                <w:w w:val="100"/>
                <w:sz w:val="21"/>
                <w:szCs w:val="21"/>
              </w:rPr>
              <w:t>辑</w:t>
            </w:r>
            <w:r>
              <w:rPr>
                <w:rFonts w:ascii="宋体" w:hAnsi="宋体" w:cs="宋体" w:eastAsia="宋体" w:hint="default"/>
                <w:w w:val="100"/>
                <w:sz w:val="21"/>
                <w:szCs w:val="21"/>
              </w:rPr>
              <w:t>、</w:t>
            </w:r>
            <w:r>
              <w:rPr>
                <w:rFonts w:ascii="宋体" w:hAnsi="宋体" w:cs="宋体" w:eastAsia="宋体" w:hint="default"/>
                <w:spacing w:val="-3"/>
                <w:w w:val="100"/>
                <w:sz w:val="21"/>
                <w:szCs w:val="21"/>
              </w:rPr>
              <w:t>新</w:t>
            </w:r>
            <w:r>
              <w:rPr>
                <w:rFonts w:ascii="宋体" w:hAnsi="宋体" w:cs="宋体" w:eastAsia="宋体" w:hint="default"/>
                <w:w w:val="100"/>
                <w:sz w:val="21"/>
                <w:szCs w:val="21"/>
              </w:rPr>
              <w:t>闻</w:t>
            </w:r>
            <w:r>
              <w:rPr>
                <w:rFonts w:ascii="宋体" w:hAnsi="宋体" w:cs="宋体" w:eastAsia="宋体" w:hint="default"/>
                <w:spacing w:val="-3"/>
                <w:w w:val="100"/>
                <w:sz w:val="21"/>
                <w:szCs w:val="21"/>
              </w:rPr>
              <w:t>版</w:t>
            </w:r>
            <w:r>
              <w:rPr>
                <w:rFonts w:ascii="宋体" w:hAnsi="宋体" w:cs="宋体" w:eastAsia="宋体" w:hint="default"/>
                <w:w w:val="100"/>
                <w:sz w:val="21"/>
                <w:szCs w:val="21"/>
              </w:rPr>
              <w:t>主</w:t>
            </w:r>
            <w:r>
              <w:rPr>
                <w:rFonts w:ascii="宋体" w:hAnsi="宋体" w:cs="宋体" w:eastAsia="宋体" w:hint="default"/>
                <w:spacing w:val="-3"/>
                <w:w w:val="100"/>
                <w:sz w:val="21"/>
                <w:szCs w:val="21"/>
              </w:rPr>
              <w:t>编</w:t>
            </w:r>
            <w:r>
              <w:rPr>
                <w:rFonts w:ascii="宋体" w:hAnsi="宋体" w:cs="宋体" w:eastAsia="宋体" w:hint="default"/>
                <w:w w:val="100"/>
                <w:sz w:val="21"/>
                <w:szCs w:val="21"/>
              </w:rPr>
              <w:t>（</w:t>
            </w:r>
            <w:r>
              <w:rPr>
                <w:rFonts w:ascii="宋体" w:hAnsi="宋体" w:cs="宋体" w:eastAsia="宋体" w:hint="default"/>
                <w:spacing w:val="-3"/>
                <w:w w:val="100"/>
                <w:sz w:val="21"/>
                <w:szCs w:val="21"/>
              </w:rPr>
              <w:t>正</w:t>
            </w:r>
            <w:r>
              <w:rPr>
                <w:rFonts w:ascii="宋体" w:hAnsi="宋体" w:cs="宋体" w:eastAsia="宋体" w:hint="default"/>
                <w:w w:val="100"/>
                <w:sz w:val="21"/>
                <w:szCs w:val="21"/>
              </w:rPr>
              <w:t>处级</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w w:val="100"/>
                <w:sz w:val="21"/>
                <w:szCs w:val="21"/>
              </w:rPr>
              <w:t>20</w:t>
            </w:r>
            <w:r>
              <w:rPr>
                <w:rFonts w:ascii="宋体" w:hAnsi="宋体" w:cs="宋体" w:eastAsia="宋体" w:hint="default"/>
                <w:spacing w:val="-3"/>
                <w:w w:val="100"/>
                <w:sz w:val="21"/>
                <w:szCs w:val="21"/>
              </w:rPr>
              <w:t>0</w:t>
            </w:r>
            <w:r>
              <w:rPr>
                <w:rFonts w:ascii="宋体" w:hAnsi="宋体" w:cs="宋体" w:eastAsia="宋体" w:hint="default"/>
                <w:w w:val="100"/>
                <w:sz w:val="21"/>
                <w:szCs w:val="21"/>
              </w:rPr>
              <w:t>3</w:t>
            </w:r>
            <w:r>
              <w:rPr>
                <w:rFonts w:ascii="宋体" w:hAnsi="宋体" w:cs="宋体" w:eastAsia="宋体" w:hint="default"/>
                <w:spacing w:val="-48"/>
                <w:sz w:val="21"/>
                <w:szCs w:val="21"/>
              </w:rPr>
              <w:t> </w:t>
            </w:r>
            <w:r>
              <w:rPr>
                <w:rFonts w:ascii="宋体" w:hAnsi="宋体" w:cs="宋体" w:eastAsia="宋体" w:hint="default"/>
                <w:w w:val="100"/>
                <w:sz w:val="21"/>
                <w:szCs w:val="21"/>
              </w:rPr>
              <w:t>年</w:t>
            </w:r>
            <w:r>
              <w:rPr>
                <w:rFonts w:ascii="宋体" w:hAnsi="宋体" w:cs="宋体" w:eastAsia="宋体" w:hint="default"/>
                <w:spacing w:val="-45"/>
                <w:sz w:val="21"/>
                <w:szCs w:val="21"/>
              </w:rPr>
              <w:t> </w:t>
            </w:r>
            <w:r>
              <w:rPr>
                <w:rFonts w:ascii="宋体" w:hAnsi="宋体" w:cs="宋体" w:eastAsia="宋体" w:hint="default"/>
                <w:w w:val="100"/>
                <w:sz w:val="21"/>
                <w:szCs w:val="21"/>
              </w:rPr>
              <w:t>4</w:t>
            </w:r>
            <w:r>
              <w:rPr>
                <w:rFonts w:ascii="宋体" w:hAnsi="宋体" w:cs="宋体" w:eastAsia="宋体" w:hint="default"/>
                <w:spacing w:val="-45"/>
                <w:sz w:val="21"/>
                <w:szCs w:val="21"/>
              </w:rPr>
              <w:t> </w:t>
            </w:r>
            <w:r>
              <w:rPr>
                <w:rFonts w:ascii="宋体" w:hAnsi="宋体" w:cs="宋体" w:eastAsia="宋体" w:hint="default"/>
                <w:spacing w:val="-3"/>
                <w:w w:val="100"/>
                <w:sz w:val="21"/>
                <w:szCs w:val="21"/>
              </w:rPr>
              <w:t>月</w:t>
            </w:r>
            <w:r>
              <w:rPr>
                <w:rFonts w:ascii="宋体" w:hAnsi="宋体" w:cs="宋体" w:eastAsia="宋体" w:hint="default"/>
                <w:w w:val="100"/>
                <w:sz w:val="21"/>
                <w:szCs w:val="21"/>
              </w:rPr>
              <w:t>至</w:t>
            </w:r>
            <w:r>
              <w:rPr>
                <w:rFonts w:ascii="宋体" w:hAnsi="宋体" w:cs="宋体" w:eastAsia="宋体" w:hint="default"/>
                <w:spacing w:val="-45"/>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0</w:t>
            </w:r>
            <w:r>
              <w:rPr>
                <w:rFonts w:ascii="宋体" w:hAnsi="宋体" w:cs="宋体" w:eastAsia="宋体" w:hint="default"/>
                <w:spacing w:val="-3"/>
                <w:w w:val="100"/>
                <w:sz w:val="21"/>
                <w:szCs w:val="21"/>
              </w:rPr>
              <w:t>0</w:t>
            </w:r>
            <w:r>
              <w:rPr>
                <w:rFonts w:ascii="宋体" w:hAnsi="宋体" w:cs="宋体" w:eastAsia="宋体" w:hint="default"/>
                <w:w w:val="100"/>
                <w:sz w:val="21"/>
                <w:szCs w:val="21"/>
              </w:rPr>
              <w:t>6</w:t>
            </w:r>
            <w:r>
              <w:rPr>
                <w:rFonts w:ascii="宋体" w:hAnsi="宋体" w:cs="宋体" w:eastAsia="宋体" w:hint="default"/>
                <w:spacing w:val="-45"/>
                <w:sz w:val="21"/>
                <w:szCs w:val="21"/>
              </w:rPr>
              <w:t> </w:t>
            </w:r>
            <w:r>
              <w:rPr>
                <w:rFonts w:ascii="宋体" w:hAnsi="宋体" w:cs="宋体" w:eastAsia="宋体" w:hint="default"/>
                <w:w w:val="100"/>
                <w:sz w:val="21"/>
                <w:szCs w:val="21"/>
              </w:rPr>
              <w:t>年</w:t>
            </w:r>
            <w:r>
              <w:rPr>
                <w:rFonts w:ascii="宋体" w:hAnsi="宋体" w:cs="宋体" w:eastAsia="宋体" w:hint="default"/>
                <w:spacing w:val="-48"/>
                <w:sz w:val="21"/>
                <w:szCs w:val="21"/>
              </w:rPr>
              <w:t> </w:t>
            </w:r>
            <w:r>
              <w:rPr>
                <w:rFonts w:ascii="宋体" w:hAnsi="宋体" w:cs="宋体" w:eastAsia="宋体" w:hint="default"/>
                <w:w w:val="100"/>
                <w:sz w:val="21"/>
                <w:szCs w:val="21"/>
              </w:rPr>
              <w:t>7</w:t>
            </w:r>
            <w:r>
              <w:rPr>
                <w:rFonts w:ascii="宋体" w:hAnsi="宋体" w:cs="宋体" w:eastAsia="宋体" w:hint="default"/>
                <w:spacing w:val="-45"/>
                <w:sz w:val="21"/>
                <w:szCs w:val="21"/>
              </w:rPr>
              <w:t> </w:t>
            </w:r>
            <w:r>
              <w:rPr>
                <w:rFonts w:ascii="宋体" w:hAnsi="宋体" w:cs="宋体" w:eastAsia="宋体" w:hint="default"/>
                <w:w w:val="100"/>
                <w:sz w:val="21"/>
                <w:szCs w:val="21"/>
              </w:rPr>
              <w:t>月</w:t>
            </w:r>
            <w:r>
              <w:rPr>
                <w:rFonts w:ascii="宋体" w:hAnsi="宋体" w:cs="宋体" w:eastAsia="宋体" w:hint="default"/>
                <w:spacing w:val="-3"/>
                <w:w w:val="100"/>
                <w:sz w:val="21"/>
                <w:szCs w:val="21"/>
              </w:rPr>
              <w:t>，</w:t>
            </w:r>
            <w:r>
              <w:rPr>
                <w:rFonts w:ascii="宋体" w:hAnsi="宋体" w:cs="宋体" w:eastAsia="宋体" w:hint="default"/>
                <w:w w:val="100"/>
                <w:sz w:val="21"/>
                <w:szCs w:val="21"/>
              </w:rPr>
              <w:t>任</w:t>
            </w:r>
            <w:r>
              <w:rPr>
                <w:rFonts w:ascii="宋体" w:hAnsi="宋体" w:cs="宋体" w:eastAsia="宋体" w:hint="default"/>
                <w:spacing w:val="-3"/>
                <w:w w:val="100"/>
                <w:sz w:val="21"/>
                <w:szCs w:val="21"/>
              </w:rPr>
              <w:t>人</w:t>
            </w:r>
            <w:r>
              <w:rPr>
                <w:rFonts w:ascii="宋体" w:hAnsi="宋体" w:cs="宋体" w:eastAsia="宋体" w:hint="default"/>
                <w:w w:val="100"/>
                <w:sz w:val="21"/>
                <w:szCs w:val="21"/>
              </w:rPr>
              <w:t>民</w:t>
            </w:r>
            <w:r>
              <w:rPr>
                <w:rFonts w:ascii="宋体" w:hAnsi="宋体" w:cs="宋体" w:eastAsia="宋体" w:hint="default"/>
                <w:spacing w:val="-3"/>
                <w:w w:val="100"/>
                <w:sz w:val="21"/>
                <w:szCs w:val="21"/>
              </w:rPr>
              <w:t>日</w:t>
            </w:r>
            <w:r>
              <w:rPr>
                <w:rFonts w:ascii="宋体" w:hAnsi="宋体" w:cs="宋体" w:eastAsia="宋体" w:hint="default"/>
                <w:w w:val="100"/>
                <w:sz w:val="21"/>
                <w:szCs w:val="21"/>
              </w:rPr>
              <w:t>报</w:t>
            </w:r>
            <w:r>
              <w:rPr>
                <w:rFonts w:ascii="宋体" w:hAnsi="宋体" w:cs="宋体" w:eastAsia="宋体" w:hint="default"/>
                <w:spacing w:val="-3"/>
                <w:w w:val="100"/>
                <w:sz w:val="21"/>
                <w:szCs w:val="21"/>
              </w:rPr>
              <w:t>社</w:t>
            </w:r>
            <w:r>
              <w:rPr>
                <w:rFonts w:ascii="宋体" w:hAnsi="宋体" w:cs="宋体" w:eastAsia="宋体" w:hint="default"/>
                <w:w w:val="100"/>
                <w:sz w:val="21"/>
                <w:szCs w:val="21"/>
              </w:rPr>
              <w:t>总编</w:t>
            </w:r>
            <w:r>
              <w:rPr>
                <w:rFonts w:ascii="宋体" w:hAnsi="宋体" w:cs="宋体" w:eastAsia="宋体" w:hint="default"/>
                <w:spacing w:val="-3"/>
                <w:w w:val="100"/>
                <w:sz w:val="21"/>
                <w:szCs w:val="21"/>
              </w:rPr>
              <w:t>室</w:t>
            </w:r>
            <w:r>
              <w:rPr>
                <w:rFonts w:ascii="宋体" w:hAnsi="宋体" w:cs="宋体" w:eastAsia="宋体" w:hint="default"/>
                <w:w w:val="100"/>
                <w:sz w:val="21"/>
                <w:szCs w:val="21"/>
              </w:rPr>
              <w:t>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辑、视点新闻版编辑组组长；</w:t>
            </w:r>
            <w:r>
              <w:rPr>
                <w:rFonts w:ascii="宋体" w:hAnsi="宋体" w:cs="宋体" w:eastAsia="宋体" w:hint="default"/>
                <w:sz w:val="21"/>
                <w:szCs w:val="21"/>
              </w:rPr>
              <w:t>2006</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7</w:t>
            </w:r>
            <w:r>
              <w:rPr>
                <w:rFonts w:ascii="宋体" w:hAnsi="宋体" w:cs="宋体" w:eastAsia="宋体" w:hint="default"/>
                <w:spacing w:val="-58"/>
                <w:sz w:val="21"/>
                <w:szCs w:val="21"/>
              </w:rPr>
              <w:t> </w:t>
            </w:r>
            <w:r>
              <w:rPr>
                <w:rFonts w:ascii="宋体" w:hAnsi="宋体" w:cs="宋体" w:eastAsia="宋体" w:hint="default"/>
                <w:sz w:val="21"/>
                <w:szCs w:val="21"/>
              </w:rPr>
              <w:t>月，任人民日报社总编室副主任；</w:t>
            </w:r>
            <w:r>
              <w:rPr>
                <w:rFonts w:ascii="宋体" w:hAnsi="宋体" w:cs="宋体" w:eastAsia="宋体" w:hint="default"/>
                <w:sz w:val="21"/>
                <w:szCs w:val="21"/>
              </w:rPr>
              <w:t>2014</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3</w:t>
            </w:r>
            <w:r>
              <w:rPr>
                <w:rFonts w:ascii="宋体" w:hAnsi="宋体" w:cs="宋体" w:eastAsia="宋体" w:hint="default"/>
                <w:spacing w:val="-58"/>
                <w:sz w:val="21"/>
                <w:szCs w:val="21"/>
              </w:rPr>
              <w:t> </w:t>
            </w:r>
            <w:r>
              <w:rPr>
                <w:rFonts w:ascii="宋体" w:hAnsi="宋体" w:cs="宋体" w:eastAsia="宋体" w:hint="default"/>
                <w:sz w:val="21"/>
                <w:szCs w:val="21"/>
              </w:rPr>
              <w:t>月，任人民日报媒体技术股份有限公司总经理；</w:t>
            </w:r>
            <w:r>
              <w:rPr>
                <w:rFonts w:ascii="宋体" w:hAnsi="宋体" w:cs="宋体" w:eastAsia="宋体" w:hint="default"/>
                <w:sz w:val="21"/>
                <w:szCs w:val="21"/>
              </w:rPr>
              <w:t>2017</w:t>
            </w:r>
          </w:p>
        </w:tc>
      </w:tr>
    </w:tbl>
    <w:p>
      <w:pPr>
        <w:spacing w:after="0" w:line="273" w:lineRule="exact"/>
        <w:jc w:val="left"/>
        <w:rPr>
          <w:rFonts w:ascii="宋体" w:hAnsi="宋体" w:cs="宋体" w:eastAsia="宋体" w:hint="default"/>
          <w:sz w:val="21"/>
          <w:szCs w:val="21"/>
        </w:rPr>
        <w:sectPr>
          <w:pgSz w:w="16840" w:h="11910" w:orient="landscape"/>
          <w:pgMar w:header="880" w:footer="1195" w:top="1120" w:bottom="1380" w:left="1300" w:right="1200"/>
        </w:sectPr>
      </w:pPr>
    </w:p>
    <w:p>
      <w:pPr>
        <w:spacing w:line="240" w:lineRule="auto" w:before="4"/>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555" w:hRule="exact"/>
        </w:trPr>
        <w:tc>
          <w:tcPr>
            <w:tcW w:w="1385" w:type="dxa"/>
            <w:tcBorders>
              <w:top w:val="single" w:sz="4" w:space="0" w:color="000000"/>
              <w:left w:val="single" w:sz="4" w:space="0" w:color="000000"/>
              <w:bottom w:val="single" w:sz="4" w:space="0" w:color="000000"/>
              <w:right w:val="single" w:sz="4" w:space="0" w:color="000000"/>
            </w:tcBorders>
          </w:tcPr>
          <w:p>
            <w:pP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12</w:t>
            </w:r>
            <w:r>
              <w:rPr>
                <w:rFonts w:ascii="宋体" w:hAnsi="宋体" w:cs="宋体" w:eastAsia="宋体" w:hint="default"/>
                <w:spacing w:val="-42"/>
                <w:sz w:val="21"/>
                <w:szCs w:val="21"/>
              </w:rPr>
              <w:t> </w:t>
            </w:r>
            <w:r>
              <w:rPr>
                <w:rFonts w:ascii="宋体" w:hAnsi="宋体" w:cs="宋体" w:eastAsia="宋体" w:hint="default"/>
                <w:sz w:val="21"/>
                <w:szCs w:val="21"/>
              </w:rPr>
              <w:t>月，任人民网股份有限公司总裁；</w:t>
            </w:r>
            <w:r>
              <w:rPr>
                <w:rFonts w:ascii="宋体" w:hAnsi="宋体" w:cs="宋体" w:eastAsia="宋体" w:hint="default"/>
                <w:sz w:val="21"/>
                <w:szCs w:val="21"/>
              </w:rPr>
              <w:t>2018</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1</w:t>
            </w:r>
            <w:r>
              <w:rPr>
                <w:rFonts w:ascii="宋体" w:hAnsi="宋体" w:cs="宋体" w:eastAsia="宋体" w:hint="default"/>
                <w:spacing w:val="-42"/>
                <w:sz w:val="21"/>
                <w:szCs w:val="21"/>
              </w:rPr>
              <w:t> </w:t>
            </w:r>
            <w:r>
              <w:rPr>
                <w:rFonts w:ascii="宋体" w:hAnsi="宋体" w:cs="宋体" w:eastAsia="宋体" w:hint="default"/>
                <w:sz w:val="21"/>
                <w:szCs w:val="21"/>
              </w:rPr>
              <w:t>月，任人民网股份有限公司党委书记、副董事长、总裁；</w:t>
            </w:r>
            <w:r>
              <w:rPr>
                <w:rFonts w:ascii="宋体" w:hAnsi="宋体" w:cs="宋体" w:eastAsia="宋体" w:hint="default"/>
                <w:sz w:val="21"/>
                <w:szCs w:val="21"/>
              </w:rPr>
              <w:t>2019</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4</w:t>
            </w:r>
            <w:r>
              <w:rPr>
                <w:rFonts w:ascii="宋体" w:hAnsi="宋体" w:cs="宋体" w:eastAsia="宋体" w:hint="default"/>
                <w:spacing w:val="-42"/>
                <w:sz w:val="21"/>
                <w:szCs w:val="21"/>
              </w:rPr>
              <w:t> </w:t>
            </w:r>
            <w:r>
              <w:rPr>
                <w:rFonts w:ascii="宋体" w:hAnsi="宋体" w:cs="宋体" w:eastAsia="宋体" w:hint="default"/>
                <w:sz w:val="21"/>
                <w:szCs w:val="21"/>
              </w:rPr>
              <w:t>月至今，任人民网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股份有限公司党委书记、董事长、总裁。</w:t>
            </w:r>
            <w:r>
              <w:rPr>
                <w:rFonts w:ascii="宋体" w:hAnsi="宋体" w:cs="宋体" w:eastAsia="宋体" w:hint="default"/>
                <w:sz w:val="21"/>
                <w:szCs w:val="21"/>
              </w:rPr>
              <w:t> </w:t>
            </w:r>
          </w:p>
        </w:tc>
      </w:tr>
      <w:tr>
        <w:trPr>
          <w:trHeight w:val="137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6" w:right="0"/>
              <w:jc w:val="center"/>
              <w:rPr>
                <w:rFonts w:ascii="宋体" w:hAnsi="宋体" w:cs="宋体" w:eastAsia="宋体" w:hint="default"/>
                <w:sz w:val="21"/>
                <w:szCs w:val="21"/>
              </w:rPr>
            </w:pPr>
            <w:r>
              <w:rPr>
                <w:rFonts w:ascii="宋体" w:hAnsi="宋体" w:cs="宋体" w:eastAsia="宋体" w:hint="default"/>
                <w:sz w:val="21"/>
                <w:szCs w:val="21"/>
              </w:rPr>
              <w:t>罗华</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1985</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6"/>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1993</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6"/>
                <w:sz w:val="21"/>
                <w:szCs w:val="21"/>
              </w:rPr>
              <w:t> </w:t>
            </w:r>
            <w:r>
              <w:rPr>
                <w:rFonts w:ascii="宋体" w:hAnsi="宋体" w:cs="宋体" w:eastAsia="宋体" w:hint="default"/>
                <w:sz w:val="21"/>
                <w:szCs w:val="21"/>
              </w:rPr>
              <w:t>月，任人民日报社群众工作部助理编辑、编辑；</w:t>
            </w:r>
            <w:r>
              <w:rPr>
                <w:rFonts w:ascii="宋体" w:hAnsi="宋体" w:cs="宋体" w:eastAsia="宋体" w:hint="default"/>
                <w:sz w:val="21"/>
                <w:szCs w:val="21"/>
              </w:rPr>
              <w:t>1993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6"/>
                <w:sz w:val="21"/>
                <w:szCs w:val="21"/>
              </w:rPr>
              <w:t> </w:t>
            </w:r>
            <w:r>
              <w:rPr>
                <w:rFonts w:ascii="宋体" w:hAnsi="宋体" w:cs="宋体" w:eastAsia="宋体" w:hint="default"/>
                <w:sz w:val="21"/>
                <w:szCs w:val="21"/>
              </w:rPr>
              <w:t>月，任人民日报社群众工作部读者之友编辑组副组长；</w:t>
            </w:r>
          </w:p>
          <w:p>
            <w:pPr>
              <w:pStyle w:val="TableParagraph"/>
              <w:spacing w:line="237" w:lineRule="auto"/>
              <w:ind w:left="103" w:right="93"/>
              <w:jc w:val="both"/>
              <w:rPr>
                <w:rFonts w:ascii="宋体" w:hAnsi="宋体" w:cs="宋体" w:eastAsia="宋体" w:hint="default"/>
                <w:sz w:val="21"/>
                <w:szCs w:val="21"/>
              </w:rPr>
            </w:pPr>
            <w:r>
              <w:rPr>
                <w:rFonts w:ascii="宋体" w:hAnsi="宋体" w:cs="宋体" w:eastAsia="宋体" w:hint="default"/>
                <w:sz w:val="21"/>
                <w:szCs w:val="21"/>
              </w:rPr>
              <w:t>1998</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12</w:t>
            </w:r>
            <w:r>
              <w:rPr>
                <w:rFonts w:ascii="宋体" w:hAnsi="宋体" w:cs="宋体" w:eastAsia="宋体" w:hint="default"/>
                <w:spacing w:val="-45"/>
                <w:sz w:val="21"/>
                <w:szCs w:val="21"/>
              </w:rPr>
              <w:t> </w:t>
            </w:r>
            <w:r>
              <w:rPr>
                <w:rFonts w:ascii="宋体" w:hAnsi="宋体" w:cs="宋体" w:eastAsia="宋体" w:hint="default"/>
                <w:spacing w:val="-3"/>
                <w:sz w:val="21"/>
                <w:szCs w:val="21"/>
              </w:rPr>
              <w:t>月，任人民日报社网络中心总编室副主任；</w:t>
            </w:r>
            <w:r>
              <w:rPr>
                <w:rFonts w:ascii="宋体" w:hAnsi="宋体" w:cs="宋体" w:eastAsia="宋体" w:hint="default"/>
                <w:spacing w:val="-3"/>
                <w:sz w:val="21"/>
                <w:szCs w:val="21"/>
              </w:rPr>
              <w:t>1999</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12</w:t>
            </w:r>
            <w:r>
              <w:rPr>
                <w:rFonts w:ascii="宋体" w:hAnsi="宋体" w:cs="宋体" w:eastAsia="宋体" w:hint="default"/>
                <w:spacing w:val="-41"/>
                <w:sz w:val="21"/>
                <w:szCs w:val="21"/>
              </w:rPr>
              <w:t> </w:t>
            </w:r>
            <w:r>
              <w:rPr>
                <w:rFonts w:ascii="宋体" w:hAnsi="宋体" w:cs="宋体" w:eastAsia="宋体" w:hint="default"/>
                <w:spacing w:val="-3"/>
                <w:sz w:val="21"/>
                <w:szCs w:val="21"/>
              </w:rPr>
              <w:t>月，任人民日报社网络中心规划技术组组长；</w:t>
            </w:r>
            <w:r>
              <w:rPr>
                <w:rFonts w:ascii="宋体" w:hAnsi="宋体" w:cs="宋体" w:eastAsia="宋体" w:hint="default"/>
                <w:spacing w:val="-3"/>
                <w:sz w:val="21"/>
                <w:szCs w:val="21"/>
              </w:rPr>
              <w:t>2004</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6</w:t>
            </w:r>
            <w:r>
              <w:rPr>
                <w:rFonts w:ascii="宋体" w:hAnsi="宋体" w:cs="宋体" w:eastAsia="宋体" w:hint="default"/>
                <w:spacing w:val="-45"/>
                <w:sz w:val="21"/>
                <w:szCs w:val="21"/>
              </w:rPr>
              <w:t> </w:t>
            </w:r>
            <w:r>
              <w:rPr>
                <w:rFonts w:ascii="宋体" w:hAnsi="宋体" w:cs="宋体" w:eastAsia="宋体" w:hint="default"/>
                <w:spacing w:val="-3"/>
                <w:sz w:val="21"/>
                <w:szCs w:val="21"/>
              </w:rPr>
              <w:t>月，任人民日报</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社网络中心多媒体部主任；</w:t>
            </w:r>
            <w:r>
              <w:rPr>
                <w:rFonts w:ascii="宋体" w:hAnsi="宋体" w:cs="宋体" w:eastAsia="宋体" w:hint="default"/>
                <w:sz w:val="21"/>
                <w:szCs w:val="21"/>
              </w:rPr>
              <w:t>2007</w:t>
            </w:r>
            <w:r>
              <w:rPr>
                <w:rFonts w:ascii="宋体" w:hAnsi="宋体" w:cs="宋体" w:eastAsia="宋体" w:hint="default"/>
                <w:spacing w:val="-32"/>
                <w:sz w:val="21"/>
                <w:szCs w:val="21"/>
              </w:rPr>
              <w:t> </w:t>
            </w:r>
            <w:r>
              <w:rPr>
                <w:rFonts w:ascii="宋体" w:hAnsi="宋体" w:cs="宋体" w:eastAsia="宋体" w:hint="default"/>
                <w:sz w:val="21"/>
                <w:szCs w:val="21"/>
              </w:rPr>
              <w:t>年</w:t>
            </w:r>
            <w:r>
              <w:rPr>
                <w:rFonts w:ascii="宋体" w:hAnsi="宋体" w:cs="宋体" w:eastAsia="宋体" w:hint="default"/>
                <w:spacing w:val="-34"/>
                <w:sz w:val="21"/>
                <w:szCs w:val="21"/>
              </w:rPr>
              <w:t> </w:t>
            </w:r>
            <w:r>
              <w:rPr>
                <w:rFonts w:ascii="宋体" w:hAnsi="宋体" w:cs="宋体" w:eastAsia="宋体" w:hint="default"/>
                <w:sz w:val="21"/>
                <w:szCs w:val="21"/>
              </w:rPr>
              <w:t>8</w:t>
            </w:r>
            <w:r>
              <w:rPr>
                <w:rFonts w:ascii="宋体" w:hAnsi="宋体" w:cs="宋体" w:eastAsia="宋体" w:hint="default"/>
                <w:spacing w:val="-32"/>
                <w:sz w:val="21"/>
                <w:szCs w:val="21"/>
              </w:rPr>
              <w:t> </w:t>
            </w:r>
            <w:r>
              <w:rPr>
                <w:rFonts w:ascii="宋体" w:hAnsi="宋体" w:cs="宋体" w:eastAsia="宋体" w:hint="default"/>
                <w:sz w:val="21"/>
                <w:szCs w:val="21"/>
              </w:rPr>
              <w:t>月，任人民网发展有限公司副总裁；</w:t>
            </w:r>
            <w:r>
              <w:rPr>
                <w:rFonts w:ascii="宋体" w:hAnsi="宋体" w:cs="宋体" w:eastAsia="宋体" w:hint="default"/>
                <w:sz w:val="21"/>
                <w:szCs w:val="21"/>
              </w:rPr>
              <w:t>2010</w:t>
            </w:r>
            <w:r>
              <w:rPr>
                <w:rFonts w:ascii="宋体" w:hAnsi="宋体" w:cs="宋体" w:eastAsia="宋体" w:hint="default"/>
                <w:spacing w:val="-32"/>
                <w:sz w:val="21"/>
                <w:szCs w:val="21"/>
              </w:rPr>
              <w:t> </w:t>
            </w:r>
            <w:r>
              <w:rPr>
                <w:rFonts w:ascii="宋体" w:hAnsi="宋体" w:cs="宋体" w:eastAsia="宋体" w:hint="default"/>
                <w:sz w:val="21"/>
                <w:szCs w:val="21"/>
              </w:rPr>
              <w:t>年</w:t>
            </w:r>
            <w:r>
              <w:rPr>
                <w:rFonts w:ascii="宋体" w:hAnsi="宋体" w:cs="宋体" w:eastAsia="宋体" w:hint="default"/>
                <w:spacing w:val="-32"/>
                <w:sz w:val="21"/>
                <w:szCs w:val="21"/>
              </w:rPr>
              <w:t> </w:t>
            </w:r>
            <w:r>
              <w:rPr>
                <w:rFonts w:ascii="宋体" w:hAnsi="宋体" w:cs="宋体" w:eastAsia="宋体" w:hint="default"/>
                <w:sz w:val="21"/>
                <w:szCs w:val="21"/>
              </w:rPr>
              <w:t>6</w:t>
            </w:r>
            <w:r>
              <w:rPr>
                <w:rFonts w:ascii="宋体" w:hAnsi="宋体" w:cs="宋体" w:eastAsia="宋体" w:hint="default"/>
                <w:spacing w:val="-34"/>
                <w:sz w:val="21"/>
                <w:szCs w:val="21"/>
              </w:rPr>
              <w:t> </w:t>
            </w:r>
            <w:r>
              <w:rPr>
                <w:rFonts w:ascii="宋体" w:hAnsi="宋体" w:cs="宋体" w:eastAsia="宋体" w:hint="default"/>
                <w:sz w:val="21"/>
                <w:szCs w:val="21"/>
              </w:rPr>
              <w:t>月，任人民网股份有限公司董事、副总裁；</w:t>
            </w:r>
            <w:r>
              <w:rPr>
                <w:rFonts w:ascii="宋体" w:hAnsi="宋体" w:cs="宋体" w:eastAsia="宋体" w:hint="default"/>
                <w:sz w:val="21"/>
                <w:szCs w:val="21"/>
              </w:rPr>
              <w:t>2016</w:t>
            </w:r>
            <w:r>
              <w:rPr>
                <w:rFonts w:ascii="宋体" w:hAnsi="宋体" w:cs="宋体" w:eastAsia="宋体" w:hint="default"/>
                <w:spacing w:val="-32"/>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12</w:t>
            </w:r>
            <w:r>
              <w:rPr>
                <w:rFonts w:ascii="宋体" w:hAnsi="宋体" w:cs="宋体" w:eastAsia="宋体" w:hint="default"/>
                <w:spacing w:val="-41"/>
                <w:sz w:val="21"/>
                <w:szCs w:val="21"/>
              </w:rPr>
              <w:t> </w:t>
            </w:r>
            <w:r>
              <w:rPr>
                <w:rFonts w:ascii="宋体" w:hAnsi="宋体" w:cs="宋体" w:eastAsia="宋体" w:hint="default"/>
                <w:spacing w:val="-3"/>
                <w:sz w:val="21"/>
                <w:szCs w:val="21"/>
              </w:rPr>
              <w:t>月，任人民网股份有限公司董事、副总编辑；</w:t>
            </w:r>
            <w:r>
              <w:rPr>
                <w:rFonts w:ascii="宋体" w:hAnsi="宋体" w:cs="宋体" w:eastAsia="宋体" w:hint="default"/>
                <w:spacing w:val="-3"/>
                <w:sz w:val="21"/>
                <w:szCs w:val="21"/>
              </w:rPr>
              <w:t>2019</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4</w:t>
            </w:r>
            <w:r>
              <w:rPr>
                <w:rFonts w:ascii="宋体" w:hAnsi="宋体" w:cs="宋体" w:eastAsia="宋体" w:hint="default"/>
                <w:spacing w:val="-43"/>
                <w:sz w:val="21"/>
                <w:szCs w:val="21"/>
              </w:rPr>
              <w:t> </w:t>
            </w:r>
            <w:r>
              <w:rPr>
                <w:rFonts w:ascii="宋体" w:hAnsi="宋体" w:cs="宋体" w:eastAsia="宋体" w:hint="default"/>
                <w:spacing w:val="-3"/>
                <w:sz w:val="21"/>
                <w:szCs w:val="21"/>
              </w:rPr>
              <w:t>月，任人民网股份有限公司董事、总编辑兼副总裁；</w:t>
            </w:r>
            <w:r>
              <w:rPr>
                <w:rFonts w:ascii="宋体" w:hAnsi="宋体" w:cs="宋体" w:eastAsia="宋体" w:hint="default"/>
                <w:spacing w:val="-3"/>
                <w:sz w:val="21"/>
                <w:szCs w:val="21"/>
              </w:rPr>
              <w:t>2020</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1</w:t>
            </w:r>
            <w:r>
              <w:rPr>
                <w:rFonts w:ascii="宋体" w:hAnsi="宋体" w:cs="宋体" w:eastAsia="宋体" w:hint="default"/>
                <w:spacing w:val="-41"/>
                <w:sz w:val="21"/>
                <w:szCs w:val="21"/>
              </w:rPr>
              <w:t> </w:t>
            </w:r>
            <w:r>
              <w:rPr>
                <w:rFonts w:ascii="宋体" w:hAnsi="宋体" w:cs="宋体" w:eastAsia="宋体" w:hint="default"/>
                <w:spacing w:val="-3"/>
                <w:sz w:val="21"/>
                <w:szCs w:val="21"/>
              </w:rPr>
              <w:t>月至今，任人民</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网股份有限公司副董事长、总编辑兼副总裁。</w:t>
            </w:r>
            <w:r>
              <w:rPr>
                <w:rFonts w:ascii="宋体" w:hAnsi="宋体" w:cs="宋体" w:eastAsia="宋体" w:hint="default"/>
                <w:sz w:val="21"/>
                <w:szCs w:val="21"/>
              </w:rPr>
              <w:t> </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6" w:right="0"/>
              <w:jc w:val="center"/>
              <w:rPr>
                <w:rFonts w:ascii="宋体" w:hAnsi="宋体" w:cs="宋体" w:eastAsia="宋体" w:hint="default"/>
                <w:sz w:val="21"/>
                <w:szCs w:val="21"/>
              </w:rPr>
            </w:pPr>
            <w:r>
              <w:rPr>
                <w:rFonts w:ascii="宋体" w:hAnsi="宋体" w:cs="宋体" w:eastAsia="宋体" w:hint="default"/>
                <w:sz w:val="21"/>
                <w:szCs w:val="21"/>
              </w:rPr>
              <w:t>费伟伟</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6"/>
                <w:sz w:val="21"/>
                <w:szCs w:val="21"/>
              </w:rPr>
              <w:t> </w:t>
            </w:r>
            <w:r>
              <w:rPr>
                <w:rFonts w:ascii="宋体" w:hAnsi="宋体" w:cs="宋体" w:eastAsia="宋体" w:hint="default"/>
                <w:sz w:val="21"/>
                <w:szCs w:val="21"/>
              </w:rPr>
              <w:t>月，任《市场报》副总编辑；</w:t>
            </w: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月，任《中国能源报》副总编辑；</w:t>
            </w: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月，任人民日报社福建分社社长；</w:t>
            </w: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6"/>
                <w:sz w:val="21"/>
                <w:szCs w:val="21"/>
              </w:rPr>
              <w:t> </w:t>
            </w:r>
            <w:r>
              <w:rPr>
                <w:rFonts w:ascii="宋体" w:hAnsi="宋体" w:cs="宋体" w:eastAsia="宋体" w:hint="default"/>
                <w:sz w:val="21"/>
                <w:szCs w:val="21"/>
              </w:rPr>
              <w:t>月至今，任人民日报社地方部副主任。</w:t>
            </w:r>
            <w:r>
              <w:rPr>
                <w:rFonts w:ascii="宋体" w:hAnsi="宋体" w:cs="宋体" w:eastAsia="宋体" w:hint="default"/>
                <w:sz w:val="21"/>
                <w:szCs w:val="21"/>
              </w:rPr>
              <w:t> </w:t>
            </w:r>
          </w:p>
        </w:tc>
      </w:tr>
      <w:tr>
        <w:trPr>
          <w:trHeight w:val="557"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6" w:right="0"/>
              <w:jc w:val="center"/>
              <w:rPr>
                <w:rFonts w:ascii="宋体" w:hAnsi="宋体" w:cs="宋体" w:eastAsia="宋体" w:hint="default"/>
                <w:sz w:val="21"/>
                <w:szCs w:val="21"/>
              </w:rPr>
            </w:pPr>
            <w:r>
              <w:rPr>
                <w:rFonts w:ascii="宋体" w:hAnsi="宋体" w:cs="宋体" w:eastAsia="宋体" w:hint="default"/>
                <w:sz w:val="21"/>
                <w:szCs w:val="21"/>
              </w:rPr>
              <w:t>谢戎彬</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1998</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8</w:t>
            </w:r>
            <w:r>
              <w:rPr>
                <w:rFonts w:ascii="宋体" w:hAnsi="宋体" w:cs="宋体" w:eastAsia="宋体" w:hint="default"/>
                <w:spacing w:val="-49"/>
                <w:sz w:val="21"/>
                <w:szCs w:val="21"/>
              </w:rPr>
              <w:t> </w:t>
            </w:r>
            <w:r>
              <w:rPr>
                <w:rFonts w:ascii="宋体" w:hAnsi="宋体" w:cs="宋体" w:eastAsia="宋体" w:hint="default"/>
                <w:spacing w:val="-3"/>
                <w:sz w:val="21"/>
                <w:szCs w:val="21"/>
              </w:rPr>
              <w:t>月进入人民日报社国际部工作；</w:t>
            </w:r>
            <w:r>
              <w:rPr>
                <w:rFonts w:ascii="宋体" w:hAnsi="宋体" w:cs="宋体" w:eastAsia="宋体" w:hint="default"/>
                <w:spacing w:val="-3"/>
                <w:sz w:val="21"/>
                <w:szCs w:val="21"/>
              </w:rPr>
              <w:t>1999</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10</w:t>
            </w:r>
            <w:r>
              <w:rPr>
                <w:rFonts w:ascii="宋体" w:hAnsi="宋体" w:cs="宋体" w:eastAsia="宋体" w:hint="default"/>
                <w:spacing w:val="-49"/>
                <w:sz w:val="21"/>
                <w:szCs w:val="21"/>
              </w:rPr>
              <w:t> </w:t>
            </w:r>
            <w:r>
              <w:rPr>
                <w:rFonts w:ascii="宋体" w:hAnsi="宋体" w:cs="宋体" w:eastAsia="宋体" w:hint="default"/>
                <w:spacing w:val="-3"/>
                <w:sz w:val="21"/>
                <w:szCs w:val="21"/>
              </w:rPr>
              <w:t>月，任人民日报驻南斯拉夫记者站记者；</w:t>
            </w:r>
            <w:r>
              <w:rPr>
                <w:rFonts w:ascii="宋体" w:hAnsi="宋体" w:cs="宋体" w:eastAsia="宋体" w:hint="default"/>
                <w:spacing w:val="-3"/>
                <w:sz w:val="21"/>
                <w:szCs w:val="21"/>
              </w:rPr>
              <w:t>2002</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8</w:t>
            </w:r>
            <w:r>
              <w:rPr>
                <w:rFonts w:ascii="宋体" w:hAnsi="宋体" w:cs="宋体" w:eastAsia="宋体" w:hint="default"/>
                <w:spacing w:val="-48"/>
                <w:sz w:val="21"/>
                <w:szCs w:val="21"/>
              </w:rPr>
              <w:t> </w:t>
            </w:r>
            <w:r>
              <w:rPr>
                <w:rFonts w:ascii="宋体" w:hAnsi="宋体" w:cs="宋体" w:eastAsia="宋体" w:hint="default"/>
                <w:sz w:val="21"/>
                <w:szCs w:val="21"/>
              </w:rPr>
              <w:t>月至</w:t>
            </w:r>
            <w:r>
              <w:rPr>
                <w:rFonts w:ascii="宋体" w:hAnsi="宋体" w:cs="宋体" w:eastAsia="宋体" w:hint="default"/>
                <w:spacing w:val="-47"/>
                <w:sz w:val="21"/>
                <w:szCs w:val="21"/>
              </w:rPr>
              <w:t> </w:t>
            </w:r>
            <w:r>
              <w:rPr>
                <w:rFonts w:ascii="宋体" w:hAnsi="宋体" w:cs="宋体" w:eastAsia="宋体" w:hint="default"/>
                <w:sz w:val="21"/>
                <w:szCs w:val="21"/>
              </w:rPr>
              <w:t>2010</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8</w:t>
            </w:r>
            <w:r>
              <w:rPr>
                <w:rFonts w:ascii="宋体" w:hAnsi="宋体" w:cs="宋体" w:eastAsia="宋体" w:hint="default"/>
                <w:spacing w:val="-49"/>
                <w:sz w:val="21"/>
                <w:szCs w:val="21"/>
              </w:rPr>
              <w:t> </w:t>
            </w:r>
            <w:r>
              <w:rPr>
                <w:rFonts w:ascii="宋体" w:hAnsi="宋体" w:cs="宋体" w:eastAsia="宋体" w:hint="default"/>
                <w:spacing w:val="-3"/>
                <w:sz w:val="21"/>
                <w:szCs w:val="21"/>
              </w:rPr>
              <w:t>月，任环球时报社</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编辑部副主任、主任；</w:t>
            </w: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8</w:t>
            </w:r>
            <w:r>
              <w:rPr>
                <w:rFonts w:ascii="宋体" w:hAnsi="宋体" w:cs="宋体" w:eastAsia="宋体" w:hint="default"/>
                <w:spacing w:val="-57"/>
                <w:sz w:val="21"/>
                <w:szCs w:val="21"/>
              </w:rPr>
              <w:t> </w:t>
            </w:r>
            <w:r>
              <w:rPr>
                <w:rFonts w:ascii="宋体" w:hAnsi="宋体" w:cs="宋体" w:eastAsia="宋体" w:hint="default"/>
                <w:sz w:val="21"/>
                <w:szCs w:val="21"/>
              </w:rPr>
              <w:t>月至今，任环球时报社副总编辑。</w:t>
            </w:r>
            <w:r>
              <w:rPr>
                <w:rFonts w:ascii="宋体" w:hAnsi="宋体" w:cs="宋体" w:eastAsia="宋体" w:hint="default"/>
                <w:sz w:val="21"/>
                <w:szCs w:val="21"/>
              </w:rPr>
              <w:t> </w:t>
            </w:r>
          </w:p>
        </w:tc>
      </w:tr>
      <w:tr>
        <w:trPr>
          <w:trHeight w:val="109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6" w:right="0"/>
              <w:jc w:val="center"/>
              <w:rPr>
                <w:rFonts w:ascii="宋体" w:hAnsi="宋体" w:cs="宋体" w:eastAsia="宋体" w:hint="default"/>
                <w:sz w:val="21"/>
                <w:szCs w:val="21"/>
              </w:rPr>
            </w:pPr>
            <w:r>
              <w:rPr>
                <w:rFonts w:ascii="宋体" w:hAnsi="宋体" w:cs="宋体" w:eastAsia="宋体" w:hint="default"/>
                <w:sz w:val="21"/>
                <w:szCs w:val="21"/>
              </w:rPr>
              <w:t>赵强</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2001</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7</w:t>
            </w:r>
            <w:r>
              <w:rPr>
                <w:rFonts w:ascii="宋体" w:hAnsi="宋体" w:cs="宋体" w:eastAsia="宋体" w:hint="default"/>
                <w:spacing w:val="-51"/>
                <w:sz w:val="21"/>
                <w:szCs w:val="21"/>
              </w:rPr>
              <w:t> </w:t>
            </w:r>
            <w:r>
              <w:rPr>
                <w:rFonts w:ascii="宋体" w:hAnsi="宋体" w:cs="宋体" w:eastAsia="宋体" w:hint="default"/>
                <w:sz w:val="21"/>
                <w:szCs w:val="21"/>
              </w:rPr>
              <w:t>月至</w:t>
            </w:r>
            <w:r>
              <w:rPr>
                <w:rFonts w:ascii="宋体" w:hAnsi="宋体" w:cs="宋体" w:eastAsia="宋体" w:hint="default"/>
                <w:spacing w:val="-49"/>
                <w:sz w:val="21"/>
                <w:szCs w:val="21"/>
              </w:rPr>
              <w:t> </w:t>
            </w:r>
            <w:r>
              <w:rPr>
                <w:rFonts w:ascii="宋体" w:hAnsi="宋体" w:cs="宋体" w:eastAsia="宋体" w:hint="default"/>
                <w:sz w:val="21"/>
                <w:szCs w:val="21"/>
              </w:rPr>
              <w:t>2004</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5</w:t>
            </w:r>
            <w:r>
              <w:rPr>
                <w:rFonts w:ascii="宋体" w:hAnsi="宋体" w:cs="宋体" w:eastAsia="宋体" w:hint="default"/>
                <w:spacing w:val="-51"/>
                <w:sz w:val="21"/>
                <w:szCs w:val="21"/>
              </w:rPr>
              <w:t> </w:t>
            </w:r>
            <w:r>
              <w:rPr>
                <w:rFonts w:ascii="宋体" w:hAnsi="宋体" w:cs="宋体" w:eastAsia="宋体" w:hint="default"/>
                <w:spacing w:val="-3"/>
                <w:sz w:val="21"/>
                <w:szCs w:val="21"/>
              </w:rPr>
              <w:t>月，任中宣部新闻局干部、主任科员；</w:t>
            </w:r>
            <w:r>
              <w:rPr>
                <w:rFonts w:ascii="宋体" w:hAnsi="宋体" w:cs="宋体" w:eastAsia="宋体" w:hint="default"/>
                <w:spacing w:val="-3"/>
                <w:sz w:val="21"/>
                <w:szCs w:val="21"/>
              </w:rPr>
              <w:t>2004</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5</w:t>
            </w:r>
            <w:r>
              <w:rPr>
                <w:rFonts w:ascii="宋体" w:hAnsi="宋体" w:cs="宋体" w:eastAsia="宋体" w:hint="default"/>
                <w:spacing w:val="-51"/>
                <w:sz w:val="21"/>
                <w:szCs w:val="21"/>
              </w:rPr>
              <w:t> </w:t>
            </w:r>
            <w:r>
              <w:rPr>
                <w:rFonts w:ascii="宋体" w:hAnsi="宋体" w:cs="宋体" w:eastAsia="宋体" w:hint="default"/>
                <w:sz w:val="21"/>
                <w:szCs w:val="21"/>
              </w:rPr>
              <w:t>月至</w:t>
            </w:r>
            <w:r>
              <w:rPr>
                <w:rFonts w:ascii="宋体" w:hAnsi="宋体" w:cs="宋体" w:eastAsia="宋体" w:hint="default"/>
                <w:spacing w:val="-49"/>
                <w:sz w:val="21"/>
                <w:szCs w:val="21"/>
              </w:rPr>
              <w:t> </w:t>
            </w:r>
            <w:r>
              <w:rPr>
                <w:rFonts w:ascii="宋体" w:hAnsi="宋体" w:cs="宋体" w:eastAsia="宋体" w:hint="default"/>
                <w:sz w:val="21"/>
                <w:szCs w:val="21"/>
              </w:rPr>
              <w:t>2014</w:t>
            </w:r>
            <w:r>
              <w:rPr>
                <w:rFonts w:ascii="宋体" w:hAnsi="宋体" w:cs="宋体" w:eastAsia="宋体"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49"/>
                <w:sz w:val="21"/>
                <w:szCs w:val="21"/>
              </w:rPr>
              <w:t> </w:t>
            </w:r>
            <w:r>
              <w:rPr>
                <w:rFonts w:ascii="宋体" w:hAnsi="宋体" w:cs="宋体" w:eastAsia="宋体" w:hint="default"/>
                <w:spacing w:val="-3"/>
                <w:sz w:val="21"/>
                <w:szCs w:val="21"/>
              </w:rPr>
              <w:t>月，任求是杂志社编辑、副编审、办公室秘书处</w:t>
            </w:r>
          </w:p>
          <w:p>
            <w:pPr>
              <w:pStyle w:val="TableParagraph"/>
              <w:spacing w:line="237" w:lineRule="auto"/>
              <w:ind w:left="103" w:right="86"/>
              <w:jc w:val="both"/>
              <w:rPr>
                <w:rFonts w:ascii="宋体" w:hAnsi="宋体" w:cs="宋体" w:eastAsia="宋体" w:hint="default"/>
                <w:sz w:val="21"/>
                <w:szCs w:val="21"/>
              </w:rPr>
            </w:pPr>
            <w:r>
              <w:rPr>
                <w:rFonts w:ascii="宋体" w:hAnsi="宋体" w:cs="宋体" w:eastAsia="宋体" w:hint="default"/>
                <w:sz w:val="21"/>
                <w:szCs w:val="21"/>
              </w:rPr>
              <w:t>处长、外事办公室主任、办公室副主任；</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z w:val="21"/>
                <w:szCs w:val="21"/>
              </w:rPr>
              <w:t>月，任人民日报社新闻协调部主任编辑；</w:t>
            </w: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月，任《环球时报》社副总编辑；</w:t>
            </w:r>
            <w:r>
              <w:rPr>
                <w:rFonts w:ascii="宋体" w:hAnsi="宋体" w:cs="宋体" w:eastAsia="宋体" w:hint="default"/>
                <w:w w:val="100"/>
                <w:sz w:val="21"/>
                <w:szCs w:val="21"/>
              </w:rPr>
              <w:t> </w:t>
            </w:r>
            <w:r>
              <w:rPr>
                <w:rFonts w:ascii="宋体" w:hAnsi="宋体" w:cs="宋体" w:eastAsia="宋体" w:hint="default"/>
                <w:w w:val="100"/>
                <w:sz w:val="21"/>
                <w:szCs w:val="21"/>
              </w:rPr>
              <w:t>2019</w:t>
            </w:r>
            <w:r>
              <w:rPr>
                <w:rFonts w:ascii="宋体" w:hAnsi="宋体" w:cs="宋体" w:eastAsia="宋体" w:hint="default"/>
                <w:spacing w:val="-54"/>
                <w:w w:val="100"/>
                <w:sz w:val="21"/>
                <w:szCs w:val="21"/>
              </w:rPr>
              <w:t> </w:t>
            </w:r>
            <w:r>
              <w:rPr>
                <w:rFonts w:ascii="宋体" w:hAnsi="宋体" w:cs="宋体" w:eastAsia="宋体" w:hint="default"/>
                <w:w w:val="100"/>
                <w:sz w:val="21"/>
                <w:szCs w:val="21"/>
              </w:rPr>
              <w:t>年</w:t>
            </w:r>
            <w:r>
              <w:rPr>
                <w:rFonts w:ascii="宋体" w:hAnsi="宋体" w:cs="宋体" w:eastAsia="宋体" w:hint="default"/>
                <w:spacing w:val="-51"/>
                <w:w w:val="100"/>
                <w:sz w:val="21"/>
                <w:szCs w:val="21"/>
              </w:rPr>
              <w:t> </w:t>
            </w:r>
            <w:r>
              <w:rPr>
                <w:rFonts w:ascii="宋体" w:hAnsi="宋体" w:cs="宋体" w:eastAsia="宋体" w:hint="default"/>
                <w:w w:val="100"/>
                <w:sz w:val="21"/>
                <w:szCs w:val="21"/>
              </w:rPr>
              <w:t>5</w:t>
            </w:r>
            <w:r>
              <w:rPr>
                <w:rFonts w:ascii="宋体" w:hAnsi="宋体" w:cs="宋体" w:eastAsia="宋体" w:hint="default"/>
                <w:spacing w:val="-54"/>
                <w:w w:val="100"/>
                <w:sz w:val="21"/>
                <w:szCs w:val="21"/>
              </w:rPr>
              <w:t> </w:t>
            </w:r>
            <w:r>
              <w:rPr>
                <w:rFonts w:ascii="宋体" w:hAnsi="宋体" w:cs="宋体" w:eastAsia="宋体" w:hint="default"/>
                <w:spacing w:val="-5"/>
                <w:w w:val="100"/>
                <w:sz w:val="21"/>
                <w:szCs w:val="21"/>
              </w:rPr>
              <w:t>月</w:t>
            </w:r>
            <w:r>
              <w:rPr>
                <w:rFonts w:ascii="宋体" w:hAnsi="宋体" w:cs="宋体" w:eastAsia="宋体" w:hint="default"/>
                <w:spacing w:val="-5"/>
                <w:w w:val="100"/>
                <w:sz w:val="21"/>
                <w:szCs w:val="21"/>
              </w:rPr>
              <w:t>,</w:t>
            </w:r>
            <w:r>
              <w:rPr>
                <w:rFonts w:ascii="宋体" w:hAnsi="宋体" w:cs="宋体" w:eastAsia="宋体" w:hint="default"/>
                <w:spacing w:val="-5"/>
                <w:w w:val="100"/>
                <w:sz w:val="21"/>
                <w:szCs w:val="21"/>
              </w:rPr>
              <w:t>任人民网股份有限公司副总编辑（分管日常工作）；</w:t>
            </w:r>
            <w:r>
              <w:rPr>
                <w:rFonts w:ascii="宋体" w:hAnsi="宋体" w:cs="宋体" w:eastAsia="宋体" w:hint="default"/>
                <w:spacing w:val="-5"/>
                <w:w w:val="100"/>
                <w:sz w:val="21"/>
                <w:szCs w:val="21"/>
              </w:rPr>
              <w:t>2019</w:t>
            </w:r>
            <w:r>
              <w:rPr>
                <w:rFonts w:ascii="宋体" w:hAnsi="宋体" w:cs="宋体" w:eastAsia="宋体" w:hint="default"/>
                <w:spacing w:val="-51"/>
                <w:w w:val="100"/>
                <w:sz w:val="21"/>
                <w:szCs w:val="21"/>
              </w:rPr>
              <w:t> </w:t>
            </w:r>
            <w:r>
              <w:rPr>
                <w:rFonts w:ascii="宋体" w:hAnsi="宋体" w:cs="宋体" w:eastAsia="宋体" w:hint="default"/>
                <w:w w:val="100"/>
                <w:sz w:val="21"/>
                <w:szCs w:val="21"/>
              </w:rPr>
              <w:t>年</w:t>
            </w:r>
            <w:r>
              <w:rPr>
                <w:rFonts w:ascii="宋体" w:hAnsi="宋体" w:cs="宋体" w:eastAsia="宋体" w:hint="default"/>
                <w:spacing w:val="-54"/>
                <w:w w:val="100"/>
                <w:sz w:val="21"/>
                <w:szCs w:val="21"/>
              </w:rPr>
              <w:t> </w:t>
            </w:r>
            <w:r>
              <w:rPr>
                <w:rFonts w:ascii="宋体" w:hAnsi="宋体" w:cs="宋体" w:eastAsia="宋体" w:hint="default"/>
                <w:w w:val="100"/>
                <w:sz w:val="21"/>
                <w:szCs w:val="21"/>
              </w:rPr>
              <w:t>6</w:t>
            </w:r>
            <w:r>
              <w:rPr>
                <w:rFonts w:ascii="宋体" w:hAnsi="宋体" w:cs="宋体" w:eastAsia="宋体" w:hint="default"/>
                <w:spacing w:val="-54"/>
                <w:w w:val="100"/>
                <w:sz w:val="21"/>
                <w:szCs w:val="21"/>
              </w:rPr>
              <w:t> </w:t>
            </w:r>
            <w:r>
              <w:rPr>
                <w:rFonts w:ascii="宋体" w:hAnsi="宋体" w:cs="宋体" w:eastAsia="宋体" w:hint="default"/>
                <w:spacing w:val="-2"/>
                <w:w w:val="100"/>
                <w:sz w:val="21"/>
                <w:szCs w:val="21"/>
              </w:rPr>
              <w:t>月至今，任人民网股份有限公司董事、副总编辑（分管日常工</w:t>
            </w:r>
            <w:r>
              <w:rPr>
                <w:rFonts w:ascii="宋体" w:hAnsi="宋体" w:cs="宋体" w:eastAsia="宋体" w:hint="default"/>
                <w:w w:val="100"/>
                <w:sz w:val="21"/>
                <w:szCs w:val="21"/>
              </w:rPr>
              <w:t> </w:t>
            </w:r>
            <w:r>
              <w:rPr>
                <w:rFonts w:ascii="宋体" w:hAnsi="宋体" w:cs="宋体" w:eastAsia="宋体" w:hint="default"/>
                <w:spacing w:val="-37"/>
                <w:w w:val="100"/>
                <w:sz w:val="21"/>
                <w:szCs w:val="21"/>
              </w:rPr>
              <w:t>作）。</w:t>
            </w:r>
            <w:r>
              <w:rPr>
                <w:rFonts w:ascii="宋体" w:hAnsi="宋体" w:cs="宋体" w:eastAsia="宋体" w:hint="default"/>
                <w:w w:val="100"/>
                <w:sz w:val="21"/>
                <w:szCs w:val="21"/>
              </w:rPr>
              <w:t> </w:t>
            </w:r>
          </w:p>
        </w:tc>
      </w:tr>
      <w:tr>
        <w:trPr>
          <w:trHeight w:val="82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6" w:right="0"/>
              <w:jc w:val="center"/>
              <w:rPr>
                <w:rFonts w:ascii="宋体" w:hAnsi="宋体" w:cs="宋体" w:eastAsia="宋体" w:hint="default"/>
                <w:sz w:val="21"/>
                <w:szCs w:val="21"/>
              </w:rPr>
            </w:pPr>
            <w:r>
              <w:rPr>
                <w:rFonts w:ascii="宋体" w:hAnsi="宋体" w:cs="宋体" w:eastAsia="宋体" w:hint="default"/>
                <w:sz w:val="21"/>
                <w:szCs w:val="21"/>
              </w:rPr>
              <w:t>唐维红</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1989</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8</w:t>
            </w:r>
            <w:r>
              <w:rPr>
                <w:rFonts w:ascii="宋体" w:hAnsi="宋体" w:cs="宋体" w:eastAsia="宋体" w:hint="default"/>
                <w:spacing w:val="-44"/>
                <w:sz w:val="21"/>
                <w:szCs w:val="21"/>
              </w:rPr>
              <w:t> </w:t>
            </w:r>
            <w:r>
              <w:rPr>
                <w:rFonts w:ascii="宋体" w:hAnsi="宋体" w:cs="宋体" w:eastAsia="宋体" w:hint="default"/>
                <w:sz w:val="21"/>
                <w:szCs w:val="21"/>
              </w:rPr>
              <w:t>月至</w:t>
            </w:r>
            <w:r>
              <w:rPr>
                <w:rFonts w:ascii="宋体" w:hAnsi="宋体" w:cs="宋体" w:eastAsia="宋体" w:hint="default"/>
                <w:spacing w:val="-44"/>
                <w:sz w:val="21"/>
                <w:szCs w:val="21"/>
              </w:rPr>
              <w:t> </w:t>
            </w:r>
            <w:r>
              <w:rPr>
                <w:rFonts w:ascii="宋体" w:hAnsi="宋体" w:cs="宋体" w:eastAsia="宋体" w:hint="default"/>
                <w:sz w:val="21"/>
                <w:szCs w:val="21"/>
              </w:rPr>
              <w:t>2001</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1</w:t>
            </w:r>
            <w:r>
              <w:rPr>
                <w:rFonts w:ascii="宋体" w:hAnsi="宋体" w:cs="宋体" w:eastAsia="宋体" w:hint="default"/>
                <w:spacing w:val="-46"/>
                <w:sz w:val="21"/>
                <w:szCs w:val="21"/>
              </w:rPr>
              <w:t> </w:t>
            </w:r>
            <w:r>
              <w:rPr>
                <w:rFonts w:ascii="宋体" w:hAnsi="宋体" w:cs="宋体" w:eastAsia="宋体" w:hint="default"/>
                <w:sz w:val="21"/>
                <w:szCs w:val="21"/>
              </w:rPr>
              <w:t>月，任人民日报社国内政治部助理编辑、编辑、主任编辑及综合组副组长；</w:t>
            </w:r>
            <w:r>
              <w:rPr>
                <w:rFonts w:ascii="宋体" w:hAnsi="宋体" w:cs="宋体" w:eastAsia="宋体" w:hint="default"/>
                <w:sz w:val="21"/>
                <w:szCs w:val="21"/>
              </w:rPr>
              <w:t>2001</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1</w:t>
            </w:r>
            <w:r>
              <w:rPr>
                <w:rFonts w:ascii="宋体" w:hAnsi="宋体" w:cs="宋体" w:eastAsia="宋体" w:hint="default"/>
                <w:spacing w:val="-46"/>
                <w:sz w:val="21"/>
                <w:szCs w:val="21"/>
              </w:rPr>
              <w:t> </w:t>
            </w:r>
            <w:r>
              <w:rPr>
                <w:rFonts w:ascii="宋体" w:hAnsi="宋体" w:cs="宋体" w:eastAsia="宋体" w:hint="default"/>
                <w:sz w:val="21"/>
                <w:szCs w:val="21"/>
              </w:rPr>
              <w:t>月，任人民日报社网络中</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z w:val="21"/>
                <w:szCs w:val="21"/>
              </w:rPr>
              <w:t>心采编组组长；</w:t>
            </w:r>
            <w:r>
              <w:rPr>
                <w:rFonts w:ascii="宋体" w:hAnsi="宋体" w:cs="宋体" w:eastAsia="宋体" w:hint="default"/>
                <w:sz w:val="21"/>
                <w:szCs w:val="21"/>
              </w:rPr>
              <w:t>2004</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6"/>
                <w:sz w:val="21"/>
                <w:szCs w:val="21"/>
              </w:rPr>
              <w:t> </w:t>
            </w:r>
            <w:r>
              <w:rPr>
                <w:rFonts w:ascii="宋体" w:hAnsi="宋体" w:cs="宋体" w:eastAsia="宋体" w:hint="default"/>
                <w:sz w:val="21"/>
                <w:szCs w:val="21"/>
              </w:rPr>
              <w:t>月，任人民日报社网络中心评论部主任；</w:t>
            </w:r>
            <w:r>
              <w:rPr>
                <w:rFonts w:ascii="宋体" w:hAnsi="宋体" w:cs="宋体" w:eastAsia="宋体" w:hint="default"/>
                <w:sz w:val="21"/>
                <w:szCs w:val="21"/>
              </w:rPr>
              <w:t>2007</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pacing w:val="-57"/>
                <w:sz w:val="21"/>
                <w:szCs w:val="21"/>
              </w:rPr>
              <w:t> </w:t>
            </w:r>
            <w:r>
              <w:rPr>
                <w:rFonts w:ascii="宋体" w:hAnsi="宋体" w:cs="宋体" w:eastAsia="宋体" w:hint="default"/>
                <w:sz w:val="21"/>
                <w:szCs w:val="21"/>
              </w:rPr>
              <w:t>月，任人民网发展有限公司要闻部主任；</w:t>
            </w:r>
            <w:r>
              <w:rPr>
                <w:rFonts w:ascii="宋体" w:hAnsi="宋体" w:cs="宋体" w:eastAsia="宋体" w:hint="default"/>
                <w:sz w:val="21"/>
                <w:szCs w:val="21"/>
              </w:rPr>
              <w:t>2007</w:t>
            </w:r>
            <w:r>
              <w:rPr>
                <w:rFonts w:ascii="宋体" w:hAnsi="宋体" w:cs="宋体" w:eastAsia="宋体" w:hint="default"/>
                <w:spacing w:val="-55"/>
                <w:sz w:val="21"/>
                <w:szCs w:val="21"/>
              </w:rPr>
              <w:t> </w:t>
            </w:r>
            <w:r>
              <w:rPr>
                <w:rFonts w:ascii="宋体" w:hAnsi="宋体" w:cs="宋体" w:eastAsia="宋体" w:hint="default"/>
                <w:spacing w:val="-3"/>
                <w:sz w:val="21"/>
                <w:szCs w:val="21"/>
              </w:rPr>
              <w:t>年</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11</w:t>
            </w:r>
            <w:r>
              <w:rPr>
                <w:rFonts w:ascii="宋体" w:hAnsi="宋体" w:cs="宋体" w:eastAsia="宋体" w:hint="default"/>
                <w:spacing w:val="-55"/>
                <w:sz w:val="21"/>
                <w:szCs w:val="21"/>
              </w:rPr>
              <w:t> </w:t>
            </w:r>
            <w:r>
              <w:rPr>
                <w:rFonts w:ascii="宋体" w:hAnsi="宋体" w:cs="宋体" w:eastAsia="宋体" w:hint="default"/>
                <w:sz w:val="21"/>
                <w:szCs w:val="21"/>
              </w:rPr>
              <w:t>月，任</w:t>
            </w:r>
            <w:r>
              <w:rPr>
                <w:rFonts w:ascii="宋体" w:hAnsi="宋体" w:cs="宋体" w:eastAsia="宋体" w:hint="default"/>
                <w:w w:val="100"/>
                <w:sz w:val="21"/>
                <w:szCs w:val="21"/>
              </w:rPr>
              <w:t> </w:t>
            </w:r>
            <w:r>
              <w:rPr>
                <w:rFonts w:ascii="宋体" w:hAnsi="宋体" w:cs="宋体" w:eastAsia="宋体" w:hint="default"/>
                <w:sz w:val="21"/>
                <w:szCs w:val="21"/>
              </w:rPr>
              <w:t>人民网发展有限公司总裁助理兼要闻部主任；</w:t>
            </w:r>
            <w:r>
              <w:rPr>
                <w:rFonts w:ascii="宋体" w:hAnsi="宋体" w:cs="宋体" w:eastAsia="宋体" w:hint="default"/>
                <w:sz w:val="21"/>
                <w:szCs w:val="21"/>
              </w:rPr>
              <w:t>2010</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6</w:t>
            </w:r>
            <w:r>
              <w:rPr>
                <w:rFonts w:ascii="宋体" w:hAnsi="宋体" w:cs="宋体" w:eastAsia="宋体" w:hint="default"/>
                <w:spacing w:val="-56"/>
                <w:sz w:val="21"/>
                <w:szCs w:val="21"/>
              </w:rPr>
              <w:t> </w:t>
            </w:r>
            <w:r>
              <w:rPr>
                <w:rFonts w:ascii="宋体" w:hAnsi="宋体" w:cs="宋体" w:eastAsia="宋体" w:hint="default"/>
                <w:sz w:val="21"/>
                <w:szCs w:val="21"/>
              </w:rPr>
              <w:t>月至今，任人民网股份有限公司董事、副总裁。</w:t>
            </w:r>
            <w:r>
              <w:rPr>
                <w:rFonts w:ascii="宋体" w:hAnsi="宋体" w:cs="宋体" w:eastAsia="宋体" w:hint="default"/>
                <w:sz w:val="21"/>
                <w:szCs w:val="21"/>
              </w:rPr>
              <w:t> </w:t>
            </w:r>
          </w:p>
        </w:tc>
      </w:tr>
      <w:tr>
        <w:trPr>
          <w:trHeight w:val="137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6" w:right="0"/>
              <w:jc w:val="center"/>
              <w:rPr>
                <w:rFonts w:ascii="宋体" w:hAnsi="宋体" w:cs="宋体" w:eastAsia="宋体" w:hint="default"/>
                <w:sz w:val="21"/>
                <w:szCs w:val="21"/>
              </w:rPr>
            </w:pPr>
            <w:r>
              <w:rPr>
                <w:rFonts w:ascii="宋体" w:hAnsi="宋体" w:cs="宋体" w:eastAsia="宋体" w:hint="default"/>
                <w:sz w:val="21"/>
                <w:szCs w:val="21"/>
              </w:rPr>
              <w:t>潘健</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1999</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8</w:t>
            </w:r>
            <w:r>
              <w:rPr>
                <w:rFonts w:ascii="宋体" w:hAnsi="宋体" w:cs="宋体" w:eastAsia="宋体" w:hint="default"/>
                <w:spacing w:val="-43"/>
                <w:sz w:val="21"/>
                <w:szCs w:val="21"/>
              </w:rPr>
              <w:t> </w:t>
            </w:r>
            <w:r>
              <w:rPr>
                <w:rFonts w:ascii="宋体" w:hAnsi="宋体" w:cs="宋体" w:eastAsia="宋体" w:hint="default"/>
                <w:sz w:val="21"/>
                <w:szCs w:val="21"/>
              </w:rPr>
              <w:t>月至</w:t>
            </w:r>
            <w:r>
              <w:rPr>
                <w:rFonts w:ascii="宋体" w:hAnsi="宋体" w:cs="宋体" w:eastAsia="宋体" w:hint="default"/>
                <w:spacing w:val="-43"/>
                <w:sz w:val="21"/>
                <w:szCs w:val="21"/>
              </w:rPr>
              <w:t> </w:t>
            </w:r>
            <w:r>
              <w:rPr>
                <w:rFonts w:ascii="宋体" w:hAnsi="宋体" w:cs="宋体" w:eastAsia="宋体" w:hint="default"/>
                <w:sz w:val="21"/>
                <w:szCs w:val="21"/>
              </w:rPr>
              <w:t>2004</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7</w:t>
            </w:r>
            <w:r>
              <w:rPr>
                <w:rFonts w:ascii="宋体" w:hAnsi="宋体" w:cs="宋体" w:eastAsia="宋体" w:hint="default"/>
                <w:spacing w:val="-45"/>
                <w:sz w:val="21"/>
                <w:szCs w:val="21"/>
              </w:rPr>
              <w:t> </w:t>
            </w:r>
            <w:r>
              <w:rPr>
                <w:rFonts w:ascii="宋体" w:hAnsi="宋体" w:cs="宋体" w:eastAsia="宋体" w:hint="default"/>
                <w:sz w:val="21"/>
                <w:szCs w:val="21"/>
              </w:rPr>
              <w:t>月，任人民日报社网络中心干部、外文版编辑二组编辑；</w:t>
            </w:r>
            <w:r>
              <w:rPr>
                <w:rFonts w:ascii="宋体" w:hAnsi="宋体" w:cs="宋体" w:eastAsia="宋体" w:hint="default"/>
                <w:sz w:val="21"/>
                <w:szCs w:val="21"/>
              </w:rPr>
              <w:t>2004</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7</w:t>
            </w:r>
            <w:r>
              <w:rPr>
                <w:rFonts w:ascii="宋体" w:hAnsi="宋体" w:cs="宋体" w:eastAsia="宋体" w:hint="default"/>
                <w:spacing w:val="-45"/>
                <w:sz w:val="21"/>
                <w:szCs w:val="21"/>
              </w:rPr>
              <w:t> </w:t>
            </w:r>
            <w:r>
              <w:rPr>
                <w:rFonts w:ascii="宋体" w:hAnsi="宋体" w:cs="宋体" w:eastAsia="宋体" w:hint="default"/>
                <w:sz w:val="21"/>
                <w:szCs w:val="21"/>
              </w:rPr>
              <w:t>月，任人民日报社网络中心外文编辑部副主</w:t>
            </w:r>
          </w:p>
          <w:p>
            <w:pPr>
              <w:pStyle w:val="TableParagraph"/>
              <w:spacing w:line="273" w:lineRule="exact"/>
              <w:ind w:left="103" w:right="0"/>
              <w:jc w:val="both"/>
              <w:rPr>
                <w:rFonts w:ascii="宋体" w:hAnsi="宋体" w:cs="宋体" w:eastAsia="宋体" w:hint="default"/>
                <w:sz w:val="21"/>
                <w:szCs w:val="21"/>
              </w:rPr>
            </w:pPr>
            <w:r>
              <w:rPr>
                <w:rFonts w:ascii="宋体" w:hAnsi="宋体" w:cs="宋体" w:eastAsia="宋体" w:hint="default"/>
                <w:spacing w:val="-22"/>
                <w:w w:val="100"/>
                <w:sz w:val="21"/>
                <w:szCs w:val="21"/>
              </w:rPr>
              <w:t>任</w:t>
            </w:r>
            <w:r>
              <w:rPr>
                <w:rFonts w:ascii="宋体" w:hAnsi="宋体" w:cs="宋体" w:eastAsia="宋体" w:hint="default"/>
                <w:spacing w:val="-3"/>
                <w:w w:val="100"/>
                <w:sz w:val="21"/>
                <w:szCs w:val="21"/>
              </w:rPr>
              <w:t>（</w:t>
            </w:r>
            <w:r>
              <w:rPr>
                <w:rFonts w:ascii="宋体" w:hAnsi="宋体" w:cs="宋体" w:eastAsia="宋体" w:hint="default"/>
                <w:w w:val="100"/>
                <w:sz w:val="21"/>
                <w:szCs w:val="21"/>
              </w:rPr>
              <w:t>其</w:t>
            </w:r>
            <w:r>
              <w:rPr>
                <w:rFonts w:ascii="宋体" w:hAnsi="宋体" w:cs="宋体" w:eastAsia="宋体" w:hint="default"/>
                <w:spacing w:val="-3"/>
                <w:w w:val="100"/>
                <w:sz w:val="21"/>
                <w:szCs w:val="21"/>
              </w:rPr>
              <w:t>间</w:t>
            </w:r>
            <w:r>
              <w:rPr>
                <w:rFonts w:ascii="宋体" w:hAnsi="宋体" w:cs="宋体" w:eastAsia="宋体" w:hint="default"/>
                <w:spacing w:val="-22"/>
                <w:w w:val="100"/>
                <w:sz w:val="21"/>
                <w:szCs w:val="21"/>
              </w:rPr>
              <w:t>：</w:t>
            </w:r>
            <w:r>
              <w:rPr>
                <w:rFonts w:ascii="宋体" w:hAnsi="宋体" w:cs="宋体" w:eastAsia="宋体" w:hint="default"/>
                <w:w w:val="100"/>
                <w:sz w:val="21"/>
                <w:szCs w:val="21"/>
              </w:rPr>
              <w:t>2</w:t>
            </w:r>
            <w:r>
              <w:rPr>
                <w:rFonts w:ascii="宋体" w:hAnsi="宋体" w:cs="宋体" w:eastAsia="宋体" w:hint="default"/>
                <w:spacing w:val="-3"/>
                <w:w w:val="100"/>
                <w:sz w:val="21"/>
                <w:szCs w:val="21"/>
              </w:rPr>
              <w:t>0</w:t>
            </w:r>
            <w:r>
              <w:rPr>
                <w:rFonts w:ascii="宋体" w:hAnsi="宋体" w:cs="宋体" w:eastAsia="宋体" w:hint="default"/>
                <w:w w:val="100"/>
                <w:sz w:val="21"/>
                <w:szCs w:val="21"/>
              </w:rPr>
              <w:t>05</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宋体" w:hAnsi="宋体" w:cs="宋体" w:eastAsia="宋体" w:hint="default"/>
                <w:w w:val="100"/>
                <w:sz w:val="21"/>
                <w:szCs w:val="21"/>
              </w:rPr>
              <w:t>8</w:t>
            </w:r>
            <w:r>
              <w:rPr>
                <w:rFonts w:ascii="宋体" w:hAnsi="宋体" w:cs="宋体" w:eastAsia="宋体" w:hint="default"/>
                <w:spacing w:val="-55"/>
                <w:sz w:val="21"/>
                <w:szCs w:val="21"/>
              </w:rPr>
              <w:t> </w:t>
            </w:r>
            <w:r>
              <w:rPr>
                <w:rFonts w:ascii="宋体" w:hAnsi="宋体" w:cs="宋体" w:eastAsia="宋体" w:hint="default"/>
                <w:w w:val="100"/>
                <w:sz w:val="21"/>
                <w:szCs w:val="21"/>
              </w:rPr>
              <w:t>月至</w:t>
            </w:r>
            <w:r>
              <w:rPr>
                <w:rFonts w:ascii="宋体" w:hAnsi="宋体" w:cs="宋体" w:eastAsia="宋体" w:hint="default"/>
                <w:spacing w:val="-54"/>
                <w:sz w:val="21"/>
                <w:szCs w:val="21"/>
              </w:rPr>
              <w:t> </w:t>
            </w:r>
            <w:r>
              <w:rPr>
                <w:rFonts w:ascii="宋体" w:hAnsi="宋体" w:cs="宋体" w:eastAsia="宋体" w:hint="default"/>
                <w:w w:val="100"/>
                <w:sz w:val="21"/>
                <w:szCs w:val="21"/>
              </w:rPr>
              <w:t>2006</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宋体" w:hAnsi="宋体" w:cs="宋体" w:eastAsia="宋体" w:hint="default"/>
                <w:w w:val="100"/>
                <w:sz w:val="21"/>
                <w:szCs w:val="21"/>
              </w:rPr>
              <w:t>8</w:t>
            </w:r>
            <w:r>
              <w:rPr>
                <w:rFonts w:ascii="宋体" w:hAnsi="宋体" w:cs="宋体" w:eastAsia="宋体" w:hint="default"/>
                <w:spacing w:val="-55"/>
                <w:sz w:val="21"/>
                <w:szCs w:val="21"/>
              </w:rPr>
              <w:t> </w:t>
            </w:r>
            <w:r>
              <w:rPr>
                <w:rFonts w:ascii="宋体" w:hAnsi="宋体" w:cs="宋体" w:eastAsia="宋体" w:hint="default"/>
                <w:w w:val="100"/>
                <w:sz w:val="21"/>
                <w:szCs w:val="21"/>
              </w:rPr>
              <w:t>月</w:t>
            </w:r>
            <w:r>
              <w:rPr>
                <w:rFonts w:ascii="宋体" w:hAnsi="宋体" w:cs="宋体" w:eastAsia="宋体" w:hint="default"/>
                <w:spacing w:val="-25"/>
                <w:w w:val="100"/>
                <w:sz w:val="21"/>
                <w:szCs w:val="21"/>
              </w:rPr>
              <w:t>，</w:t>
            </w:r>
            <w:r>
              <w:rPr>
                <w:rFonts w:ascii="宋体" w:hAnsi="宋体" w:cs="宋体" w:eastAsia="宋体" w:hint="default"/>
                <w:w w:val="100"/>
                <w:sz w:val="21"/>
                <w:szCs w:val="21"/>
              </w:rPr>
              <w:t>挂</w:t>
            </w:r>
            <w:r>
              <w:rPr>
                <w:rFonts w:ascii="宋体" w:hAnsi="宋体" w:cs="宋体" w:eastAsia="宋体" w:hint="default"/>
                <w:spacing w:val="-3"/>
                <w:w w:val="100"/>
                <w:sz w:val="21"/>
                <w:szCs w:val="21"/>
              </w:rPr>
              <w:t>职</w:t>
            </w:r>
            <w:r>
              <w:rPr>
                <w:rFonts w:ascii="宋体" w:hAnsi="宋体" w:cs="宋体" w:eastAsia="宋体" w:hint="default"/>
                <w:w w:val="100"/>
                <w:sz w:val="21"/>
                <w:szCs w:val="21"/>
              </w:rPr>
              <w:t>担</w:t>
            </w:r>
            <w:r>
              <w:rPr>
                <w:rFonts w:ascii="宋体" w:hAnsi="宋体" w:cs="宋体" w:eastAsia="宋体" w:hint="default"/>
                <w:spacing w:val="-3"/>
                <w:w w:val="100"/>
                <w:sz w:val="21"/>
                <w:szCs w:val="21"/>
              </w:rPr>
              <w:t>任辽</w:t>
            </w:r>
            <w:r>
              <w:rPr>
                <w:rFonts w:ascii="宋体" w:hAnsi="宋体" w:cs="宋体" w:eastAsia="宋体" w:hint="default"/>
                <w:w w:val="100"/>
                <w:sz w:val="21"/>
                <w:szCs w:val="21"/>
              </w:rPr>
              <w:t>宁省</w:t>
            </w:r>
            <w:r>
              <w:rPr>
                <w:rFonts w:ascii="宋体" w:hAnsi="宋体" w:cs="宋体" w:eastAsia="宋体" w:hint="default"/>
                <w:spacing w:val="-3"/>
                <w:w w:val="100"/>
                <w:sz w:val="21"/>
                <w:szCs w:val="21"/>
              </w:rPr>
              <w:t>本</w:t>
            </w:r>
            <w:r>
              <w:rPr>
                <w:rFonts w:ascii="宋体" w:hAnsi="宋体" w:cs="宋体" w:eastAsia="宋体" w:hint="default"/>
                <w:w w:val="100"/>
                <w:sz w:val="21"/>
                <w:szCs w:val="21"/>
              </w:rPr>
              <w:t>溪</w:t>
            </w:r>
            <w:r>
              <w:rPr>
                <w:rFonts w:ascii="宋体" w:hAnsi="宋体" w:cs="宋体" w:eastAsia="宋体" w:hint="default"/>
                <w:spacing w:val="-3"/>
                <w:w w:val="100"/>
                <w:sz w:val="21"/>
                <w:szCs w:val="21"/>
              </w:rPr>
              <w:t>市</w:t>
            </w:r>
            <w:r>
              <w:rPr>
                <w:rFonts w:ascii="宋体" w:hAnsi="宋体" w:cs="宋体" w:eastAsia="宋体" w:hint="default"/>
                <w:w w:val="100"/>
                <w:sz w:val="21"/>
                <w:szCs w:val="21"/>
              </w:rPr>
              <w:t>桓</w:t>
            </w:r>
            <w:r>
              <w:rPr>
                <w:rFonts w:ascii="宋体" w:hAnsi="宋体" w:cs="宋体" w:eastAsia="宋体" w:hint="default"/>
                <w:spacing w:val="-3"/>
                <w:w w:val="100"/>
                <w:sz w:val="21"/>
                <w:szCs w:val="21"/>
              </w:rPr>
              <w:t>仁</w:t>
            </w:r>
            <w:r>
              <w:rPr>
                <w:rFonts w:ascii="宋体" w:hAnsi="宋体" w:cs="宋体" w:eastAsia="宋体" w:hint="default"/>
                <w:w w:val="100"/>
                <w:sz w:val="21"/>
                <w:szCs w:val="21"/>
              </w:rPr>
              <w:t>县</w:t>
            </w:r>
            <w:r>
              <w:rPr>
                <w:rFonts w:ascii="宋体" w:hAnsi="宋体" w:cs="宋体" w:eastAsia="宋体" w:hint="default"/>
                <w:spacing w:val="-3"/>
                <w:w w:val="100"/>
                <w:sz w:val="21"/>
                <w:szCs w:val="21"/>
              </w:rPr>
              <w:t>委</w:t>
            </w:r>
            <w:r>
              <w:rPr>
                <w:rFonts w:ascii="宋体" w:hAnsi="宋体" w:cs="宋体" w:eastAsia="宋体" w:hint="default"/>
                <w:w w:val="100"/>
                <w:sz w:val="21"/>
                <w:szCs w:val="21"/>
              </w:rPr>
              <w:t>副</w:t>
            </w:r>
            <w:r>
              <w:rPr>
                <w:rFonts w:ascii="宋体" w:hAnsi="宋体" w:cs="宋体" w:eastAsia="宋体" w:hint="default"/>
                <w:spacing w:val="-3"/>
                <w:w w:val="100"/>
                <w:sz w:val="21"/>
                <w:szCs w:val="21"/>
              </w:rPr>
              <w:t>书</w:t>
            </w:r>
            <w:r>
              <w:rPr>
                <w:rFonts w:ascii="宋体" w:hAnsi="宋体" w:cs="宋体" w:eastAsia="宋体" w:hint="default"/>
                <w:w w:val="100"/>
                <w:sz w:val="21"/>
                <w:szCs w:val="21"/>
              </w:rPr>
              <w:t>记</w:t>
            </w:r>
            <w:r>
              <w:rPr>
                <w:rFonts w:ascii="宋体" w:hAnsi="宋体" w:cs="宋体" w:eastAsia="宋体" w:hint="default"/>
                <w:spacing w:val="-106"/>
                <w:w w:val="100"/>
                <w:sz w:val="21"/>
                <w:szCs w:val="21"/>
              </w:rPr>
              <w:t>）</w:t>
            </w:r>
            <w:r>
              <w:rPr>
                <w:rFonts w:ascii="宋体" w:hAnsi="宋体" w:cs="宋体" w:eastAsia="宋体" w:hint="default"/>
                <w:spacing w:val="-25"/>
                <w:w w:val="100"/>
                <w:sz w:val="21"/>
                <w:szCs w:val="21"/>
              </w:rPr>
              <w:t>；</w:t>
            </w:r>
            <w:r>
              <w:rPr>
                <w:rFonts w:ascii="宋体" w:hAnsi="宋体" w:cs="宋体" w:eastAsia="宋体" w:hint="default"/>
                <w:w w:val="100"/>
                <w:sz w:val="21"/>
                <w:szCs w:val="21"/>
              </w:rPr>
              <w:t>20</w:t>
            </w:r>
            <w:r>
              <w:rPr>
                <w:rFonts w:ascii="宋体" w:hAnsi="宋体" w:cs="宋体" w:eastAsia="宋体" w:hint="default"/>
                <w:spacing w:val="-3"/>
                <w:w w:val="100"/>
                <w:sz w:val="21"/>
                <w:szCs w:val="21"/>
              </w:rPr>
              <w:t>0</w:t>
            </w:r>
            <w:r>
              <w:rPr>
                <w:rFonts w:ascii="宋体" w:hAnsi="宋体" w:cs="宋体" w:eastAsia="宋体" w:hint="default"/>
                <w:w w:val="100"/>
                <w:sz w:val="21"/>
                <w:szCs w:val="21"/>
              </w:rPr>
              <w:t>7</w:t>
            </w:r>
            <w:r>
              <w:rPr>
                <w:rFonts w:ascii="宋体" w:hAnsi="宋体" w:cs="宋体" w:eastAsia="宋体" w:hint="default"/>
                <w:spacing w:val="-53"/>
                <w:sz w:val="21"/>
                <w:szCs w:val="21"/>
              </w:rPr>
              <w:t> </w:t>
            </w:r>
            <w:r>
              <w:rPr>
                <w:rFonts w:ascii="宋体" w:hAnsi="宋体" w:cs="宋体" w:eastAsia="宋体" w:hint="default"/>
                <w:w w:val="100"/>
                <w:sz w:val="21"/>
                <w:szCs w:val="21"/>
              </w:rPr>
              <w:t>年</w:t>
            </w:r>
            <w:r>
              <w:rPr>
                <w:rFonts w:ascii="宋体" w:hAnsi="宋体" w:cs="宋体" w:eastAsia="宋体" w:hint="default"/>
                <w:spacing w:val="-55"/>
                <w:sz w:val="21"/>
                <w:szCs w:val="21"/>
              </w:rPr>
              <w:t> </w:t>
            </w:r>
            <w:r>
              <w:rPr>
                <w:rFonts w:ascii="宋体" w:hAnsi="宋体" w:cs="宋体" w:eastAsia="宋体" w:hint="default"/>
                <w:w w:val="100"/>
                <w:sz w:val="21"/>
                <w:szCs w:val="21"/>
              </w:rPr>
              <w:t>2</w:t>
            </w:r>
            <w:r>
              <w:rPr>
                <w:rFonts w:ascii="宋体" w:hAnsi="宋体" w:cs="宋体" w:eastAsia="宋体" w:hint="default"/>
                <w:spacing w:val="-53"/>
                <w:sz w:val="21"/>
                <w:szCs w:val="21"/>
              </w:rPr>
              <w:t> </w:t>
            </w:r>
            <w:r>
              <w:rPr>
                <w:rFonts w:ascii="宋体" w:hAnsi="宋体" w:cs="宋体" w:eastAsia="宋体" w:hint="default"/>
                <w:spacing w:val="-3"/>
                <w:w w:val="100"/>
                <w:sz w:val="21"/>
                <w:szCs w:val="21"/>
              </w:rPr>
              <w:t>月</w:t>
            </w:r>
            <w:r>
              <w:rPr>
                <w:rFonts w:ascii="宋体" w:hAnsi="宋体" w:cs="宋体" w:eastAsia="宋体" w:hint="default"/>
                <w:spacing w:val="-22"/>
                <w:w w:val="100"/>
                <w:sz w:val="21"/>
                <w:szCs w:val="21"/>
              </w:rPr>
              <w:t>，</w:t>
            </w:r>
            <w:r>
              <w:rPr>
                <w:rFonts w:ascii="宋体" w:hAnsi="宋体" w:cs="宋体" w:eastAsia="宋体" w:hint="default"/>
                <w:spacing w:val="-3"/>
                <w:w w:val="100"/>
                <w:sz w:val="21"/>
                <w:szCs w:val="21"/>
              </w:rPr>
              <w:t>任</w:t>
            </w:r>
            <w:r>
              <w:rPr>
                <w:rFonts w:ascii="宋体" w:hAnsi="宋体" w:cs="宋体" w:eastAsia="宋体" w:hint="default"/>
                <w:w w:val="100"/>
                <w:sz w:val="21"/>
                <w:szCs w:val="21"/>
              </w:rPr>
              <w:t>人</w:t>
            </w:r>
            <w:r>
              <w:rPr>
                <w:rFonts w:ascii="宋体" w:hAnsi="宋体" w:cs="宋体" w:eastAsia="宋体" w:hint="default"/>
                <w:spacing w:val="-3"/>
                <w:w w:val="100"/>
                <w:sz w:val="21"/>
                <w:szCs w:val="21"/>
              </w:rPr>
              <w:t>民</w:t>
            </w:r>
            <w:r>
              <w:rPr>
                <w:rFonts w:ascii="宋体" w:hAnsi="宋体" w:cs="宋体" w:eastAsia="宋体" w:hint="default"/>
                <w:w w:val="100"/>
                <w:sz w:val="21"/>
                <w:szCs w:val="21"/>
              </w:rPr>
              <w:t>日报</w:t>
            </w:r>
            <w:r>
              <w:rPr>
                <w:rFonts w:ascii="宋体" w:hAnsi="宋体" w:cs="宋体" w:eastAsia="宋体" w:hint="default"/>
                <w:spacing w:val="-3"/>
                <w:w w:val="100"/>
                <w:sz w:val="21"/>
                <w:szCs w:val="21"/>
              </w:rPr>
              <w:t>社</w:t>
            </w:r>
            <w:r>
              <w:rPr>
                <w:rFonts w:ascii="宋体" w:hAnsi="宋体" w:cs="宋体" w:eastAsia="宋体" w:hint="default"/>
                <w:w w:val="100"/>
                <w:sz w:val="21"/>
                <w:szCs w:val="21"/>
              </w:rPr>
              <w:t>网</w:t>
            </w:r>
            <w:r>
              <w:rPr>
                <w:rFonts w:ascii="宋体" w:hAnsi="宋体" w:cs="宋体" w:eastAsia="宋体" w:hint="default"/>
                <w:spacing w:val="-3"/>
                <w:w w:val="100"/>
                <w:sz w:val="21"/>
                <w:szCs w:val="21"/>
              </w:rPr>
              <w:t>络</w:t>
            </w:r>
            <w:r>
              <w:rPr>
                <w:rFonts w:ascii="宋体" w:hAnsi="宋体" w:cs="宋体" w:eastAsia="宋体" w:hint="default"/>
                <w:w w:val="100"/>
                <w:sz w:val="21"/>
                <w:szCs w:val="21"/>
              </w:rPr>
              <w:t>中</w:t>
            </w:r>
            <w:r>
              <w:rPr>
                <w:rFonts w:ascii="宋体" w:hAnsi="宋体" w:cs="宋体" w:eastAsia="宋体" w:hint="default"/>
                <w:spacing w:val="-3"/>
                <w:w w:val="100"/>
                <w:sz w:val="21"/>
                <w:szCs w:val="21"/>
              </w:rPr>
              <w:t>心</w:t>
            </w:r>
            <w:r>
              <w:rPr>
                <w:rFonts w:ascii="宋体" w:hAnsi="宋体" w:cs="宋体" w:eastAsia="宋体" w:hint="default"/>
                <w:w w:val="100"/>
                <w:sz w:val="21"/>
                <w:szCs w:val="21"/>
              </w:rPr>
              <w:t>教</w:t>
            </w:r>
            <w:r>
              <w:rPr>
                <w:rFonts w:ascii="宋体" w:hAnsi="宋体" w:cs="宋体" w:eastAsia="宋体" w:hint="default"/>
                <w:spacing w:val="-3"/>
                <w:w w:val="100"/>
                <w:sz w:val="21"/>
                <w:szCs w:val="21"/>
              </w:rPr>
              <w:t>科</w:t>
            </w:r>
            <w:r>
              <w:rPr>
                <w:rFonts w:ascii="宋体" w:hAnsi="宋体" w:cs="宋体" w:eastAsia="宋体" w:hint="default"/>
                <w:w w:val="100"/>
                <w:sz w:val="21"/>
                <w:szCs w:val="21"/>
              </w:rPr>
              <w:t>文</w:t>
            </w:r>
            <w:r>
              <w:rPr>
                <w:rFonts w:ascii="宋体" w:hAnsi="宋体" w:cs="宋体" w:eastAsia="宋体" w:hint="default"/>
                <w:spacing w:val="-3"/>
                <w:w w:val="100"/>
                <w:sz w:val="21"/>
                <w:szCs w:val="21"/>
              </w:rPr>
              <w:t>体</w:t>
            </w:r>
            <w:r>
              <w:rPr>
                <w:rFonts w:ascii="宋体" w:hAnsi="宋体" w:cs="宋体" w:eastAsia="宋体" w:hint="default"/>
                <w:w w:val="100"/>
                <w:sz w:val="21"/>
                <w:szCs w:val="21"/>
              </w:rPr>
              <w:t>部主</w:t>
            </w:r>
            <w:r>
              <w:rPr>
                <w:rFonts w:ascii="宋体" w:hAnsi="宋体" w:cs="宋体" w:eastAsia="宋体" w:hint="default"/>
                <w:spacing w:val="-3"/>
                <w:w w:val="100"/>
                <w:sz w:val="21"/>
                <w:szCs w:val="21"/>
              </w:rPr>
              <w:t>任</w:t>
            </w:r>
            <w:r>
              <w:rPr>
                <w:rFonts w:ascii="宋体" w:hAnsi="宋体" w:cs="宋体" w:eastAsia="宋体" w:hint="default"/>
                <w:w w:val="100"/>
                <w:sz w:val="21"/>
                <w:szCs w:val="21"/>
              </w:rPr>
              <w:t>；</w:t>
            </w:r>
          </w:p>
          <w:p>
            <w:pPr>
              <w:pStyle w:val="TableParagraph"/>
              <w:spacing w:line="237" w:lineRule="auto"/>
              <w:ind w:left="103" w:right="93"/>
              <w:jc w:val="both"/>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月，任人民日报社网络中心主任助理兼教科文体部主任；</w:t>
            </w: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pacing w:val="-3"/>
                <w:sz w:val="21"/>
                <w:szCs w:val="21"/>
              </w:rPr>
              <w:t>月，任人民网股份有限公司要闻部主任；</w:t>
            </w:r>
            <w:r>
              <w:rPr>
                <w:rFonts w:ascii="宋体" w:hAnsi="宋体" w:cs="宋体" w:eastAsia="宋体" w:hint="default"/>
                <w:spacing w:val="-3"/>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pacing w:val="-5"/>
                <w:sz w:val="21"/>
                <w:szCs w:val="21"/>
              </w:rPr>
              <w:t>月，任人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民网股份有限公司要闻部（</w:t>
            </w:r>
            <w:r>
              <w:rPr>
                <w:rFonts w:ascii="宋体" w:hAnsi="宋体" w:cs="宋体" w:eastAsia="宋体" w:hint="default"/>
                <w:sz w:val="21"/>
                <w:szCs w:val="21"/>
              </w:rPr>
              <w:t>2017</w:t>
            </w:r>
            <w:r>
              <w:rPr>
                <w:rFonts w:ascii="宋体" w:hAnsi="宋体" w:cs="宋体" w:eastAsia="宋体" w:hint="default"/>
                <w:spacing w:val="-32"/>
                <w:sz w:val="21"/>
                <w:szCs w:val="21"/>
              </w:rPr>
              <w:t> </w:t>
            </w:r>
            <w:r>
              <w:rPr>
                <w:rFonts w:ascii="宋体" w:hAnsi="宋体" w:cs="宋体" w:eastAsia="宋体" w:hint="default"/>
                <w:sz w:val="21"/>
                <w:szCs w:val="21"/>
              </w:rPr>
              <w:t>年更名为编辑中心）主任兼人民日报媒体技术股份有限公司副总经理；</w:t>
            </w:r>
            <w:r>
              <w:rPr>
                <w:rFonts w:ascii="宋体" w:hAnsi="宋体" w:cs="宋体" w:eastAsia="宋体" w:hint="default"/>
                <w:sz w:val="21"/>
                <w:szCs w:val="21"/>
              </w:rPr>
              <w:t>2018</w:t>
            </w:r>
            <w:r>
              <w:rPr>
                <w:rFonts w:ascii="宋体" w:hAnsi="宋体" w:cs="宋体" w:eastAsia="宋体" w:hint="default"/>
                <w:spacing w:val="-32"/>
                <w:sz w:val="21"/>
                <w:szCs w:val="21"/>
              </w:rPr>
              <w:t> </w:t>
            </w:r>
            <w:r>
              <w:rPr>
                <w:rFonts w:ascii="宋体" w:hAnsi="宋体" w:cs="宋体" w:eastAsia="宋体" w:hint="default"/>
                <w:sz w:val="21"/>
                <w:szCs w:val="21"/>
              </w:rPr>
              <w:t>年</w:t>
            </w:r>
            <w:r>
              <w:rPr>
                <w:rFonts w:ascii="宋体" w:hAnsi="宋体" w:cs="宋体" w:eastAsia="宋体" w:hint="default"/>
                <w:spacing w:val="-30"/>
                <w:sz w:val="21"/>
                <w:szCs w:val="21"/>
              </w:rPr>
              <w:t> </w:t>
            </w:r>
            <w:r>
              <w:rPr>
                <w:rFonts w:ascii="宋体" w:hAnsi="宋体" w:cs="宋体" w:eastAsia="宋体" w:hint="default"/>
                <w:sz w:val="21"/>
                <w:szCs w:val="21"/>
              </w:rPr>
              <w:t>10</w:t>
            </w:r>
            <w:r>
              <w:rPr>
                <w:rFonts w:ascii="宋体" w:hAnsi="宋体" w:cs="宋体" w:eastAsia="宋体" w:hint="default"/>
                <w:spacing w:val="-30"/>
                <w:sz w:val="21"/>
                <w:szCs w:val="21"/>
              </w:rPr>
              <w:t> </w:t>
            </w:r>
            <w:r>
              <w:rPr>
                <w:rFonts w:ascii="宋体" w:hAnsi="宋体" w:cs="宋体" w:eastAsia="宋体" w:hint="default"/>
                <w:sz w:val="21"/>
                <w:szCs w:val="21"/>
              </w:rPr>
              <w:t>月，任人民网股份有</w:t>
            </w:r>
            <w:r>
              <w:rPr>
                <w:rFonts w:ascii="宋体" w:hAnsi="宋体" w:cs="宋体" w:eastAsia="宋体" w:hint="default"/>
                <w:w w:val="100"/>
                <w:sz w:val="21"/>
                <w:szCs w:val="21"/>
              </w:rPr>
              <w:t> </w:t>
            </w:r>
            <w:r>
              <w:rPr>
                <w:rFonts w:ascii="宋体" w:hAnsi="宋体" w:cs="宋体" w:eastAsia="宋体" w:hint="default"/>
                <w:sz w:val="21"/>
                <w:szCs w:val="21"/>
              </w:rPr>
              <w:t>限公司副总编辑；</w:t>
            </w:r>
            <w:r>
              <w:rPr>
                <w:rFonts w:ascii="宋体" w:hAnsi="宋体" w:cs="宋体" w:eastAsia="宋体" w:hint="default"/>
                <w:sz w:val="21"/>
                <w:szCs w:val="21"/>
              </w:rPr>
              <w:t>2020</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月至今，任人民网股份有限公司董事、副总编辑。</w:t>
            </w:r>
            <w:r>
              <w:rPr>
                <w:rFonts w:ascii="宋体" w:hAnsi="宋体" w:cs="宋体" w:eastAsia="宋体" w:hint="default"/>
                <w:sz w:val="21"/>
                <w:szCs w:val="21"/>
              </w:rPr>
              <w:t> </w:t>
            </w:r>
          </w:p>
        </w:tc>
      </w:tr>
      <w:tr>
        <w:trPr>
          <w:trHeight w:val="109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6" w:right="0"/>
              <w:jc w:val="center"/>
              <w:rPr>
                <w:rFonts w:ascii="宋体" w:hAnsi="宋体" w:cs="宋体" w:eastAsia="宋体" w:hint="default"/>
                <w:sz w:val="21"/>
                <w:szCs w:val="21"/>
              </w:rPr>
            </w:pPr>
            <w:r>
              <w:rPr>
                <w:rFonts w:ascii="宋体" w:hAnsi="宋体" w:cs="宋体" w:eastAsia="宋体" w:hint="default"/>
                <w:sz w:val="21"/>
                <w:szCs w:val="21"/>
              </w:rPr>
              <w:t>宋丽云</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1999</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6"/>
                <w:sz w:val="21"/>
                <w:szCs w:val="21"/>
              </w:rPr>
              <w:t> </w:t>
            </w:r>
            <w:r>
              <w:rPr>
                <w:rFonts w:ascii="宋体" w:hAnsi="宋体" w:cs="宋体" w:eastAsia="宋体" w:hint="default"/>
                <w:sz w:val="21"/>
                <w:szCs w:val="21"/>
              </w:rPr>
              <w:t>月至</w:t>
            </w:r>
            <w:r>
              <w:rPr>
                <w:rFonts w:ascii="宋体" w:hAnsi="宋体" w:cs="宋体" w:eastAsia="宋体" w:hint="default"/>
                <w:spacing w:val="-56"/>
                <w:sz w:val="21"/>
                <w:szCs w:val="21"/>
              </w:rPr>
              <w:t> </w:t>
            </w:r>
            <w:r>
              <w:rPr>
                <w:rFonts w:ascii="宋体" w:hAnsi="宋体" w:cs="宋体" w:eastAsia="宋体" w:hint="default"/>
                <w:sz w:val="21"/>
                <w:szCs w:val="21"/>
              </w:rPr>
              <w:t>2004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月，任人民日报社网络中心总编室编辑，科技、教育频道主编；</w:t>
            </w:r>
            <w:r>
              <w:rPr>
                <w:rFonts w:ascii="宋体" w:hAnsi="宋体" w:cs="宋体" w:eastAsia="宋体" w:hint="default"/>
                <w:sz w:val="21"/>
                <w:szCs w:val="21"/>
              </w:rPr>
              <w:t>2004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月，任人民网发展有限公司市场拓展</w:t>
            </w:r>
          </w:p>
          <w:p>
            <w:pPr>
              <w:pStyle w:val="TableParagraph"/>
              <w:spacing w:line="237" w:lineRule="auto"/>
              <w:ind w:left="103" w:right="93"/>
              <w:jc w:val="both"/>
              <w:rPr>
                <w:rFonts w:ascii="宋体" w:hAnsi="宋体" w:cs="宋体" w:eastAsia="宋体" w:hint="default"/>
                <w:sz w:val="21"/>
                <w:szCs w:val="21"/>
              </w:rPr>
            </w:pPr>
            <w:r>
              <w:rPr>
                <w:rFonts w:ascii="宋体" w:hAnsi="宋体" w:cs="宋体" w:eastAsia="宋体" w:hint="default"/>
                <w:sz w:val="21"/>
                <w:szCs w:val="21"/>
              </w:rPr>
              <w:t>部（</w:t>
            </w:r>
            <w:r>
              <w:rPr>
                <w:rFonts w:ascii="宋体" w:hAnsi="宋体" w:cs="宋体" w:eastAsia="宋体" w:hint="default"/>
                <w:sz w:val="21"/>
                <w:szCs w:val="21"/>
              </w:rPr>
              <w:t>2009</w:t>
            </w:r>
            <w:r>
              <w:rPr>
                <w:rFonts w:ascii="宋体" w:hAnsi="宋体" w:cs="宋体" w:eastAsia="宋体" w:hint="default"/>
                <w:spacing w:val="-49"/>
                <w:sz w:val="21"/>
                <w:szCs w:val="21"/>
              </w:rPr>
              <w:t> </w:t>
            </w:r>
            <w:r>
              <w:rPr>
                <w:rFonts w:ascii="宋体" w:hAnsi="宋体" w:cs="宋体" w:eastAsia="宋体" w:hint="default"/>
                <w:sz w:val="21"/>
                <w:szCs w:val="21"/>
              </w:rPr>
              <w:t>年更名为市场部）主任；</w:t>
            </w:r>
            <w:r>
              <w:rPr>
                <w:rFonts w:ascii="宋体" w:hAnsi="宋体" w:cs="宋体" w:eastAsia="宋体" w:hint="default"/>
                <w:sz w:val="21"/>
                <w:szCs w:val="21"/>
              </w:rPr>
              <w:t>2010</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8</w:t>
            </w:r>
            <w:r>
              <w:rPr>
                <w:rFonts w:ascii="宋体" w:hAnsi="宋体" w:cs="宋体" w:eastAsia="宋体" w:hint="default"/>
                <w:spacing w:val="-46"/>
                <w:sz w:val="21"/>
                <w:szCs w:val="21"/>
              </w:rPr>
              <w:t> </w:t>
            </w:r>
            <w:r>
              <w:rPr>
                <w:rFonts w:ascii="宋体" w:hAnsi="宋体" w:cs="宋体" w:eastAsia="宋体" w:hint="default"/>
                <w:sz w:val="21"/>
                <w:szCs w:val="21"/>
              </w:rPr>
              <w:t>月，任人民网股份有限公司办公室主任；</w:t>
            </w:r>
            <w:r>
              <w:rPr>
                <w:rFonts w:ascii="宋体" w:hAnsi="宋体" w:cs="宋体" w:eastAsia="宋体" w:hint="default"/>
                <w:sz w:val="21"/>
                <w:szCs w:val="21"/>
              </w:rPr>
              <w:t>2011</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12</w:t>
            </w:r>
            <w:r>
              <w:rPr>
                <w:rFonts w:ascii="宋体" w:hAnsi="宋体" w:cs="宋体" w:eastAsia="宋体" w:hint="default"/>
                <w:spacing w:val="-49"/>
                <w:sz w:val="21"/>
                <w:szCs w:val="21"/>
              </w:rPr>
              <w:t> </w:t>
            </w:r>
            <w:r>
              <w:rPr>
                <w:rFonts w:ascii="宋体" w:hAnsi="宋体" w:cs="宋体" w:eastAsia="宋体" w:hint="default"/>
                <w:sz w:val="21"/>
                <w:szCs w:val="21"/>
              </w:rPr>
              <w:t>月，任人民网股份有限公司副总编辑兼</w:t>
            </w:r>
            <w:r>
              <w:rPr>
                <w:rFonts w:ascii="宋体" w:hAnsi="宋体" w:cs="宋体" w:eastAsia="宋体" w:hint="default"/>
                <w:w w:val="100"/>
                <w:sz w:val="21"/>
                <w:szCs w:val="21"/>
              </w:rPr>
              <w:t> </w:t>
            </w:r>
            <w:r>
              <w:rPr>
                <w:rFonts w:ascii="宋体" w:hAnsi="宋体" w:cs="宋体" w:eastAsia="宋体" w:hint="default"/>
                <w:sz w:val="21"/>
                <w:szCs w:val="21"/>
              </w:rPr>
              <w:t>办公室主任；</w:t>
            </w:r>
            <w:r>
              <w:rPr>
                <w:rFonts w:ascii="宋体" w:hAnsi="宋体" w:cs="宋体" w:eastAsia="宋体" w:hint="default"/>
                <w:sz w:val="21"/>
                <w:szCs w:val="21"/>
              </w:rPr>
              <w:t>2014</w:t>
            </w:r>
            <w:r>
              <w:rPr>
                <w:rFonts w:ascii="宋体" w:hAnsi="宋体" w:cs="宋体" w:eastAsia="宋体" w:hint="default"/>
                <w:spacing w:val="-39"/>
                <w:sz w:val="21"/>
                <w:szCs w:val="21"/>
              </w:rPr>
              <w:t> </w:t>
            </w:r>
            <w:r>
              <w:rPr>
                <w:rFonts w:ascii="宋体" w:hAnsi="宋体" w:cs="宋体" w:eastAsia="宋体" w:hint="default"/>
                <w:sz w:val="21"/>
                <w:szCs w:val="21"/>
              </w:rPr>
              <w:t>年</w:t>
            </w:r>
            <w:r>
              <w:rPr>
                <w:rFonts w:ascii="宋体" w:hAnsi="宋体" w:cs="宋体" w:eastAsia="宋体" w:hint="default"/>
                <w:spacing w:val="-37"/>
                <w:sz w:val="21"/>
                <w:szCs w:val="21"/>
              </w:rPr>
              <w:t> </w:t>
            </w:r>
            <w:r>
              <w:rPr>
                <w:rFonts w:ascii="宋体" w:hAnsi="宋体" w:cs="宋体" w:eastAsia="宋体" w:hint="default"/>
                <w:sz w:val="21"/>
                <w:szCs w:val="21"/>
              </w:rPr>
              <w:t>5</w:t>
            </w:r>
            <w:r>
              <w:rPr>
                <w:rFonts w:ascii="宋体" w:hAnsi="宋体" w:cs="宋体" w:eastAsia="宋体" w:hint="default"/>
                <w:spacing w:val="-39"/>
                <w:sz w:val="21"/>
                <w:szCs w:val="21"/>
              </w:rPr>
              <w:t> </w:t>
            </w:r>
            <w:r>
              <w:rPr>
                <w:rFonts w:ascii="宋体" w:hAnsi="宋体" w:cs="宋体" w:eastAsia="宋体" w:hint="default"/>
                <w:sz w:val="21"/>
                <w:szCs w:val="21"/>
              </w:rPr>
              <w:t>月，任人民网股份有限公司总裁助理、副总编辑兼办公室主任；</w:t>
            </w:r>
            <w:r>
              <w:rPr>
                <w:rFonts w:ascii="宋体" w:hAnsi="宋体" w:cs="宋体" w:eastAsia="宋体" w:hint="default"/>
                <w:sz w:val="21"/>
                <w:szCs w:val="21"/>
              </w:rPr>
              <w:t>2016</w:t>
            </w:r>
            <w:r>
              <w:rPr>
                <w:rFonts w:ascii="宋体" w:hAnsi="宋体" w:cs="宋体" w:eastAsia="宋体" w:hint="default"/>
                <w:spacing w:val="-37"/>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宋体" w:hAnsi="宋体" w:cs="宋体" w:eastAsia="宋体" w:hint="default"/>
                <w:sz w:val="21"/>
                <w:szCs w:val="21"/>
              </w:rPr>
              <w:t>11</w:t>
            </w:r>
            <w:r>
              <w:rPr>
                <w:rFonts w:ascii="宋体" w:hAnsi="宋体" w:cs="宋体" w:eastAsia="宋体" w:hint="default"/>
                <w:spacing w:val="-39"/>
                <w:sz w:val="21"/>
                <w:szCs w:val="21"/>
              </w:rPr>
              <w:t> </w:t>
            </w:r>
            <w:r>
              <w:rPr>
                <w:rFonts w:ascii="宋体" w:hAnsi="宋体" w:cs="宋体" w:eastAsia="宋体" w:hint="default"/>
                <w:sz w:val="21"/>
                <w:szCs w:val="21"/>
              </w:rPr>
              <w:t>月，任人民网股份有限公司副总裁兼</w:t>
            </w:r>
            <w:r>
              <w:rPr>
                <w:rFonts w:ascii="宋体" w:hAnsi="宋体" w:cs="宋体" w:eastAsia="宋体" w:hint="default"/>
                <w:w w:val="100"/>
                <w:sz w:val="21"/>
                <w:szCs w:val="21"/>
              </w:rPr>
              <w:t> </w:t>
            </w:r>
            <w:r>
              <w:rPr>
                <w:rFonts w:ascii="宋体" w:hAnsi="宋体" w:cs="宋体" w:eastAsia="宋体" w:hint="default"/>
                <w:sz w:val="21"/>
                <w:szCs w:val="21"/>
              </w:rPr>
              <w:t>办公室主任；</w:t>
            </w:r>
            <w:r>
              <w:rPr>
                <w:rFonts w:ascii="宋体" w:hAnsi="宋体" w:cs="宋体" w:eastAsia="宋体" w:hint="default"/>
                <w:sz w:val="21"/>
                <w:szCs w:val="21"/>
              </w:rPr>
              <w:t>2016</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4"/>
                <w:sz w:val="21"/>
                <w:szCs w:val="21"/>
              </w:rPr>
              <w:t> </w:t>
            </w:r>
            <w:r>
              <w:rPr>
                <w:rFonts w:ascii="宋体" w:hAnsi="宋体" w:cs="宋体" w:eastAsia="宋体" w:hint="default"/>
                <w:sz w:val="21"/>
                <w:szCs w:val="21"/>
              </w:rPr>
              <w:t>月至今，任人民网股份有限公司董事、副总裁。</w:t>
            </w:r>
            <w:r>
              <w:rPr>
                <w:rFonts w:ascii="宋体" w:hAnsi="宋体" w:cs="宋体" w:eastAsia="宋体" w:hint="default"/>
                <w:sz w:val="21"/>
                <w:szCs w:val="21"/>
              </w:rPr>
              <w:t> </w:t>
            </w:r>
          </w:p>
        </w:tc>
      </w:tr>
      <w:tr>
        <w:trPr>
          <w:trHeight w:val="55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6" w:right="0"/>
              <w:jc w:val="center"/>
              <w:rPr>
                <w:rFonts w:ascii="宋体" w:hAnsi="宋体" w:cs="宋体" w:eastAsia="宋体" w:hint="default"/>
                <w:sz w:val="21"/>
                <w:szCs w:val="21"/>
              </w:rPr>
            </w:pPr>
            <w:r>
              <w:rPr>
                <w:rFonts w:ascii="宋体" w:hAnsi="宋体" w:cs="宋体" w:eastAsia="宋体" w:hint="default"/>
                <w:sz w:val="21"/>
                <w:szCs w:val="21"/>
              </w:rPr>
              <w:t>施丹丹</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1997</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8</w:t>
            </w:r>
            <w:r>
              <w:rPr>
                <w:rFonts w:ascii="宋体" w:hAnsi="宋体" w:cs="宋体" w:eastAsia="宋体" w:hint="default"/>
                <w:spacing w:val="-49"/>
                <w:sz w:val="21"/>
                <w:szCs w:val="21"/>
              </w:rPr>
              <w:t> </w:t>
            </w:r>
            <w:r>
              <w:rPr>
                <w:rFonts w:ascii="宋体" w:hAnsi="宋体" w:cs="宋体" w:eastAsia="宋体" w:hint="default"/>
                <w:sz w:val="21"/>
                <w:szCs w:val="21"/>
              </w:rPr>
              <w:t>月，任中瑞华恒信会计师事务所经理；</w:t>
            </w:r>
            <w:r>
              <w:rPr>
                <w:rFonts w:ascii="宋体" w:hAnsi="宋体" w:cs="宋体" w:eastAsia="宋体" w:hint="default"/>
                <w:sz w:val="21"/>
                <w:szCs w:val="21"/>
              </w:rPr>
              <w:t>2005</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w:t>
            </w:r>
            <w:r>
              <w:rPr>
                <w:rFonts w:ascii="宋体" w:hAnsi="宋体" w:cs="宋体" w:eastAsia="宋体" w:hint="default"/>
                <w:spacing w:val="-49"/>
                <w:sz w:val="21"/>
                <w:szCs w:val="21"/>
              </w:rPr>
              <w:t> </w:t>
            </w:r>
            <w:r>
              <w:rPr>
                <w:rFonts w:ascii="宋体" w:hAnsi="宋体" w:cs="宋体" w:eastAsia="宋体" w:hint="default"/>
                <w:sz w:val="21"/>
                <w:szCs w:val="21"/>
              </w:rPr>
              <w:t>月，任利安达会计师事务所部门经理；</w:t>
            </w:r>
            <w:r>
              <w:rPr>
                <w:rFonts w:ascii="宋体" w:hAnsi="宋体" w:cs="宋体" w:eastAsia="宋体" w:hint="default"/>
                <w:sz w:val="21"/>
                <w:szCs w:val="21"/>
              </w:rPr>
              <w:t>2007</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10</w:t>
            </w:r>
            <w:r>
              <w:rPr>
                <w:rFonts w:ascii="宋体" w:hAnsi="宋体" w:cs="宋体" w:eastAsia="宋体" w:hint="default"/>
                <w:spacing w:val="-49"/>
                <w:sz w:val="21"/>
                <w:szCs w:val="21"/>
              </w:rPr>
              <w:t> </w:t>
            </w:r>
            <w:r>
              <w:rPr>
                <w:rFonts w:ascii="宋体" w:hAnsi="宋体" w:cs="宋体" w:eastAsia="宋体" w:hint="default"/>
                <w:sz w:val="21"/>
                <w:szCs w:val="21"/>
              </w:rPr>
              <w:t>月，任瑞华会计师事务所总</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经理助理；</w:t>
            </w: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月至今，任大华会计师事务所合伙人；</w:t>
            </w:r>
            <w:r>
              <w:rPr>
                <w:rFonts w:ascii="宋体" w:hAnsi="宋体" w:cs="宋体" w:eastAsia="宋体" w:hint="default"/>
                <w:sz w:val="21"/>
                <w:szCs w:val="21"/>
              </w:rPr>
              <w:t>2015</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6"/>
                <w:sz w:val="21"/>
                <w:szCs w:val="21"/>
              </w:rPr>
              <w:t> </w:t>
            </w:r>
            <w:r>
              <w:rPr>
                <w:rFonts w:ascii="宋体" w:hAnsi="宋体" w:cs="宋体" w:eastAsia="宋体" w:hint="default"/>
                <w:sz w:val="21"/>
                <w:szCs w:val="21"/>
              </w:rPr>
              <w:t>月至今，任人民网股份有限公司独立董事。</w:t>
            </w:r>
            <w:r>
              <w:rPr>
                <w:rFonts w:ascii="宋体" w:hAnsi="宋体" w:cs="宋体" w:eastAsia="宋体" w:hint="default"/>
                <w:sz w:val="21"/>
                <w:szCs w:val="21"/>
              </w:rPr>
              <w:t> </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刘凯湘</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1999</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7"/>
                <w:sz w:val="21"/>
                <w:szCs w:val="21"/>
              </w:rPr>
              <w:t> </w:t>
            </w:r>
            <w:r>
              <w:rPr>
                <w:rFonts w:ascii="宋体" w:hAnsi="宋体" w:cs="宋体" w:eastAsia="宋体" w:hint="default"/>
                <w:sz w:val="21"/>
                <w:szCs w:val="21"/>
              </w:rPr>
              <w:t>月至今任职于北京大学，现任北京大学法学院教授；</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月至今，任人民网股份有限公司独立董事。</w:t>
            </w:r>
            <w:r>
              <w:rPr>
                <w:rFonts w:ascii="宋体" w:hAnsi="宋体" w:cs="宋体" w:eastAsia="宋体" w:hint="default"/>
                <w:sz w:val="21"/>
                <w:szCs w:val="21"/>
              </w:rPr>
              <w:t> </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涂子沛</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2004</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2006</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z w:val="21"/>
                <w:szCs w:val="21"/>
              </w:rPr>
              <w:t>月，任广州对外贸易经济合作局规划财务处副科长；</w:t>
            </w: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月，任美国匹兹堡 </w:t>
            </w:r>
            <w:r>
              <w:rPr>
                <w:rFonts w:ascii="宋体" w:hAnsi="宋体" w:cs="宋体" w:eastAsia="宋体" w:hint="default"/>
                <w:sz w:val="21"/>
                <w:szCs w:val="21"/>
              </w:rPr>
              <w:t>KIT</w:t>
            </w:r>
            <w:r>
              <w:rPr>
                <w:rFonts w:ascii="宋体" w:hAnsi="宋体" w:cs="宋体" w:eastAsia="宋体" w:hint="default"/>
                <w:spacing w:val="-8"/>
                <w:sz w:val="21"/>
                <w:szCs w:val="21"/>
              </w:rPr>
              <w:t> </w:t>
            </w:r>
            <w:r>
              <w:rPr>
                <w:rFonts w:ascii="宋体" w:hAnsi="宋体" w:cs="宋体" w:eastAsia="宋体" w:hint="default"/>
                <w:sz w:val="21"/>
                <w:szCs w:val="21"/>
              </w:rPr>
              <w:t>Solutions,Inc.</w:t>
            </w:r>
            <w:r>
              <w:rPr>
                <w:rFonts w:ascii="宋体" w:hAnsi="宋体" w:cs="宋体" w:eastAsia="宋体" w:hint="default"/>
                <w:sz w:val="21"/>
                <w:szCs w:val="21"/>
              </w:rPr>
              <w:t>数据库经</w:t>
            </w:r>
          </w:p>
        </w:tc>
      </w:tr>
    </w:tbl>
    <w:p>
      <w:pPr>
        <w:spacing w:after="0" w:line="241" w:lineRule="exact"/>
        <w:jc w:val="left"/>
        <w:rPr>
          <w:rFonts w:ascii="宋体" w:hAnsi="宋体" w:cs="宋体" w:eastAsia="宋体" w:hint="default"/>
          <w:sz w:val="21"/>
          <w:szCs w:val="21"/>
        </w:rPr>
        <w:sectPr>
          <w:pgSz w:w="16840" w:h="11910" w:orient="landscape"/>
          <w:pgMar w:header="880" w:footer="1195" w:top="1120" w:bottom="1380" w:left="1300" w:right="1220"/>
        </w:sectPr>
      </w:pPr>
    </w:p>
    <w:p>
      <w:pPr>
        <w:spacing w:line="240" w:lineRule="auto" w:before="4"/>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826" w:hRule="exact"/>
        </w:trPr>
        <w:tc>
          <w:tcPr>
            <w:tcW w:w="1385" w:type="dxa"/>
            <w:tcBorders>
              <w:top w:val="single" w:sz="4" w:space="0" w:color="000000"/>
              <w:left w:val="single" w:sz="4" w:space="0" w:color="000000"/>
              <w:bottom w:val="single" w:sz="4" w:space="0" w:color="000000"/>
              <w:right w:val="single" w:sz="4" w:space="0" w:color="000000"/>
            </w:tcBorders>
          </w:tcPr>
          <w:p>
            <w:pP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理、数据中心主任；</w:t>
            </w:r>
            <w:r>
              <w:rPr>
                <w:rFonts w:ascii="宋体" w:hAnsi="宋体" w:cs="宋体" w:eastAsia="宋体" w:hint="default"/>
                <w:spacing w:val="-3"/>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月至 </w:t>
            </w: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pacing w:val="-3"/>
                <w:sz w:val="21"/>
                <w:szCs w:val="21"/>
              </w:rPr>
              <w:t>月，任美国圣荷西</w:t>
            </w:r>
            <w:r>
              <w:rPr>
                <w:rFonts w:ascii="宋体" w:hAnsi="宋体" w:cs="宋体" w:eastAsia="宋体" w:hint="default"/>
                <w:spacing w:val="-51"/>
                <w:sz w:val="21"/>
                <w:szCs w:val="21"/>
              </w:rPr>
              <w:t> </w:t>
            </w:r>
            <w:r>
              <w:rPr>
                <w:rFonts w:ascii="宋体" w:hAnsi="宋体" w:cs="宋体" w:eastAsia="宋体" w:hint="default"/>
                <w:sz w:val="21"/>
                <w:szCs w:val="21"/>
              </w:rPr>
              <w:t>Datayes,Inc.</w:t>
            </w:r>
            <w:r>
              <w:rPr>
                <w:rFonts w:ascii="宋体" w:hAnsi="宋体" w:cs="宋体" w:eastAsia="宋体" w:hint="default"/>
                <w:sz w:val="21"/>
                <w:szCs w:val="21"/>
              </w:rPr>
              <w:t>首席研究员；</w:t>
            </w:r>
            <w:r>
              <w:rPr>
                <w:rFonts w:ascii="宋体" w:hAnsi="宋体" w:cs="宋体" w:eastAsia="宋体" w:hint="default"/>
                <w:sz w:val="21"/>
                <w:szCs w:val="21"/>
              </w:rPr>
              <w:t>2014</w:t>
            </w:r>
            <w:r>
              <w:rPr>
                <w:rFonts w:ascii="宋体" w:hAnsi="宋体" w:cs="宋体" w:eastAsia="宋体"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pacing w:val="-4"/>
                <w:sz w:val="21"/>
                <w:szCs w:val="21"/>
              </w:rPr>
              <w:t>月，任阿里巴巴</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z w:val="21"/>
                <w:szCs w:val="21"/>
              </w:rPr>
              <w:t>集团副总裁；</w:t>
            </w:r>
            <w:r>
              <w:rPr>
                <w:rFonts w:ascii="宋体" w:hAnsi="宋体" w:cs="宋体" w:eastAsia="宋体" w:hint="default"/>
                <w:sz w:val="21"/>
                <w:szCs w:val="21"/>
              </w:rPr>
              <w:t>2016</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月，任杭州涂子沛数据科技咨询有限公司</w:t>
            </w:r>
            <w:r>
              <w:rPr>
                <w:rFonts w:ascii="宋体" w:hAnsi="宋体" w:cs="宋体" w:eastAsia="宋体" w:hint="default"/>
                <w:spacing w:val="5"/>
                <w:sz w:val="21"/>
                <w:szCs w:val="21"/>
              </w:rPr>
              <w:t> </w:t>
            </w:r>
            <w:r>
              <w:rPr>
                <w:rFonts w:ascii="宋体" w:hAnsi="宋体" w:cs="宋体" w:eastAsia="宋体" w:hint="default"/>
                <w:spacing w:val="5"/>
                <w:sz w:val="21"/>
                <w:szCs w:val="21"/>
              </w:rPr>
            </w:r>
            <w:r>
              <w:rPr>
                <w:rFonts w:ascii="宋体" w:hAnsi="宋体" w:cs="宋体" w:eastAsia="宋体" w:hint="default"/>
                <w:spacing w:val="-3"/>
                <w:sz w:val="21"/>
                <w:szCs w:val="21"/>
              </w:rPr>
              <w:t>CEO</w:t>
            </w:r>
            <w:r>
              <w:rPr>
                <w:rFonts w:ascii="宋体" w:hAnsi="宋体" w:cs="宋体" w:eastAsia="宋体" w:hint="default"/>
                <w:spacing w:val="-3"/>
                <w:sz w:val="21"/>
                <w:szCs w:val="21"/>
              </w:rPr>
              <w:t>；</w:t>
            </w:r>
            <w:r>
              <w:rPr>
                <w:rFonts w:ascii="宋体" w:hAnsi="宋体" w:cs="宋体" w:eastAsia="宋体" w:hint="default"/>
                <w:spacing w:val="-3"/>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1"/>
                <w:sz w:val="21"/>
                <w:szCs w:val="21"/>
              </w:rPr>
              <w:t> </w:t>
            </w:r>
            <w:r>
              <w:rPr>
                <w:rFonts w:ascii="宋体" w:hAnsi="宋体" w:cs="宋体" w:eastAsia="宋体" w:hint="default"/>
                <w:spacing w:val="-3"/>
                <w:sz w:val="21"/>
                <w:szCs w:val="21"/>
              </w:rPr>
              <w:t>月至今，任数文明（广东）科技有限公司</w:t>
            </w:r>
            <w:r>
              <w:rPr>
                <w:rFonts w:ascii="宋体" w:hAnsi="宋体" w:cs="宋体" w:eastAsia="宋体" w:hint="default"/>
                <w:spacing w:val="5"/>
                <w:sz w:val="21"/>
                <w:szCs w:val="21"/>
              </w:rPr>
              <w:t> </w:t>
            </w:r>
            <w:r>
              <w:rPr>
                <w:rFonts w:ascii="宋体" w:hAnsi="宋体" w:cs="宋体" w:eastAsia="宋体" w:hint="default"/>
                <w:spacing w:val="5"/>
                <w:sz w:val="21"/>
                <w:szCs w:val="21"/>
              </w:rPr>
            </w:r>
            <w:r>
              <w:rPr>
                <w:rFonts w:ascii="宋体" w:hAnsi="宋体" w:cs="宋体" w:eastAsia="宋体" w:hint="default"/>
                <w:spacing w:val="-3"/>
                <w:sz w:val="21"/>
                <w:szCs w:val="21"/>
              </w:rPr>
              <w:t>CEO</w:t>
            </w:r>
            <w:r>
              <w:rPr>
                <w:rFonts w:ascii="宋体" w:hAnsi="宋体" w:cs="宋体" w:eastAsia="宋体" w:hint="default"/>
                <w:spacing w:val="-3"/>
                <w:sz w:val="21"/>
                <w:szCs w:val="21"/>
              </w:rPr>
              <w:t>；</w:t>
            </w:r>
            <w:r>
              <w:rPr>
                <w:rFonts w:ascii="宋体" w:hAnsi="宋体" w:cs="宋体" w:eastAsia="宋体" w:hint="default"/>
                <w:spacing w:val="-3"/>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12</w:t>
            </w:r>
            <w:r>
              <w:rPr>
                <w:rFonts w:ascii="宋体" w:hAnsi="宋体" w:cs="宋体" w:eastAsia="宋体" w:hint="default"/>
                <w:spacing w:val="-59"/>
                <w:sz w:val="21"/>
                <w:szCs w:val="21"/>
              </w:rPr>
              <w:t> </w:t>
            </w:r>
            <w:r>
              <w:rPr>
                <w:rFonts w:ascii="宋体" w:hAnsi="宋体" w:cs="宋体" w:eastAsia="宋体" w:hint="default"/>
                <w:sz w:val="21"/>
                <w:szCs w:val="21"/>
              </w:rPr>
              <w:t>月至今，任人民网股份有限公司独立董事。</w:t>
            </w:r>
            <w:r>
              <w:rPr>
                <w:rFonts w:ascii="宋体" w:hAnsi="宋体" w:cs="宋体" w:eastAsia="宋体" w:hint="default"/>
                <w:sz w:val="21"/>
                <w:szCs w:val="21"/>
              </w:rPr>
              <w:t> </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6" w:right="0"/>
              <w:jc w:val="center"/>
              <w:rPr>
                <w:rFonts w:ascii="宋体" w:hAnsi="宋体" w:cs="宋体" w:eastAsia="宋体" w:hint="default"/>
                <w:sz w:val="21"/>
                <w:szCs w:val="21"/>
              </w:rPr>
            </w:pPr>
            <w:r>
              <w:rPr>
                <w:rFonts w:ascii="宋体" w:hAnsi="宋体" w:cs="宋体" w:eastAsia="宋体" w:hint="default"/>
                <w:sz w:val="21"/>
                <w:szCs w:val="21"/>
              </w:rPr>
              <w:t>曹伟</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2003</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7</w:t>
            </w:r>
            <w:r>
              <w:rPr>
                <w:rFonts w:ascii="宋体" w:hAnsi="宋体" w:cs="宋体" w:eastAsia="宋体" w:hint="default"/>
                <w:spacing w:val="-44"/>
                <w:sz w:val="21"/>
                <w:szCs w:val="21"/>
              </w:rPr>
              <w:t> </w:t>
            </w:r>
            <w:r>
              <w:rPr>
                <w:rFonts w:ascii="宋体" w:hAnsi="宋体" w:cs="宋体" w:eastAsia="宋体" w:hint="default"/>
                <w:spacing w:val="-3"/>
                <w:sz w:val="21"/>
                <w:szCs w:val="21"/>
              </w:rPr>
              <w:t>月，任波士顿咨询公司咨询师；</w:t>
            </w:r>
            <w:r>
              <w:rPr>
                <w:rFonts w:ascii="宋体" w:hAnsi="宋体" w:cs="宋体" w:eastAsia="宋体" w:hint="default"/>
                <w:spacing w:val="-3"/>
                <w:sz w:val="21"/>
                <w:szCs w:val="21"/>
              </w:rPr>
              <w:t>2004</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9</w:t>
            </w:r>
            <w:r>
              <w:rPr>
                <w:rFonts w:ascii="宋体" w:hAnsi="宋体" w:cs="宋体" w:eastAsia="宋体" w:hint="default"/>
                <w:spacing w:val="-44"/>
                <w:sz w:val="21"/>
                <w:szCs w:val="21"/>
              </w:rPr>
              <w:t> </w:t>
            </w:r>
            <w:r>
              <w:rPr>
                <w:rFonts w:ascii="宋体" w:hAnsi="宋体" w:cs="宋体" w:eastAsia="宋体" w:hint="default"/>
                <w:spacing w:val="-3"/>
                <w:sz w:val="21"/>
                <w:szCs w:val="21"/>
              </w:rPr>
              <w:t>月，任美国华平投资集团执行董事；</w:t>
            </w:r>
            <w:r>
              <w:rPr>
                <w:rFonts w:ascii="宋体" w:hAnsi="宋体" w:cs="宋体" w:eastAsia="宋体" w:hint="default"/>
                <w:spacing w:val="-3"/>
                <w:sz w:val="21"/>
                <w:szCs w:val="21"/>
              </w:rPr>
              <w:t>2014</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7</w:t>
            </w:r>
            <w:r>
              <w:rPr>
                <w:rFonts w:ascii="宋体" w:hAnsi="宋体" w:cs="宋体" w:eastAsia="宋体" w:hint="default"/>
                <w:spacing w:val="-44"/>
                <w:sz w:val="21"/>
                <w:szCs w:val="21"/>
              </w:rPr>
              <w:t> </w:t>
            </w:r>
            <w:r>
              <w:rPr>
                <w:rFonts w:ascii="宋体" w:hAnsi="宋体" w:cs="宋体" w:eastAsia="宋体" w:hint="default"/>
                <w:spacing w:val="-3"/>
                <w:sz w:val="21"/>
                <w:szCs w:val="21"/>
              </w:rPr>
              <w:t>月至今，任高瓴雅礼（北京）投资咨询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有限公司董事总经理及合伙人；</w:t>
            </w: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月至今，任人民网股份有限公司独立董事。</w:t>
            </w:r>
            <w:r>
              <w:rPr>
                <w:rFonts w:ascii="宋体" w:hAnsi="宋体" w:cs="宋体" w:eastAsia="宋体" w:hint="default"/>
                <w:sz w:val="21"/>
                <w:szCs w:val="21"/>
              </w:rPr>
              <w:t> </w:t>
            </w:r>
          </w:p>
        </w:tc>
      </w:tr>
      <w:tr>
        <w:trPr>
          <w:trHeight w:val="109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6" w:right="0"/>
              <w:jc w:val="center"/>
              <w:rPr>
                <w:rFonts w:ascii="宋体" w:hAnsi="宋体" w:cs="宋体" w:eastAsia="宋体" w:hint="default"/>
                <w:sz w:val="21"/>
                <w:szCs w:val="21"/>
              </w:rPr>
            </w:pPr>
            <w:r>
              <w:rPr>
                <w:rFonts w:ascii="宋体" w:hAnsi="宋体" w:cs="宋体" w:eastAsia="宋体" w:hint="default"/>
                <w:sz w:val="21"/>
                <w:szCs w:val="21"/>
              </w:rPr>
              <w:t>张峰</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8</w:t>
            </w:r>
            <w:r>
              <w:rPr>
                <w:rFonts w:ascii="宋体" w:hAnsi="宋体" w:cs="宋体" w:eastAsia="宋体" w:hint="default"/>
                <w:spacing w:val="-44"/>
                <w:sz w:val="21"/>
                <w:szCs w:val="21"/>
              </w:rPr>
              <w:t> </w:t>
            </w:r>
            <w:r>
              <w:rPr>
                <w:rFonts w:ascii="宋体" w:hAnsi="宋体" w:cs="宋体" w:eastAsia="宋体" w:hint="default"/>
                <w:sz w:val="21"/>
                <w:szCs w:val="21"/>
              </w:rPr>
              <w:t>月至</w:t>
            </w:r>
            <w:r>
              <w:rPr>
                <w:rFonts w:ascii="宋体" w:hAnsi="宋体" w:cs="宋体" w:eastAsia="宋体" w:hint="default"/>
                <w:spacing w:val="-41"/>
                <w:sz w:val="21"/>
                <w:szCs w:val="21"/>
              </w:rPr>
              <w:t> </w:t>
            </w:r>
            <w:r>
              <w:rPr>
                <w:rFonts w:ascii="宋体" w:hAnsi="宋体" w:cs="宋体" w:eastAsia="宋体" w:hint="default"/>
                <w:sz w:val="21"/>
                <w:szCs w:val="21"/>
              </w:rPr>
              <w:t>2018</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5</w:t>
            </w:r>
            <w:r>
              <w:rPr>
                <w:rFonts w:ascii="宋体" w:hAnsi="宋体" w:cs="宋体" w:eastAsia="宋体" w:hint="default"/>
                <w:spacing w:val="-44"/>
                <w:sz w:val="21"/>
                <w:szCs w:val="21"/>
              </w:rPr>
              <w:t> </w:t>
            </w:r>
            <w:r>
              <w:rPr>
                <w:rFonts w:ascii="宋体" w:hAnsi="宋体" w:cs="宋体" w:eastAsia="宋体" w:hint="default"/>
                <w:spacing w:val="-5"/>
                <w:sz w:val="21"/>
                <w:szCs w:val="21"/>
              </w:rPr>
              <w:t>月，任中纪委驻人民日报社纪检组干部、副主任科员、主任科员、办公室副主任、办公室主任、纪律检查室主任、</w:t>
            </w:r>
          </w:p>
          <w:p>
            <w:pPr>
              <w:pStyle w:val="TableParagraph"/>
              <w:spacing w:line="237" w:lineRule="auto"/>
              <w:ind w:left="103" w:right="93"/>
              <w:jc w:val="both"/>
              <w:rPr>
                <w:rFonts w:ascii="宋体" w:hAnsi="宋体" w:cs="宋体" w:eastAsia="宋体" w:hint="default"/>
                <w:sz w:val="21"/>
                <w:szCs w:val="21"/>
              </w:rPr>
            </w:pPr>
            <w:r>
              <w:rPr>
                <w:rFonts w:ascii="宋体" w:hAnsi="宋体" w:cs="宋体" w:eastAsia="宋体" w:hint="default"/>
                <w:sz w:val="21"/>
                <w:szCs w:val="21"/>
              </w:rPr>
              <w:t>第一纪检室主任；</w:t>
            </w:r>
            <w:r>
              <w:rPr>
                <w:rFonts w:ascii="宋体" w:hAnsi="宋体" w:cs="宋体" w:eastAsia="宋体" w:hint="default"/>
                <w:sz w:val="21"/>
                <w:szCs w:val="21"/>
              </w:rPr>
              <w:t>2018</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5</w:t>
            </w:r>
            <w:r>
              <w:rPr>
                <w:rFonts w:ascii="宋体" w:hAnsi="宋体" w:cs="宋体" w:eastAsia="宋体" w:hint="default"/>
                <w:spacing w:val="-43"/>
                <w:sz w:val="21"/>
                <w:szCs w:val="21"/>
              </w:rPr>
              <w:t> </w:t>
            </w:r>
            <w:r>
              <w:rPr>
                <w:rFonts w:ascii="宋体" w:hAnsi="宋体" w:cs="宋体" w:eastAsia="宋体" w:hint="default"/>
                <w:spacing w:val="-3"/>
                <w:sz w:val="21"/>
                <w:szCs w:val="21"/>
              </w:rPr>
              <w:t>月，任人民网股份有限公司纪委书记；</w:t>
            </w:r>
            <w:r>
              <w:rPr>
                <w:rFonts w:ascii="宋体" w:hAnsi="宋体" w:cs="宋体" w:eastAsia="宋体" w:hint="default"/>
                <w:spacing w:val="-3"/>
                <w:sz w:val="21"/>
                <w:szCs w:val="21"/>
              </w:rPr>
              <w:t>2019</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1</w:t>
            </w:r>
            <w:r>
              <w:rPr>
                <w:rFonts w:ascii="宋体" w:hAnsi="宋体" w:cs="宋体" w:eastAsia="宋体" w:hint="default"/>
                <w:spacing w:val="-45"/>
                <w:sz w:val="21"/>
                <w:szCs w:val="21"/>
              </w:rPr>
              <w:t> </w:t>
            </w:r>
            <w:r>
              <w:rPr>
                <w:rFonts w:ascii="宋体" w:hAnsi="宋体" w:cs="宋体" w:eastAsia="宋体" w:hint="default"/>
                <w:spacing w:val="-3"/>
                <w:sz w:val="21"/>
                <w:szCs w:val="21"/>
              </w:rPr>
              <w:t>月，任人民网股份有限公司党委副书记、纪委书记；</w:t>
            </w:r>
            <w:r>
              <w:rPr>
                <w:rFonts w:ascii="宋体" w:hAnsi="宋体" w:cs="宋体" w:eastAsia="宋体" w:hint="default"/>
                <w:spacing w:val="-3"/>
                <w:sz w:val="21"/>
                <w:szCs w:val="21"/>
              </w:rPr>
              <w:t>2019</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98"/>
                <w:sz w:val="21"/>
                <w:szCs w:val="21"/>
              </w:rPr>
              <w:t> </w:t>
            </w:r>
            <w:r>
              <w:rPr>
                <w:rFonts w:ascii="宋体" w:hAnsi="宋体" w:cs="宋体" w:eastAsia="宋体" w:hint="default"/>
                <w:sz w:val="21"/>
                <w:szCs w:val="21"/>
              </w:rPr>
              <w:t>6</w:t>
            </w:r>
            <w:r>
              <w:rPr>
                <w:rFonts w:ascii="宋体" w:hAnsi="宋体" w:cs="宋体" w:eastAsia="宋体" w:hint="default"/>
                <w:spacing w:val="-31"/>
                <w:sz w:val="21"/>
                <w:szCs w:val="21"/>
              </w:rPr>
              <w:t> </w:t>
            </w:r>
            <w:r>
              <w:rPr>
                <w:rFonts w:ascii="宋体" w:hAnsi="宋体" w:cs="宋体" w:eastAsia="宋体" w:hint="default"/>
                <w:sz w:val="21"/>
                <w:szCs w:val="21"/>
              </w:rPr>
              <w:t>月，任人民网股份有限公司党委副书记、董事、纪委书记；</w:t>
            </w:r>
            <w:r>
              <w:rPr>
                <w:rFonts w:ascii="宋体" w:hAnsi="宋体" w:cs="宋体" w:eastAsia="宋体" w:hint="default"/>
                <w:sz w:val="21"/>
                <w:szCs w:val="21"/>
              </w:rPr>
              <w:t>2020</w:t>
            </w:r>
            <w:r>
              <w:rPr>
                <w:rFonts w:ascii="宋体" w:hAnsi="宋体" w:cs="宋体" w:eastAsia="宋体" w:hint="default"/>
                <w:spacing w:val="-33"/>
                <w:sz w:val="21"/>
                <w:szCs w:val="21"/>
              </w:rPr>
              <w:t> </w:t>
            </w:r>
            <w:r>
              <w:rPr>
                <w:rFonts w:ascii="宋体" w:hAnsi="宋体" w:cs="宋体" w:eastAsia="宋体" w:hint="default"/>
                <w:sz w:val="21"/>
                <w:szCs w:val="21"/>
              </w:rPr>
              <w:t>年</w:t>
            </w:r>
            <w:r>
              <w:rPr>
                <w:rFonts w:ascii="宋体" w:hAnsi="宋体" w:cs="宋体" w:eastAsia="宋体" w:hint="default"/>
                <w:spacing w:val="-31"/>
                <w:sz w:val="21"/>
                <w:szCs w:val="21"/>
              </w:rPr>
              <w:t> </w:t>
            </w:r>
            <w:r>
              <w:rPr>
                <w:rFonts w:ascii="宋体" w:hAnsi="宋体" w:cs="宋体" w:eastAsia="宋体" w:hint="default"/>
                <w:sz w:val="21"/>
                <w:szCs w:val="21"/>
              </w:rPr>
              <w:t>1</w:t>
            </w:r>
            <w:r>
              <w:rPr>
                <w:rFonts w:ascii="宋体" w:hAnsi="宋体" w:cs="宋体" w:eastAsia="宋体" w:hint="default"/>
                <w:spacing w:val="-31"/>
                <w:sz w:val="21"/>
                <w:szCs w:val="21"/>
              </w:rPr>
              <w:t> </w:t>
            </w:r>
            <w:r>
              <w:rPr>
                <w:rFonts w:ascii="宋体" w:hAnsi="宋体" w:cs="宋体" w:eastAsia="宋体" w:hint="default"/>
                <w:sz w:val="21"/>
                <w:szCs w:val="21"/>
              </w:rPr>
              <w:t>月至今，任人民网股份有限公司党委副书记、纪委书记、监事会</w:t>
            </w:r>
            <w:r>
              <w:rPr>
                <w:rFonts w:ascii="宋体" w:hAnsi="宋体" w:cs="宋体" w:eastAsia="宋体" w:hint="default"/>
                <w:w w:val="100"/>
                <w:sz w:val="21"/>
                <w:szCs w:val="21"/>
              </w:rPr>
              <w:t> </w:t>
            </w:r>
            <w:r>
              <w:rPr>
                <w:rFonts w:ascii="宋体" w:hAnsi="宋体" w:cs="宋体" w:eastAsia="宋体" w:hint="default"/>
                <w:sz w:val="21"/>
                <w:szCs w:val="21"/>
              </w:rPr>
              <w:t>主席。</w:t>
            </w:r>
            <w:r>
              <w:rPr>
                <w:rFonts w:ascii="宋体" w:hAnsi="宋体" w:cs="宋体" w:eastAsia="宋体" w:hint="default"/>
                <w:sz w:val="21"/>
                <w:szCs w:val="21"/>
              </w:rPr>
              <w:t> </w:t>
            </w:r>
          </w:p>
        </w:tc>
      </w:tr>
      <w:tr>
        <w:trPr>
          <w:trHeight w:val="82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6" w:right="0"/>
              <w:jc w:val="center"/>
              <w:rPr>
                <w:rFonts w:ascii="宋体" w:hAnsi="宋体" w:cs="宋体" w:eastAsia="宋体" w:hint="default"/>
                <w:sz w:val="21"/>
                <w:szCs w:val="21"/>
              </w:rPr>
            </w:pPr>
            <w:r>
              <w:rPr>
                <w:rFonts w:ascii="宋体" w:hAnsi="宋体" w:cs="宋体" w:eastAsia="宋体" w:hint="default"/>
                <w:sz w:val="21"/>
                <w:szCs w:val="21"/>
              </w:rPr>
              <w:t>谭介辉</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11</w:t>
            </w:r>
            <w:r>
              <w:rPr>
                <w:rFonts w:ascii="宋体" w:hAnsi="宋体" w:cs="宋体" w:eastAsia="宋体" w:hint="default"/>
                <w:spacing w:val="-47"/>
                <w:sz w:val="21"/>
                <w:szCs w:val="21"/>
              </w:rPr>
              <w:t> </w:t>
            </w:r>
            <w:r>
              <w:rPr>
                <w:rFonts w:ascii="宋体" w:hAnsi="宋体" w:cs="宋体" w:eastAsia="宋体" w:hint="default"/>
                <w:sz w:val="21"/>
                <w:szCs w:val="21"/>
              </w:rPr>
              <w:t>月，任人民日报社计划财务部综合处干部；</w:t>
            </w:r>
            <w:r>
              <w:rPr>
                <w:rFonts w:ascii="宋体" w:hAnsi="宋体" w:cs="宋体" w:eastAsia="宋体" w:hint="default"/>
                <w:sz w:val="21"/>
                <w:szCs w:val="21"/>
              </w:rPr>
              <w:t>2007</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12</w:t>
            </w:r>
            <w:r>
              <w:rPr>
                <w:rFonts w:ascii="宋体" w:hAnsi="宋体" w:cs="宋体" w:eastAsia="宋体" w:hint="default"/>
                <w:spacing w:val="-46"/>
                <w:sz w:val="21"/>
                <w:szCs w:val="21"/>
              </w:rPr>
              <w:t> </w:t>
            </w:r>
            <w:r>
              <w:rPr>
                <w:rFonts w:ascii="宋体" w:hAnsi="宋体" w:cs="宋体" w:eastAsia="宋体" w:hint="default"/>
                <w:sz w:val="21"/>
                <w:szCs w:val="21"/>
              </w:rPr>
              <w:t>月，任人民日报社计划财务部综合处副处长；</w:t>
            </w:r>
            <w:r>
              <w:rPr>
                <w:rFonts w:ascii="宋体" w:hAnsi="宋体" w:cs="宋体" w:eastAsia="宋体" w:hint="default"/>
                <w:sz w:val="21"/>
                <w:szCs w:val="21"/>
              </w:rPr>
              <w:t>2009</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9</w:t>
            </w:r>
            <w:r>
              <w:rPr>
                <w:rFonts w:ascii="宋体" w:hAnsi="宋体" w:cs="宋体" w:eastAsia="宋体" w:hint="default"/>
                <w:spacing w:val="-47"/>
                <w:sz w:val="21"/>
                <w:szCs w:val="21"/>
              </w:rPr>
              <w:t> </w:t>
            </w:r>
            <w:r>
              <w:rPr>
                <w:rFonts w:ascii="宋体" w:hAnsi="宋体" w:cs="宋体" w:eastAsia="宋体" w:hint="default"/>
                <w:sz w:val="21"/>
                <w:szCs w:val="21"/>
              </w:rPr>
              <w:t>月至</w:t>
            </w:r>
            <w:r>
              <w:rPr>
                <w:rFonts w:ascii="宋体" w:hAnsi="宋体" w:cs="宋体" w:eastAsia="宋体" w:hint="default"/>
                <w:spacing w:val="-47"/>
                <w:sz w:val="21"/>
                <w:szCs w:val="21"/>
              </w:rPr>
              <w:t> </w:t>
            </w:r>
            <w:r>
              <w:rPr>
                <w:rFonts w:ascii="宋体" w:hAnsi="宋体" w:cs="宋体" w:eastAsia="宋体" w:hint="default"/>
                <w:sz w:val="21"/>
                <w:szCs w:val="21"/>
              </w:rPr>
              <w:t>2011</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9</w:t>
            </w:r>
          </w:p>
          <w:p>
            <w:pPr>
              <w:pStyle w:val="TableParagraph"/>
              <w:spacing w:line="240" w:lineRule="auto"/>
              <w:ind w:left="103" w:right="93"/>
              <w:jc w:val="left"/>
              <w:rPr>
                <w:rFonts w:ascii="宋体" w:hAnsi="宋体" w:cs="宋体" w:eastAsia="宋体" w:hint="default"/>
                <w:sz w:val="21"/>
                <w:szCs w:val="21"/>
              </w:rPr>
            </w:pPr>
            <w:r>
              <w:rPr>
                <w:rFonts w:ascii="宋体" w:hAnsi="宋体" w:cs="宋体" w:eastAsia="宋体" w:hint="default"/>
                <w:sz w:val="21"/>
                <w:szCs w:val="21"/>
              </w:rPr>
              <w:t>月，任人民日报社计划财务部办公室副主任、主任；</w:t>
            </w:r>
            <w:r>
              <w:rPr>
                <w:rFonts w:ascii="宋体" w:hAnsi="宋体" w:cs="宋体" w:eastAsia="宋体" w:hint="default"/>
                <w:sz w:val="21"/>
                <w:szCs w:val="21"/>
              </w:rPr>
              <w:t>2011</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9</w:t>
            </w:r>
            <w:r>
              <w:rPr>
                <w:rFonts w:ascii="宋体" w:hAnsi="宋体" w:cs="宋体" w:eastAsia="宋体" w:hint="default"/>
                <w:spacing w:val="-56"/>
                <w:sz w:val="21"/>
                <w:szCs w:val="21"/>
              </w:rPr>
              <w:t> </w:t>
            </w:r>
            <w:r>
              <w:rPr>
                <w:rFonts w:ascii="宋体" w:hAnsi="宋体" w:cs="宋体" w:eastAsia="宋体" w:hint="default"/>
                <w:sz w:val="21"/>
                <w:szCs w:val="21"/>
              </w:rPr>
              <w:t>月，任人民日报社计划财务部计划处处长；</w:t>
            </w:r>
            <w:r>
              <w:rPr>
                <w:rFonts w:ascii="宋体" w:hAnsi="宋体" w:cs="宋体" w:eastAsia="宋体" w:hint="default"/>
                <w:sz w:val="21"/>
                <w:szCs w:val="21"/>
              </w:rPr>
              <w:t>2014</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6</w:t>
            </w:r>
            <w:r>
              <w:rPr>
                <w:rFonts w:ascii="宋体" w:hAnsi="宋体" w:cs="宋体" w:eastAsia="宋体" w:hint="default"/>
                <w:spacing w:val="-58"/>
                <w:sz w:val="21"/>
                <w:szCs w:val="21"/>
              </w:rPr>
              <w:t> </w:t>
            </w:r>
            <w:r>
              <w:rPr>
                <w:rFonts w:ascii="宋体" w:hAnsi="宋体" w:cs="宋体" w:eastAsia="宋体" w:hint="default"/>
                <w:sz w:val="21"/>
                <w:szCs w:val="21"/>
              </w:rPr>
              <w:t>月至今，任人民日报</w:t>
            </w:r>
            <w:r>
              <w:rPr>
                <w:rFonts w:ascii="宋体" w:hAnsi="宋体" w:cs="宋体" w:eastAsia="宋体" w:hint="default"/>
                <w:w w:val="100"/>
                <w:sz w:val="21"/>
                <w:szCs w:val="21"/>
              </w:rPr>
              <w:t> </w:t>
            </w:r>
            <w:r>
              <w:rPr>
                <w:rFonts w:ascii="宋体" w:hAnsi="宋体" w:cs="宋体" w:eastAsia="宋体" w:hint="default"/>
                <w:sz w:val="21"/>
                <w:szCs w:val="21"/>
              </w:rPr>
              <w:t>社计划财务部副主任，</w:t>
            </w:r>
            <w:r>
              <w:rPr>
                <w:rFonts w:ascii="宋体" w:hAnsi="宋体" w:cs="宋体" w:eastAsia="宋体" w:hint="default"/>
                <w:sz w:val="21"/>
                <w:szCs w:val="21"/>
              </w:rPr>
              <w:t>2020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pacing w:val="-57"/>
                <w:sz w:val="21"/>
                <w:szCs w:val="21"/>
              </w:rPr>
              <w:t> </w:t>
            </w:r>
            <w:r>
              <w:rPr>
                <w:rFonts w:ascii="宋体" w:hAnsi="宋体" w:cs="宋体" w:eastAsia="宋体" w:hint="default"/>
                <w:sz w:val="21"/>
                <w:szCs w:val="21"/>
              </w:rPr>
              <w:t>月至今，任人民网股份有限公司监事。</w:t>
            </w:r>
            <w:r>
              <w:rPr>
                <w:rFonts w:ascii="宋体" w:hAnsi="宋体" w:cs="宋体" w:eastAsia="宋体" w:hint="default"/>
                <w:sz w:val="21"/>
                <w:szCs w:val="21"/>
              </w:rPr>
              <w:t> </w:t>
            </w:r>
          </w:p>
        </w:tc>
      </w:tr>
      <w:tr>
        <w:trPr>
          <w:trHeight w:val="109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6" w:right="0"/>
              <w:jc w:val="center"/>
              <w:rPr>
                <w:rFonts w:ascii="宋体" w:hAnsi="宋体" w:cs="宋体" w:eastAsia="宋体" w:hint="default"/>
                <w:sz w:val="21"/>
                <w:szCs w:val="21"/>
              </w:rPr>
            </w:pPr>
            <w:r>
              <w:rPr>
                <w:rFonts w:ascii="宋体" w:hAnsi="宋体" w:cs="宋体" w:eastAsia="宋体" w:hint="default"/>
                <w:sz w:val="21"/>
                <w:szCs w:val="21"/>
              </w:rPr>
              <w:t>王晓峰</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2003</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1</w:t>
            </w:r>
            <w:r>
              <w:rPr>
                <w:rFonts w:ascii="宋体" w:hAnsi="宋体" w:cs="宋体" w:eastAsia="宋体" w:hint="default"/>
                <w:spacing w:val="-49"/>
                <w:sz w:val="21"/>
                <w:szCs w:val="21"/>
              </w:rPr>
              <w:t> </w:t>
            </w:r>
            <w:r>
              <w:rPr>
                <w:rFonts w:ascii="宋体" w:hAnsi="宋体" w:cs="宋体" w:eastAsia="宋体" w:hint="default"/>
                <w:spacing w:val="-3"/>
                <w:sz w:val="21"/>
                <w:szCs w:val="21"/>
              </w:rPr>
              <w:t>月任金报电子音像出版中心编辑，</w:t>
            </w:r>
            <w:r>
              <w:rPr>
                <w:rFonts w:ascii="宋体" w:hAnsi="宋体" w:cs="宋体" w:eastAsia="宋体" w:hint="default"/>
                <w:spacing w:val="-3"/>
                <w:sz w:val="21"/>
                <w:szCs w:val="21"/>
              </w:rPr>
              <w:t>2011</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w:t>
            </w:r>
            <w:r>
              <w:rPr>
                <w:rFonts w:ascii="宋体" w:hAnsi="宋体" w:cs="宋体" w:eastAsia="宋体" w:hint="default"/>
                <w:spacing w:val="-46"/>
                <w:sz w:val="21"/>
                <w:szCs w:val="21"/>
              </w:rPr>
              <w:t> </w:t>
            </w:r>
            <w:r>
              <w:rPr>
                <w:rFonts w:ascii="宋体" w:hAnsi="宋体" w:cs="宋体" w:eastAsia="宋体" w:hint="default"/>
                <w:spacing w:val="-3"/>
                <w:sz w:val="21"/>
                <w:szCs w:val="21"/>
              </w:rPr>
              <w:t>月任人民网股份有限公司资讯部编辑，</w:t>
            </w:r>
            <w:r>
              <w:rPr>
                <w:rFonts w:ascii="宋体" w:hAnsi="宋体" w:cs="宋体" w:eastAsia="宋体" w:hint="default"/>
                <w:spacing w:val="-3"/>
                <w:sz w:val="21"/>
                <w:szCs w:val="21"/>
              </w:rPr>
              <w:t>2012</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4</w:t>
            </w:r>
            <w:r>
              <w:rPr>
                <w:rFonts w:ascii="宋体" w:hAnsi="宋体" w:cs="宋体" w:eastAsia="宋体" w:hint="default"/>
                <w:spacing w:val="-48"/>
                <w:sz w:val="21"/>
                <w:szCs w:val="21"/>
              </w:rPr>
              <w:t> </w:t>
            </w:r>
            <w:r>
              <w:rPr>
                <w:rFonts w:ascii="宋体" w:hAnsi="宋体" w:cs="宋体" w:eastAsia="宋体" w:hint="default"/>
                <w:sz w:val="21"/>
                <w:szCs w:val="21"/>
              </w:rPr>
              <w:t>月任人民网股份有限公司资讯部行</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政主管，</w:t>
            </w:r>
            <w:r>
              <w:rPr>
                <w:rFonts w:ascii="宋体" w:hAnsi="宋体" w:cs="宋体" w:eastAsia="宋体" w:hint="default"/>
                <w:sz w:val="21"/>
                <w:szCs w:val="21"/>
              </w:rPr>
              <w:t>2017</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9</w:t>
            </w:r>
            <w:r>
              <w:rPr>
                <w:rFonts w:ascii="宋体" w:hAnsi="宋体" w:cs="宋体" w:eastAsia="宋体" w:hint="default"/>
                <w:spacing w:val="-43"/>
                <w:sz w:val="21"/>
                <w:szCs w:val="21"/>
              </w:rPr>
              <w:t> </w:t>
            </w:r>
            <w:r>
              <w:rPr>
                <w:rFonts w:ascii="宋体" w:hAnsi="宋体" w:cs="宋体" w:eastAsia="宋体" w:hint="default"/>
                <w:sz w:val="21"/>
                <w:szCs w:val="21"/>
              </w:rPr>
              <w:t>月至今任人民网股份有限公司办公室行政主管；</w:t>
            </w:r>
            <w:r>
              <w:rPr>
                <w:rFonts w:ascii="宋体" w:hAnsi="宋体" w:cs="宋体" w:eastAsia="宋体" w:hint="default"/>
                <w:sz w:val="21"/>
                <w:szCs w:val="21"/>
              </w:rPr>
              <w:t>2007</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5</w:t>
            </w:r>
            <w:r>
              <w:rPr>
                <w:rFonts w:ascii="宋体" w:hAnsi="宋体" w:cs="宋体" w:eastAsia="宋体" w:hint="default"/>
                <w:spacing w:val="-45"/>
                <w:sz w:val="21"/>
                <w:szCs w:val="21"/>
              </w:rPr>
              <w:t> </w:t>
            </w:r>
            <w:r>
              <w:rPr>
                <w:rFonts w:ascii="宋体" w:hAnsi="宋体" w:cs="宋体" w:eastAsia="宋体" w:hint="default"/>
                <w:sz w:val="21"/>
                <w:szCs w:val="21"/>
              </w:rPr>
              <w:t>月至</w:t>
            </w:r>
            <w:r>
              <w:rPr>
                <w:rFonts w:ascii="宋体" w:hAnsi="宋体" w:cs="宋体" w:eastAsia="宋体" w:hint="default"/>
                <w:spacing w:val="-43"/>
                <w:sz w:val="21"/>
                <w:szCs w:val="21"/>
              </w:rPr>
              <w:t> </w:t>
            </w:r>
            <w:r>
              <w:rPr>
                <w:rFonts w:ascii="宋体" w:hAnsi="宋体" w:cs="宋体" w:eastAsia="宋体" w:hint="default"/>
                <w:sz w:val="21"/>
                <w:szCs w:val="21"/>
              </w:rPr>
              <w:t>2010</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6</w:t>
            </w:r>
            <w:r>
              <w:rPr>
                <w:rFonts w:ascii="宋体" w:hAnsi="宋体" w:cs="宋体" w:eastAsia="宋体" w:hint="default"/>
                <w:spacing w:val="-43"/>
                <w:sz w:val="21"/>
                <w:szCs w:val="21"/>
              </w:rPr>
              <w:t> </w:t>
            </w:r>
            <w:r>
              <w:rPr>
                <w:rFonts w:ascii="宋体" w:hAnsi="宋体" w:cs="宋体" w:eastAsia="宋体" w:hint="default"/>
                <w:sz w:val="21"/>
                <w:szCs w:val="21"/>
              </w:rPr>
              <w:t>月任人民日报社网络中心工会委员会委员，</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6</w:t>
            </w:r>
            <w:r>
              <w:rPr>
                <w:rFonts w:ascii="宋体" w:hAnsi="宋体" w:cs="宋体" w:eastAsia="宋体" w:hint="default"/>
                <w:spacing w:val="-46"/>
                <w:sz w:val="21"/>
                <w:szCs w:val="21"/>
              </w:rPr>
              <w:t> </w:t>
            </w:r>
            <w:r>
              <w:rPr>
                <w:rFonts w:ascii="宋体" w:hAnsi="宋体" w:cs="宋体" w:eastAsia="宋体" w:hint="default"/>
                <w:spacing w:val="-3"/>
                <w:sz w:val="21"/>
                <w:szCs w:val="21"/>
              </w:rPr>
              <w:t>月任人民网股份有限公司工会委员会委员，</w:t>
            </w:r>
            <w:r>
              <w:rPr>
                <w:rFonts w:ascii="宋体" w:hAnsi="宋体" w:cs="宋体" w:eastAsia="宋体" w:hint="default"/>
                <w:spacing w:val="-3"/>
                <w:sz w:val="21"/>
                <w:szCs w:val="21"/>
              </w:rPr>
              <w:t>2011</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2</w:t>
            </w:r>
            <w:r>
              <w:rPr>
                <w:rFonts w:ascii="宋体" w:hAnsi="宋体" w:cs="宋体" w:eastAsia="宋体" w:hint="default"/>
                <w:spacing w:val="-44"/>
                <w:sz w:val="21"/>
                <w:szCs w:val="21"/>
              </w:rPr>
              <w:t> </w:t>
            </w:r>
            <w:r>
              <w:rPr>
                <w:rFonts w:ascii="宋体" w:hAnsi="宋体" w:cs="宋体" w:eastAsia="宋体" w:hint="default"/>
                <w:spacing w:val="-3"/>
                <w:sz w:val="21"/>
                <w:szCs w:val="21"/>
              </w:rPr>
              <w:t>月至今任人民网股份有限公司工会委员会副主席、委员；</w:t>
            </w:r>
            <w:r>
              <w:rPr>
                <w:rFonts w:ascii="宋体" w:hAnsi="宋体" w:cs="宋体" w:eastAsia="宋体" w:hint="default"/>
                <w:spacing w:val="-3"/>
                <w:sz w:val="21"/>
                <w:szCs w:val="21"/>
              </w:rPr>
              <w:t>2020</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1</w:t>
            </w:r>
            <w:r>
              <w:rPr>
                <w:rFonts w:ascii="宋体" w:hAnsi="宋体" w:cs="宋体" w:eastAsia="宋体" w:hint="default"/>
                <w:spacing w:val="-44"/>
                <w:sz w:val="21"/>
                <w:szCs w:val="21"/>
              </w:rPr>
              <w:t> </w:t>
            </w:r>
            <w:r>
              <w:rPr>
                <w:rFonts w:ascii="宋体" w:hAnsi="宋体" w:cs="宋体" w:eastAsia="宋体" w:hint="default"/>
                <w:sz w:val="21"/>
                <w:szCs w:val="21"/>
              </w:rPr>
              <w:t>月至今</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任人民网股份有限公司职工监事。</w:t>
            </w:r>
            <w:r>
              <w:rPr>
                <w:rFonts w:ascii="宋体" w:hAnsi="宋体" w:cs="宋体" w:eastAsia="宋体" w:hint="default"/>
                <w:sz w:val="21"/>
                <w:szCs w:val="21"/>
              </w:rPr>
              <w:t> </w:t>
            </w:r>
          </w:p>
        </w:tc>
      </w:tr>
      <w:tr>
        <w:trPr>
          <w:trHeight w:val="110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6" w:right="0"/>
              <w:jc w:val="center"/>
              <w:rPr>
                <w:rFonts w:ascii="宋体" w:hAnsi="宋体" w:cs="宋体" w:eastAsia="宋体" w:hint="default"/>
                <w:sz w:val="21"/>
                <w:szCs w:val="21"/>
              </w:rPr>
            </w:pPr>
            <w:r>
              <w:rPr>
                <w:rFonts w:ascii="宋体" w:hAnsi="宋体" w:cs="宋体" w:eastAsia="宋体" w:hint="default"/>
                <w:sz w:val="21"/>
                <w:szCs w:val="21"/>
              </w:rPr>
              <w:t>任建民</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1994</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6"/>
                <w:sz w:val="21"/>
                <w:szCs w:val="21"/>
              </w:rPr>
              <w:t> </w:t>
            </w:r>
            <w:r>
              <w:rPr>
                <w:rFonts w:ascii="宋体" w:hAnsi="宋体" w:cs="宋体" w:eastAsia="宋体" w:hint="default"/>
                <w:sz w:val="21"/>
                <w:szCs w:val="21"/>
              </w:rPr>
              <w:t>月至</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2002</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月任人民日报社教科文部助理编辑、编辑；</w:t>
            </w:r>
            <w:r>
              <w:rPr>
                <w:rFonts w:ascii="宋体" w:hAnsi="宋体" w:cs="宋体" w:eastAsia="宋体" w:hint="default"/>
                <w:sz w:val="21"/>
                <w:szCs w:val="21"/>
              </w:rPr>
              <w:t>2002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月至 </w:t>
            </w:r>
            <w:r>
              <w:rPr>
                <w:rFonts w:ascii="宋体" w:hAnsi="宋体" w:cs="宋体" w:eastAsia="宋体" w:hint="default"/>
                <w:sz w:val="21"/>
                <w:szCs w:val="21"/>
              </w:rPr>
              <w:t>2006</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月任人民日报社教科文部科技组副组长、</w:t>
            </w:r>
          </w:p>
          <w:p>
            <w:pPr>
              <w:pStyle w:val="TableParagraph"/>
              <w:spacing w:line="237" w:lineRule="auto" w:before="2"/>
              <w:ind w:left="103" w:right="93"/>
              <w:jc w:val="both"/>
              <w:rPr>
                <w:rFonts w:ascii="宋体" w:hAnsi="宋体" w:cs="宋体" w:eastAsia="宋体" w:hint="default"/>
                <w:sz w:val="21"/>
                <w:szCs w:val="21"/>
              </w:rPr>
            </w:pPr>
            <w:r>
              <w:rPr>
                <w:rFonts w:ascii="宋体" w:hAnsi="宋体" w:cs="宋体" w:eastAsia="宋体" w:hint="default"/>
                <w:sz w:val="21"/>
                <w:szCs w:val="21"/>
              </w:rPr>
              <w:t>青海湟源县挂职县委副书记、青海西宁市委挂职副秘书长；</w:t>
            </w:r>
            <w:r>
              <w:rPr>
                <w:rFonts w:ascii="宋体" w:hAnsi="宋体" w:cs="宋体" w:eastAsia="宋体" w:hint="default"/>
                <w:sz w:val="21"/>
                <w:szCs w:val="21"/>
              </w:rPr>
              <w:t>2006</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月任人民日报社国际部主任编辑；</w:t>
            </w:r>
            <w:r>
              <w:rPr>
                <w:rFonts w:ascii="宋体" w:hAnsi="宋体" w:cs="宋体" w:eastAsia="宋体" w:hint="default"/>
                <w:sz w:val="21"/>
                <w:szCs w:val="21"/>
              </w:rPr>
              <w:t>2006</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7"/>
                <w:sz w:val="21"/>
                <w:szCs w:val="21"/>
              </w:rPr>
              <w:t> </w:t>
            </w:r>
            <w:r>
              <w:rPr>
                <w:rFonts w:ascii="宋体" w:hAnsi="宋体" w:cs="宋体" w:eastAsia="宋体" w:hint="default"/>
                <w:sz w:val="21"/>
                <w:szCs w:val="21"/>
              </w:rPr>
              <w:t>月任人民日报社驻泰国</w:t>
            </w:r>
            <w:r>
              <w:rPr>
                <w:rFonts w:ascii="宋体" w:hAnsi="宋体" w:cs="宋体" w:eastAsia="宋体" w:hint="default"/>
                <w:w w:val="100"/>
                <w:sz w:val="21"/>
                <w:szCs w:val="21"/>
              </w:rPr>
              <w:t> </w:t>
            </w:r>
            <w:r>
              <w:rPr>
                <w:rFonts w:ascii="宋体" w:hAnsi="宋体" w:cs="宋体" w:eastAsia="宋体" w:hint="default"/>
                <w:spacing w:val="-3"/>
                <w:sz w:val="21"/>
                <w:szCs w:val="21"/>
              </w:rPr>
              <w:t>记者站首席记者；</w:t>
            </w:r>
            <w:r>
              <w:rPr>
                <w:rFonts w:ascii="宋体" w:hAnsi="宋体" w:cs="宋体" w:eastAsia="宋体" w:hint="default"/>
                <w:spacing w:val="-3"/>
                <w:sz w:val="21"/>
                <w:szCs w:val="21"/>
              </w:rPr>
              <w:t>2010</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1</w:t>
            </w:r>
            <w:r>
              <w:rPr>
                <w:rFonts w:ascii="宋体" w:hAnsi="宋体" w:cs="宋体" w:eastAsia="宋体" w:hint="default"/>
                <w:spacing w:val="-44"/>
                <w:sz w:val="21"/>
                <w:szCs w:val="21"/>
              </w:rPr>
              <w:t> </w:t>
            </w:r>
            <w:r>
              <w:rPr>
                <w:rFonts w:ascii="宋体" w:hAnsi="宋体" w:cs="宋体" w:eastAsia="宋体" w:hint="default"/>
                <w:spacing w:val="-3"/>
                <w:sz w:val="21"/>
                <w:szCs w:val="21"/>
              </w:rPr>
              <w:t>月任人民日报社国际部主任编辑；</w:t>
            </w:r>
            <w:r>
              <w:rPr>
                <w:rFonts w:ascii="宋体" w:hAnsi="宋体" w:cs="宋体" w:eastAsia="宋体" w:hint="default"/>
                <w:spacing w:val="-3"/>
                <w:sz w:val="21"/>
                <w:szCs w:val="21"/>
              </w:rPr>
              <w:t>2010</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6</w:t>
            </w:r>
            <w:r>
              <w:rPr>
                <w:rFonts w:ascii="宋体" w:hAnsi="宋体" w:cs="宋体" w:eastAsia="宋体" w:hint="default"/>
                <w:spacing w:val="-44"/>
                <w:sz w:val="21"/>
                <w:szCs w:val="21"/>
              </w:rPr>
              <w:t> </w:t>
            </w:r>
            <w:r>
              <w:rPr>
                <w:rFonts w:ascii="宋体" w:hAnsi="宋体" w:cs="宋体" w:eastAsia="宋体" w:hint="default"/>
                <w:spacing w:val="-3"/>
                <w:sz w:val="21"/>
                <w:szCs w:val="21"/>
              </w:rPr>
              <w:t>月任人民网美国公司筹备组负责人；</w:t>
            </w:r>
            <w:r>
              <w:rPr>
                <w:rFonts w:ascii="宋体" w:hAnsi="宋体" w:cs="宋体" w:eastAsia="宋体" w:hint="default"/>
                <w:spacing w:val="-3"/>
                <w:sz w:val="21"/>
                <w:szCs w:val="21"/>
              </w:rPr>
              <w:t>2011</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1</w:t>
            </w:r>
            <w:r>
              <w:rPr>
                <w:rFonts w:ascii="宋体" w:hAnsi="宋体" w:cs="宋体" w:eastAsia="宋体" w:hint="default"/>
                <w:spacing w:val="-44"/>
                <w:sz w:val="21"/>
                <w:szCs w:val="21"/>
              </w:rPr>
              <w:t> </w:t>
            </w:r>
            <w:r>
              <w:rPr>
                <w:rFonts w:ascii="宋体" w:hAnsi="宋体" w:cs="宋体" w:eastAsia="宋体" w:hint="default"/>
                <w:sz w:val="21"/>
                <w:szCs w:val="21"/>
              </w:rPr>
              <w:t>月任人民网美国公</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司总经理；</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z w:val="21"/>
                <w:szCs w:val="21"/>
              </w:rPr>
              <w:t>月至今任人民网股份有限公司副总编辑兼人民网美国公司总经理。</w:t>
            </w:r>
            <w:r>
              <w:rPr>
                <w:rFonts w:ascii="宋体" w:hAnsi="宋体" w:cs="宋体" w:eastAsia="宋体" w:hint="default"/>
                <w:sz w:val="21"/>
                <w:szCs w:val="21"/>
              </w:rPr>
              <w:t> </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6" w:right="0"/>
              <w:jc w:val="center"/>
              <w:rPr>
                <w:rFonts w:ascii="宋体" w:hAnsi="宋体" w:cs="宋体" w:eastAsia="宋体" w:hint="default"/>
                <w:sz w:val="21"/>
                <w:szCs w:val="21"/>
              </w:rPr>
            </w:pPr>
            <w:r>
              <w:rPr>
                <w:rFonts w:ascii="宋体" w:hAnsi="宋体" w:cs="宋体" w:eastAsia="宋体" w:hint="default"/>
                <w:sz w:val="21"/>
                <w:szCs w:val="21"/>
              </w:rPr>
              <w:t>李奇</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7</w:t>
            </w:r>
            <w:r>
              <w:rPr>
                <w:rFonts w:ascii="宋体" w:hAnsi="宋体" w:cs="宋体" w:eastAsia="宋体" w:hint="default"/>
                <w:spacing w:val="-44"/>
                <w:sz w:val="21"/>
                <w:szCs w:val="21"/>
              </w:rPr>
              <w:t> </w:t>
            </w:r>
            <w:r>
              <w:rPr>
                <w:rFonts w:ascii="宋体" w:hAnsi="宋体" w:cs="宋体" w:eastAsia="宋体" w:hint="default"/>
                <w:sz w:val="21"/>
                <w:szCs w:val="21"/>
              </w:rPr>
              <w:t>月至</w:t>
            </w:r>
            <w:r>
              <w:rPr>
                <w:rFonts w:ascii="宋体" w:hAnsi="宋体" w:cs="宋体" w:eastAsia="宋体" w:hint="default"/>
                <w:spacing w:val="-44"/>
                <w:sz w:val="21"/>
                <w:szCs w:val="21"/>
              </w:rPr>
              <w:t> </w:t>
            </w:r>
            <w:r>
              <w:rPr>
                <w:rFonts w:ascii="宋体" w:hAnsi="宋体" w:cs="宋体" w:eastAsia="宋体" w:hint="default"/>
                <w:sz w:val="21"/>
                <w:szCs w:val="21"/>
              </w:rPr>
              <w:t>2014</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8</w:t>
            </w:r>
            <w:r>
              <w:rPr>
                <w:rFonts w:ascii="宋体" w:hAnsi="宋体" w:cs="宋体" w:eastAsia="宋体" w:hint="default"/>
                <w:spacing w:val="-46"/>
                <w:sz w:val="21"/>
                <w:szCs w:val="21"/>
              </w:rPr>
              <w:t> </w:t>
            </w:r>
            <w:r>
              <w:rPr>
                <w:rFonts w:ascii="宋体" w:hAnsi="宋体" w:cs="宋体" w:eastAsia="宋体" w:hint="default"/>
                <w:sz w:val="21"/>
                <w:szCs w:val="21"/>
              </w:rPr>
              <w:t>月任人民日报社计划财务部资产管理处副处长、处长；</w:t>
            </w:r>
            <w:r>
              <w:rPr>
                <w:rFonts w:ascii="宋体" w:hAnsi="宋体" w:cs="宋体" w:eastAsia="宋体" w:hint="default"/>
                <w:sz w:val="21"/>
                <w:szCs w:val="21"/>
              </w:rPr>
              <w:t>2014</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8</w:t>
            </w:r>
            <w:r>
              <w:rPr>
                <w:rFonts w:ascii="宋体" w:hAnsi="宋体" w:cs="宋体" w:eastAsia="宋体" w:hint="default"/>
                <w:spacing w:val="-44"/>
                <w:sz w:val="21"/>
                <w:szCs w:val="21"/>
              </w:rPr>
              <w:t> </w:t>
            </w:r>
            <w:r>
              <w:rPr>
                <w:rFonts w:ascii="宋体" w:hAnsi="宋体" w:cs="宋体" w:eastAsia="宋体" w:hint="default"/>
                <w:sz w:val="21"/>
                <w:szCs w:val="21"/>
              </w:rPr>
              <w:t>月任人民日报社计划财务部计划处处长；</w:t>
            </w:r>
            <w:r>
              <w:rPr>
                <w:rFonts w:ascii="宋体" w:hAnsi="宋体" w:cs="宋体" w:eastAsia="宋体" w:hint="default"/>
                <w:sz w:val="21"/>
                <w:szCs w:val="21"/>
              </w:rPr>
              <w:t>2014</w:t>
            </w:r>
          </w:p>
          <w:p>
            <w:pPr>
              <w:pStyle w:val="TableParagraph"/>
              <w:spacing w:line="272" w:lineRule="exact" w:before="27"/>
              <w:ind w:left="103" w:right="93"/>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12</w:t>
            </w:r>
            <w:r>
              <w:rPr>
                <w:rFonts w:ascii="宋体" w:hAnsi="宋体" w:cs="宋体" w:eastAsia="宋体" w:hint="default"/>
                <w:spacing w:val="-42"/>
                <w:sz w:val="21"/>
                <w:szCs w:val="21"/>
              </w:rPr>
              <w:t> </w:t>
            </w:r>
            <w:r>
              <w:rPr>
                <w:rFonts w:ascii="宋体" w:hAnsi="宋体" w:cs="宋体" w:eastAsia="宋体" w:hint="default"/>
                <w:sz w:val="21"/>
                <w:szCs w:val="21"/>
              </w:rPr>
              <w:t>月任人民网股份有限公司财务总监；</w:t>
            </w:r>
            <w:r>
              <w:rPr>
                <w:rFonts w:ascii="宋体" w:hAnsi="宋体" w:cs="宋体" w:eastAsia="宋体" w:hint="default"/>
                <w:sz w:val="21"/>
                <w:szCs w:val="21"/>
              </w:rPr>
              <w:t>2015</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4</w:t>
            </w:r>
            <w:r>
              <w:rPr>
                <w:rFonts w:ascii="宋体" w:hAnsi="宋体" w:cs="宋体" w:eastAsia="宋体" w:hint="default"/>
                <w:spacing w:val="-44"/>
                <w:sz w:val="21"/>
                <w:szCs w:val="21"/>
              </w:rPr>
              <w:t> </w:t>
            </w:r>
            <w:r>
              <w:rPr>
                <w:rFonts w:ascii="宋体" w:hAnsi="宋体" w:cs="宋体" w:eastAsia="宋体" w:hint="default"/>
                <w:sz w:val="21"/>
                <w:szCs w:val="21"/>
              </w:rPr>
              <w:t>月任人民网股份有限公司董事会秘书兼财务总监；</w:t>
            </w:r>
            <w:r>
              <w:rPr>
                <w:rFonts w:ascii="宋体" w:hAnsi="宋体" w:cs="宋体" w:eastAsia="宋体" w:hint="default"/>
                <w:sz w:val="21"/>
                <w:szCs w:val="21"/>
              </w:rPr>
              <w:t>2017</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4</w:t>
            </w:r>
            <w:r>
              <w:rPr>
                <w:rFonts w:ascii="宋体" w:hAnsi="宋体" w:cs="宋体" w:eastAsia="宋体" w:hint="default"/>
                <w:spacing w:val="-44"/>
                <w:sz w:val="21"/>
                <w:szCs w:val="21"/>
              </w:rPr>
              <w:t> </w:t>
            </w:r>
            <w:r>
              <w:rPr>
                <w:rFonts w:ascii="宋体" w:hAnsi="宋体" w:cs="宋体" w:eastAsia="宋体" w:hint="default"/>
                <w:sz w:val="21"/>
                <w:szCs w:val="21"/>
              </w:rPr>
              <w:t>月至今，任人民网股份</w:t>
            </w:r>
            <w:r>
              <w:rPr>
                <w:rFonts w:ascii="宋体" w:hAnsi="宋体" w:cs="宋体" w:eastAsia="宋体" w:hint="default"/>
                <w:w w:val="100"/>
                <w:sz w:val="21"/>
                <w:szCs w:val="21"/>
              </w:rPr>
              <w:t> </w:t>
            </w:r>
            <w:r>
              <w:rPr>
                <w:rFonts w:ascii="宋体" w:hAnsi="宋体" w:cs="宋体" w:eastAsia="宋体" w:hint="default"/>
                <w:sz w:val="21"/>
                <w:szCs w:val="21"/>
              </w:rPr>
              <w:t>有限公司董事会秘书。</w:t>
            </w:r>
            <w:r>
              <w:rPr>
                <w:rFonts w:ascii="宋体" w:hAnsi="宋体" w:cs="宋体" w:eastAsia="宋体" w:hint="default"/>
                <w:sz w:val="21"/>
                <w:szCs w:val="21"/>
              </w:rPr>
              <w:t> </w:t>
            </w:r>
          </w:p>
        </w:tc>
      </w:tr>
      <w:tr>
        <w:trPr>
          <w:trHeight w:val="82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6" w:right="0"/>
              <w:jc w:val="center"/>
              <w:rPr>
                <w:rFonts w:ascii="宋体" w:hAnsi="宋体" w:cs="宋体" w:eastAsia="宋体" w:hint="default"/>
                <w:sz w:val="21"/>
                <w:szCs w:val="21"/>
              </w:rPr>
            </w:pPr>
            <w:r>
              <w:rPr>
                <w:rFonts w:ascii="宋体" w:hAnsi="宋体" w:cs="宋体" w:eastAsia="宋体" w:hint="default"/>
                <w:sz w:val="21"/>
                <w:szCs w:val="21"/>
              </w:rPr>
              <w:t>魏榕芳</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3</w:t>
            </w:r>
            <w:r>
              <w:rPr>
                <w:rFonts w:ascii="宋体" w:hAnsi="宋体" w:cs="宋体" w:eastAsia="宋体" w:hint="default"/>
                <w:spacing w:val="-50"/>
                <w:sz w:val="21"/>
                <w:szCs w:val="21"/>
              </w:rPr>
              <w:t> </w:t>
            </w:r>
            <w:r>
              <w:rPr>
                <w:rFonts w:ascii="宋体" w:hAnsi="宋体" w:cs="宋体" w:eastAsia="宋体" w:hint="default"/>
                <w:sz w:val="21"/>
                <w:szCs w:val="21"/>
              </w:rPr>
              <w:t>月任人民日报社广东分社财务处副处长；</w:t>
            </w:r>
            <w:r>
              <w:rPr>
                <w:rFonts w:ascii="宋体" w:hAnsi="宋体" w:cs="宋体" w:eastAsia="宋体" w:hint="default"/>
                <w:sz w:val="21"/>
                <w:szCs w:val="21"/>
              </w:rPr>
              <w:t>2010</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7</w:t>
            </w:r>
            <w:r>
              <w:rPr>
                <w:rFonts w:ascii="宋体" w:hAnsi="宋体" w:cs="宋体" w:eastAsia="宋体" w:hint="default"/>
                <w:spacing w:val="-50"/>
                <w:sz w:val="21"/>
                <w:szCs w:val="21"/>
              </w:rPr>
              <w:t> </w:t>
            </w:r>
            <w:r>
              <w:rPr>
                <w:rFonts w:ascii="宋体" w:hAnsi="宋体" w:cs="宋体" w:eastAsia="宋体" w:hint="default"/>
                <w:sz w:val="21"/>
                <w:szCs w:val="21"/>
              </w:rPr>
              <w:t>月任中闻印务投资集团有限公司财务负责人；</w:t>
            </w:r>
            <w:r>
              <w:rPr>
                <w:rFonts w:ascii="宋体" w:hAnsi="宋体" w:cs="宋体" w:eastAsia="宋体" w:hint="default"/>
                <w:sz w:val="21"/>
                <w:szCs w:val="21"/>
              </w:rPr>
              <w:t>2011</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5</w:t>
            </w:r>
            <w:r>
              <w:rPr>
                <w:rFonts w:ascii="宋体" w:hAnsi="宋体" w:cs="宋体" w:eastAsia="宋体" w:hint="default"/>
                <w:spacing w:val="-50"/>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3</w:t>
            </w:r>
            <w:r>
              <w:rPr>
                <w:rFonts w:ascii="宋体" w:hAnsi="宋体" w:cs="宋体" w:eastAsia="宋体" w:hint="default"/>
                <w:spacing w:val="-50"/>
                <w:sz w:val="21"/>
                <w:szCs w:val="21"/>
              </w:rPr>
              <w:t> </w:t>
            </w:r>
            <w:r>
              <w:rPr>
                <w:rFonts w:ascii="宋体" w:hAnsi="宋体" w:cs="宋体" w:eastAsia="宋体" w:hint="default"/>
                <w:sz w:val="21"/>
                <w:szCs w:val="21"/>
              </w:rPr>
              <w:t>月任</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pacing w:val="-3"/>
                <w:sz w:val="21"/>
                <w:szCs w:val="21"/>
              </w:rPr>
              <w:t>中闻印务投资集团有限公司、健康时报社、中国经济周刊杂志社、民生周刊杂志社财务总监；</w:t>
            </w:r>
            <w:r>
              <w:rPr>
                <w:rFonts w:ascii="宋体" w:hAnsi="宋体" w:cs="宋体" w:eastAsia="宋体" w:hint="default"/>
                <w:spacing w:val="-3"/>
                <w:sz w:val="21"/>
                <w:szCs w:val="21"/>
              </w:rPr>
              <w:t>2013</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3</w:t>
            </w:r>
            <w:r>
              <w:rPr>
                <w:rFonts w:ascii="宋体" w:hAnsi="宋体" w:cs="宋体" w:eastAsia="宋体" w:hint="default"/>
                <w:spacing w:val="-43"/>
                <w:sz w:val="21"/>
                <w:szCs w:val="21"/>
              </w:rPr>
              <w:t> </w:t>
            </w:r>
            <w:r>
              <w:rPr>
                <w:rFonts w:ascii="宋体" w:hAnsi="宋体" w:cs="宋体" w:eastAsia="宋体" w:hint="default"/>
                <w:sz w:val="21"/>
                <w:szCs w:val="21"/>
              </w:rPr>
              <w:t>月至</w:t>
            </w:r>
            <w:r>
              <w:rPr>
                <w:rFonts w:ascii="宋体" w:hAnsi="宋体" w:cs="宋体" w:eastAsia="宋体" w:hint="default"/>
                <w:spacing w:val="-47"/>
                <w:sz w:val="21"/>
                <w:szCs w:val="21"/>
              </w:rPr>
              <w:t> </w:t>
            </w:r>
            <w:r>
              <w:rPr>
                <w:rFonts w:ascii="宋体" w:hAnsi="宋体" w:cs="宋体" w:eastAsia="宋体" w:hint="default"/>
                <w:sz w:val="21"/>
                <w:szCs w:val="21"/>
              </w:rPr>
              <w:t>2017</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4</w:t>
            </w:r>
            <w:r>
              <w:rPr>
                <w:rFonts w:ascii="宋体" w:hAnsi="宋体" w:cs="宋体" w:eastAsia="宋体" w:hint="default"/>
                <w:spacing w:val="-44"/>
                <w:sz w:val="21"/>
                <w:szCs w:val="21"/>
              </w:rPr>
              <w:t> </w:t>
            </w:r>
            <w:r>
              <w:rPr>
                <w:rFonts w:ascii="宋体" w:hAnsi="宋体" w:cs="宋体" w:eastAsia="宋体" w:hint="default"/>
                <w:sz w:val="21"/>
                <w:szCs w:val="21"/>
              </w:rPr>
              <w:t>月任中国华闻事业</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发展总公司财务总监、人民日报社企业监管部企业清理办公室财务负责人；</w:t>
            </w:r>
            <w:r>
              <w:rPr>
                <w:rFonts w:ascii="宋体" w:hAnsi="宋体" w:cs="宋体" w:eastAsia="宋体" w:hint="default"/>
                <w:sz w:val="21"/>
                <w:szCs w:val="21"/>
              </w:rPr>
              <w:t>2017</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4</w:t>
            </w:r>
            <w:r>
              <w:rPr>
                <w:rFonts w:ascii="宋体" w:hAnsi="宋体" w:cs="宋体" w:eastAsia="宋体" w:hint="default"/>
                <w:spacing w:val="-57"/>
                <w:sz w:val="21"/>
                <w:szCs w:val="21"/>
              </w:rPr>
              <w:t> </w:t>
            </w:r>
            <w:r>
              <w:rPr>
                <w:rFonts w:ascii="宋体" w:hAnsi="宋体" w:cs="宋体" w:eastAsia="宋体" w:hint="default"/>
                <w:sz w:val="21"/>
                <w:szCs w:val="21"/>
              </w:rPr>
              <w:t>月至今，任人民网股份有限公司财务总监。</w:t>
            </w:r>
            <w:r>
              <w:rPr>
                <w:rFonts w:ascii="宋体" w:hAnsi="宋体" w:cs="宋体" w:eastAsia="宋体" w:hint="default"/>
                <w:sz w:val="21"/>
                <w:szCs w:val="21"/>
              </w:rPr>
              <w:t> </w:t>
            </w:r>
          </w:p>
        </w:tc>
      </w:tr>
      <w:tr>
        <w:trPr>
          <w:trHeight w:val="82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6" w:right="0"/>
              <w:jc w:val="center"/>
              <w:rPr>
                <w:rFonts w:ascii="宋体" w:hAnsi="宋体" w:cs="宋体" w:eastAsia="宋体" w:hint="default"/>
                <w:sz w:val="21"/>
                <w:szCs w:val="21"/>
              </w:rPr>
            </w:pPr>
            <w:r>
              <w:rPr>
                <w:rFonts w:ascii="宋体" w:hAnsi="宋体" w:cs="宋体" w:eastAsia="宋体" w:hint="default"/>
                <w:sz w:val="21"/>
                <w:szCs w:val="21"/>
              </w:rPr>
              <w:t>卢新宁</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1991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5"/>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2004</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z w:val="21"/>
                <w:szCs w:val="21"/>
              </w:rPr>
              <w:t>月任人民日报社教科文部编辑、文化组副组长、组长；</w:t>
            </w:r>
            <w:r>
              <w:rPr>
                <w:rFonts w:ascii="宋体" w:hAnsi="宋体" w:cs="宋体" w:eastAsia="宋体" w:hint="default"/>
                <w:sz w:val="21"/>
                <w:szCs w:val="21"/>
              </w:rPr>
              <w:t>2004</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月任人民日报社评论部副主任、</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主任；</w:t>
            </w:r>
            <w:r>
              <w:rPr>
                <w:rFonts w:ascii="宋体" w:hAnsi="宋体" w:cs="宋体" w:eastAsia="宋体" w:hint="default"/>
                <w:sz w:val="21"/>
                <w:szCs w:val="21"/>
              </w:rPr>
              <w:t>2014</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6"/>
                <w:sz w:val="21"/>
                <w:szCs w:val="21"/>
              </w:rPr>
              <w:t> </w:t>
            </w:r>
            <w:r>
              <w:rPr>
                <w:rFonts w:ascii="宋体" w:hAnsi="宋体" w:cs="宋体" w:eastAsia="宋体" w:hint="default"/>
                <w:sz w:val="21"/>
                <w:szCs w:val="21"/>
              </w:rPr>
              <w:t>月至</w:t>
            </w:r>
            <w:r>
              <w:rPr>
                <w:rFonts w:ascii="宋体" w:hAnsi="宋体" w:cs="宋体" w:eastAsia="宋体" w:hint="default"/>
                <w:spacing w:val="-56"/>
                <w:sz w:val="21"/>
                <w:szCs w:val="21"/>
              </w:rPr>
              <w:t> </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月任人民日报社编委委员、评论部主任；</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月任人民日报社副总编辑、评论部主</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任；</w:t>
            </w:r>
            <w:r>
              <w:rPr>
                <w:rFonts w:ascii="宋体" w:hAnsi="宋体" w:cs="宋体" w:eastAsia="宋体" w:hint="default"/>
                <w:sz w:val="21"/>
                <w:szCs w:val="21"/>
              </w:rPr>
              <w:t>2015</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6"/>
                <w:sz w:val="21"/>
                <w:szCs w:val="21"/>
              </w:rPr>
              <w:t> </w:t>
            </w:r>
            <w:r>
              <w:rPr>
                <w:rFonts w:ascii="宋体" w:hAnsi="宋体" w:cs="宋体" w:eastAsia="宋体" w:hint="default"/>
                <w:sz w:val="21"/>
                <w:szCs w:val="21"/>
              </w:rPr>
              <w:t>月任人民日报社副总编辑；</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9</w:t>
            </w:r>
            <w:r>
              <w:rPr>
                <w:rFonts w:ascii="宋体" w:hAnsi="宋体" w:cs="宋体" w:eastAsia="宋体" w:hint="default"/>
                <w:spacing w:val="-56"/>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2019</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6"/>
                <w:sz w:val="21"/>
                <w:szCs w:val="21"/>
              </w:rPr>
              <w:t> </w:t>
            </w:r>
            <w:r>
              <w:rPr>
                <w:rFonts w:ascii="宋体" w:hAnsi="宋体" w:cs="宋体" w:eastAsia="宋体" w:hint="default"/>
                <w:sz w:val="21"/>
                <w:szCs w:val="21"/>
              </w:rPr>
              <w:t>月任人民日报社副总编辑、人民网股份有限公司董事长。</w:t>
            </w:r>
            <w:r>
              <w:rPr>
                <w:rFonts w:ascii="宋体" w:hAnsi="宋体" w:cs="宋体" w:eastAsia="宋体" w:hint="default"/>
                <w:sz w:val="21"/>
                <w:szCs w:val="21"/>
              </w:rPr>
              <w:t> </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6" w:right="0"/>
              <w:jc w:val="center"/>
              <w:rPr>
                <w:rFonts w:ascii="宋体" w:hAnsi="宋体" w:cs="宋体" w:eastAsia="宋体" w:hint="default"/>
                <w:sz w:val="21"/>
                <w:szCs w:val="21"/>
              </w:rPr>
            </w:pPr>
            <w:r>
              <w:rPr>
                <w:rFonts w:ascii="宋体" w:hAnsi="宋体" w:cs="宋体" w:eastAsia="宋体" w:hint="default"/>
                <w:sz w:val="21"/>
                <w:szCs w:val="21"/>
              </w:rPr>
              <w:t>余清楚</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2000</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49"/>
                <w:sz w:val="21"/>
                <w:szCs w:val="21"/>
              </w:rPr>
              <w:t> </w:t>
            </w:r>
            <w:r>
              <w:rPr>
                <w:rFonts w:ascii="宋体" w:hAnsi="宋体" w:cs="宋体" w:eastAsia="宋体" w:hint="default"/>
                <w:sz w:val="21"/>
                <w:szCs w:val="21"/>
              </w:rPr>
              <w:t>月，任人民日报社驻江西记者站站长；</w:t>
            </w:r>
            <w:r>
              <w:rPr>
                <w:rFonts w:ascii="宋体" w:hAnsi="宋体" w:cs="宋体" w:eastAsia="宋体" w:hint="default"/>
                <w:sz w:val="21"/>
                <w:szCs w:val="21"/>
              </w:rPr>
              <w:t>2004</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4</w:t>
            </w:r>
            <w:r>
              <w:rPr>
                <w:rFonts w:ascii="宋体" w:hAnsi="宋体" w:cs="宋体" w:eastAsia="宋体" w:hint="default"/>
                <w:spacing w:val="-49"/>
                <w:sz w:val="21"/>
                <w:szCs w:val="21"/>
              </w:rPr>
              <w:t> </w:t>
            </w:r>
            <w:r>
              <w:rPr>
                <w:rFonts w:ascii="宋体" w:hAnsi="宋体" w:cs="宋体" w:eastAsia="宋体" w:hint="default"/>
                <w:sz w:val="21"/>
                <w:szCs w:val="21"/>
              </w:rPr>
              <w:t>月，任人民日报社报刊管理部主任；</w:t>
            </w:r>
            <w:r>
              <w:rPr>
                <w:rFonts w:ascii="宋体" w:hAnsi="宋体" w:cs="宋体" w:eastAsia="宋体" w:hint="default"/>
                <w:sz w:val="21"/>
                <w:szCs w:val="21"/>
              </w:rPr>
              <w:t>2010</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49"/>
                <w:sz w:val="21"/>
                <w:szCs w:val="21"/>
              </w:rPr>
              <w:t> </w:t>
            </w:r>
            <w:r>
              <w:rPr>
                <w:rFonts w:ascii="宋体" w:hAnsi="宋体" w:cs="宋体" w:eastAsia="宋体" w:hint="default"/>
                <w:sz w:val="21"/>
                <w:szCs w:val="21"/>
              </w:rPr>
              <w:t>月，任中国报业协会副会长兼</w:t>
            </w:r>
          </w:p>
          <w:p>
            <w:pPr>
              <w:pStyle w:val="TableParagraph"/>
              <w:spacing w:line="272" w:lineRule="exact" w:before="27"/>
              <w:ind w:left="103" w:right="-8"/>
              <w:jc w:val="left"/>
              <w:rPr>
                <w:rFonts w:ascii="宋体" w:hAnsi="宋体" w:cs="宋体" w:eastAsia="宋体" w:hint="default"/>
                <w:sz w:val="21"/>
                <w:szCs w:val="21"/>
              </w:rPr>
            </w:pPr>
            <w:r>
              <w:rPr>
                <w:rFonts w:ascii="宋体" w:hAnsi="宋体" w:cs="宋体" w:eastAsia="宋体" w:hint="default"/>
                <w:spacing w:val="-3"/>
                <w:sz w:val="21"/>
                <w:szCs w:val="21"/>
              </w:rPr>
              <w:t>秘书长；</w:t>
            </w:r>
            <w:r>
              <w:rPr>
                <w:rFonts w:ascii="宋体" w:hAnsi="宋体" w:cs="宋体" w:eastAsia="宋体" w:hint="default"/>
                <w:spacing w:val="-3"/>
                <w:sz w:val="21"/>
                <w:szCs w:val="21"/>
              </w:rPr>
              <w:t>2013</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5</w:t>
            </w:r>
            <w:r>
              <w:rPr>
                <w:rFonts w:ascii="宋体" w:hAnsi="宋体" w:cs="宋体" w:eastAsia="宋体" w:hint="default"/>
                <w:spacing w:val="-46"/>
                <w:sz w:val="21"/>
                <w:szCs w:val="21"/>
              </w:rPr>
              <w:t> </w:t>
            </w:r>
            <w:r>
              <w:rPr>
                <w:rFonts w:ascii="宋体" w:hAnsi="宋体" w:cs="宋体" w:eastAsia="宋体" w:hint="default"/>
                <w:spacing w:val="-3"/>
                <w:sz w:val="21"/>
                <w:szCs w:val="21"/>
              </w:rPr>
              <w:t>月，任人民日报社福建分社社长；</w:t>
            </w:r>
            <w:r>
              <w:rPr>
                <w:rFonts w:ascii="宋体" w:hAnsi="宋体" w:cs="宋体" w:eastAsia="宋体" w:hint="default"/>
                <w:spacing w:val="-3"/>
                <w:sz w:val="21"/>
                <w:szCs w:val="21"/>
              </w:rPr>
              <w:t>2015</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4</w:t>
            </w:r>
            <w:r>
              <w:rPr>
                <w:rFonts w:ascii="宋体" w:hAnsi="宋体" w:cs="宋体" w:eastAsia="宋体" w:hint="default"/>
                <w:spacing w:val="-48"/>
                <w:sz w:val="21"/>
                <w:szCs w:val="21"/>
              </w:rPr>
              <w:t> </w:t>
            </w:r>
            <w:r>
              <w:rPr>
                <w:rFonts w:ascii="宋体" w:hAnsi="宋体" w:cs="宋体" w:eastAsia="宋体" w:hint="default"/>
                <w:spacing w:val="-3"/>
                <w:sz w:val="21"/>
                <w:szCs w:val="21"/>
              </w:rPr>
              <w:t>月，任人民网股份有限公司总编辑兼副总裁；</w:t>
            </w:r>
            <w:r>
              <w:rPr>
                <w:rFonts w:ascii="宋体" w:hAnsi="宋体" w:cs="宋体" w:eastAsia="宋体" w:hint="default"/>
                <w:spacing w:val="-3"/>
                <w:sz w:val="21"/>
                <w:szCs w:val="21"/>
              </w:rPr>
              <w:t>2016</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1</w:t>
            </w:r>
            <w:r>
              <w:rPr>
                <w:rFonts w:ascii="宋体" w:hAnsi="宋体" w:cs="宋体" w:eastAsia="宋体" w:hint="default"/>
                <w:spacing w:val="-48"/>
                <w:sz w:val="21"/>
                <w:szCs w:val="21"/>
              </w:rPr>
              <w:t> </w:t>
            </w:r>
            <w:r>
              <w:rPr>
                <w:rFonts w:ascii="宋体" w:hAnsi="宋体" w:cs="宋体" w:eastAsia="宋体" w:hint="default"/>
                <w:sz w:val="21"/>
                <w:szCs w:val="21"/>
              </w:rPr>
              <w:t>月至</w:t>
            </w:r>
            <w:r>
              <w:rPr>
                <w:rFonts w:ascii="宋体" w:hAnsi="宋体" w:cs="宋体" w:eastAsia="宋体" w:hint="default"/>
                <w:spacing w:val="-46"/>
                <w:sz w:val="21"/>
                <w:szCs w:val="21"/>
              </w:rPr>
              <w:t> </w:t>
            </w:r>
            <w:r>
              <w:rPr>
                <w:rFonts w:ascii="宋体" w:hAnsi="宋体" w:cs="宋体" w:eastAsia="宋体" w:hint="default"/>
                <w:sz w:val="21"/>
                <w:szCs w:val="21"/>
              </w:rPr>
              <w:t>2019</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4</w:t>
            </w:r>
            <w:r>
              <w:rPr>
                <w:rFonts w:ascii="宋体" w:hAnsi="宋体" w:cs="宋体" w:eastAsia="宋体" w:hint="default"/>
                <w:spacing w:val="-46"/>
                <w:sz w:val="21"/>
                <w:szCs w:val="21"/>
              </w:rPr>
              <w:t> </w:t>
            </w:r>
            <w:r>
              <w:rPr>
                <w:rFonts w:ascii="宋体" w:hAnsi="宋体" w:cs="宋体" w:eastAsia="宋体" w:hint="default"/>
                <w:spacing w:val="-3"/>
                <w:sz w:val="21"/>
                <w:szCs w:val="21"/>
              </w:rPr>
              <w:t>月，</w:t>
            </w:r>
            <w:r>
              <w:rPr>
                <w:rFonts w:ascii="宋体" w:hAnsi="宋体" w:cs="宋体" w:eastAsia="宋体" w:hint="default"/>
                <w:spacing w:val="-101"/>
                <w:sz w:val="21"/>
                <w:szCs w:val="21"/>
              </w:rPr>
              <w:t> </w:t>
            </w:r>
            <w:r>
              <w:rPr>
                <w:rFonts w:ascii="宋体" w:hAnsi="宋体" w:cs="宋体" w:eastAsia="宋体" w:hint="default"/>
                <w:sz w:val="21"/>
                <w:szCs w:val="21"/>
              </w:rPr>
              <w:t>任人民网股份有限公司董事、总编辑兼副总裁。</w:t>
            </w:r>
            <w:r>
              <w:rPr>
                <w:rFonts w:ascii="宋体" w:hAnsi="宋体" w:cs="宋体" w:eastAsia="宋体" w:hint="default"/>
                <w:sz w:val="21"/>
                <w:szCs w:val="21"/>
              </w:rPr>
              <w:t> </w:t>
            </w:r>
          </w:p>
        </w:tc>
      </w:tr>
    </w:tbl>
    <w:p>
      <w:pPr>
        <w:spacing w:after="0" w:line="272" w:lineRule="exact"/>
        <w:jc w:val="left"/>
        <w:rPr>
          <w:rFonts w:ascii="宋体" w:hAnsi="宋体" w:cs="宋体" w:eastAsia="宋体" w:hint="default"/>
          <w:sz w:val="21"/>
          <w:szCs w:val="21"/>
        </w:rPr>
        <w:sectPr>
          <w:pgSz w:w="16840" w:h="11910" w:orient="landscape"/>
          <w:pgMar w:header="880" w:footer="1195" w:top="1120" w:bottom="1380" w:left="1300" w:right="1220"/>
        </w:sectPr>
      </w:pPr>
    </w:p>
    <w:p>
      <w:pPr>
        <w:spacing w:line="240" w:lineRule="auto" w:before="4"/>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胡锡进</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6"/>
                <w:sz w:val="21"/>
                <w:szCs w:val="21"/>
              </w:rPr>
              <w:t> </w:t>
            </w:r>
            <w:r>
              <w:rPr>
                <w:rFonts w:ascii="宋体" w:hAnsi="宋体" w:cs="宋体" w:eastAsia="宋体" w:hint="default"/>
                <w:sz w:val="21"/>
                <w:szCs w:val="21"/>
              </w:rPr>
              <w:t>月至今担任环球时报总编辑；</w:t>
            </w:r>
            <w:r>
              <w:rPr>
                <w:rFonts w:ascii="宋体" w:hAnsi="宋体" w:cs="宋体" w:eastAsia="宋体" w:hint="default"/>
                <w:sz w:val="21"/>
                <w:szCs w:val="21"/>
              </w:rPr>
              <w:t>2010</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6"/>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月任人民网股份有限公司董事。</w:t>
            </w:r>
            <w:r>
              <w:rPr>
                <w:rFonts w:ascii="宋体" w:hAnsi="宋体" w:cs="宋体" w:eastAsia="宋体" w:hint="default"/>
                <w:sz w:val="21"/>
                <w:szCs w:val="21"/>
              </w:rPr>
              <w:t> </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6" w:right="0"/>
              <w:jc w:val="center"/>
              <w:rPr>
                <w:rFonts w:ascii="宋体" w:hAnsi="宋体" w:cs="宋体" w:eastAsia="宋体" w:hint="default"/>
                <w:sz w:val="21"/>
                <w:szCs w:val="21"/>
              </w:rPr>
            </w:pPr>
            <w:r>
              <w:rPr>
                <w:rFonts w:ascii="宋体" w:hAnsi="宋体" w:cs="宋体" w:eastAsia="宋体" w:hint="default"/>
                <w:sz w:val="21"/>
                <w:szCs w:val="21"/>
              </w:rPr>
              <w:t>张忠</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33"/>
                <w:sz w:val="21"/>
                <w:szCs w:val="21"/>
              </w:rPr>
              <w:t> </w:t>
            </w:r>
            <w:r>
              <w:rPr>
                <w:rFonts w:ascii="宋体" w:hAnsi="宋体" w:cs="宋体" w:eastAsia="宋体" w:hint="default"/>
                <w:sz w:val="21"/>
                <w:szCs w:val="21"/>
              </w:rPr>
              <w:t>年 </w:t>
            </w:r>
            <w:r>
              <w:rPr>
                <w:rFonts w:ascii="宋体" w:hAnsi="宋体" w:cs="宋体" w:eastAsia="宋体" w:hint="default"/>
                <w:sz w:val="21"/>
                <w:szCs w:val="21"/>
              </w:rPr>
              <w:t>2</w:t>
            </w:r>
            <w:r>
              <w:rPr>
                <w:rFonts w:ascii="宋体" w:hAnsi="宋体" w:cs="宋体" w:eastAsia="宋体" w:hint="default"/>
                <w:spacing w:val="-33"/>
                <w:sz w:val="21"/>
                <w:szCs w:val="21"/>
              </w:rPr>
              <w:t> </w:t>
            </w:r>
            <w:r>
              <w:rPr>
                <w:rFonts w:ascii="宋体" w:hAnsi="宋体" w:cs="宋体" w:eastAsia="宋体" w:hint="default"/>
                <w:sz w:val="21"/>
                <w:szCs w:val="21"/>
              </w:rPr>
              <w:t>月至</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2011</w:t>
            </w:r>
            <w:r>
              <w:rPr>
                <w:rFonts w:ascii="宋体" w:hAnsi="宋体" w:cs="宋体" w:eastAsia="宋体" w:hint="default"/>
                <w:spacing w:val="-31"/>
                <w:sz w:val="21"/>
                <w:szCs w:val="21"/>
              </w:rPr>
              <w:t> </w:t>
            </w:r>
            <w:r>
              <w:rPr>
                <w:rFonts w:ascii="宋体" w:hAnsi="宋体" w:cs="宋体" w:eastAsia="宋体" w:hint="default"/>
                <w:sz w:val="21"/>
                <w:szCs w:val="21"/>
              </w:rPr>
              <w:t>年</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8</w:t>
            </w:r>
            <w:r>
              <w:rPr>
                <w:rFonts w:ascii="宋体" w:hAnsi="宋体" w:cs="宋体" w:eastAsia="宋体" w:hint="default"/>
                <w:spacing w:val="-30"/>
                <w:sz w:val="21"/>
                <w:szCs w:val="21"/>
              </w:rPr>
              <w:t> </w:t>
            </w:r>
            <w:r>
              <w:rPr>
                <w:rFonts w:ascii="宋体" w:hAnsi="宋体" w:cs="宋体" w:eastAsia="宋体" w:hint="default"/>
                <w:sz w:val="21"/>
                <w:szCs w:val="21"/>
              </w:rPr>
              <w:t>月先后任人民日报记者部副主任、人民日报社地方部副主任；</w:t>
            </w:r>
            <w:r>
              <w:rPr>
                <w:rFonts w:ascii="宋体" w:hAnsi="宋体" w:cs="宋体" w:eastAsia="宋体" w:hint="default"/>
                <w:sz w:val="21"/>
                <w:szCs w:val="21"/>
              </w:rPr>
              <w:t>2011</w:t>
            </w:r>
            <w:r>
              <w:rPr>
                <w:rFonts w:ascii="宋体" w:hAnsi="宋体" w:cs="宋体" w:eastAsia="宋体" w:hint="default"/>
                <w:spacing w:val="-34"/>
                <w:sz w:val="21"/>
                <w:szCs w:val="21"/>
              </w:rPr>
              <w:t> </w:t>
            </w:r>
            <w:r>
              <w:rPr>
                <w:rFonts w:ascii="宋体" w:hAnsi="宋体" w:cs="宋体" w:eastAsia="宋体" w:hint="default"/>
                <w:sz w:val="21"/>
                <w:szCs w:val="21"/>
              </w:rPr>
              <w:t>年</w:t>
            </w:r>
            <w:r>
              <w:rPr>
                <w:rFonts w:ascii="宋体" w:hAnsi="宋体" w:cs="宋体" w:eastAsia="宋体" w:hint="default"/>
                <w:spacing w:val="-31"/>
                <w:sz w:val="21"/>
                <w:szCs w:val="21"/>
              </w:rPr>
              <w:t> </w:t>
            </w:r>
            <w:r>
              <w:rPr>
                <w:rFonts w:ascii="宋体" w:hAnsi="宋体" w:cs="宋体" w:eastAsia="宋体" w:hint="default"/>
                <w:sz w:val="21"/>
                <w:szCs w:val="21"/>
              </w:rPr>
              <w:t>8</w:t>
            </w:r>
            <w:r>
              <w:rPr>
                <w:rFonts w:ascii="宋体" w:hAnsi="宋体" w:cs="宋体" w:eastAsia="宋体" w:hint="default"/>
                <w:spacing w:val="-31"/>
                <w:sz w:val="21"/>
                <w:szCs w:val="21"/>
              </w:rPr>
              <w:t> </w:t>
            </w:r>
            <w:r>
              <w:rPr>
                <w:rFonts w:ascii="宋体" w:hAnsi="宋体" w:cs="宋体" w:eastAsia="宋体" w:hint="default"/>
                <w:sz w:val="21"/>
                <w:szCs w:val="21"/>
              </w:rPr>
              <w:t>月任人民日报社四川分社社长；</w:t>
            </w:r>
            <w:r>
              <w:rPr>
                <w:rFonts w:ascii="宋体" w:hAnsi="宋体" w:cs="宋体" w:eastAsia="宋体" w:hint="default"/>
                <w:sz w:val="21"/>
                <w:szCs w:val="21"/>
              </w:rPr>
              <w:t>2016</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月至今，任人民日报社地方部主任；</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月至</w:t>
            </w:r>
            <w:r>
              <w:rPr>
                <w:rFonts w:ascii="宋体" w:hAnsi="宋体" w:cs="宋体" w:eastAsia="宋体" w:hint="default"/>
                <w:spacing w:val="-56"/>
                <w:sz w:val="21"/>
                <w:szCs w:val="21"/>
              </w:rPr>
              <w:t> </w:t>
            </w: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月任人民网股份有限公司董事。</w:t>
            </w:r>
            <w:r>
              <w:rPr>
                <w:rFonts w:ascii="宋体" w:hAnsi="宋体" w:cs="宋体" w:eastAsia="宋体" w:hint="default"/>
                <w:sz w:val="21"/>
                <w:szCs w:val="21"/>
              </w:rPr>
              <w:t> </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6" w:right="0"/>
              <w:jc w:val="center"/>
              <w:rPr>
                <w:rFonts w:ascii="宋体" w:hAnsi="宋体" w:cs="宋体" w:eastAsia="宋体" w:hint="default"/>
                <w:sz w:val="21"/>
                <w:szCs w:val="21"/>
              </w:rPr>
            </w:pPr>
            <w:r>
              <w:rPr>
                <w:rFonts w:ascii="宋体" w:hAnsi="宋体" w:cs="宋体" w:eastAsia="宋体" w:hint="default"/>
                <w:sz w:val="21"/>
                <w:szCs w:val="21"/>
              </w:rPr>
              <w:t>唐宁</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1985</w:t>
            </w:r>
            <w:r>
              <w:rPr>
                <w:rFonts w:ascii="宋体" w:hAnsi="宋体" w:cs="宋体" w:eastAsia="宋体" w:hint="default"/>
                <w:spacing w:val="-41"/>
                <w:sz w:val="21"/>
                <w:szCs w:val="21"/>
              </w:rPr>
              <w:t> </w:t>
            </w:r>
            <w:r>
              <w:rPr>
                <w:rFonts w:ascii="宋体" w:hAnsi="宋体" w:cs="宋体" w:eastAsia="宋体" w:hint="default"/>
                <w:spacing w:val="-3"/>
                <w:sz w:val="21"/>
                <w:szCs w:val="21"/>
              </w:rPr>
              <w:t>年</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8</w:t>
            </w:r>
            <w:r>
              <w:rPr>
                <w:rFonts w:ascii="宋体" w:hAnsi="宋体" w:cs="宋体" w:eastAsia="宋体" w:hint="default"/>
                <w:spacing w:val="-41"/>
                <w:sz w:val="21"/>
                <w:szCs w:val="21"/>
              </w:rPr>
              <w:t> </w:t>
            </w:r>
            <w:r>
              <w:rPr>
                <w:rFonts w:ascii="宋体" w:hAnsi="宋体" w:cs="宋体" w:eastAsia="宋体" w:hint="default"/>
                <w:sz w:val="21"/>
                <w:szCs w:val="21"/>
              </w:rPr>
              <w:t>月任人民日报海外版编辑；</w:t>
            </w:r>
            <w:r>
              <w:rPr>
                <w:rFonts w:ascii="宋体" w:hAnsi="宋体" w:cs="宋体" w:eastAsia="宋体" w:hint="default"/>
                <w:sz w:val="21"/>
                <w:szCs w:val="21"/>
              </w:rPr>
              <w:t>1995</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6</w:t>
            </w:r>
            <w:r>
              <w:rPr>
                <w:rFonts w:ascii="宋体" w:hAnsi="宋体" w:cs="宋体" w:eastAsia="宋体" w:hint="default"/>
                <w:spacing w:val="-43"/>
                <w:sz w:val="21"/>
                <w:szCs w:val="21"/>
              </w:rPr>
              <w:t> </w:t>
            </w:r>
            <w:r>
              <w:rPr>
                <w:rFonts w:ascii="宋体" w:hAnsi="宋体" w:cs="宋体" w:eastAsia="宋体" w:hint="default"/>
                <w:sz w:val="21"/>
                <w:szCs w:val="21"/>
              </w:rPr>
              <w:t>月任人民日报社团委书记；</w:t>
            </w:r>
            <w:r>
              <w:rPr>
                <w:rFonts w:ascii="宋体" w:hAnsi="宋体" w:cs="宋体" w:eastAsia="宋体" w:hint="default"/>
                <w:sz w:val="21"/>
                <w:szCs w:val="21"/>
              </w:rPr>
              <w:t>1999</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11</w:t>
            </w:r>
            <w:r>
              <w:rPr>
                <w:rFonts w:ascii="宋体" w:hAnsi="宋体" w:cs="宋体" w:eastAsia="宋体" w:hint="default"/>
                <w:spacing w:val="-43"/>
                <w:sz w:val="21"/>
                <w:szCs w:val="21"/>
              </w:rPr>
              <w:t> </w:t>
            </w:r>
            <w:r>
              <w:rPr>
                <w:rFonts w:ascii="宋体" w:hAnsi="宋体" w:cs="宋体" w:eastAsia="宋体" w:hint="default"/>
                <w:sz w:val="21"/>
                <w:szCs w:val="21"/>
              </w:rPr>
              <w:t>月至</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2005</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6</w:t>
            </w:r>
            <w:r>
              <w:rPr>
                <w:rFonts w:ascii="宋体" w:hAnsi="宋体" w:cs="宋体" w:eastAsia="宋体" w:hint="default"/>
                <w:spacing w:val="-43"/>
                <w:sz w:val="21"/>
                <w:szCs w:val="21"/>
              </w:rPr>
              <w:t> </w:t>
            </w:r>
            <w:r>
              <w:rPr>
                <w:rFonts w:ascii="宋体" w:hAnsi="宋体" w:cs="宋体" w:eastAsia="宋体" w:hint="default"/>
                <w:sz w:val="21"/>
                <w:szCs w:val="21"/>
              </w:rPr>
              <w:t>月，先后担任人民日报海外版总</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pacing w:val="-4"/>
                <w:sz w:val="21"/>
                <w:szCs w:val="21"/>
              </w:rPr>
              <w:t>编室副主任、主任；</w:t>
            </w:r>
            <w:r>
              <w:rPr>
                <w:rFonts w:ascii="宋体" w:hAnsi="宋体" w:cs="宋体" w:eastAsia="宋体" w:hint="default"/>
                <w:spacing w:val="-4"/>
                <w:sz w:val="21"/>
                <w:szCs w:val="21"/>
              </w:rPr>
              <w:t>2005</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6</w:t>
            </w:r>
            <w:r>
              <w:rPr>
                <w:rFonts w:ascii="宋体" w:hAnsi="宋体" w:cs="宋体" w:eastAsia="宋体" w:hint="default"/>
                <w:spacing w:val="-50"/>
                <w:sz w:val="21"/>
                <w:szCs w:val="21"/>
              </w:rPr>
              <w:t> </w:t>
            </w:r>
            <w:r>
              <w:rPr>
                <w:rFonts w:ascii="宋体" w:hAnsi="宋体" w:cs="宋体" w:eastAsia="宋体" w:hint="default"/>
                <w:sz w:val="21"/>
                <w:szCs w:val="21"/>
              </w:rPr>
              <w:t>月至</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2016</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1</w:t>
            </w:r>
            <w:r>
              <w:rPr>
                <w:rFonts w:ascii="宋体" w:hAnsi="宋体" w:cs="宋体" w:eastAsia="宋体" w:hint="default"/>
                <w:spacing w:val="-48"/>
                <w:sz w:val="21"/>
                <w:szCs w:val="21"/>
              </w:rPr>
              <w:t> </w:t>
            </w:r>
            <w:r>
              <w:rPr>
                <w:rFonts w:ascii="宋体" w:hAnsi="宋体" w:cs="宋体" w:eastAsia="宋体" w:hint="default"/>
                <w:spacing w:val="-3"/>
                <w:sz w:val="21"/>
                <w:szCs w:val="21"/>
              </w:rPr>
              <w:t>月任人民日报社内参部主任；</w:t>
            </w:r>
            <w:r>
              <w:rPr>
                <w:rFonts w:ascii="宋体" w:hAnsi="宋体" w:cs="宋体" w:eastAsia="宋体" w:hint="default"/>
                <w:spacing w:val="-3"/>
                <w:sz w:val="21"/>
                <w:szCs w:val="21"/>
              </w:rPr>
              <w:t>2010</w:t>
            </w:r>
            <w:r>
              <w:rPr>
                <w:rFonts w:ascii="宋体" w:hAnsi="宋体" w:cs="宋体" w:eastAsia="宋体" w:hint="default"/>
                <w:spacing w:val="-48"/>
                <w:sz w:val="21"/>
                <w:szCs w:val="21"/>
              </w:rPr>
              <w:t> </w:t>
            </w:r>
            <w:r>
              <w:rPr>
                <w:rFonts w:ascii="宋体" w:hAnsi="宋体" w:cs="宋体" w:eastAsia="宋体" w:hint="default"/>
                <w:sz w:val="21"/>
                <w:szCs w:val="21"/>
              </w:rPr>
              <w:t>年至</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2018</w:t>
            </w:r>
            <w:r>
              <w:rPr>
                <w:rFonts w:ascii="宋体" w:hAnsi="宋体" w:cs="宋体" w:eastAsia="宋体" w:hint="default"/>
                <w:spacing w:val="-50"/>
                <w:sz w:val="21"/>
                <w:szCs w:val="21"/>
              </w:rPr>
              <w:t> </w:t>
            </w:r>
            <w:r>
              <w:rPr>
                <w:rFonts w:ascii="宋体" w:hAnsi="宋体" w:cs="宋体" w:eastAsia="宋体" w:hint="default"/>
                <w:spacing w:val="-3"/>
                <w:sz w:val="21"/>
                <w:szCs w:val="21"/>
              </w:rPr>
              <w:t>年任中央纪委监察部特约监察员；</w:t>
            </w:r>
            <w:r>
              <w:rPr>
                <w:rFonts w:ascii="宋体" w:hAnsi="宋体" w:cs="宋体" w:eastAsia="宋体" w:hint="default"/>
                <w:spacing w:val="-3"/>
                <w:sz w:val="21"/>
                <w:szCs w:val="21"/>
              </w:rPr>
              <w:t>2016</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1</w:t>
            </w:r>
            <w:r>
              <w:rPr>
                <w:rFonts w:ascii="宋体" w:hAnsi="宋体" w:cs="宋体" w:eastAsia="宋体" w:hint="default"/>
                <w:spacing w:val="-102"/>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月任人民网股份有限公司监事会主席。</w:t>
            </w:r>
            <w:r>
              <w:rPr>
                <w:rFonts w:ascii="宋体" w:hAnsi="宋体" w:cs="宋体" w:eastAsia="宋体" w:hint="default"/>
                <w:sz w:val="21"/>
                <w:szCs w:val="21"/>
              </w:rPr>
              <w:t> </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6" w:right="0"/>
              <w:jc w:val="center"/>
              <w:rPr>
                <w:rFonts w:ascii="宋体" w:hAnsi="宋体" w:cs="宋体" w:eastAsia="宋体" w:hint="default"/>
                <w:sz w:val="21"/>
                <w:szCs w:val="21"/>
              </w:rPr>
            </w:pPr>
            <w:r>
              <w:rPr>
                <w:rFonts w:ascii="宋体" w:hAnsi="宋体" w:cs="宋体" w:eastAsia="宋体" w:hint="default"/>
                <w:sz w:val="21"/>
                <w:szCs w:val="21"/>
              </w:rPr>
              <w:t>宋光茂</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
              <w:jc w:val="left"/>
              <w:rPr>
                <w:rFonts w:ascii="宋体" w:hAnsi="宋体" w:cs="宋体" w:eastAsia="宋体" w:hint="default"/>
                <w:sz w:val="21"/>
                <w:szCs w:val="21"/>
              </w:rPr>
            </w:pPr>
            <w:r>
              <w:rPr>
                <w:rFonts w:ascii="宋体" w:hAnsi="宋体" w:cs="宋体" w:eastAsia="宋体" w:hint="default"/>
                <w:w w:val="100"/>
                <w:sz w:val="21"/>
                <w:szCs w:val="21"/>
              </w:rPr>
              <w:t>1991</w:t>
            </w:r>
            <w:r>
              <w:rPr>
                <w:rFonts w:ascii="宋体" w:hAnsi="宋体" w:cs="宋体" w:eastAsia="宋体" w:hint="default"/>
                <w:spacing w:val="-43"/>
                <w:sz w:val="21"/>
                <w:szCs w:val="21"/>
              </w:rPr>
              <w:t> </w:t>
            </w:r>
            <w:r>
              <w:rPr>
                <w:rFonts w:ascii="宋体" w:hAnsi="宋体" w:cs="宋体" w:eastAsia="宋体" w:hint="default"/>
                <w:w w:val="100"/>
                <w:sz w:val="21"/>
                <w:szCs w:val="21"/>
              </w:rPr>
              <w:t>年</w:t>
            </w:r>
            <w:r>
              <w:rPr>
                <w:rFonts w:ascii="宋体" w:hAnsi="宋体" w:cs="宋体" w:eastAsia="宋体" w:hint="default"/>
                <w:spacing w:val="-45"/>
                <w:sz w:val="21"/>
                <w:szCs w:val="21"/>
              </w:rPr>
              <w:t> </w:t>
            </w:r>
            <w:r>
              <w:rPr>
                <w:rFonts w:ascii="宋体" w:hAnsi="宋体" w:cs="宋体" w:eastAsia="宋体" w:hint="default"/>
                <w:w w:val="100"/>
                <w:sz w:val="21"/>
                <w:szCs w:val="21"/>
              </w:rPr>
              <w:t>7</w:t>
            </w:r>
            <w:r>
              <w:rPr>
                <w:rFonts w:ascii="宋体" w:hAnsi="宋体" w:cs="宋体" w:eastAsia="宋体" w:hint="default"/>
                <w:spacing w:val="-43"/>
                <w:sz w:val="21"/>
                <w:szCs w:val="21"/>
              </w:rPr>
              <w:t> </w:t>
            </w:r>
            <w:r>
              <w:rPr>
                <w:rFonts w:ascii="宋体" w:hAnsi="宋体" w:cs="宋体" w:eastAsia="宋体" w:hint="default"/>
                <w:spacing w:val="-3"/>
                <w:w w:val="100"/>
                <w:sz w:val="21"/>
                <w:szCs w:val="21"/>
              </w:rPr>
              <w:t>月</w:t>
            </w:r>
            <w:r>
              <w:rPr>
                <w:rFonts w:ascii="宋体" w:hAnsi="宋体" w:cs="宋体" w:eastAsia="宋体" w:hint="default"/>
                <w:w w:val="100"/>
                <w:sz w:val="21"/>
                <w:szCs w:val="21"/>
              </w:rPr>
              <w:t>至</w:t>
            </w:r>
            <w:r>
              <w:rPr>
                <w:rFonts w:ascii="宋体" w:hAnsi="宋体" w:cs="宋体" w:eastAsia="宋体" w:hint="default"/>
                <w:w w:val="100"/>
                <w:sz w:val="21"/>
                <w:szCs w:val="21"/>
              </w:rPr>
              <w:t> 1</w:t>
            </w:r>
            <w:r>
              <w:rPr>
                <w:rFonts w:ascii="宋体" w:hAnsi="宋体" w:cs="宋体" w:eastAsia="宋体" w:hint="default"/>
                <w:spacing w:val="-3"/>
                <w:w w:val="100"/>
                <w:sz w:val="21"/>
                <w:szCs w:val="21"/>
              </w:rPr>
              <w:t>9</w:t>
            </w:r>
            <w:r>
              <w:rPr>
                <w:rFonts w:ascii="宋体" w:hAnsi="宋体" w:cs="宋体" w:eastAsia="宋体" w:hint="default"/>
                <w:w w:val="100"/>
                <w:sz w:val="21"/>
                <w:szCs w:val="21"/>
              </w:rPr>
              <w:t>96</w:t>
            </w:r>
            <w:r>
              <w:rPr>
                <w:rFonts w:ascii="宋体" w:hAnsi="宋体" w:cs="宋体" w:eastAsia="宋体" w:hint="default"/>
                <w:spacing w:val="-43"/>
                <w:sz w:val="21"/>
                <w:szCs w:val="21"/>
              </w:rPr>
              <w:t> </w:t>
            </w:r>
            <w:r>
              <w:rPr>
                <w:rFonts w:ascii="宋体" w:hAnsi="宋体" w:cs="宋体" w:eastAsia="宋体" w:hint="default"/>
                <w:w w:val="100"/>
                <w:sz w:val="21"/>
                <w:szCs w:val="21"/>
              </w:rPr>
              <w:t>年</w:t>
            </w:r>
            <w:r>
              <w:rPr>
                <w:rFonts w:ascii="宋体" w:hAnsi="宋体" w:cs="宋体" w:eastAsia="宋体" w:hint="default"/>
                <w:spacing w:val="-45"/>
                <w:sz w:val="21"/>
                <w:szCs w:val="21"/>
              </w:rPr>
              <w:t> </w:t>
            </w:r>
            <w:r>
              <w:rPr>
                <w:rFonts w:ascii="宋体" w:hAnsi="宋体" w:cs="宋体" w:eastAsia="宋体" w:hint="default"/>
                <w:w w:val="100"/>
                <w:sz w:val="21"/>
                <w:szCs w:val="21"/>
              </w:rPr>
              <w:t>1</w:t>
            </w:r>
            <w:r>
              <w:rPr>
                <w:rFonts w:ascii="宋体" w:hAnsi="宋体" w:cs="宋体" w:eastAsia="宋体" w:hint="default"/>
                <w:spacing w:val="-45"/>
                <w:sz w:val="21"/>
                <w:szCs w:val="21"/>
              </w:rPr>
              <w:t> </w:t>
            </w:r>
            <w:r>
              <w:rPr>
                <w:rFonts w:ascii="宋体" w:hAnsi="宋体" w:cs="宋体" w:eastAsia="宋体" w:hint="default"/>
                <w:w w:val="100"/>
                <w:sz w:val="21"/>
                <w:szCs w:val="21"/>
              </w:rPr>
              <w:t>月任</w:t>
            </w:r>
            <w:r>
              <w:rPr>
                <w:rFonts w:ascii="宋体" w:hAnsi="宋体" w:cs="宋体" w:eastAsia="宋体" w:hint="default"/>
                <w:spacing w:val="-3"/>
                <w:w w:val="100"/>
                <w:sz w:val="21"/>
                <w:szCs w:val="21"/>
              </w:rPr>
              <w:t>中</w:t>
            </w:r>
            <w:r>
              <w:rPr>
                <w:rFonts w:ascii="宋体" w:hAnsi="宋体" w:cs="宋体" w:eastAsia="宋体" w:hint="default"/>
                <w:w w:val="100"/>
                <w:sz w:val="21"/>
                <w:szCs w:val="21"/>
              </w:rPr>
              <w:t>国</w:t>
            </w:r>
            <w:r>
              <w:rPr>
                <w:rFonts w:ascii="宋体" w:hAnsi="宋体" w:cs="宋体" w:eastAsia="宋体" w:hint="default"/>
                <w:spacing w:val="-3"/>
                <w:w w:val="100"/>
                <w:sz w:val="21"/>
                <w:szCs w:val="21"/>
              </w:rPr>
              <w:t>社</w:t>
            </w:r>
            <w:r>
              <w:rPr>
                <w:rFonts w:ascii="宋体" w:hAnsi="宋体" w:cs="宋体" w:eastAsia="宋体" w:hint="default"/>
                <w:w w:val="100"/>
                <w:sz w:val="21"/>
                <w:szCs w:val="21"/>
              </w:rPr>
              <w:t>会</w:t>
            </w:r>
            <w:r>
              <w:rPr>
                <w:rFonts w:ascii="宋体" w:hAnsi="宋体" w:cs="宋体" w:eastAsia="宋体" w:hint="default"/>
                <w:spacing w:val="-3"/>
                <w:w w:val="100"/>
                <w:sz w:val="21"/>
                <w:szCs w:val="21"/>
              </w:rPr>
              <w:t>科</w:t>
            </w:r>
            <w:r>
              <w:rPr>
                <w:rFonts w:ascii="宋体" w:hAnsi="宋体" w:cs="宋体" w:eastAsia="宋体" w:hint="default"/>
                <w:w w:val="100"/>
                <w:sz w:val="21"/>
                <w:szCs w:val="21"/>
              </w:rPr>
              <w:t>学</w:t>
            </w:r>
            <w:r>
              <w:rPr>
                <w:rFonts w:ascii="宋体" w:hAnsi="宋体" w:cs="宋体" w:eastAsia="宋体" w:hint="default"/>
                <w:spacing w:val="-3"/>
                <w:w w:val="100"/>
                <w:sz w:val="21"/>
                <w:szCs w:val="21"/>
              </w:rPr>
              <w:t>院</w:t>
            </w:r>
            <w:r>
              <w:rPr>
                <w:rFonts w:ascii="宋体" w:hAnsi="宋体" w:cs="宋体" w:eastAsia="宋体" w:hint="default"/>
                <w:w w:val="100"/>
                <w:sz w:val="21"/>
                <w:szCs w:val="21"/>
              </w:rPr>
              <w:t>经</w:t>
            </w:r>
            <w:r>
              <w:rPr>
                <w:rFonts w:ascii="宋体" w:hAnsi="宋体" w:cs="宋体" w:eastAsia="宋体" w:hint="default"/>
                <w:spacing w:val="-3"/>
                <w:w w:val="100"/>
                <w:sz w:val="21"/>
                <w:szCs w:val="21"/>
              </w:rPr>
              <w:t>济</w:t>
            </w:r>
            <w:r>
              <w:rPr>
                <w:rFonts w:ascii="宋体" w:hAnsi="宋体" w:cs="宋体" w:eastAsia="宋体" w:hint="default"/>
                <w:w w:val="100"/>
                <w:sz w:val="21"/>
                <w:szCs w:val="21"/>
              </w:rPr>
              <w:t>研究</w:t>
            </w:r>
            <w:r>
              <w:rPr>
                <w:rFonts w:ascii="宋体" w:hAnsi="宋体" w:cs="宋体" w:eastAsia="宋体" w:hint="default"/>
                <w:spacing w:val="-3"/>
                <w:w w:val="100"/>
                <w:sz w:val="21"/>
                <w:szCs w:val="21"/>
              </w:rPr>
              <w:t>所</w:t>
            </w:r>
            <w:r>
              <w:rPr>
                <w:rFonts w:ascii="宋体" w:hAnsi="宋体" w:cs="宋体" w:eastAsia="宋体" w:hint="default"/>
                <w:w w:val="100"/>
                <w:sz w:val="21"/>
                <w:szCs w:val="21"/>
              </w:rPr>
              <w:t>助</w:t>
            </w:r>
            <w:r>
              <w:rPr>
                <w:rFonts w:ascii="宋体" w:hAnsi="宋体" w:cs="宋体" w:eastAsia="宋体" w:hint="default"/>
                <w:spacing w:val="-3"/>
                <w:w w:val="100"/>
                <w:sz w:val="21"/>
                <w:szCs w:val="21"/>
              </w:rPr>
              <w:t>理</w:t>
            </w:r>
            <w:r>
              <w:rPr>
                <w:rFonts w:ascii="宋体" w:hAnsi="宋体" w:cs="宋体" w:eastAsia="宋体" w:hint="default"/>
                <w:w w:val="100"/>
                <w:sz w:val="21"/>
                <w:szCs w:val="21"/>
              </w:rPr>
              <w:t>研</w:t>
            </w:r>
            <w:r>
              <w:rPr>
                <w:rFonts w:ascii="宋体" w:hAnsi="宋体" w:cs="宋体" w:eastAsia="宋体" w:hint="default"/>
                <w:spacing w:val="-3"/>
                <w:w w:val="100"/>
                <w:sz w:val="21"/>
                <w:szCs w:val="21"/>
              </w:rPr>
              <w:t>究</w:t>
            </w:r>
            <w:r>
              <w:rPr>
                <w:rFonts w:ascii="宋体" w:hAnsi="宋体" w:cs="宋体" w:eastAsia="宋体" w:hint="default"/>
                <w:w w:val="100"/>
                <w:sz w:val="21"/>
                <w:szCs w:val="21"/>
              </w:rPr>
              <w:t>员</w:t>
            </w:r>
            <w:r>
              <w:rPr>
                <w:rFonts w:ascii="宋体" w:hAnsi="宋体" w:cs="宋体" w:eastAsia="宋体" w:hint="default"/>
                <w:spacing w:val="-3"/>
                <w:w w:val="100"/>
                <w:sz w:val="21"/>
                <w:szCs w:val="21"/>
              </w:rPr>
              <w:t>、</w:t>
            </w:r>
            <w:r>
              <w:rPr>
                <w:rFonts w:ascii="宋体" w:hAnsi="宋体" w:cs="宋体" w:eastAsia="宋体" w:hint="default"/>
                <w:w w:val="100"/>
                <w:sz w:val="21"/>
                <w:szCs w:val="21"/>
              </w:rPr>
              <w:t>副</w:t>
            </w:r>
            <w:r>
              <w:rPr>
                <w:rFonts w:ascii="宋体" w:hAnsi="宋体" w:cs="宋体" w:eastAsia="宋体" w:hint="default"/>
                <w:spacing w:val="-3"/>
                <w:w w:val="100"/>
                <w:sz w:val="21"/>
                <w:szCs w:val="21"/>
              </w:rPr>
              <w:t>研</w:t>
            </w:r>
            <w:r>
              <w:rPr>
                <w:rFonts w:ascii="宋体" w:hAnsi="宋体" w:cs="宋体" w:eastAsia="宋体" w:hint="default"/>
                <w:w w:val="100"/>
                <w:sz w:val="21"/>
                <w:szCs w:val="21"/>
              </w:rPr>
              <w:t>究员</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经</w:t>
            </w:r>
            <w:r>
              <w:rPr>
                <w:rFonts w:ascii="宋体" w:hAnsi="宋体" w:cs="宋体" w:eastAsia="宋体" w:hint="default"/>
                <w:w w:val="100"/>
                <w:sz w:val="21"/>
                <w:szCs w:val="21"/>
              </w:rPr>
              <w:t>济</w:t>
            </w:r>
            <w:r>
              <w:rPr>
                <w:rFonts w:ascii="宋体" w:hAnsi="宋体" w:cs="宋体" w:eastAsia="宋体" w:hint="default"/>
                <w:spacing w:val="-3"/>
                <w:w w:val="100"/>
                <w:sz w:val="21"/>
                <w:szCs w:val="21"/>
              </w:rPr>
              <w:t>研</w:t>
            </w:r>
            <w:r>
              <w:rPr>
                <w:rFonts w:ascii="宋体" w:hAnsi="宋体" w:cs="宋体" w:eastAsia="宋体" w:hint="default"/>
                <w:w w:val="100"/>
                <w:sz w:val="21"/>
                <w:szCs w:val="21"/>
              </w:rPr>
              <w:t>究</w:t>
            </w:r>
            <w:r>
              <w:rPr>
                <w:rFonts w:ascii="宋体" w:hAnsi="宋体" w:cs="宋体" w:eastAsia="宋体" w:hint="default"/>
                <w:spacing w:val="-3"/>
                <w:w w:val="100"/>
                <w:sz w:val="21"/>
                <w:szCs w:val="21"/>
              </w:rPr>
              <w:t>》</w:t>
            </w:r>
            <w:r>
              <w:rPr>
                <w:rFonts w:ascii="宋体" w:hAnsi="宋体" w:cs="宋体" w:eastAsia="宋体" w:hint="default"/>
                <w:w w:val="100"/>
                <w:sz w:val="21"/>
                <w:szCs w:val="21"/>
              </w:rPr>
              <w:t>编</w:t>
            </w:r>
            <w:r>
              <w:rPr>
                <w:rFonts w:ascii="宋体" w:hAnsi="宋体" w:cs="宋体" w:eastAsia="宋体" w:hint="default"/>
                <w:spacing w:val="-3"/>
                <w:w w:val="100"/>
                <w:sz w:val="21"/>
                <w:szCs w:val="21"/>
              </w:rPr>
              <w:t>辑部</w:t>
            </w:r>
            <w:r>
              <w:rPr>
                <w:rFonts w:ascii="宋体" w:hAnsi="宋体" w:cs="宋体" w:eastAsia="宋体" w:hint="default"/>
                <w:w w:val="100"/>
                <w:sz w:val="21"/>
                <w:szCs w:val="21"/>
              </w:rPr>
              <w:t>主任</w:t>
            </w:r>
            <w:r>
              <w:rPr>
                <w:rFonts w:ascii="宋体" w:hAnsi="宋体" w:cs="宋体" w:eastAsia="宋体" w:hint="default"/>
                <w:spacing w:val="-3"/>
                <w:w w:val="100"/>
                <w:sz w:val="21"/>
                <w:szCs w:val="21"/>
              </w:rPr>
              <w:t>；</w:t>
            </w:r>
            <w:r>
              <w:rPr>
                <w:rFonts w:ascii="宋体" w:hAnsi="宋体" w:cs="宋体" w:eastAsia="宋体" w:hint="default"/>
                <w:w w:val="100"/>
                <w:sz w:val="21"/>
                <w:szCs w:val="21"/>
              </w:rPr>
              <w:t>1996</w:t>
            </w:r>
            <w:r>
              <w:rPr>
                <w:rFonts w:ascii="宋体" w:hAnsi="宋体" w:cs="宋体" w:eastAsia="宋体" w:hint="default"/>
                <w:spacing w:val="-45"/>
                <w:sz w:val="21"/>
                <w:szCs w:val="21"/>
              </w:rPr>
              <w:t> </w:t>
            </w:r>
            <w:r>
              <w:rPr>
                <w:rFonts w:ascii="宋体" w:hAnsi="宋体" w:cs="宋体" w:eastAsia="宋体" w:hint="default"/>
                <w:w w:val="100"/>
                <w:sz w:val="21"/>
                <w:szCs w:val="21"/>
              </w:rPr>
              <w:t>年</w:t>
            </w:r>
            <w:r>
              <w:rPr>
                <w:rFonts w:ascii="宋体" w:hAnsi="宋体" w:cs="宋体" w:eastAsia="宋体" w:hint="default"/>
                <w:spacing w:val="-43"/>
                <w:sz w:val="21"/>
                <w:szCs w:val="21"/>
              </w:rPr>
              <w:t> </w:t>
            </w:r>
            <w:r>
              <w:rPr>
                <w:rFonts w:ascii="宋体" w:hAnsi="宋体" w:cs="宋体" w:eastAsia="宋体" w:hint="default"/>
                <w:w w:val="100"/>
                <w:sz w:val="21"/>
                <w:szCs w:val="21"/>
              </w:rPr>
              <w:t>1</w:t>
            </w:r>
            <w:r>
              <w:rPr>
                <w:rFonts w:ascii="宋体" w:hAnsi="宋体" w:cs="宋体" w:eastAsia="宋体" w:hint="default"/>
                <w:spacing w:val="-45"/>
                <w:sz w:val="21"/>
                <w:szCs w:val="21"/>
              </w:rPr>
              <w:t> </w:t>
            </w:r>
            <w:r>
              <w:rPr>
                <w:rFonts w:ascii="宋体" w:hAnsi="宋体" w:cs="宋体" w:eastAsia="宋体" w:hint="default"/>
                <w:w w:val="100"/>
                <w:sz w:val="21"/>
                <w:szCs w:val="21"/>
              </w:rPr>
              <w:t>月至</w:t>
            </w:r>
            <w:r>
              <w:rPr>
                <w:rFonts w:ascii="宋体" w:hAnsi="宋体" w:cs="宋体" w:eastAsia="宋体" w:hint="default"/>
                <w:spacing w:val="-3"/>
                <w:w w:val="100"/>
                <w:sz w:val="21"/>
                <w:szCs w:val="21"/>
              </w:rPr>
              <w:t> </w:t>
            </w:r>
            <w:r>
              <w:rPr>
                <w:rFonts w:ascii="宋体" w:hAnsi="宋体" w:cs="宋体" w:eastAsia="宋体" w:hint="default"/>
                <w:w w:val="100"/>
                <w:sz w:val="21"/>
                <w:szCs w:val="21"/>
              </w:rPr>
              <w:t>19</w:t>
            </w:r>
            <w:r>
              <w:rPr>
                <w:rFonts w:ascii="宋体" w:hAnsi="宋体" w:cs="宋体" w:eastAsia="宋体" w:hint="default"/>
                <w:spacing w:val="-3"/>
                <w:w w:val="100"/>
                <w:sz w:val="21"/>
                <w:szCs w:val="21"/>
              </w:rPr>
              <w:t>9</w:t>
            </w:r>
            <w:r>
              <w:rPr>
                <w:rFonts w:ascii="宋体" w:hAnsi="宋体" w:cs="宋体" w:eastAsia="宋体" w:hint="default"/>
                <w:w w:val="100"/>
                <w:sz w:val="21"/>
                <w:szCs w:val="21"/>
              </w:rPr>
              <w:t>7</w:t>
            </w:r>
            <w:r>
              <w:rPr>
                <w:rFonts w:ascii="宋体" w:hAnsi="宋体" w:cs="宋体" w:eastAsia="宋体" w:hint="default"/>
                <w:spacing w:val="-43"/>
                <w:sz w:val="21"/>
                <w:szCs w:val="21"/>
              </w:rPr>
              <w:t> </w:t>
            </w:r>
            <w:r>
              <w:rPr>
                <w:rFonts w:ascii="宋体" w:hAnsi="宋体" w:cs="宋体" w:eastAsia="宋体" w:hint="default"/>
                <w:w w:val="100"/>
                <w:sz w:val="21"/>
                <w:szCs w:val="21"/>
              </w:rPr>
              <w:t>年</w:t>
            </w:r>
            <w:r>
              <w:rPr>
                <w:rFonts w:ascii="宋体" w:hAnsi="宋体" w:cs="宋体" w:eastAsia="宋体" w:hint="default"/>
                <w:w w:val="100"/>
                <w:sz w:val="21"/>
                <w:szCs w:val="21"/>
              </w:rPr>
              <w:t> 12</w:t>
            </w:r>
          </w:p>
          <w:p>
            <w:pPr>
              <w:pStyle w:val="TableParagraph"/>
              <w:spacing w:line="272" w:lineRule="exact" w:before="27"/>
              <w:ind w:left="103" w:right="-10"/>
              <w:jc w:val="left"/>
              <w:rPr>
                <w:rFonts w:ascii="宋体" w:hAnsi="宋体" w:cs="宋体" w:eastAsia="宋体" w:hint="default"/>
                <w:sz w:val="21"/>
                <w:szCs w:val="21"/>
              </w:rPr>
            </w:pPr>
            <w:r>
              <w:rPr>
                <w:rFonts w:ascii="宋体" w:hAnsi="宋体" w:cs="宋体" w:eastAsia="宋体" w:hint="default"/>
                <w:spacing w:val="-4"/>
                <w:sz w:val="21"/>
                <w:szCs w:val="21"/>
              </w:rPr>
              <w:t>月任国务院发展研究中心宏观经济研究部第二研究室主任、研究员；</w:t>
            </w:r>
            <w:r>
              <w:rPr>
                <w:rFonts w:ascii="宋体" w:hAnsi="宋体" w:cs="宋体" w:eastAsia="宋体" w:hint="default"/>
                <w:spacing w:val="-4"/>
                <w:sz w:val="21"/>
                <w:szCs w:val="21"/>
              </w:rPr>
              <w:t>1997</w:t>
            </w:r>
            <w:r>
              <w:rPr>
                <w:rFonts w:ascii="宋体" w:hAnsi="宋体" w:cs="宋体" w:eastAsia="宋体" w:hint="default"/>
                <w:spacing w:val="-30"/>
                <w:sz w:val="21"/>
                <w:szCs w:val="21"/>
              </w:rPr>
              <w:t> </w:t>
            </w:r>
            <w:r>
              <w:rPr>
                <w:rFonts w:ascii="宋体" w:hAnsi="宋体" w:cs="宋体" w:eastAsia="宋体" w:hint="default"/>
                <w:sz w:val="21"/>
                <w:szCs w:val="21"/>
              </w:rPr>
              <w:t>年</w:t>
            </w:r>
            <w:r>
              <w:rPr>
                <w:rFonts w:ascii="宋体" w:hAnsi="宋体" w:cs="宋体" w:eastAsia="宋体" w:hint="default"/>
                <w:spacing w:val="-27"/>
                <w:sz w:val="21"/>
                <w:szCs w:val="21"/>
              </w:rPr>
              <w:t> </w:t>
            </w:r>
            <w:r>
              <w:rPr>
                <w:rFonts w:ascii="宋体" w:hAnsi="宋体" w:cs="宋体" w:eastAsia="宋体" w:hint="default"/>
                <w:sz w:val="21"/>
                <w:szCs w:val="21"/>
              </w:rPr>
              <w:t>12</w:t>
            </w:r>
            <w:r>
              <w:rPr>
                <w:rFonts w:ascii="宋体" w:hAnsi="宋体" w:cs="宋体" w:eastAsia="宋体" w:hint="default"/>
                <w:spacing w:val="-27"/>
                <w:sz w:val="21"/>
                <w:szCs w:val="21"/>
              </w:rPr>
              <w:t> </w:t>
            </w:r>
            <w:r>
              <w:rPr>
                <w:rFonts w:ascii="宋体" w:hAnsi="宋体" w:cs="宋体" w:eastAsia="宋体" w:hint="default"/>
                <w:spacing w:val="-5"/>
                <w:sz w:val="21"/>
                <w:szCs w:val="21"/>
              </w:rPr>
              <w:t>月至今历任人民日报社驻山东记者站记者、副站长、站长、</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人民日报社上海分社社长、人民日报社计划财务部主任。</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月任人民网股份有限公司监事。</w:t>
            </w:r>
            <w:r>
              <w:rPr>
                <w:rFonts w:ascii="宋体" w:hAnsi="宋体" w:cs="宋体" w:eastAsia="宋体" w:hint="default"/>
                <w:sz w:val="21"/>
                <w:szCs w:val="21"/>
              </w:rPr>
              <w:t> </w:t>
            </w:r>
          </w:p>
        </w:tc>
      </w:tr>
      <w:tr>
        <w:trPr>
          <w:trHeight w:val="82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6" w:right="0"/>
              <w:jc w:val="center"/>
              <w:rPr>
                <w:rFonts w:ascii="宋体" w:hAnsi="宋体" w:cs="宋体" w:eastAsia="宋体" w:hint="default"/>
                <w:sz w:val="21"/>
                <w:szCs w:val="21"/>
              </w:rPr>
            </w:pPr>
            <w:r>
              <w:rPr>
                <w:rFonts w:ascii="宋体" w:hAnsi="宋体" w:cs="宋体" w:eastAsia="宋体" w:hint="default"/>
                <w:sz w:val="21"/>
                <w:szCs w:val="21"/>
              </w:rPr>
              <w:t>赵岍</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宋体" w:hAnsi="宋体" w:cs="宋体" w:eastAsia="宋体" w:hint="default"/>
                <w:sz w:val="21"/>
                <w:szCs w:val="21"/>
              </w:rPr>
              <w:t>8</w:t>
            </w:r>
            <w:r>
              <w:rPr>
                <w:rFonts w:ascii="宋体" w:hAnsi="宋体" w:cs="宋体" w:eastAsia="宋体" w:hint="default"/>
                <w:spacing w:val="-49"/>
                <w:sz w:val="21"/>
                <w:szCs w:val="21"/>
              </w:rPr>
              <w:t> </w:t>
            </w:r>
            <w:r>
              <w:rPr>
                <w:rFonts w:ascii="宋体" w:hAnsi="宋体" w:cs="宋体" w:eastAsia="宋体" w:hint="default"/>
                <w:spacing w:val="-3"/>
                <w:sz w:val="21"/>
                <w:szCs w:val="21"/>
              </w:rPr>
              <w:t>月任人民网股份有限公司人力资源部主管；</w:t>
            </w:r>
            <w:r>
              <w:rPr>
                <w:rFonts w:ascii="宋体" w:hAnsi="宋体" w:cs="宋体" w:eastAsia="宋体" w:hint="default"/>
                <w:spacing w:val="-3"/>
                <w:sz w:val="21"/>
                <w:szCs w:val="21"/>
              </w:rPr>
              <w:t>2012</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4</w:t>
            </w:r>
            <w:r>
              <w:rPr>
                <w:rFonts w:ascii="宋体" w:hAnsi="宋体" w:cs="宋体" w:eastAsia="宋体" w:hint="default"/>
                <w:spacing w:val="-47"/>
                <w:sz w:val="21"/>
                <w:szCs w:val="21"/>
              </w:rPr>
              <w:t> </w:t>
            </w:r>
            <w:r>
              <w:rPr>
                <w:rFonts w:ascii="宋体" w:hAnsi="宋体" w:cs="宋体" w:eastAsia="宋体" w:hint="default"/>
                <w:spacing w:val="-3"/>
                <w:sz w:val="21"/>
                <w:szCs w:val="21"/>
              </w:rPr>
              <w:t>月任人民网股份有限公司品牌部主管；</w:t>
            </w:r>
            <w:r>
              <w:rPr>
                <w:rFonts w:ascii="宋体" w:hAnsi="宋体" w:cs="宋体" w:eastAsia="宋体" w:hint="default"/>
                <w:spacing w:val="-3"/>
                <w:sz w:val="21"/>
                <w:szCs w:val="21"/>
              </w:rPr>
              <w:t>2012</w:t>
            </w:r>
            <w:r>
              <w:rPr>
                <w:rFonts w:ascii="宋体" w:hAnsi="宋体" w:cs="宋体" w:eastAsia="宋体" w:hint="default"/>
                <w:spacing w:val="-47"/>
                <w:sz w:val="21"/>
                <w:szCs w:val="21"/>
              </w:rPr>
              <w:t> </w:t>
            </w:r>
            <w:r>
              <w:rPr>
                <w:rFonts w:ascii="宋体" w:hAnsi="宋体" w:cs="宋体" w:eastAsia="宋体" w:hint="default"/>
                <w:spacing w:val="-3"/>
                <w:sz w:val="21"/>
                <w:szCs w:val="21"/>
              </w:rPr>
              <w:t>年</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宋体" w:hAnsi="宋体" w:cs="宋体" w:eastAsia="宋体" w:hint="default"/>
                <w:sz w:val="21"/>
                <w:szCs w:val="21"/>
              </w:rPr>
              <w:t>11</w:t>
            </w:r>
            <w:r>
              <w:rPr>
                <w:rFonts w:ascii="宋体" w:hAnsi="宋体" w:cs="宋体" w:eastAsia="宋体" w:hint="default"/>
                <w:spacing w:val="-49"/>
                <w:sz w:val="21"/>
                <w:szCs w:val="21"/>
              </w:rPr>
              <w:t> </w:t>
            </w:r>
            <w:r>
              <w:rPr>
                <w:rFonts w:ascii="宋体" w:hAnsi="宋体" w:cs="宋体" w:eastAsia="宋体" w:hint="default"/>
                <w:sz w:val="21"/>
                <w:szCs w:val="21"/>
              </w:rPr>
              <w:t>月任人民网股份有限公</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司品牌部副主任；</w:t>
            </w: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月至今任人民网股份有限公司品牌部主任；</w:t>
            </w:r>
            <w:r>
              <w:rPr>
                <w:rFonts w:ascii="宋体" w:hAnsi="宋体" w:cs="宋体" w:eastAsia="宋体" w:hint="default"/>
                <w:sz w:val="21"/>
                <w:szCs w:val="21"/>
              </w:rPr>
              <w:t>2012</w:t>
            </w:r>
            <w:r>
              <w:rPr>
                <w:rFonts w:ascii="宋体" w:hAnsi="宋体" w:cs="宋体" w:eastAsia="宋体" w:hint="default"/>
                <w:spacing w:val="-56"/>
                <w:sz w:val="21"/>
                <w:szCs w:val="21"/>
              </w:rPr>
              <w:t> </w:t>
            </w:r>
            <w:r>
              <w:rPr>
                <w:rFonts w:ascii="宋体" w:hAnsi="宋体" w:cs="宋体" w:eastAsia="宋体" w:hint="default"/>
                <w:sz w:val="21"/>
                <w:szCs w:val="21"/>
              </w:rPr>
              <w:t>年至</w:t>
            </w:r>
            <w:r>
              <w:rPr>
                <w:rFonts w:ascii="宋体" w:hAnsi="宋体" w:cs="宋体" w:eastAsia="宋体" w:hint="default"/>
                <w:spacing w:val="-54"/>
                <w:sz w:val="21"/>
                <w:szCs w:val="21"/>
              </w:rPr>
              <w:t> </w:t>
            </w:r>
            <w:r>
              <w:rPr>
                <w:rFonts w:ascii="宋体" w:hAnsi="宋体" w:cs="宋体" w:eastAsia="宋体" w:hint="default"/>
                <w:sz w:val="21"/>
                <w:szCs w:val="21"/>
              </w:rPr>
              <w:t>2019</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6"/>
                <w:sz w:val="21"/>
                <w:szCs w:val="21"/>
              </w:rPr>
              <w:t> </w:t>
            </w:r>
            <w:r>
              <w:rPr>
                <w:rFonts w:ascii="宋体" w:hAnsi="宋体" w:cs="宋体" w:eastAsia="宋体" w:hint="default"/>
                <w:sz w:val="21"/>
                <w:szCs w:val="21"/>
              </w:rPr>
              <w:t>月任公司团委书记；</w:t>
            </w:r>
            <w:r>
              <w:rPr>
                <w:rFonts w:ascii="宋体" w:hAnsi="宋体" w:cs="宋体" w:eastAsia="宋体" w:hint="default"/>
                <w:sz w:val="21"/>
                <w:szCs w:val="21"/>
              </w:rPr>
              <w:t>2016</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月至</w:t>
            </w:r>
            <w:r>
              <w:rPr>
                <w:rFonts w:ascii="宋体" w:hAnsi="宋体" w:cs="宋体" w:eastAsia="宋体" w:hint="default"/>
                <w:spacing w:val="-56"/>
                <w:sz w:val="21"/>
                <w:szCs w:val="21"/>
              </w:rPr>
              <w:t> </w:t>
            </w: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8"/>
                <w:sz w:val="21"/>
                <w:szCs w:val="21"/>
              </w:rPr>
              <w:t> </w:t>
            </w:r>
            <w:r>
              <w:rPr>
                <w:rFonts w:ascii="宋体" w:hAnsi="宋体" w:cs="宋体" w:eastAsia="宋体" w:hint="default"/>
                <w:sz w:val="21"/>
                <w:szCs w:val="21"/>
              </w:rPr>
              <w:t>月任人民网股份有限公司职工监事。</w:t>
            </w:r>
            <w:r>
              <w:rPr>
                <w:rFonts w:ascii="宋体" w:hAnsi="宋体" w:cs="宋体" w:eastAsia="宋体" w:hint="default"/>
                <w:sz w:val="21"/>
                <w:szCs w:val="21"/>
              </w:rPr>
              <w:t> </w:t>
            </w:r>
          </w:p>
        </w:tc>
      </w:tr>
    </w:tbl>
    <w:p>
      <w:pPr>
        <w:pStyle w:val="BodyText"/>
        <w:spacing w:line="240" w:lineRule="exact"/>
        <w:ind w:left="224" w:right="0"/>
        <w:jc w:val="left"/>
        <w:rPr>
          <w:rFonts w:ascii="宋体" w:hAnsi="宋体" w:cs="宋体" w:eastAsia="宋体" w:hint="default"/>
        </w:rPr>
      </w:pPr>
      <w:r>
        <w:rPr>
          <w:rFonts w:ascii="宋体"/>
          <w:w w:val="100"/>
        </w:rPr>
        <w:t> </w:t>
      </w:r>
    </w:p>
    <w:p>
      <w:pPr>
        <w:pStyle w:val="BodyText"/>
        <w:spacing w:line="272" w:lineRule="exact"/>
        <w:ind w:left="224" w:right="0"/>
        <w:jc w:val="left"/>
        <w:rPr>
          <w:rFonts w:ascii="宋体" w:hAnsi="宋体" w:cs="宋体" w:eastAsia="宋体" w:hint="default"/>
        </w:rPr>
      </w:pPr>
      <w:r>
        <w:rPr/>
        <w:t>其它情况说明</w:t>
      </w:r>
      <w:r>
        <w:rPr>
          <w:rFonts w:ascii="宋体" w:hAnsi="宋体" w:cs="宋体" w:eastAsia="宋体" w:hint="default"/>
        </w:rPr>
        <w:t> </w:t>
      </w:r>
    </w:p>
    <w:p>
      <w:pPr>
        <w:pStyle w:val="BodyText"/>
        <w:spacing w:line="272" w:lineRule="exact"/>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24" w:right="0"/>
        <w:jc w:val="left"/>
        <w:rPr>
          <w:rFonts w:ascii="宋体" w:hAnsi="宋体" w:cs="宋体" w:eastAsia="宋体" w:hint="default"/>
        </w:rPr>
      </w:pPr>
      <w:r>
        <w:rPr>
          <w:rFonts w:ascii="宋体"/>
          <w:w w:val="100"/>
        </w:rPr>
        <w:t> </w:t>
      </w:r>
    </w:p>
    <w:p>
      <w:pPr>
        <w:pStyle w:val="Heading4"/>
        <w:spacing w:line="240" w:lineRule="auto" w:before="56"/>
        <w:ind w:left="224"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董事、高级管理人员报告期内被授予的股权激励情况</w:t>
      </w:r>
      <w:r>
        <w:rPr>
          <w:b w:val="0"/>
          <w:bCs w:val="0"/>
        </w:rPr>
      </w:r>
    </w:p>
    <w:p>
      <w:pPr>
        <w:pStyle w:val="Heading4"/>
        <w:spacing w:line="290" w:lineRule="auto" w:before="32"/>
        <w:ind w:left="224" w:right="7897"/>
        <w:jc w:val="left"/>
        <w:rPr>
          <w:b w:val="0"/>
          <w:bCs w:val="0"/>
        </w:rPr>
      </w:pPr>
      <w:r>
        <w:rPr>
          <w:rFonts w:ascii="宋体" w:hAnsi="宋体" w:cs="宋体" w:eastAsia="宋体" w:hint="default"/>
          <w:b w:val="0"/>
          <w:bCs w:val="0"/>
        </w:rPr>
        <w:t>□适用 </w:t>
      </w:r>
      <w:r>
        <w:rPr>
          <w:rFonts w:ascii="宋体" w:hAnsi="宋体" w:cs="宋体" w:eastAsia="宋体" w:hint="default"/>
          <w:b w:val="0"/>
          <w:bCs w:val="0"/>
        </w:rPr>
      </w:r>
      <w:r>
        <w:rPr>
          <w:rFonts w:ascii="宋体" w:hAnsi="宋体" w:cs="宋体" w:eastAsia="宋体" w:hint="default"/>
          <w:b w:val="0"/>
          <w:bCs w:val="0"/>
        </w:rPr>
        <w:t>√不适用</w:t>
      </w:r>
      <w:r>
        <w:rPr>
          <w:rFonts w:ascii="宋体" w:hAnsi="宋体" w:cs="宋体" w:eastAsia="宋体" w:hint="default"/>
          <w:b w:val="0"/>
          <w:bCs w:val="0"/>
          <w:spacing w:val="-3"/>
          <w:w w:val="100"/>
        </w:rPr>
        <w:t> </w:t>
      </w:r>
      <w:r>
        <w:rPr>
          <w:rFonts w:ascii="宋体" w:hAnsi="宋体" w:cs="宋体" w:eastAsia="宋体" w:hint="default"/>
          <w:b w:val="0"/>
          <w:bCs w:val="0"/>
          <w:w w:val="100"/>
        </w:rPr>
        <w:t> </w:t>
      </w:r>
      <w:r>
        <w:rPr>
          <w:spacing w:val="-1"/>
        </w:rPr>
        <w:t>二、现任及报告期内离任董事、监事和高级管理人员的任职情况</w:t>
      </w:r>
      <w:r>
        <w:rPr>
          <w:spacing w:val="-80"/>
        </w:rPr>
        <w:t> </w:t>
      </w:r>
      <w:r>
        <w:rPr>
          <w:spacing w:val="-80"/>
        </w:rPr>
      </w: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8"/>
        </w:rPr>
        <w:t> </w:t>
      </w:r>
      <w:r>
        <w:rPr/>
        <w:t>在股东单位任职情况</w:t>
      </w:r>
      <w:r>
        <w:rPr>
          <w:b w:val="0"/>
          <w:bCs w:val="0"/>
        </w:rPr>
      </w:r>
    </w:p>
    <w:p>
      <w:pPr>
        <w:pStyle w:val="BodyText"/>
        <w:spacing w:line="251" w:lineRule="exact"/>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804"/>
        <w:gridCol w:w="3685"/>
        <w:gridCol w:w="2835"/>
        <w:gridCol w:w="2391"/>
        <w:gridCol w:w="2376"/>
      </w:tblGrid>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任职人员姓名</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股东单位名称</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在股东单位担任的职务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1"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费伟伟</w:t>
            </w:r>
            <w:r>
              <w:rPr>
                <w:rFonts w:ascii="宋体" w:hAnsi="宋体" w:cs="宋体" w:eastAsia="宋体" w:hint="default"/>
                <w:sz w:val="21"/>
                <w:szCs w:val="21"/>
              </w:rPr>
              <w:t> </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人民日报社</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地方部副主任</w:t>
            </w:r>
            <w:r>
              <w:rPr>
                <w:rFonts w:ascii="宋体" w:hAnsi="宋体" w:cs="宋体" w:eastAsia="宋体" w:hint="default"/>
                <w:sz w:val="21"/>
                <w:szCs w:val="21"/>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2013-05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至今</w:t>
            </w:r>
            <w:r>
              <w:rPr>
                <w:rFonts w:ascii="宋体" w:hAnsi="宋体" w:cs="宋体" w:eastAsia="宋体" w:hint="default"/>
                <w:sz w:val="21"/>
                <w:szCs w:val="21"/>
              </w:rPr>
              <w:t> </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谢戎彬</w:t>
            </w:r>
            <w:r>
              <w:rPr>
                <w:rFonts w:ascii="宋体" w:hAnsi="宋体" w:cs="宋体" w:eastAsia="宋体" w:hint="default"/>
                <w:sz w:val="21"/>
                <w:szCs w:val="21"/>
              </w:rPr>
              <w:t> </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《环球时报》社</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副总编辑</w:t>
            </w:r>
            <w:r>
              <w:rPr>
                <w:rFonts w:ascii="宋体" w:hAnsi="宋体" w:cs="宋体" w:eastAsia="宋体" w:hint="default"/>
                <w:sz w:val="21"/>
                <w:szCs w:val="21"/>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2010-08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至今</w:t>
            </w:r>
            <w:r>
              <w:rPr>
                <w:rFonts w:ascii="宋体" w:hAnsi="宋体" w:cs="宋体" w:eastAsia="宋体" w:hint="default"/>
                <w:sz w:val="21"/>
                <w:szCs w:val="21"/>
              </w:rPr>
              <w:t> </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谭介辉</w:t>
            </w:r>
            <w:r>
              <w:rPr>
                <w:rFonts w:ascii="宋体" w:hAnsi="宋体" w:cs="宋体" w:eastAsia="宋体" w:hint="default"/>
                <w:sz w:val="21"/>
                <w:szCs w:val="21"/>
              </w:rPr>
              <w:t> </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人民日报社</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计划财务部副主任</w:t>
            </w:r>
            <w:r>
              <w:rPr>
                <w:rFonts w:ascii="宋体" w:hAnsi="宋体" w:cs="宋体" w:eastAsia="宋体" w:hint="default"/>
                <w:sz w:val="21"/>
                <w:szCs w:val="21"/>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2014-06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至今</w:t>
            </w:r>
            <w:r>
              <w:rPr>
                <w:rFonts w:ascii="宋体" w:hAnsi="宋体" w:cs="宋体" w:eastAsia="宋体" w:hint="default"/>
                <w:sz w:val="21"/>
                <w:szCs w:val="21"/>
              </w:rPr>
              <w:t> </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卢新宁</w:t>
            </w:r>
            <w:r>
              <w:rPr>
                <w:rFonts w:ascii="宋体" w:hAnsi="宋体" w:cs="宋体" w:eastAsia="宋体" w:hint="default"/>
                <w:sz w:val="21"/>
                <w:szCs w:val="21"/>
              </w:rPr>
              <w:t> </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人民日报社</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编委委员、副总编辑</w:t>
            </w:r>
            <w:r>
              <w:rPr>
                <w:rFonts w:ascii="宋体" w:hAnsi="宋体" w:cs="宋体" w:eastAsia="宋体" w:hint="default"/>
                <w:sz w:val="21"/>
                <w:szCs w:val="21"/>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2015-03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5" w:right="0"/>
              <w:jc w:val="left"/>
              <w:rPr>
                <w:rFonts w:ascii="宋体" w:hAnsi="宋体" w:cs="宋体" w:eastAsia="宋体" w:hint="default"/>
                <w:sz w:val="21"/>
                <w:szCs w:val="21"/>
              </w:rPr>
            </w:pPr>
            <w:r>
              <w:rPr>
                <w:rFonts w:ascii="宋体"/>
                <w:sz w:val="21"/>
              </w:rPr>
              <w:t>2019-03 </w:t>
            </w:r>
          </w:p>
        </w:tc>
      </w:tr>
      <w:tr>
        <w:trPr>
          <w:trHeight w:val="28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胡锡进</w:t>
            </w:r>
            <w:r>
              <w:rPr>
                <w:rFonts w:ascii="宋体" w:hAnsi="宋体" w:cs="宋体" w:eastAsia="宋体" w:hint="default"/>
                <w:sz w:val="21"/>
                <w:szCs w:val="21"/>
              </w:rPr>
              <w:t> </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《环球时报》社</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总编辑</w:t>
            </w:r>
            <w:r>
              <w:rPr>
                <w:rFonts w:ascii="宋体" w:hAnsi="宋体" w:cs="宋体" w:eastAsia="宋体" w:hint="default"/>
                <w:sz w:val="21"/>
                <w:szCs w:val="21"/>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2005-09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至今</w:t>
            </w:r>
            <w:r>
              <w:rPr>
                <w:rFonts w:ascii="宋体" w:hAnsi="宋体" w:cs="宋体" w:eastAsia="宋体" w:hint="default"/>
                <w:sz w:val="21"/>
                <w:szCs w:val="21"/>
              </w:rPr>
              <w:t> </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张忠</w:t>
            </w:r>
            <w:r>
              <w:rPr>
                <w:rFonts w:ascii="宋体" w:hAnsi="宋体" w:cs="宋体" w:eastAsia="宋体" w:hint="default"/>
                <w:sz w:val="21"/>
                <w:szCs w:val="21"/>
              </w:rPr>
              <w:t> </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人民日报社</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地方部主任</w:t>
            </w:r>
            <w:r>
              <w:rPr>
                <w:rFonts w:ascii="宋体" w:hAnsi="宋体" w:cs="宋体" w:eastAsia="宋体" w:hint="default"/>
                <w:sz w:val="21"/>
                <w:szCs w:val="21"/>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2016-01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至今</w:t>
            </w:r>
            <w:r>
              <w:rPr>
                <w:rFonts w:ascii="宋体" w:hAnsi="宋体" w:cs="宋体" w:eastAsia="宋体" w:hint="default"/>
                <w:sz w:val="21"/>
                <w:szCs w:val="21"/>
              </w:rPr>
              <w:t> </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宋光茂</w:t>
            </w:r>
            <w:r>
              <w:rPr>
                <w:rFonts w:ascii="宋体" w:hAnsi="宋体" w:cs="宋体" w:eastAsia="宋体" w:hint="default"/>
                <w:sz w:val="21"/>
                <w:szCs w:val="21"/>
              </w:rPr>
              <w:t> </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人民日报社</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计划财务部主任</w:t>
            </w:r>
            <w:r>
              <w:rPr>
                <w:rFonts w:ascii="宋体" w:hAnsi="宋体" w:cs="宋体" w:eastAsia="宋体" w:hint="default"/>
                <w:sz w:val="21"/>
                <w:szCs w:val="21"/>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2014-03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至今</w:t>
            </w:r>
            <w:r>
              <w:rPr>
                <w:rFonts w:ascii="宋体" w:hAnsi="宋体" w:cs="宋体" w:eastAsia="宋体" w:hint="default"/>
                <w:sz w:val="21"/>
                <w:szCs w:val="21"/>
              </w:rPr>
              <w:t> </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2"/>
              <w:jc w:val="center"/>
              <w:rPr>
                <w:rFonts w:ascii="宋体" w:hAnsi="宋体" w:cs="宋体" w:eastAsia="宋体" w:hint="default"/>
                <w:sz w:val="21"/>
                <w:szCs w:val="21"/>
              </w:rPr>
            </w:pPr>
            <w:r>
              <w:rPr>
                <w:rFonts w:ascii="宋体" w:hAnsi="宋体" w:cs="宋体" w:eastAsia="宋体" w:hint="default"/>
                <w:sz w:val="21"/>
                <w:szCs w:val="21"/>
              </w:rPr>
              <w:t>在股东单位任职情况的说明</w:t>
            </w:r>
          </w:p>
        </w:tc>
        <w:tc>
          <w:tcPr>
            <w:tcW w:w="1128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以上为公司董事、监事在股东单位任职的情况。</w:t>
            </w:r>
          </w:p>
        </w:tc>
      </w:tr>
    </w:tbl>
    <w:p>
      <w:pPr>
        <w:spacing w:after="0" w:line="241" w:lineRule="exact"/>
        <w:jc w:val="left"/>
        <w:rPr>
          <w:rFonts w:ascii="宋体" w:hAnsi="宋体" w:cs="宋体" w:eastAsia="宋体" w:hint="default"/>
          <w:sz w:val="21"/>
          <w:szCs w:val="21"/>
        </w:rPr>
        <w:sectPr>
          <w:pgSz w:w="16840" w:h="11910" w:orient="landscape"/>
          <w:pgMar w:header="880" w:footer="1195" w:top="1120" w:bottom="1380" w:left="1300" w:right="1220"/>
        </w:sectPr>
      </w:pPr>
    </w:p>
    <w:p>
      <w:pPr>
        <w:pStyle w:val="Heading4"/>
        <w:spacing w:line="240" w:lineRule="auto" w:before="120"/>
        <w:ind w:left="224"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8"/>
        </w:rPr>
        <w:t> </w:t>
      </w:r>
      <w:r>
        <w:rPr/>
        <w:t>在其他单位任职情况</w:t>
      </w:r>
      <w:r>
        <w:rPr>
          <w:b w:val="0"/>
          <w:bCs w:val="0"/>
        </w:rPr>
      </w:r>
    </w:p>
    <w:p>
      <w:pPr>
        <w:pStyle w:val="BodyText"/>
        <w:spacing w:line="240" w:lineRule="auto" w:before="29"/>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770"/>
        <w:gridCol w:w="3610"/>
        <w:gridCol w:w="2789"/>
        <w:gridCol w:w="2343"/>
        <w:gridCol w:w="2352"/>
      </w:tblGrid>
      <w:tr>
        <w:trPr>
          <w:trHeight w:val="281"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任职人员姓名</w:t>
            </w: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69"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6"/>
              <w:jc w:val="right"/>
              <w:rPr>
                <w:rFonts w:ascii="宋体" w:hAnsi="宋体" w:cs="宋体" w:eastAsia="宋体" w:hint="default"/>
                <w:sz w:val="21"/>
                <w:szCs w:val="21"/>
              </w:rPr>
            </w:pPr>
            <w:r>
              <w:rPr>
                <w:rFonts w:ascii="宋体" w:hAnsi="宋体" w:cs="宋体" w:eastAsia="宋体" w:hint="default"/>
                <w:spacing w:val="-2"/>
                <w:sz w:val="21"/>
                <w:szCs w:val="21"/>
              </w:rPr>
              <w:t>在其他单位担任的职务</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5"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3"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施丹丹</w:t>
            </w:r>
            <w:r>
              <w:rPr>
                <w:rFonts w:ascii="宋体" w:hAnsi="宋体" w:cs="宋体" w:eastAsia="宋体" w:hint="default"/>
                <w:sz w:val="21"/>
                <w:szCs w:val="21"/>
              </w:rPr>
              <w:t> </w:t>
            </w: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9" w:right="0"/>
              <w:jc w:val="left"/>
              <w:rPr>
                <w:rFonts w:ascii="宋体" w:hAnsi="宋体" w:cs="宋体" w:eastAsia="宋体" w:hint="default"/>
                <w:sz w:val="21"/>
                <w:szCs w:val="21"/>
              </w:rPr>
            </w:pPr>
            <w:r>
              <w:rPr>
                <w:rFonts w:ascii="宋体" w:hAnsi="宋体" w:cs="宋体" w:eastAsia="宋体" w:hint="default"/>
                <w:sz w:val="21"/>
                <w:szCs w:val="21"/>
              </w:rPr>
              <w:t>大华会计师事务所</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合伙人</w:t>
            </w:r>
            <w:r>
              <w:rPr>
                <w:rFonts w:ascii="宋体" w:hAnsi="宋体" w:cs="宋体" w:eastAsia="宋体" w:hint="default"/>
                <w:sz w:val="21"/>
                <w:szCs w:val="21"/>
              </w:rPr>
              <w:t> </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9" w:right="0"/>
              <w:jc w:val="left"/>
              <w:rPr>
                <w:rFonts w:ascii="宋体" w:hAnsi="宋体" w:cs="宋体" w:eastAsia="宋体" w:hint="default"/>
                <w:sz w:val="21"/>
                <w:szCs w:val="21"/>
              </w:rPr>
            </w:pPr>
            <w:r>
              <w:rPr>
                <w:rFonts w:ascii="宋体"/>
                <w:sz w:val="21"/>
              </w:rPr>
              <w:t>2010-07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至今</w:t>
            </w:r>
            <w:r>
              <w:rPr>
                <w:rFonts w:ascii="宋体" w:hAnsi="宋体" w:cs="宋体" w:eastAsia="宋体" w:hint="default"/>
                <w:sz w:val="21"/>
                <w:szCs w:val="21"/>
              </w:rPr>
              <w:t> </w:t>
            </w:r>
          </w:p>
        </w:tc>
      </w:tr>
      <w:tr>
        <w:trPr>
          <w:trHeight w:val="283"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刘凯湘</w:t>
            </w:r>
            <w:r>
              <w:rPr>
                <w:rFonts w:ascii="宋体" w:hAnsi="宋体" w:cs="宋体" w:eastAsia="宋体" w:hint="default"/>
                <w:sz w:val="21"/>
                <w:szCs w:val="21"/>
              </w:rPr>
              <w:t> </w:t>
            </w: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3" w:right="0"/>
              <w:jc w:val="left"/>
              <w:rPr>
                <w:rFonts w:ascii="宋体" w:hAnsi="宋体" w:cs="宋体" w:eastAsia="宋体" w:hint="default"/>
                <w:sz w:val="21"/>
                <w:szCs w:val="21"/>
              </w:rPr>
            </w:pPr>
            <w:r>
              <w:rPr>
                <w:rFonts w:ascii="宋体" w:hAnsi="宋体" w:cs="宋体" w:eastAsia="宋体" w:hint="default"/>
                <w:sz w:val="21"/>
                <w:szCs w:val="21"/>
              </w:rPr>
              <w:t>北京大学法学院</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教授</w:t>
            </w:r>
            <w:r>
              <w:rPr>
                <w:rFonts w:ascii="宋体" w:hAnsi="宋体" w:cs="宋体" w:eastAsia="宋体" w:hint="default"/>
                <w:sz w:val="21"/>
                <w:szCs w:val="21"/>
              </w:rPr>
              <w:t> </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9" w:right="0"/>
              <w:jc w:val="left"/>
              <w:rPr>
                <w:rFonts w:ascii="宋体" w:hAnsi="宋体" w:cs="宋体" w:eastAsia="宋体" w:hint="default"/>
                <w:sz w:val="21"/>
                <w:szCs w:val="21"/>
              </w:rPr>
            </w:pPr>
            <w:r>
              <w:rPr>
                <w:rFonts w:ascii="宋体"/>
                <w:sz w:val="21"/>
              </w:rPr>
              <w:t>1999-05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至今</w:t>
            </w:r>
            <w:r>
              <w:rPr>
                <w:rFonts w:ascii="宋体" w:hAnsi="宋体" w:cs="宋体" w:eastAsia="宋体" w:hint="default"/>
                <w:sz w:val="21"/>
                <w:szCs w:val="21"/>
              </w:rPr>
              <w:t> </w:t>
            </w:r>
          </w:p>
        </w:tc>
      </w:tr>
      <w:tr>
        <w:trPr>
          <w:trHeight w:val="281"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涂子沛</w:t>
            </w:r>
            <w:r>
              <w:rPr>
                <w:rFonts w:ascii="宋体" w:hAnsi="宋体" w:cs="宋体" w:eastAsia="宋体" w:hint="default"/>
                <w:sz w:val="21"/>
                <w:szCs w:val="21"/>
              </w:rPr>
              <w:t> </w:t>
            </w: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数文明（广东）科技有限公司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CEO </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9" w:right="0"/>
              <w:jc w:val="left"/>
              <w:rPr>
                <w:rFonts w:ascii="宋体" w:hAnsi="宋体" w:cs="宋体" w:eastAsia="宋体" w:hint="default"/>
                <w:sz w:val="21"/>
                <w:szCs w:val="21"/>
              </w:rPr>
            </w:pPr>
            <w:r>
              <w:rPr>
                <w:rFonts w:ascii="宋体"/>
                <w:sz w:val="21"/>
              </w:rPr>
              <w:t>2018-09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至今</w:t>
            </w:r>
            <w:r>
              <w:rPr>
                <w:rFonts w:ascii="宋体" w:hAnsi="宋体" w:cs="宋体" w:eastAsia="宋体" w:hint="default"/>
                <w:sz w:val="21"/>
                <w:szCs w:val="21"/>
              </w:rPr>
              <w:t> </w:t>
            </w:r>
          </w:p>
        </w:tc>
      </w:tr>
      <w:tr>
        <w:trPr>
          <w:trHeight w:val="283"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曹伟</w:t>
            </w:r>
            <w:r>
              <w:rPr>
                <w:rFonts w:ascii="宋体" w:hAnsi="宋体" w:cs="宋体" w:eastAsia="宋体" w:hint="default"/>
                <w:sz w:val="21"/>
                <w:szCs w:val="21"/>
              </w:rPr>
              <w:t> </w:t>
            </w:r>
          </w:p>
        </w:tc>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hAnsi="宋体" w:cs="宋体" w:eastAsia="宋体" w:hint="default"/>
                <w:sz w:val="21"/>
                <w:szCs w:val="21"/>
              </w:rPr>
              <w:t>高瓴雅礼（北京）投资咨询有限公司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6"/>
              <w:jc w:val="right"/>
              <w:rPr>
                <w:rFonts w:ascii="宋体" w:hAnsi="宋体" w:cs="宋体" w:eastAsia="宋体" w:hint="default"/>
                <w:sz w:val="21"/>
                <w:szCs w:val="21"/>
              </w:rPr>
            </w:pPr>
            <w:r>
              <w:rPr>
                <w:rFonts w:ascii="宋体" w:hAnsi="宋体" w:cs="宋体" w:eastAsia="宋体" w:hint="default"/>
                <w:spacing w:val="-2"/>
                <w:sz w:val="21"/>
                <w:szCs w:val="21"/>
              </w:rPr>
              <w:t>董事总经理及合伙人</w:t>
            </w:r>
            <w:r>
              <w:rPr>
                <w:rFonts w:ascii="宋体" w:hAnsi="宋体" w:cs="宋体" w:eastAsia="宋体" w:hint="default"/>
                <w:sz w:val="21"/>
                <w:szCs w:val="21"/>
              </w:rPr>
              <w:t> </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9" w:right="0"/>
              <w:jc w:val="left"/>
              <w:rPr>
                <w:rFonts w:ascii="宋体" w:hAnsi="宋体" w:cs="宋体" w:eastAsia="宋体" w:hint="default"/>
                <w:sz w:val="21"/>
                <w:szCs w:val="21"/>
              </w:rPr>
            </w:pPr>
            <w:r>
              <w:rPr>
                <w:rFonts w:ascii="宋体"/>
                <w:sz w:val="21"/>
              </w:rPr>
              <w:t>2014-07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至今</w:t>
            </w:r>
            <w:r>
              <w:rPr>
                <w:rFonts w:ascii="宋体" w:hAnsi="宋体" w:cs="宋体" w:eastAsia="宋体" w:hint="default"/>
                <w:sz w:val="21"/>
                <w:szCs w:val="21"/>
              </w:rPr>
              <w:t> </w:t>
            </w:r>
          </w:p>
        </w:tc>
      </w:tr>
      <w:tr>
        <w:trPr>
          <w:trHeight w:val="283"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center"/>
              <w:rPr>
                <w:rFonts w:ascii="宋体" w:hAnsi="宋体" w:cs="宋体" w:eastAsia="宋体" w:hint="default"/>
                <w:sz w:val="21"/>
                <w:szCs w:val="21"/>
              </w:rPr>
            </w:pPr>
            <w:r>
              <w:rPr>
                <w:rFonts w:ascii="宋体" w:hAnsi="宋体" w:cs="宋体" w:eastAsia="宋体" w:hint="default"/>
                <w:sz w:val="21"/>
                <w:szCs w:val="21"/>
              </w:rPr>
              <w:t>在其他单位任职情况的说明</w:t>
            </w:r>
          </w:p>
        </w:tc>
        <w:tc>
          <w:tcPr>
            <w:tcW w:w="1109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以上为公司独立董事在其他单位任职的情况。</w:t>
            </w:r>
          </w:p>
        </w:tc>
      </w:tr>
    </w:tbl>
    <w:p>
      <w:pPr>
        <w:pStyle w:val="BodyText"/>
        <w:spacing w:line="241" w:lineRule="exact"/>
        <w:ind w:left="224" w:right="0"/>
        <w:jc w:val="left"/>
        <w:rPr>
          <w:rFonts w:ascii="宋体" w:hAnsi="宋体" w:cs="宋体" w:eastAsia="宋体" w:hint="default"/>
        </w:rPr>
      </w:pPr>
      <w:r>
        <w:rPr>
          <w:rFonts w:ascii="宋体"/>
          <w:w w:val="100"/>
        </w:rPr>
        <w:t> </w:t>
      </w:r>
    </w:p>
    <w:p>
      <w:pPr>
        <w:pStyle w:val="Heading4"/>
        <w:spacing w:line="240" w:lineRule="auto" w:before="57"/>
        <w:ind w:left="224" w:right="0"/>
        <w:jc w:val="left"/>
        <w:rPr>
          <w:b w:val="0"/>
          <w:bCs w:val="0"/>
        </w:rPr>
      </w:pPr>
      <w:r>
        <w:rPr/>
        <w:t>三、董事、监事、高级管理人员报酬情况</w:t>
      </w:r>
      <w:r>
        <w:rPr>
          <w:b w:val="0"/>
          <w:bCs w:val="0"/>
        </w:rPr>
      </w:r>
    </w:p>
    <w:p>
      <w:pPr>
        <w:pStyle w:val="BodyText"/>
        <w:spacing w:line="240" w:lineRule="auto" w:before="58"/>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4362"/>
        <w:gridCol w:w="9728"/>
      </w:tblGrid>
      <w:tr>
        <w:trPr>
          <w:trHeight w:val="828"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w:t>
            </w:r>
          </w:p>
        </w:tc>
        <w:tc>
          <w:tcPr>
            <w:tcW w:w="97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董事的薪酬由公司董事会薪酬与考核委员会拟定，董事会、股东大会审议通过后实施；监事的薪酬由公</w:t>
            </w:r>
          </w:p>
          <w:p>
            <w:pPr>
              <w:pStyle w:val="TableParagraph"/>
              <w:spacing w:line="272" w:lineRule="exact" w:before="27"/>
              <w:ind w:left="103" w:right="100"/>
              <w:jc w:val="left"/>
              <w:rPr>
                <w:rFonts w:ascii="宋体" w:hAnsi="宋体" w:cs="宋体" w:eastAsia="宋体" w:hint="default"/>
                <w:sz w:val="21"/>
                <w:szCs w:val="21"/>
              </w:rPr>
            </w:pPr>
            <w:r>
              <w:rPr>
                <w:rFonts w:ascii="宋体" w:hAnsi="宋体" w:cs="宋体" w:eastAsia="宋体" w:hint="default"/>
                <w:sz w:val="21"/>
                <w:szCs w:val="21"/>
              </w:rPr>
              <w:t>司监事会提出、股东大会审议通过后实施；高级管理人员的薪酬由董事会薪酬与考核委员会拟定，董事</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会审议通过后实施。</w:t>
            </w:r>
          </w:p>
        </w:tc>
      </w:tr>
      <w:tr>
        <w:trPr>
          <w:trHeight w:val="55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董事、监事、高级管理人员报酬确定依据</w:t>
            </w:r>
          </w:p>
        </w:tc>
        <w:tc>
          <w:tcPr>
            <w:tcW w:w="97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公司董事、监事的薪酬方案参照公司相同行业或相当规模并结合公司经营绩效确定，具体标准参照《公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司章</w:t>
            </w:r>
            <w:r>
              <w:rPr>
                <w:rFonts w:ascii="宋体" w:hAnsi="宋体" w:cs="宋体" w:eastAsia="宋体" w:hint="default"/>
                <w:spacing w:val="-3"/>
                <w:w w:val="100"/>
                <w:sz w:val="21"/>
                <w:szCs w:val="21"/>
              </w:rPr>
              <w:t>程</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董</w:t>
            </w:r>
            <w:r>
              <w:rPr>
                <w:rFonts w:ascii="宋体" w:hAnsi="宋体" w:cs="宋体" w:eastAsia="宋体" w:hint="default"/>
                <w:spacing w:val="-3"/>
                <w:w w:val="100"/>
                <w:sz w:val="21"/>
                <w:szCs w:val="21"/>
              </w:rPr>
              <w:t>事</w:t>
            </w:r>
            <w:r>
              <w:rPr>
                <w:rFonts w:ascii="宋体" w:hAnsi="宋体" w:cs="宋体" w:eastAsia="宋体" w:hint="default"/>
                <w:w w:val="100"/>
                <w:sz w:val="21"/>
                <w:szCs w:val="21"/>
              </w:rPr>
              <w:t>、</w:t>
            </w:r>
            <w:r>
              <w:rPr>
                <w:rFonts w:ascii="宋体" w:hAnsi="宋体" w:cs="宋体" w:eastAsia="宋体" w:hint="default"/>
                <w:spacing w:val="-3"/>
                <w:w w:val="100"/>
                <w:sz w:val="21"/>
                <w:szCs w:val="21"/>
              </w:rPr>
              <w:t>监</w:t>
            </w:r>
            <w:r>
              <w:rPr>
                <w:rFonts w:ascii="宋体" w:hAnsi="宋体" w:cs="宋体" w:eastAsia="宋体" w:hint="default"/>
                <w:w w:val="100"/>
                <w:sz w:val="21"/>
                <w:szCs w:val="21"/>
              </w:rPr>
              <w:t>事及</w:t>
            </w:r>
            <w:r>
              <w:rPr>
                <w:rFonts w:ascii="宋体" w:hAnsi="宋体" w:cs="宋体" w:eastAsia="宋体" w:hint="default"/>
                <w:spacing w:val="-3"/>
                <w:w w:val="100"/>
                <w:sz w:val="21"/>
                <w:szCs w:val="21"/>
              </w:rPr>
              <w:t>高</w:t>
            </w:r>
            <w:r>
              <w:rPr>
                <w:rFonts w:ascii="宋体" w:hAnsi="宋体" w:cs="宋体" w:eastAsia="宋体" w:hint="default"/>
                <w:w w:val="100"/>
                <w:sz w:val="21"/>
                <w:szCs w:val="21"/>
              </w:rPr>
              <w:t>级</w:t>
            </w:r>
            <w:r>
              <w:rPr>
                <w:rFonts w:ascii="宋体" w:hAnsi="宋体" w:cs="宋体" w:eastAsia="宋体" w:hint="default"/>
                <w:spacing w:val="-3"/>
                <w:w w:val="100"/>
                <w:sz w:val="21"/>
                <w:szCs w:val="21"/>
              </w:rPr>
              <w:t>管</w:t>
            </w:r>
            <w:r>
              <w:rPr>
                <w:rFonts w:ascii="宋体" w:hAnsi="宋体" w:cs="宋体" w:eastAsia="宋体" w:hint="default"/>
                <w:w w:val="100"/>
                <w:sz w:val="21"/>
                <w:szCs w:val="21"/>
              </w:rPr>
              <w:t>理</w:t>
            </w:r>
            <w:r>
              <w:rPr>
                <w:rFonts w:ascii="宋体" w:hAnsi="宋体" w:cs="宋体" w:eastAsia="宋体" w:hint="default"/>
                <w:spacing w:val="-3"/>
                <w:w w:val="100"/>
                <w:sz w:val="21"/>
                <w:szCs w:val="21"/>
              </w:rPr>
              <w:t>人</w:t>
            </w:r>
            <w:r>
              <w:rPr>
                <w:rFonts w:ascii="宋体" w:hAnsi="宋体" w:cs="宋体" w:eastAsia="宋体" w:hint="default"/>
                <w:w w:val="100"/>
                <w:sz w:val="21"/>
                <w:szCs w:val="21"/>
              </w:rPr>
              <w:t>员</w:t>
            </w:r>
            <w:r>
              <w:rPr>
                <w:rFonts w:ascii="宋体" w:hAnsi="宋体" w:cs="宋体" w:eastAsia="宋体" w:hint="default"/>
                <w:spacing w:val="-3"/>
                <w:w w:val="100"/>
                <w:sz w:val="21"/>
                <w:szCs w:val="21"/>
              </w:rPr>
              <w:t>薪</w:t>
            </w:r>
            <w:r>
              <w:rPr>
                <w:rFonts w:ascii="宋体" w:hAnsi="宋体" w:cs="宋体" w:eastAsia="宋体" w:hint="default"/>
                <w:w w:val="100"/>
                <w:sz w:val="21"/>
                <w:szCs w:val="21"/>
              </w:rPr>
              <w:t>酬</w:t>
            </w:r>
            <w:r>
              <w:rPr>
                <w:rFonts w:ascii="宋体" w:hAnsi="宋体" w:cs="宋体" w:eastAsia="宋体" w:hint="default"/>
                <w:spacing w:val="-3"/>
                <w:w w:val="100"/>
                <w:sz w:val="21"/>
                <w:szCs w:val="21"/>
              </w:rPr>
              <w:t>制</w:t>
            </w:r>
            <w:r>
              <w:rPr>
                <w:rFonts w:ascii="宋体" w:hAnsi="宋体" w:cs="宋体" w:eastAsia="宋体" w:hint="default"/>
                <w:w w:val="100"/>
                <w:sz w:val="21"/>
                <w:szCs w:val="21"/>
              </w:rPr>
              <w:t>度》</w:t>
            </w:r>
            <w:r>
              <w:rPr>
                <w:rFonts w:ascii="宋体" w:hAnsi="宋体" w:cs="宋体" w:eastAsia="宋体" w:hint="default"/>
                <w:spacing w:val="-3"/>
                <w:w w:val="100"/>
                <w:sz w:val="21"/>
                <w:szCs w:val="21"/>
              </w:rPr>
              <w:t>等</w:t>
            </w:r>
            <w:r>
              <w:rPr>
                <w:rFonts w:ascii="宋体" w:hAnsi="宋体" w:cs="宋体" w:eastAsia="宋体" w:hint="default"/>
                <w:w w:val="100"/>
                <w:sz w:val="21"/>
                <w:szCs w:val="21"/>
              </w:rPr>
              <w:t>相</w:t>
            </w:r>
            <w:r>
              <w:rPr>
                <w:rFonts w:ascii="宋体" w:hAnsi="宋体" w:cs="宋体" w:eastAsia="宋体" w:hint="default"/>
                <w:spacing w:val="-3"/>
                <w:w w:val="100"/>
                <w:sz w:val="21"/>
                <w:szCs w:val="21"/>
              </w:rPr>
              <w:t>关</w:t>
            </w:r>
            <w:r>
              <w:rPr>
                <w:rFonts w:ascii="宋体" w:hAnsi="宋体" w:cs="宋体" w:eastAsia="宋体" w:hint="default"/>
                <w:w w:val="100"/>
                <w:sz w:val="21"/>
                <w:szCs w:val="21"/>
              </w:rPr>
              <w:t>规</w:t>
            </w:r>
            <w:r>
              <w:rPr>
                <w:rFonts w:ascii="宋体" w:hAnsi="宋体" w:cs="宋体" w:eastAsia="宋体" w:hint="default"/>
                <w:spacing w:val="-3"/>
                <w:w w:val="100"/>
                <w:sz w:val="21"/>
                <w:szCs w:val="21"/>
              </w:rPr>
              <w:t>定</w:t>
            </w:r>
            <w:r>
              <w:rPr>
                <w:rFonts w:ascii="宋体" w:hAnsi="宋体" w:cs="宋体" w:eastAsia="宋体" w:hint="default"/>
                <w:w w:val="100"/>
                <w:sz w:val="21"/>
                <w:szCs w:val="21"/>
              </w:rPr>
              <w:t>。</w:t>
            </w:r>
          </w:p>
        </w:tc>
      </w:tr>
      <w:tr>
        <w:trPr>
          <w:trHeight w:val="555"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董事、监事和高级管理人员报酬的实际支付情</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况</w:t>
            </w:r>
          </w:p>
        </w:tc>
        <w:tc>
          <w:tcPr>
            <w:tcW w:w="9728"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98"/>
              <w:jc w:val="left"/>
              <w:rPr>
                <w:rFonts w:ascii="宋体" w:hAnsi="宋体" w:cs="宋体" w:eastAsia="宋体" w:hint="default"/>
                <w:sz w:val="21"/>
                <w:szCs w:val="21"/>
              </w:rPr>
            </w:pPr>
            <w:r>
              <w:rPr>
                <w:rFonts w:ascii="宋体" w:hAnsi="宋体" w:cs="宋体" w:eastAsia="宋体" w:hint="default"/>
                <w:sz w:val="21"/>
                <w:szCs w:val="21"/>
              </w:rPr>
              <w:t>报告期内，因存在延期支付情况，董事、监事和高级管理人员报酬的实际支付总金额为人民币</w:t>
            </w:r>
            <w:r>
              <w:rPr>
                <w:rFonts w:ascii="宋体" w:hAnsi="宋体" w:cs="宋体" w:eastAsia="宋体" w:hint="default"/>
                <w:spacing w:val="-57"/>
                <w:sz w:val="21"/>
                <w:szCs w:val="21"/>
              </w:rPr>
              <w:t> </w:t>
            </w:r>
            <w:r>
              <w:rPr>
                <w:rFonts w:ascii="Calibri" w:hAnsi="Calibri" w:cs="Calibri" w:eastAsia="Calibri" w:hint="default"/>
                <w:sz w:val="21"/>
                <w:szCs w:val="21"/>
              </w:rPr>
              <w:t>859.74 </w:t>
            </w:r>
            <w:r>
              <w:rPr>
                <w:rFonts w:ascii="宋体" w:hAnsi="宋体" w:cs="宋体" w:eastAsia="宋体" w:hint="default"/>
                <w:sz w:val="21"/>
                <w:szCs w:val="21"/>
              </w:rPr>
              <w:t>万</w:t>
            </w:r>
            <w:r>
              <w:rPr>
                <w:rFonts w:ascii="宋体" w:hAnsi="宋体" w:cs="宋体" w:eastAsia="宋体" w:hint="default"/>
                <w:w w:val="100"/>
                <w:sz w:val="21"/>
                <w:szCs w:val="21"/>
              </w:rPr>
              <w:t> </w:t>
            </w:r>
            <w:r>
              <w:rPr>
                <w:rFonts w:ascii="宋体" w:hAnsi="宋体" w:cs="宋体" w:eastAsia="宋体" w:hint="default"/>
                <w:spacing w:val="-19"/>
                <w:w w:val="100"/>
                <w:sz w:val="21"/>
                <w:szCs w:val="21"/>
              </w:rPr>
              <w:t>元（含税）。</w:t>
            </w:r>
          </w:p>
        </w:tc>
      </w:tr>
      <w:tr>
        <w:trPr>
          <w:trHeight w:val="555"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报告期末全体董事、监事和高级管理人员实际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获得的报酬合计</w:t>
            </w:r>
          </w:p>
        </w:tc>
        <w:tc>
          <w:tcPr>
            <w:tcW w:w="9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w w:val="100"/>
                <w:sz w:val="21"/>
                <w:szCs w:val="21"/>
              </w:rPr>
              <w:t>报告</w:t>
            </w:r>
            <w:r>
              <w:rPr>
                <w:rFonts w:ascii="宋体" w:hAnsi="宋体" w:cs="宋体" w:eastAsia="宋体" w:hint="default"/>
                <w:spacing w:val="-3"/>
                <w:w w:val="100"/>
                <w:sz w:val="21"/>
                <w:szCs w:val="21"/>
              </w:rPr>
              <w:t>期</w:t>
            </w:r>
            <w:r>
              <w:rPr>
                <w:rFonts w:ascii="宋体" w:hAnsi="宋体" w:cs="宋体" w:eastAsia="宋体" w:hint="default"/>
                <w:w w:val="100"/>
                <w:sz w:val="21"/>
                <w:szCs w:val="21"/>
              </w:rPr>
              <w:t>内</w:t>
            </w:r>
            <w:r>
              <w:rPr>
                <w:rFonts w:ascii="宋体" w:hAnsi="宋体" w:cs="宋体" w:eastAsia="宋体" w:hint="default"/>
                <w:spacing w:val="-3"/>
                <w:w w:val="100"/>
                <w:sz w:val="21"/>
                <w:szCs w:val="21"/>
              </w:rPr>
              <w:t>，</w:t>
            </w:r>
            <w:r>
              <w:rPr>
                <w:rFonts w:ascii="宋体" w:hAnsi="宋体" w:cs="宋体" w:eastAsia="宋体" w:hint="default"/>
                <w:w w:val="100"/>
                <w:sz w:val="21"/>
                <w:szCs w:val="21"/>
              </w:rPr>
              <w:t>董</w:t>
            </w:r>
            <w:r>
              <w:rPr>
                <w:rFonts w:ascii="宋体" w:hAnsi="宋体" w:cs="宋体" w:eastAsia="宋体" w:hint="default"/>
                <w:spacing w:val="-3"/>
                <w:w w:val="100"/>
                <w:sz w:val="21"/>
                <w:szCs w:val="21"/>
              </w:rPr>
              <w:t>事</w:t>
            </w:r>
            <w:r>
              <w:rPr>
                <w:rFonts w:ascii="宋体" w:hAnsi="宋体" w:cs="宋体" w:eastAsia="宋体" w:hint="default"/>
                <w:w w:val="100"/>
                <w:sz w:val="21"/>
                <w:szCs w:val="21"/>
              </w:rPr>
              <w:t>、</w:t>
            </w:r>
            <w:r>
              <w:rPr>
                <w:rFonts w:ascii="宋体" w:hAnsi="宋体" w:cs="宋体" w:eastAsia="宋体" w:hint="default"/>
                <w:spacing w:val="-3"/>
                <w:w w:val="100"/>
                <w:sz w:val="21"/>
                <w:szCs w:val="21"/>
              </w:rPr>
              <w:t>监</w:t>
            </w:r>
            <w:r>
              <w:rPr>
                <w:rFonts w:ascii="宋体" w:hAnsi="宋体" w:cs="宋体" w:eastAsia="宋体" w:hint="default"/>
                <w:w w:val="100"/>
                <w:sz w:val="21"/>
                <w:szCs w:val="21"/>
              </w:rPr>
              <w:t>事</w:t>
            </w:r>
            <w:r>
              <w:rPr>
                <w:rFonts w:ascii="宋体" w:hAnsi="宋体" w:cs="宋体" w:eastAsia="宋体" w:hint="default"/>
                <w:spacing w:val="-3"/>
                <w:w w:val="100"/>
                <w:sz w:val="21"/>
                <w:szCs w:val="21"/>
              </w:rPr>
              <w:t>和</w:t>
            </w:r>
            <w:r>
              <w:rPr>
                <w:rFonts w:ascii="宋体" w:hAnsi="宋体" w:cs="宋体" w:eastAsia="宋体" w:hint="default"/>
                <w:w w:val="100"/>
                <w:sz w:val="21"/>
                <w:szCs w:val="21"/>
              </w:rPr>
              <w:t>高级</w:t>
            </w:r>
            <w:r>
              <w:rPr>
                <w:rFonts w:ascii="宋体" w:hAnsi="宋体" w:cs="宋体" w:eastAsia="宋体" w:hint="default"/>
                <w:spacing w:val="-3"/>
                <w:w w:val="100"/>
                <w:sz w:val="21"/>
                <w:szCs w:val="21"/>
              </w:rPr>
              <w:t>管</w:t>
            </w:r>
            <w:r>
              <w:rPr>
                <w:rFonts w:ascii="宋体" w:hAnsi="宋体" w:cs="宋体" w:eastAsia="宋体" w:hint="default"/>
                <w:w w:val="100"/>
                <w:sz w:val="21"/>
                <w:szCs w:val="21"/>
              </w:rPr>
              <w:t>理</w:t>
            </w:r>
            <w:r>
              <w:rPr>
                <w:rFonts w:ascii="宋体" w:hAnsi="宋体" w:cs="宋体" w:eastAsia="宋体" w:hint="default"/>
                <w:spacing w:val="-3"/>
                <w:w w:val="100"/>
                <w:sz w:val="21"/>
                <w:szCs w:val="21"/>
              </w:rPr>
              <w:t>人</w:t>
            </w:r>
            <w:r>
              <w:rPr>
                <w:rFonts w:ascii="宋体" w:hAnsi="宋体" w:cs="宋体" w:eastAsia="宋体" w:hint="default"/>
                <w:w w:val="100"/>
                <w:sz w:val="21"/>
                <w:szCs w:val="21"/>
              </w:rPr>
              <w:t>员</w:t>
            </w:r>
            <w:r>
              <w:rPr>
                <w:rFonts w:ascii="宋体" w:hAnsi="宋体" w:cs="宋体" w:eastAsia="宋体" w:hint="default"/>
                <w:spacing w:val="-3"/>
                <w:w w:val="100"/>
                <w:sz w:val="21"/>
                <w:szCs w:val="21"/>
              </w:rPr>
              <w:t>实</w:t>
            </w:r>
            <w:r>
              <w:rPr>
                <w:rFonts w:ascii="宋体" w:hAnsi="宋体" w:cs="宋体" w:eastAsia="宋体" w:hint="default"/>
                <w:w w:val="100"/>
                <w:sz w:val="21"/>
                <w:szCs w:val="21"/>
              </w:rPr>
              <w:t>际</w:t>
            </w:r>
            <w:r>
              <w:rPr>
                <w:rFonts w:ascii="宋体" w:hAnsi="宋体" w:cs="宋体" w:eastAsia="宋体" w:hint="default"/>
                <w:spacing w:val="-3"/>
                <w:w w:val="100"/>
                <w:sz w:val="21"/>
                <w:szCs w:val="21"/>
              </w:rPr>
              <w:t>应</w:t>
            </w:r>
            <w:r>
              <w:rPr>
                <w:rFonts w:ascii="宋体" w:hAnsi="宋体" w:cs="宋体" w:eastAsia="宋体" w:hint="default"/>
                <w:w w:val="100"/>
                <w:sz w:val="21"/>
                <w:szCs w:val="21"/>
              </w:rPr>
              <w:t>获</w:t>
            </w:r>
            <w:r>
              <w:rPr>
                <w:rFonts w:ascii="宋体" w:hAnsi="宋体" w:cs="宋体" w:eastAsia="宋体" w:hint="default"/>
                <w:spacing w:val="-3"/>
                <w:w w:val="100"/>
                <w:sz w:val="21"/>
                <w:szCs w:val="21"/>
              </w:rPr>
              <w:t>得</w:t>
            </w:r>
            <w:r>
              <w:rPr>
                <w:rFonts w:ascii="宋体" w:hAnsi="宋体" w:cs="宋体" w:eastAsia="宋体" w:hint="default"/>
                <w:w w:val="100"/>
                <w:sz w:val="21"/>
                <w:szCs w:val="21"/>
              </w:rPr>
              <w:t>的报</w:t>
            </w:r>
            <w:r>
              <w:rPr>
                <w:rFonts w:ascii="宋体" w:hAnsi="宋体" w:cs="宋体" w:eastAsia="宋体" w:hint="default"/>
                <w:spacing w:val="-3"/>
                <w:w w:val="100"/>
                <w:sz w:val="21"/>
                <w:szCs w:val="21"/>
              </w:rPr>
              <w:t>酬</w:t>
            </w:r>
            <w:r>
              <w:rPr>
                <w:rFonts w:ascii="宋体" w:hAnsi="宋体" w:cs="宋体" w:eastAsia="宋体" w:hint="default"/>
                <w:w w:val="100"/>
                <w:sz w:val="21"/>
                <w:szCs w:val="21"/>
              </w:rPr>
              <w:t>金</w:t>
            </w:r>
            <w:r>
              <w:rPr>
                <w:rFonts w:ascii="宋体" w:hAnsi="宋体" w:cs="宋体" w:eastAsia="宋体" w:hint="default"/>
                <w:spacing w:val="-3"/>
                <w:w w:val="100"/>
                <w:sz w:val="21"/>
                <w:szCs w:val="21"/>
              </w:rPr>
              <w:t>额</w:t>
            </w:r>
            <w:r>
              <w:rPr>
                <w:rFonts w:ascii="宋体" w:hAnsi="宋体" w:cs="宋体" w:eastAsia="宋体" w:hint="default"/>
                <w:w w:val="100"/>
                <w:sz w:val="21"/>
                <w:szCs w:val="21"/>
              </w:rPr>
              <w:t>合</w:t>
            </w:r>
            <w:r>
              <w:rPr>
                <w:rFonts w:ascii="宋体" w:hAnsi="宋体" w:cs="宋体" w:eastAsia="宋体" w:hint="default"/>
                <w:spacing w:val="-3"/>
                <w:w w:val="100"/>
                <w:sz w:val="21"/>
                <w:szCs w:val="21"/>
              </w:rPr>
              <w:t>计</w:t>
            </w:r>
            <w:r>
              <w:rPr>
                <w:rFonts w:ascii="宋体" w:hAnsi="宋体" w:cs="宋体" w:eastAsia="宋体" w:hint="default"/>
                <w:spacing w:val="-1"/>
                <w:w w:val="100"/>
                <w:sz w:val="21"/>
                <w:szCs w:val="21"/>
              </w:rPr>
              <w:t>为</w:t>
            </w:r>
            <w:r>
              <w:rPr>
                <w:rFonts w:ascii="宋体" w:hAnsi="宋体" w:cs="宋体" w:eastAsia="宋体" w:hint="default"/>
                <w:spacing w:val="-3"/>
                <w:w w:val="100"/>
                <w:sz w:val="21"/>
                <w:szCs w:val="21"/>
              </w:rPr>
              <w:t>人民</w:t>
            </w:r>
            <w:r>
              <w:rPr>
                <w:rFonts w:ascii="宋体" w:hAnsi="宋体" w:cs="宋体" w:eastAsia="宋体" w:hint="default"/>
                <w:w w:val="100"/>
                <w:sz w:val="21"/>
                <w:szCs w:val="21"/>
              </w:rPr>
              <w:t>币</w:t>
            </w:r>
            <w:r>
              <w:rPr>
                <w:rFonts w:ascii="宋体" w:hAnsi="宋体" w:cs="宋体" w:eastAsia="宋体" w:hint="default"/>
                <w:spacing w:val="-54"/>
                <w:sz w:val="21"/>
                <w:szCs w:val="21"/>
              </w:rPr>
              <w:t> </w:t>
            </w:r>
            <w:r>
              <w:rPr>
                <w:rFonts w:ascii="Calibri" w:hAnsi="Calibri" w:cs="Calibri" w:eastAsia="Calibri" w:hint="default"/>
                <w:w w:val="100"/>
                <w:sz w:val="21"/>
                <w:szCs w:val="21"/>
              </w:rPr>
              <w:t>9</w:t>
            </w:r>
            <w:r>
              <w:rPr>
                <w:rFonts w:ascii="Calibri" w:hAnsi="Calibri" w:cs="Calibri" w:eastAsia="Calibri" w:hint="default"/>
                <w:spacing w:val="-2"/>
                <w:w w:val="100"/>
                <w:sz w:val="21"/>
                <w:szCs w:val="21"/>
              </w:rPr>
              <w:t>1</w:t>
            </w:r>
            <w:r>
              <w:rPr>
                <w:rFonts w:ascii="Calibri" w:hAnsi="Calibri" w:cs="Calibri" w:eastAsia="Calibri" w:hint="default"/>
                <w:w w:val="100"/>
                <w:sz w:val="21"/>
                <w:szCs w:val="21"/>
              </w:rPr>
              <w:t>0</w:t>
            </w:r>
            <w:r>
              <w:rPr>
                <w:rFonts w:ascii="Calibri" w:hAnsi="Calibri" w:cs="Calibri" w:eastAsia="Calibri" w:hint="default"/>
                <w:spacing w:val="-3"/>
                <w:w w:val="100"/>
                <w:sz w:val="21"/>
                <w:szCs w:val="21"/>
              </w:rPr>
              <w:t>.</w:t>
            </w:r>
            <w:r>
              <w:rPr>
                <w:rFonts w:ascii="Calibri" w:hAnsi="Calibri" w:cs="Calibri" w:eastAsia="Calibri" w:hint="default"/>
                <w:w w:val="100"/>
                <w:sz w:val="21"/>
                <w:szCs w:val="21"/>
              </w:rPr>
              <w:t>56</w:t>
            </w:r>
            <w:r>
              <w:rPr>
                <w:rFonts w:ascii="Calibri" w:hAnsi="Calibri" w:cs="Calibri" w:eastAsia="Calibri" w:hint="default"/>
                <w:spacing w:val="4"/>
                <w:sz w:val="21"/>
                <w:szCs w:val="21"/>
              </w:rPr>
              <w:t> </w:t>
            </w:r>
            <w:r>
              <w:rPr>
                <w:rFonts w:ascii="宋体" w:hAnsi="宋体" w:cs="宋体" w:eastAsia="宋体" w:hint="default"/>
                <w:w w:val="100"/>
                <w:sz w:val="21"/>
                <w:szCs w:val="21"/>
              </w:rPr>
              <w:t>万</w:t>
            </w:r>
            <w:r>
              <w:rPr>
                <w:rFonts w:ascii="宋体" w:hAnsi="宋体" w:cs="宋体" w:eastAsia="宋体" w:hint="default"/>
                <w:spacing w:val="-3"/>
                <w:w w:val="100"/>
                <w:sz w:val="21"/>
                <w:szCs w:val="21"/>
              </w:rPr>
              <w:t>元</w:t>
            </w:r>
            <w:r>
              <w:rPr>
                <w:rFonts w:ascii="宋体" w:hAnsi="宋体" w:cs="宋体" w:eastAsia="宋体" w:hint="default"/>
                <w:w w:val="100"/>
                <w:sz w:val="21"/>
                <w:szCs w:val="21"/>
              </w:rPr>
              <w:t>（</w:t>
            </w:r>
            <w:r>
              <w:rPr>
                <w:rFonts w:ascii="宋体" w:hAnsi="宋体" w:cs="宋体" w:eastAsia="宋体" w:hint="default"/>
                <w:spacing w:val="-3"/>
                <w:w w:val="100"/>
                <w:sz w:val="21"/>
                <w:szCs w:val="21"/>
              </w:rPr>
              <w:t>含</w:t>
            </w:r>
            <w:r>
              <w:rPr>
                <w:rFonts w:ascii="宋体" w:hAnsi="宋体" w:cs="宋体" w:eastAsia="宋体" w:hint="default"/>
                <w:w w:val="100"/>
                <w:sz w:val="21"/>
                <w:szCs w:val="21"/>
              </w:rPr>
              <w:t>税</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tc>
      </w:tr>
    </w:tbl>
    <w:p>
      <w:pPr>
        <w:pStyle w:val="BodyText"/>
        <w:spacing w:line="241" w:lineRule="exact"/>
        <w:ind w:left="224" w:right="0"/>
        <w:jc w:val="left"/>
        <w:rPr>
          <w:rFonts w:ascii="宋体" w:hAnsi="宋体" w:cs="宋体" w:eastAsia="宋体" w:hint="default"/>
        </w:rPr>
      </w:pPr>
      <w:r>
        <w:rPr>
          <w:rFonts w:ascii="宋体"/>
          <w:w w:val="100"/>
        </w:rPr>
        <w:t> </w:t>
      </w:r>
    </w:p>
    <w:p>
      <w:pPr>
        <w:pStyle w:val="Heading4"/>
        <w:spacing w:line="240" w:lineRule="auto" w:before="58"/>
        <w:ind w:left="224" w:right="0"/>
        <w:jc w:val="left"/>
        <w:rPr>
          <w:b w:val="0"/>
          <w:bCs w:val="0"/>
        </w:rPr>
      </w:pPr>
      <w:r>
        <w:rPr/>
        <w:t>四、公司董事、监事、高级管理人员变动情况</w:t>
      </w:r>
      <w:r>
        <w:rPr>
          <w:b w:val="0"/>
          <w:bCs w:val="0"/>
        </w:rPr>
      </w:r>
    </w:p>
    <w:p>
      <w:pPr>
        <w:pStyle w:val="BodyText"/>
        <w:spacing w:line="240" w:lineRule="auto" w:before="56"/>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3464"/>
        <w:gridCol w:w="3469"/>
        <w:gridCol w:w="3464"/>
        <w:gridCol w:w="3469"/>
      </w:tblGrid>
      <w:tr>
        <w:trPr>
          <w:trHeight w:val="281"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变动情形</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3"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03"/>
              <w:jc w:val="right"/>
              <w:rPr>
                <w:rFonts w:ascii="宋体" w:hAnsi="宋体" w:cs="宋体" w:eastAsia="宋体" w:hint="default"/>
                <w:sz w:val="21"/>
                <w:szCs w:val="21"/>
              </w:rPr>
            </w:pPr>
            <w:r>
              <w:rPr>
                <w:rFonts w:ascii="宋体" w:hAnsi="宋体" w:cs="宋体" w:eastAsia="宋体" w:hint="default"/>
                <w:spacing w:val="-1"/>
                <w:sz w:val="21"/>
                <w:szCs w:val="21"/>
              </w:rPr>
              <w:t>叶蓁蓁</w:t>
            </w:r>
            <w:r>
              <w:rPr>
                <w:rFonts w:ascii="宋体" w:hAnsi="宋体" w:cs="宋体" w:eastAsia="宋体" w:hint="default"/>
                <w:sz w:val="21"/>
                <w:szCs w:val="21"/>
              </w:rPr>
              <w:t> </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选举</w:t>
            </w:r>
            <w:r>
              <w:rPr>
                <w:rFonts w:ascii="宋体" w:hAnsi="宋体" w:cs="宋体" w:eastAsia="宋体" w:hint="default"/>
                <w:sz w:val="21"/>
                <w:szCs w:val="21"/>
              </w:rPr>
              <w:t> </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董事会选举</w:t>
            </w:r>
            <w:r>
              <w:rPr>
                <w:rFonts w:ascii="宋体" w:hAnsi="宋体" w:cs="宋体" w:eastAsia="宋体" w:hint="default"/>
                <w:sz w:val="21"/>
                <w:szCs w:val="21"/>
              </w:rPr>
              <w:t> </w:t>
            </w:r>
          </w:p>
        </w:tc>
      </w:tr>
      <w:tr>
        <w:trPr>
          <w:trHeight w:val="283"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罗华</w:t>
            </w:r>
            <w:r>
              <w:rPr>
                <w:rFonts w:ascii="宋体" w:hAnsi="宋体" w:cs="宋体" w:eastAsia="宋体" w:hint="default"/>
                <w:sz w:val="21"/>
                <w:szCs w:val="21"/>
              </w:rPr>
              <w:t> </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副董事长</w:t>
            </w:r>
            <w:r>
              <w:rPr>
                <w:rFonts w:ascii="宋体" w:hAnsi="宋体" w:cs="宋体" w:eastAsia="宋体" w:hint="default"/>
                <w:sz w:val="21"/>
                <w:szCs w:val="21"/>
              </w:rPr>
              <w:t> </w:t>
            </w:r>
          </w:p>
        </w:tc>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选举</w:t>
            </w:r>
            <w:r>
              <w:rPr>
                <w:rFonts w:ascii="宋体" w:hAnsi="宋体" w:cs="宋体" w:eastAsia="宋体" w:hint="default"/>
                <w:sz w:val="21"/>
                <w:szCs w:val="21"/>
              </w:rPr>
              <w:t> </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董事会选举</w:t>
            </w:r>
            <w:r>
              <w:rPr>
                <w:rFonts w:ascii="宋体" w:hAnsi="宋体" w:cs="宋体" w:eastAsia="宋体" w:hint="default"/>
                <w:sz w:val="21"/>
                <w:szCs w:val="21"/>
              </w:rPr>
              <w:t> </w:t>
            </w:r>
          </w:p>
        </w:tc>
      </w:tr>
      <w:tr>
        <w:trPr>
          <w:trHeight w:val="281"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罗华</w:t>
            </w:r>
            <w:r>
              <w:rPr>
                <w:rFonts w:ascii="宋体" w:hAnsi="宋体" w:cs="宋体" w:eastAsia="宋体" w:hint="default"/>
                <w:sz w:val="21"/>
                <w:szCs w:val="21"/>
              </w:rPr>
              <w:t> </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 w:right="0"/>
              <w:jc w:val="center"/>
              <w:rPr>
                <w:rFonts w:ascii="宋体" w:hAnsi="宋体" w:cs="宋体" w:eastAsia="宋体" w:hint="default"/>
                <w:sz w:val="21"/>
                <w:szCs w:val="21"/>
              </w:rPr>
            </w:pPr>
            <w:r>
              <w:rPr>
                <w:rFonts w:ascii="宋体" w:hAnsi="宋体" w:cs="宋体" w:eastAsia="宋体" w:hint="default"/>
                <w:sz w:val="21"/>
                <w:szCs w:val="21"/>
              </w:rPr>
              <w:t>总编辑兼副总裁</w:t>
            </w:r>
            <w:r>
              <w:rPr>
                <w:rFonts w:ascii="宋体" w:hAnsi="宋体" w:cs="宋体" w:eastAsia="宋体" w:hint="default"/>
                <w:sz w:val="21"/>
                <w:szCs w:val="21"/>
              </w:rPr>
              <w:t> </w:t>
            </w:r>
          </w:p>
        </w:tc>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聘任</w:t>
            </w:r>
            <w:r>
              <w:rPr>
                <w:rFonts w:ascii="宋体" w:hAnsi="宋体" w:cs="宋体" w:eastAsia="宋体" w:hint="default"/>
                <w:sz w:val="21"/>
                <w:szCs w:val="21"/>
              </w:rPr>
              <w:t> </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董事会聘任</w:t>
            </w:r>
            <w:r>
              <w:rPr>
                <w:rFonts w:ascii="宋体" w:hAnsi="宋体" w:cs="宋体" w:eastAsia="宋体" w:hint="default"/>
                <w:sz w:val="21"/>
                <w:szCs w:val="21"/>
              </w:rPr>
              <w:t> </w:t>
            </w:r>
          </w:p>
        </w:tc>
      </w:tr>
      <w:tr>
        <w:trPr>
          <w:trHeight w:val="283"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03"/>
              <w:jc w:val="right"/>
              <w:rPr>
                <w:rFonts w:ascii="宋体" w:hAnsi="宋体" w:cs="宋体" w:eastAsia="宋体" w:hint="default"/>
                <w:sz w:val="21"/>
                <w:szCs w:val="21"/>
              </w:rPr>
            </w:pPr>
            <w:r>
              <w:rPr>
                <w:rFonts w:ascii="宋体" w:hAnsi="宋体" w:cs="宋体" w:eastAsia="宋体" w:hint="default"/>
                <w:spacing w:val="-1"/>
                <w:sz w:val="21"/>
                <w:szCs w:val="21"/>
              </w:rPr>
              <w:t>费伟伟</w:t>
            </w:r>
            <w:r>
              <w:rPr>
                <w:rFonts w:ascii="宋体" w:hAnsi="宋体" w:cs="宋体" w:eastAsia="宋体" w:hint="default"/>
                <w:sz w:val="21"/>
                <w:szCs w:val="21"/>
              </w:rPr>
              <w:t> </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选举</w:t>
            </w:r>
            <w:r>
              <w:rPr>
                <w:rFonts w:ascii="宋体" w:hAnsi="宋体" w:cs="宋体" w:eastAsia="宋体" w:hint="default"/>
                <w:sz w:val="21"/>
                <w:szCs w:val="21"/>
              </w:rPr>
              <w:t> </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股东会选举</w:t>
            </w:r>
            <w:r>
              <w:rPr>
                <w:rFonts w:ascii="宋体" w:hAnsi="宋体" w:cs="宋体" w:eastAsia="宋体" w:hint="default"/>
                <w:sz w:val="21"/>
                <w:szCs w:val="21"/>
              </w:rPr>
              <w:t> </w:t>
            </w:r>
          </w:p>
        </w:tc>
      </w:tr>
      <w:tr>
        <w:trPr>
          <w:trHeight w:val="281"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03"/>
              <w:jc w:val="right"/>
              <w:rPr>
                <w:rFonts w:ascii="宋体" w:hAnsi="宋体" w:cs="宋体" w:eastAsia="宋体" w:hint="default"/>
                <w:sz w:val="21"/>
                <w:szCs w:val="21"/>
              </w:rPr>
            </w:pPr>
            <w:r>
              <w:rPr>
                <w:rFonts w:ascii="宋体" w:hAnsi="宋体" w:cs="宋体" w:eastAsia="宋体" w:hint="default"/>
                <w:spacing w:val="-1"/>
                <w:sz w:val="21"/>
                <w:szCs w:val="21"/>
              </w:rPr>
              <w:t>谢戎彬</w:t>
            </w:r>
            <w:r>
              <w:rPr>
                <w:rFonts w:ascii="宋体" w:hAnsi="宋体" w:cs="宋体" w:eastAsia="宋体" w:hint="default"/>
                <w:sz w:val="21"/>
                <w:szCs w:val="21"/>
              </w:rPr>
              <w:t> </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选举</w:t>
            </w:r>
            <w:r>
              <w:rPr>
                <w:rFonts w:ascii="宋体" w:hAnsi="宋体" w:cs="宋体" w:eastAsia="宋体" w:hint="default"/>
                <w:sz w:val="21"/>
                <w:szCs w:val="21"/>
              </w:rPr>
              <w:t> </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股东会选举</w:t>
            </w:r>
            <w:r>
              <w:rPr>
                <w:rFonts w:ascii="宋体" w:hAnsi="宋体" w:cs="宋体" w:eastAsia="宋体" w:hint="default"/>
                <w:sz w:val="21"/>
                <w:szCs w:val="21"/>
              </w:rPr>
              <w:t> </w:t>
            </w:r>
          </w:p>
        </w:tc>
      </w:tr>
      <w:tr>
        <w:trPr>
          <w:trHeight w:val="283"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赵强</w:t>
            </w:r>
            <w:r>
              <w:rPr>
                <w:rFonts w:ascii="宋体" w:hAnsi="宋体" w:cs="宋体" w:eastAsia="宋体" w:hint="default"/>
                <w:sz w:val="21"/>
                <w:szCs w:val="21"/>
              </w:rPr>
              <w:t> </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1" w:right="0"/>
              <w:jc w:val="center"/>
              <w:rPr>
                <w:rFonts w:ascii="宋体" w:hAnsi="宋体" w:cs="宋体" w:eastAsia="宋体" w:hint="default"/>
                <w:sz w:val="21"/>
                <w:szCs w:val="21"/>
              </w:rPr>
            </w:pPr>
            <w:r>
              <w:rPr>
                <w:rFonts w:ascii="宋体" w:hAnsi="宋体" w:cs="宋体" w:eastAsia="宋体" w:hint="default"/>
                <w:sz w:val="21"/>
                <w:szCs w:val="21"/>
              </w:rPr>
              <w:t>副总编辑（分管日常工作）</w:t>
            </w:r>
            <w:r>
              <w:rPr>
                <w:rFonts w:ascii="宋体" w:hAnsi="宋体" w:cs="宋体" w:eastAsia="宋体" w:hint="default"/>
                <w:sz w:val="21"/>
                <w:szCs w:val="21"/>
              </w:rPr>
              <w:t> </w:t>
            </w:r>
          </w:p>
        </w:tc>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聘任</w:t>
            </w:r>
            <w:r>
              <w:rPr>
                <w:rFonts w:ascii="宋体" w:hAnsi="宋体" w:cs="宋体" w:eastAsia="宋体" w:hint="default"/>
                <w:sz w:val="21"/>
                <w:szCs w:val="21"/>
              </w:rPr>
              <w:t> </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董事会聘任</w:t>
            </w:r>
            <w:r>
              <w:rPr>
                <w:rFonts w:ascii="宋体" w:hAnsi="宋体" w:cs="宋体" w:eastAsia="宋体" w:hint="default"/>
                <w:sz w:val="21"/>
                <w:szCs w:val="21"/>
              </w:rPr>
              <w:t> </w:t>
            </w:r>
          </w:p>
        </w:tc>
      </w:tr>
    </w:tbl>
    <w:p>
      <w:pPr>
        <w:spacing w:after="0" w:line="243" w:lineRule="exact"/>
        <w:jc w:val="center"/>
        <w:rPr>
          <w:rFonts w:ascii="宋体" w:hAnsi="宋体" w:cs="宋体" w:eastAsia="宋体" w:hint="default"/>
          <w:sz w:val="21"/>
          <w:szCs w:val="21"/>
        </w:rPr>
        <w:sectPr>
          <w:pgSz w:w="16840" w:h="11910" w:orient="landscape"/>
          <w:pgMar w:header="880" w:footer="1195" w:top="1120" w:bottom="1380" w:left="1300" w:right="1220"/>
        </w:sectPr>
      </w:pPr>
    </w:p>
    <w:p>
      <w:pPr>
        <w:spacing w:line="240" w:lineRule="auto" w:before="10"/>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3464"/>
        <w:gridCol w:w="3469"/>
        <w:gridCol w:w="3464"/>
        <w:gridCol w:w="3469"/>
      </w:tblGrid>
      <w:tr>
        <w:trPr>
          <w:trHeight w:val="281"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赵强</w:t>
            </w:r>
            <w:r>
              <w:rPr>
                <w:rFonts w:ascii="宋体" w:hAnsi="宋体" w:cs="宋体" w:eastAsia="宋体" w:hint="default"/>
                <w:sz w:val="21"/>
                <w:szCs w:val="21"/>
              </w:rPr>
              <w:t> </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09"/>
              <w:jc w:val="right"/>
              <w:rPr>
                <w:rFonts w:ascii="宋体" w:hAnsi="宋体" w:cs="宋体" w:eastAsia="宋体" w:hint="default"/>
                <w:sz w:val="21"/>
                <w:szCs w:val="21"/>
              </w:rPr>
            </w:pPr>
            <w:r>
              <w:rPr>
                <w:rFonts w:ascii="宋体" w:hAnsi="宋体" w:cs="宋体" w:eastAsia="宋体" w:hint="default"/>
                <w:spacing w:val="-2"/>
                <w:sz w:val="21"/>
                <w:szCs w:val="21"/>
              </w:rPr>
              <w:t>选举</w:t>
            </w:r>
            <w:r>
              <w:rPr>
                <w:rFonts w:ascii="宋体" w:hAnsi="宋体" w:cs="宋体" w:eastAsia="宋体" w:hint="default"/>
                <w:sz w:val="21"/>
                <w:szCs w:val="21"/>
              </w:rPr>
              <w:t> </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股东会选举</w:t>
            </w:r>
            <w:r>
              <w:rPr>
                <w:rFonts w:ascii="宋体" w:hAnsi="宋体" w:cs="宋体" w:eastAsia="宋体" w:hint="default"/>
                <w:sz w:val="21"/>
                <w:szCs w:val="21"/>
              </w:rPr>
              <w:t> </w:t>
            </w:r>
          </w:p>
        </w:tc>
      </w:tr>
      <w:tr>
        <w:trPr>
          <w:trHeight w:val="283"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潘健</w:t>
            </w:r>
            <w:r>
              <w:rPr>
                <w:rFonts w:ascii="宋体" w:hAnsi="宋体" w:cs="宋体" w:eastAsia="宋体" w:hint="default"/>
                <w:sz w:val="21"/>
                <w:szCs w:val="21"/>
              </w:rPr>
              <w:t> </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09"/>
              <w:jc w:val="right"/>
              <w:rPr>
                <w:rFonts w:ascii="宋体" w:hAnsi="宋体" w:cs="宋体" w:eastAsia="宋体" w:hint="default"/>
                <w:sz w:val="21"/>
                <w:szCs w:val="21"/>
              </w:rPr>
            </w:pPr>
            <w:r>
              <w:rPr>
                <w:rFonts w:ascii="宋体" w:hAnsi="宋体" w:cs="宋体" w:eastAsia="宋体" w:hint="default"/>
                <w:spacing w:val="-2"/>
                <w:sz w:val="21"/>
                <w:szCs w:val="21"/>
              </w:rPr>
              <w:t>选举</w:t>
            </w:r>
            <w:r>
              <w:rPr>
                <w:rFonts w:ascii="宋体" w:hAnsi="宋体" w:cs="宋体" w:eastAsia="宋体" w:hint="default"/>
                <w:sz w:val="21"/>
                <w:szCs w:val="21"/>
              </w:rPr>
              <w:t> </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股东会选举</w:t>
            </w:r>
            <w:r>
              <w:rPr>
                <w:rFonts w:ascii="宋体" w:hAnsi="宋体" w:cs="宋体" w:eastAsia="宋体" w:hint="default"/>
                <w:sz w:val="21"/>
                <w:szCs w:val="21"/>
              </w:rPr>
              <w:t> </w:t>
            </w:r>
          </w:p>
        </w:tc>
      </w:tr>
      <w:tr>
        <w:trPr>
          <w:trHeight w:val="283"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张峰</w:t>
            </w:r>
            <w:r>
              <w:rPr>
                <w:rFonts w:ascii="宋体" w:hAnsi="宋体" w:cs="宋体" w:eastAsia="宋体" w:hint="default"/>
                <w:sz w:val="21"/>
                <w:szCs w:val="21"/>
              </w:rPr>
              <w:t> </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09"/>
              <w:jc w:val="right"/>
              <w:rPr>
                <w:rFonts w:ascii="宋体" w:hAnsi="宋体" w:cs="宋体" w:eastAsia="宋体" w:hint="default"/>
                <w:sz w:val="21"/>
                <w:szCs w:val="21"/>
              </w:rPr>
            </w:pPr>
            <w:r>
              <w:rPr>
                <w:rFonts w:ascii="宋体" w:hAnsi="宋体" w:cs="宋体" w:eastAsia="宋体" w:hint="default"/>
                <w:spacing w:val="-2"/>
                <w:sz w:val="21"/>
                <w:szCs w:val="21"/>
              </w:rPr>
              <w:t>选举</w:t>
            </w:r>
            <w:r>
              <w:rPr>
                <w:rFonts w:ascii="宋体" w:hAnsi="宋体" w:cs="宋体" w:eastAsia="宋体" w:hint="default"/>
                <w:sz w:val="21"/>
                <w:szCs w:val="21"/>
              </w:rPr>
              <w:t> </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股东会选举</w:t>
            </w:r>
            <w:r>
              <w:rPr>
                <w:rFonts w:ascii="宋体" w:hAnsi="宋体" w:cs="宋体" w:eastAsia="宋体" w:hint="default"/>
                <w:sz w:val="21"/>
                <w:szCs w:val="21"/>
              </w:rPr>
              <w:t> </w:t>
            </w:r>
          </w:p>
        </w:tc>
      </w:tr>
      <w:tr>
        <w:trPr>
          <w:trHeight w:val="281"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张峰</w:t>
            </w:r>
            <w:r>
              <w:rPr>
                <w:rFonts w:ascii="宋体" w:hAnsi="宋体" w:cs="宋体" w:eastAsia="宋体" w:hint="default"/>
                <w:sz w:val="21"/>
                <w:szCs w:val="21"/>
              </w:rPr>
              <w:t> </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09"/>
              <w:jc w:val="right"/>
              <w:rPr>
                <w:rFonts w:ascii="宋体" w:hAnsi="宋体" w:cs="宋体" w:eastAsia="宋体" w:hint="default"/>
                <w:sz w:val="21"/>
                <w:szCs w:val="21"/>
              </w:rPr>
            </w:pPr>
            <w:r>
              <w:rPr>
                <w:rFonts w:ascii="宋体" w:hAnsi="宋体" w:cs="宋体" w:eastAsia="宋体" w:hint="default"/>
                <w:spacing w:val="-2"/>
                <w:sz w:val="21"/>
                <w:szCs w:val="21"/>
              </w:rPr>
              <w:t>离任</w:t>
            </w:r>
            <w:r>
              <w:rPr>
                <w:rFonts w:ascii="宋体" w:hAnsi="宋体" w:cs="宋体" w:eastAsia="宋体" w:hint="default"/>
                <w:sz w:val="21"/>
                <w:szCs w:val="21"/>
              </w:rPr>
              <w:t> </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任期届满</w:t>
            </w:r>
            <w:r>
              <w:rPr>
                <w:rFonts w:ascii="宋体" w:hAnsi="宋体" w:cs="宋体" w:eastAsia="宋体" w:hint="default"/>
                <w:sz w:val="21"/>
                <w:szCs w:val="21"/>
              </w:rPr>
              <w:t> </w:t>
            </w:r>
          </w:p>
        </w:tc>
      </w:tr>
      <w:tr>
        <w:trPr>
          <w:trHeight w:val="283"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张峰</w:t>
            </w:r>
            <w:r>
              <w:rPr>
                <w:rFonts w:ascii="宋体" w:hAnsi="宋体" w:cs="宋体" w:eastAsia="宋体" w:hint="default"/>
                <w:sz w:val="21"/>
                <w:szCs w:val="21"/>
              </w:rPr>
              <w:t> </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 w:right="0"/>
              <w:jc w:val="center"/>
              <w:rPr>
                <w:rFonts w:ascii="宋体" w:hAnsi="宋体" w:cs="宋体" w:eastAsia="宋体" w:hint="default"/>
                <w:sz w:val="21"/>
                <w:szCs w:val="21"/>
              </w:rPr>
            </w:pPr>
            <w:r>
              <w:rPr>
                <w:rFonts w:ascii="宋体" w:hAnsi="宋体" w:cs="宋体" w:eastAsia="宋体" w:hint="default"/>
                <w:sz w:val="21"/>
                <w:szCs w:val="21"/>
              </w:rPr>
              <w:t>股东代表监事、监事会主席</w:t>
            </w:r>
            <w:r>
              <w:rPr>
                <w:rFonts w:ascii="宋体" w:hAnsi="宋体" w:cs="宋体" w:eastAsia="宋体" w:hint="default"/>
                <w:sz w:val="21"/>
                <w:szCs w:val="21"/>
              </w:rPr>
              <w:t> </w:t>
            </w:r>
          </w:p>
        </w:tc>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09"/>
              <w:jc w:val="right"/>
              <w:rPr>
                <w:rFonts w:ascii="宋体" w:hAnsi="宋体" w:cs="宋体" w:eastAsia="宋体" w:hint="default"/>
                <w:sz w:val="21"/>
                <w:szCs w:val="21"/>
              </w:rPr>
            </w:pPr>
            <w:r>
              <w:rPr>
                <w:rFonts w:ascii="宋体" w:hAnsi="宋体" w:cs="宋体" w:eastAsia="宋体" w:hint="default"/>
                <w:spacing w:val="-2"/>
                <w:sz w:val="21"/>
                <w:szCs w:val="21"/>
              </w:rPr>
              <w:t>选举</w:t>
            </w:r>
            <w:r>
              <w:rPr>
                <w:rFonts w:ascii="宋体" w:hAnsi="宋体" w:cs="宋体" w:eastAsia="宋体" w:hint="default"/>
                <w:sz w:val="21"/>
                <w:szCs w:val="21"/>
              </w:rPr>
              <w:t> </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股东会选举、监事会选举</w:t>
            </w:r>
            <w:r>
              <w:rPr>
                <w:rFonts w:ascii="宋体" w:hAnsi="宋体" w:cs="宋体" w:eastAsia="宋体" w:hint="default"/>
                <w:sz w:val="21"/>
                <w:szCs w:val="21"/>
              </w:rPr>
              <w:t> </w:t>
            </w:r>
          </w:p>
        </w:tc>
      </w:tr>
      <w:tr>
        <w:trPr>
          <w:trHeight w:val="283"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谭介辉</w:t>
            </w:r>
            <w:r>
              <w:rPr>
                <w:rFonts w:ascii="宋体" w:hAnsi="宋体" w:cs="宋体" w:eastAsia="宋体" w:hint="default"/>
                <w:sz w:val="21"/>
                <w:szCs w:val="21"/>
              </w:rPr>
              <w:t> </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 w:right="0"/>
              <w:jc w:val="center"/>
              <w:rPr>
                <w:rFonts w:ascii="宋体" w:hAnsi="宋体" w:cs="宋体" w:eastAsia="宋体" w:hint="default"/>
                <w:sz w:val="21"/>
                <w:szCs w:val="21"/>
              </w:rPr>
            </w:pPr>
            <w:r>
              <w:rPr>
                <w:rFonts w:ascii="宋体" w:hAnsi="宋体" w:cs="宋体" w:eastAsia="宋体" w:hint="default"/>
                <w:sz w:val="21"/>
                <w:szCs w:val="21"/>
              </w:rPr>
              <w:t>股东代表监事</w:t>
            </w:r>
            <w:r>
              <w:rPr>
                <w:rFonts w:ascii="宋体" w:hAnsi="宋体" w:cs="宋体" w:eastAsia="宋体" w:hint="default"/>
                <w:sz w:val="21"/>
                <w:szCs w:val="21"/>
              </w:rPr>
              <w:t> </w:t>
            </w:r>
          </w:p>
        </w:tc>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09"/>
              <w:jc w:val="right"/>
              <w:rPr>
                <w:rFonts w:ascii="宋体" w:hAnsi="宋体" w:cs="宋体" w:eastAsia="宋体" w:hint="default"/>
                <w:sz w:val="21"/>
                <w:szCs w:val="21"/>
              </w:rPr>
            </w:pPr>
            <w:r>
              <w:rPr>
                <w:rFonts w:ascii="宋体" w:hAnsi="宋体" w:cs="宋体" w:eastAsia="宋体" w:hint="default"/>
                <w:spacing w:val="-2"/>
                <w:sz w:val="21"/>
                <w:szCs w:val="21"/>
              </w:rPr>
              <w:t>选举</w:t>
            </w:r>
            <w:r>
              <w:rPr>
                <w:rFonts w:ascii="宋体" w:hAnsi="宋体" w:cs="宋体" w:eastAsia="宋体" w:hint="default"/>
                <w:sz w:val="21"/>
                <w:szCs w:val="21"/>
              </w:rPr>
              <w:t> </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股东会选举</w:t>
            </w:r>
            <w:r>
              <w:rPr>
                <w:rFonts w:ascii="宋体" w:hAnsi="宋体" w:cs="宋体" w:eastAsia="宋体" w:hint="default"/>
                <w:sz w:val="21"/>
                <w:szCs w:val="21"/>
              </w:rPr>
              <w:t> </w:t>
            </w:r>
          </w:p>
        </w:tc>
      </w:tr>
      <w:tr>
        <w:trPr>
          <w:trHeight w:val="281"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王晓峰</w:t>
            </w:r>
            <w:r>
              <w:rPr>
                <w:rFonts w:ascii="宋体" w:hAnsi="宋体" w:cs="宋体" w:eastAsia="宋体" w:hint="default"/>
                <w:sz w:val="21"/>
                <w:szCs w:val="21"/>
              </w:rPr>
              <w:t> </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 w:right="0"/>
              <w:jc w:val="center"/>
              <w:rPr>
                <w:rFonts w:ascii="宋体" w:hAnsi="宋体" w:cs="宋体" w:eastAsia="宋体" w:hint="default"/>
                <w:sz w:val="21"/>
                <w:szCs w:val="21"/>
              </w:rPr>
            </w:pPr>
            <w:r>
              <w:rPr>
                <w:rFonts w:ascii="宋体" w:hAnsi="宋体" w:cs="宋体" w:eastAsia="宋体" w:hint="default"/>
                <w:sz w:val="21"/>
                <w:szCs w:val="21"/>
              </w:rPr>
              <w:t>职工代表监事</w:t>
            </w:r>
            <w:r>
              <w:rPr>
                <w:rFonts w:ascii="宋体" w:hAnsi="宋体" w:cs="宋体" w:eastAsia="宋体" w:hint="default"/>
                <w:sz w:val="21"/>
                <w:szCs w:val="21"/>
              </w:rPr>
              <w:t> </w:t>
            </w:r>
          </w:p>
        </w:tc>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09"/>
              <w:jc w:val="right"/>
              <w:rPr>
                <w:rFonts w:ascii="宋体" w:hAnsi="宋体" w:cs="宋体" w:eastAsia="宋体" w:hint="default"/>
                <w:sz w:val="21"/>
                <w:szCs w:val="21"/>
              </w:rPr>
            </w:pPr>
            <w:r>
              <w:rPr>
                <w:rFonts w:ascii="宋体" w:hAnsi="宋体" w:cs="宋体" w:eastAsia="宋体" w:hint="default"/>
                <w:spacing w:val="-2"/>
                <w:sz w:val="21"/>
                <w:szCs w:val="21"/>
              </w:rPr>
              <w:t>选举</w:t>
            </w:r>
            <w:r>
              <w:rPr>
                <w:rFonts w:ascii="宋体" w:hAnsi="宋体" w:cs="宋体" w:eastAsia="宋体" w:hint="default"/>
                <w:sz w:val="21"/>
                <w:szCs w:val="21"/>
              </w:rPr>
              <w:t> </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职工代表大会选举</w:t>
            </w:r>
            <w:r>
              <w:rPr>
                <w:rFonts w:ascii="宋体" w:hAnsi="宋体" w:cs="宋体" w:eastAsia="宋体" w:hint="default"/>
                <w:sz w:val="21"/>
                <w:szCs w:val="21"/>
              </w:rPr>
              <w:t> </w:t>
            </w:r>
          </w:p>
        </w:tc>
      </w:tr>
      <w:tr>
        <w:trPr>
          <w:trHeight w:val="283"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卢新宁</w:t>
            </w:r>
            <w:r>
              <w:rPr>
                <w:rFonts w:ascii="宋体" w:hAnsi="宋体" w:cs="宋体" w:eastAsia="宋体" w:hint="default"/>
                <w:sz w:val="21"/>
                <w:szCs w:val="21"/>
              </w:rPr>
              <w:t> </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原董事长</w:t>
            </w:r>
            <w:r>
              <w:rPr>
                <w:rFonts w:ascii="宋体" w:hAnsi="宋体" w:cs="宋体" w:eastAsia="宋体" w:hint="default"/>
                <w:sz w:val="21"/>
                <w:szCs w:val="21"/>
              </w:rPr>
              <w:t> </w:t>
            </w:r>
          </w:p>
        </w:tc>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09"/>
              <w:jc w:val="right"/>
              <w:rPr>
                <w:rFonts w:ascii="宋体" w:hAnsi="宋体" w:cs="宋体" w:eastAsia="宋体" w:hint="default"/>
                <w:sz w:val="21"/>
                <w:szCs w:val="21"/>
              </w:rPr>
            </w:pPr>
            <w:r>
              <w:rPr>
                <w:rFonts w:ascii="宋体" w:hAnsi="宋体" w:cs="宋体" w:eastAsia="宋体" w:hint="default"/>
                <w:spacing w:val="-2"/>
                <w:sz w:val="21"/>
                <w:szCs w:val="21"/>
              </w:rPr>
              <w:t>离任</w:t>
            </w:r>
            <w:r>
              <w:rPr>
                <w:rFonts w:ascii="宋体" w:hAnsi="宋体" w:cs="宋体" w:eastAsia="宋体" w:hint="default"/>
                <w:sz w:val="21"/>
                <w:szCs w:val="21"/>
              </w:rPr>
              <w:t> </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月因工作原因辞职</w:t>
            </w:r>
            <w:r>
              <w:rPr>
                <w:rFonts w:ascii="宋体" w:hAnsi="宋体" w:cs="宋体" w:eastAsia="宋体" w:hint="default"/>
                <w:sz w:val="21"/>
                <w:szCs w:val="21"/>
              </w:rPr>
              <w:t> </w:t>
            </w:r>
          </w:p>
        </w:tc>
      </w:tr>
      <w:tr>
        <w:trPr>
          <w:trHeight w:val="281"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余清楚</w:t>
            </w:r>
            <w:r>
              <w:rPr>
                <w:rFonts w:ascii="宋体" w:hAnsi="宋体" w:cs="宋体" w:eastAsia="宋体" w:hint="default"/>
                <w:sz w:val="21"/>
                <w:szCs w:val="21"/>
              </w:rPr>
              <w:t> </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 w:right="0"/>
              <w:jc w:val="center"/>
              <w:rPr>
                <w:rFonts w:ascii="宋体" w:hAnsi="宋体" w:cs="宋体" w:eastAsia="宋体" w:hint="default"/>
                <w:sz w:val="21"/>
                <w:szCs w:val="21"/>
              </w:rPr>
            </w:pPr>
            <w:r>
              <w:rPr>
                <w:rFonts w:ascii="宋体" w:hAnsi="宋体" w:cs="宋体" w:eastAsia="宋体" w:hint="default"/>
                <w:sz w:val="21"/>
                <w:szCs w:val="21"/>
              </w:rPr>
              <w:t>原董事、总编辑兼副总裁</w:t>
            </w:r>
            <w:r>
              <w:rPr>
                <w:rFonts w:ascii="宋体" w:hAnsi="宋体" w:cs="宋体" w:eastAsia="宋体" w:hint="default"/>
                <w:sz w:val="21"/>
                <w:szCs w:val="21"/>
              </w:rPr>
              <w:t> </w:t>
            </w:r>
          </w:p>
        </w:tc>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09"/>
              <w:jc w:val="right"/>
              <w:rPr>
                <w:rFonts w:ascii="宋体" w:hAnsi="宋体" w:cs="宋体" w:eastAsia="宋体" w:hint="default"/>
                <w:sz w:val="21"/>
                <w:szCs w:val="21"/>
              </w:rPr>
            </w:pPr>
            <w:r>
              <w:rPr>
                <w:rFonts w:ascii="宋体" w:hAnsi="宋体" w:cs="宋体" w:eastAsia="宋体" w:hint="default"/>
                <w:spacing w:val="-2"/>
                <w:sz w:val="21"/>
                <w:szCs w:val="21"/>
              </w:rPr>
              <w:t>离任</w:t>
            </w:r>
            <w:r>
              <w:rPr>
                <w:rFonts w:ascii="宋体" w:hAnsi="宋体" w:cs="宋体" w:eastAsia="宋体" w:hint="default"/>
                <w:sz w:val="21"/>
                <w:szCs w:val="21"/>
              </w:rPr>
              <w:t> </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达到法定退休年龄</w:t>
            </w:r>
            <w:r>
              <w:rPr>
                <w:rFonts w:ascii="宋体" w:hAnsi="宋体" w:cs="宋体" w:eastAsia="宋体" w:hint="default"/>
                <w:sz w:val="21"/>
                <w:szCs w:val="21"/>
              </w:rPr>
              <w:t> </w:t>
            </w:r>
          </w:p>
        </w:tc>
      </w:tr>
      <w:tr>
        <w:trPr>
          <w:trHeight w:val="284"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6" w:right="0"/>
              <w:jc w:val="center"/>
              <w:rPr>
                <w:rFonts w:ascii="宋体" w:hAnsi="宋体" w:cs="宋体" w:eastAsia="宋体" w:hint="default"/>
                <w:sz w:val="21"/>
                <w:szCs w:val="21"/>
              </w:rPr>
            </w:pPr>
            <w:r>
              <w:rPr>
                <w:rFonts w:ascii="宋体" w:hAnsi="宋体" w:cs="宋体" w:eastAsia="宋体" w:hint="default"/>
                <w:sz w:val="21"/>
                <w:szCs w:val="21"/>
              </w:rPr>
              <w:t>胡锡进</w:t>
            </w:r>
            <w:r>
              <w:rPr>
                <w:rFonts w:ascii="宋体" w:hAnsi="宋体" w:cs="宋体" w:eastAsia="宋体" w:hint="default"/>
                <w:sz w:val="21"/>
                <w:szCs w:val="21"/>
              </w:rPr>
              <w:t> </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11" w:right="0"/>
              <w:jc w:val="center"/>
              <w:rPr>
                <w:rFonts w:ascii="宋体" w:hAnsi="宋体" w:cs="宋体" w:eastAsia="宋体" w:hint="default"/>
                <w:sz w:val="21"/>
                <w:szCs w:val="21"/>
              </w:rPr>
            </w:pPr>
            <w:r>
              <w:rPr>
                <w:rFonts w:ascii="宋体" w:hAnsi="宋体" w:cs="宋体" w:eastAsia="宋体" w:hint="default"/>
                <w:sz w:val="21"/>
                <w:szCs w:val="21"/>
              </w:rPr>
              <w:t>原董事</w:t>
            </w:r>
            <w:r>
              <w:rPr>
                <w:rFonts w:ascii="宋体" w:hAnsi="宋体" w:cs="宋体" w:eastAsia="宋体" w:hint="default"/>
                <w:sz w:val="21"/>
                <w:szCs w:val="21"/>
              </w:rPr>
              <w:t> </w:t>
            </w:r>
          </w:p>
        </w:tc>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409"/>
              <w:jc w:val="right"/>
              <w:rPr>
                <w:rFonts w:ascii="宋体" w:hAnsi="宋体" w:cs="宋体" w:eastAsia="宋体" w:hint="default"/>
                <w:sz w:val="21"/>
                <w:szCs w:val="21"/>
              </w:rPr>
            </w:pPr>
            <w:r>
              <w:rPr>
                <w:rFonts w:ascii="宋体" w:hAnsi="宋体" w:cs="宋体" w:eastAsia="宋体" w:hint="default"/>
                <w:spacing w:val="-2"/>
                <w:sz w:val="21"/>
                <w:szCs w:val="21"/>
              </w:rPr>
              <w:t>离任</w:t>
            </w:r>
            <w:r>
              <w:rPr>
                <w:rFonts w:ascii="宋体" w:hAnsi="宋体" w:cs="宋体" w:eastAsia="宋体" w:hint="default"/>
                <w:sz w:val="21"/>
                <w:szCs w:val="21"/>
              </w:rPr>
              <w:t> </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center"/>
              <w:rPr>
                <w:rFonts w:ascii="宋体" w:hAnsi="宋体" w:cs="宋体" w:eastAsia="宋体" w:hint="default"/>
                <w:sz w:val="21"/>
                <w:szCs w:val="21"/>
              </w:rPr>
            </w:pPr>
            <w:r>
              <w:rPr>
                <w:rFonts w:ascii="宋体" w:hAnsi="宋体" w:cs="宋体" w:eastAsia="宋体" w:hint="default"/>
                <w:sz w:val="21"/>
                <w:szCs w:val="21"/>
              </w:rPr>
              <w:t>任期届满</w:t>
            </w:r>
            <w:r>
              <w:rPr>
                <w:rFonts w:ascii="宋体" w:hAnsi="宋体" w:cs="宋体" w:eastAsia="宋体" w:hint="default"/>
                <w:sz w:val="21"/>
                <w:szCs w:val="21"/>
              </w:rPr>
              <w:t> </w:t>
            </w:r>
          </w:p>
        </w:tc>
      </w:tr>
      <w:tr>
        <w:trPr>
          <w:trHeight w:val="283"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张忠</w:t>
            </w:r>
            <w:r>
              <w:rPr>
                <w:rFonts w:ascii="宋体" w:hAnsi="宋体" w:cs="宋体" w:eastAsia="宋体" w:hint="default"/>
                <w:sz w:val="21"/>
                <w:szCs w:val="21"/>
              </w:rPr>
              <w:t> </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 w:right="0"/>
              <w:jc w:val="center"/>
              <w:rPr>
                <w:rFonts w:ascii="宋体" w:hAnsi="宋体" w:cs="宋体" w:eastAsia="宋体" w:hint="default"/>
                <w:sz w:val="21"/>
                <w:szCs w:val="21"/>
              </w:rPr>
            </w:pPr>
            <w:r>
              <w:rPr>
                <w:rFonts w:ascii="宋体" w:hAnsi="宋体" w:cs="宋体" w:eastAsia="宋体" w:hint="default"/>
                <w:sz w:val="21"/>
                <w:szCs w:val="21"/>
              </w:rPr>
              <w:t>原董事</w:t>
            </w:r>
            <w:r>
              <w:rPr>
                <w:rFonts w:ascii="宋体" w:hAnsi="宋体" w:cs="宋体" w:eastAsia="宋体" w:hint="default"/>
                <w:sz w:val="21"/>
                <w:szCs w:val="21"/>
              </w:rPr>
              <w:t> </w:t>
            </w:r>
          </w:p>
        </w:tc>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09"/>
              <w:jc w:val="right"/>
              <w:rPr>
                <w:rFonts w:ascii="宋体" w:hAnsi="宋体" w:cs="宋体" w:eastAsia="宋体" w:hint="default"/>
                <w:sz w:val="21"/>
                <w:szCs w:val="21"/>
              </w:rPr>
            </w:pPr>
            <w:r>
              <w:rPr>
                <w:rFonts w:ascii="宋体" w:hAnsi="宋体" w:cs="宋体" w:eastAsia="宋体" w:hint="default"/>
                <w:spacing w:val="-2"/>
                <w:sz w:val="21"/>
                <w:szCs w:val="21"/>
              </w:rPr>
              <w:t>离任</w:t>
            </w:r>
            <w:r>
              <w:rPr>
                <w:rFonts w:ascii="宋体" w:hAnsi="宋体" w:cs="宋体" w:eastAsia="宋体" w:hint="default"/>
                <w:sz w:val="21"/>
                <w:szCs w:val="21"/>
              </w:rPr>
              <w:t> </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任期届满</w:t>
            </w:r>
            <w:r>
              <w:rPr>
                <w:rFonts w:ascii="宋体" w:hAnsi="宋体" w:cs="宋体" w:eastAsia="宋体" w:hint="default"/>
                <w:sz w:val="21"/>
                <w:szCs w:val="21"/>
              </w:rPr>
              <w:t> </w:t>
            </w:r>
          </w:p>
        </w:tc>
      </w:tr>
      <w:tr>
        <w:trPr>
          <w:trHeight w:val="281"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唐宁</w:t>
            </w:r>
            <w:r>
              <w:rPr>
                <w:rFonts w:ascii="宋体" w:hAnsi="宋体" w:cs="宋体" w:eastAsia="宋体" w:hint="default"/>
                <w:sz w:val="21"/>
                <w:szCs w:val="21"/>
              </w:rPr>
              <w:t> </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 w:right="0"/>
              <w:jc w:val="center"/>
              <w:rPr>
                <w:rFonts w:ascii="宋体" w:hAnsi="宋体" w:cs="宋体" w:eastAsia="宋体" w:hint="default"/>
                <w:sz w:val="21"/>
                <w:szCs w:val="21"/>
              </w:rPr>
            </w:pPr>
            <w:r>
              <w:rPr>
                <w:rFonts w:ascii="宋体" w:hAnsi="宋体" w:cs="宋体" w:eastAsia="宋体" w:hint="default"/>
                <w:sz w:val="21"/>
                <w:szCs w:val="21"/>
              </w:rPr>
              <w:t>原监事会主席</w:t>
            </w:r>
            <w:r>
              <w:rPr>
                <w:rFonts w:ascii="宋体" w:hAnsi="宋体" w:cs="宋体" w:eastAsia="宋体" w:hint="default"/>
                <w:sz w:val="21"/>
                <w:szCs w:val="21"/>
              </w:rPr>
              <w:t> </w:t>
            </w:r>
          </w:p>
        </w:tc>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09"/>
              <w:jc w:val="right"/>
              <w:rPr>
                <w:rFonts w:ascii="宋体" w:hAnsi="宋体" w:cs="宋体" w:eastAsia="宋体" w:hint="default"/>
                <w:sz w:val="21"/>
                <w:szCs w:val="21"/>
              </w:rPr>
            </w:pPr>
            <w:r>
              <w:rPr>
                <w:rFonts w:ascii="宋体" w:hAnsi="宋体" w:cs="宋体" w:eastAsia="宋体" w:hint="default"/>
                <w:spacing w:val="-2"/>
                <w:sz w:val="21"/>
                <w:szCs w:val="21"/>
              </w:rPr>
              <w:t>离任</w:t>
            </w:r>
            <w:r>
              <w:rPr>
                <w:rFonts w:ascii="宋体" w:hAnsi="宋体" w:cs="宋体" w:eastAsia="宋体" w:hint="default"/>
                <w:sz w:val="21"/>
                <w:szCs w:val="21"/>
              </w:rPr>
              <w:t> </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因病逝世</w:t>
            </w:r>
            <w:r>
              <w:rPr>
                <w:rFonts w:ascii="宋体" w:hAnsi="宋体" w:cs="宋体" w:eastAsia="宋体" w:hint="default"/>
                <w:sz w:val="21"/>
                <w:szCs w:val="21"/>
              </w:rPr>
              <w:t> </w:t>
            </w:r>
          </w:p>
        </w:tc>
      </w:tr>
      <w:tr>
        <w:trPr>
          <w:trHeight w:val="283"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宋光茂</w:t>
            </w:r>
            <w:r>
              <w:rPr>
                <w:rFonts w:ascii="宋体" w:hAnsi="宋体" w:cs="宋体" w:eastAsia="宋体" w:hint="default"/>
                <w:sz w:val="21"/>
                <w:szCs w:val="21"/>
              </w:rPr>
              <w:t> </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1" w:right="0"/>
              <w:jc w:val="center"/>
              <w:rPr>
                <w:rFonts w:ascii="宋体" w:hAnsi="宋体" w:cs="宋体" w:eastAsia="宋体" w:hint="default"/>
                <w:sz w:val="21"/>
                <w:szCs w:val="21"/>
              </w:rPr>
            </w:pPr>
            <w:r>
              <w:rPr>
                <w:rFonts w:ascii="宋体" w:hAnsi="宋体" w:cs="宋体" w:eastAsia="宋体" w:hint="default"/>
                <w:sz w:val="21"/>
                <w:szCs w:val="21"/>
              </w:rPr>
              <w:t>原股东代表监事</w:t>
            </w:r>
            <w:r>
              <w:rPr>
                <w:rFonts w:ascii="宋体" w:hAnsi="宋体" w:cs="宋体" w:eastAsia="宋体" w:hint="default"/>
                <w:sz w:val="21"/>
                <w:szCs w:val="21"/>
              </w:rPr>
              <w:t> </w:t>
            </w:r>
          </w:p>
        </w:tc>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09"/>
              <w:jc w:val="right"/>
              <w:rPr>
                <w:rFonts w:ascii="宋体" w:hAnsi="宋体" w:cs="宋体" w:eastAsia="宋体" w:hint="default"/>
                <w:sz w:val="21"/>
                <w:szCs w:val="21"/>
              </w:rPr>
            </w:pPr>
            <w:r>
              <w:rPr>
                <w:rFonts w:ascii="宋体" w:hAnsi="宋体" w:cs="宋体" w:eastAsia="宋体" w:hint="default"/>
                <w:spacing w:val="-2"/>
                <w:sz w:val="21"/>
                <w:szCs w:val="21"/>
              </w:rPr>
              <w:t>离任</w:t>
            </w:r>
            <w:r>
              <w:rPr>
                <w:rFonts w:ascii="宋体" w:hAnsi="宋体" w:cs="宋体" w:eastAsia="宋体" w:hint="default"/>
                <w:sz w:val="21"/>
                <w:szCs w:val="21"/>
              </w:rPr>
              <w:t> </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任期届满</w:t>
            </w:r>
            <w:r>
              <w:rPr>
                <w:rFonts w:ascii="宋体" w:hAnsi="宋体" w:cs="宋体" w:eastAsia="宋体" w:hint="default"/>
                <w:sz w:val="21"/>
                <w:szCs w:val="21"/>
              </w:rPr>
              <w:t> </w:t>
            </w:r>
          </w:p>
        </w:tc>
      </w:tr>
      <w:tr>
        <w:trPr>
          <w:trHeight w:val="283" w:hRule="exact"/>
        </w:trPr>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赵岍</w:t>
            </w:r>
            <w:r>
              <w:rPr>
                <w:rFonts w:ascii="宋体" w:hAnsi="宋体" w:cs="宋体" w:eastAsia="宋体" w:hint="default"/>
                <w:sz w:val="21"/>
                <w:szCs w:val="21"/>
              </w:rPr>
              <w:t> </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 w:right="0"/>
              <w:jc w:val="center"/>
              <w:rPr>
                <w:rFonts w:ascii="宋体" w:hAnsi="宋体" w:cs="宋体" w:eastAsia="宋体" w:hint="default"/>
                <w:sz w:val="21"/>
                <w:szCs w:val="21"/>
              </w:rPr>
            </w:pPr>
            <w:r>
              <w:rPr>
                <w:rFonts w:ascii="宋体" w:hAnsi="宋体" w:cs="宋体" w:eastAsia="宋体" w:hint="default"/>
                <w:sz w:val="21"/>
                <w:szCs w:val="21"/>
              </w:rPr>
              <w:t>原职工代表监事</w:t>
            </w:r>
            <w:r>
              <w:rPr>
                <w:rFonts w:ascii="宋体" w:hAnsi="宋体" w:cs="宋体" w:eastAsia="宋体" w:hint="default"/>
                <w:sz w:val="21"/>
                <w:szCs w:val="21"/>
              </w:rPr>
              <w:t> </w:t>
            </w:r>
          </w:p>
        </w:tc>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09"/>
              <w:jc w:val="right"/>
              <w:rPr>
                <w:rFonts w:ascii="宋体" w:hAnsi="宋体" w:cs="宋体" w:eastAsia="宋体" w:hint="default"/>
                <w:sz w:val="21"/>
                <w:szCs w:val="21"/>
              </w:rPr>
            </w:pPr>
            <w:r>
              <w:rPr>
                <w:rFonts w:ascii="宋体" w:hAnsi="宋体" w:cs="宋体" w:eastAsia="宋体" w:hint="default"/>
                <w:spacing w:val="-2"/>
                <w:sz w:val="21"/>
                <w:szCs w:val="21"/>
              </w:rPr>
              <w:t>离任</w:t>
            </w:r>
            <w:r>
              <w:rPr>
                <w:rFonts w:ascii="宋体" w:hAnsi="宋体" w:cs="宋体" w:eastAsia="宋体" w:hint="default"/>
                <w:sz w:val="21"/>
                <w:szCs w:val="21"/>
              </w:rPr>
              <w:t> </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任期届满</w:t>
            </w:r>
            <w:r>
              <w:rPr>
                <w:rFonts w:ascii="宋体" w:hAnsi="宋体" w:cs="宋体" w:eastAsia="宋体" w:hint="default"/>
                <w:sz w:val="21"/>
                <w:szCs w:val="21"/>
              </w:rPr>
              <w:t> </w:t>
            </w:r>
          </w:p>
        </w:tc>
      </w:tr>
    </w:tbl>
    <w:p>
      <w:pPr>
        <w:spacing w:line="240" w:lineRule="auto" w:before="3"/>
        <w:rPr>
          <w:rFonts w:ascii="宋体" w:hAnsi="宋体" w:cs="宋体" w:eastAsia="宋体" w:hint="default"/>
          <w:sz w:val="14"/>
          <w:szCs w:val="14"/>
        </w:rPr>
      </w:pPr>
    </w:p>
    <w:p>
      <w:pPr>
        <w:pStyle w:val="BodyText"/>
        <w:spacing w:line="273" w:lineRule="exact" w:before="36"/>
        <w:ind w:left="644" w:right="0"/>
        <w:jc w:val="left"/>
      </w:pPr>
      <w:r>
        <w:rPr/>
        <w:t>备注：</w:t>
      </w:r>
    </w:p>
    <w:p>
      <w:pPr>
        <w:pStyle w:val="BodyText"/>
        <w:spacing w:line="272" w:lineRule="exact"/>
        <w:ind w:left="644" w:right="0"/>
        <w:jc w:val="left"/>
      </w:pPr>
      <w:r>
        <w:rPr>
          <w:rFonts w:ascii="宋体" w:hAnsi="宋体" w:cs="宋体" w:eastAsia="宋体" w:hint="default"/>
        </w:rPr>
        <w:t>1</w:t>
      </w:r>
      <w:r>
        <w:rPr/>
        <w:t>、公司于</w:t>
      </w:r>
      <w:r>
        <w:rPr>
          <w:spacing w:val="-52"/>
        </w:rPr>
        <w:t> </w:t>
      </w:r>
      <w:r>
        <w:rPr>
          <w:rFonts w:ascii="宋体" w:hAnsi="宋体" w:cs="宋体" w:eastAsia="宋体" w:hint="default"/>
        </w:rPr>
        <w:t>2020</w:t>
      </w:r>
      <w:r>
        <w:rPr>
          <w:rFonts w:ascii="宋体" w:hAnsi="宋体" w:cs="宋体" w:eastAsia="宋体" w:hint="default"/>
          <w:spacing w:val="-55"/>
        </w:rPr>
        <w:t> </w:t>
      </w:r>
      <w:r>
        <w:rPr/>
        <w:t>年</w:t>
      </w:r>
      <w:r>
        <w:rPr>
          <w:spacing w:val="-55"/>
        </w:rPr>
        <w:t> </w:t>
      </w:r>
      <w:r>
        <w:rPr>
          <w:rFonts w:ascii="宋体" w:hAnsi="宋体" w:cs="宋体" w:eastAsia="宋体" w:hint="default"/>
        </w:rPr>
        <w:t>1</w:t>
      </w:r>
      <w:r>
        <w:rPr>
          <w:rFonts w:ascii="宋体" w:hAnsi="宋体" w:cs="宋体" w:eastAsia="宋体" w:hint="default"/>
          <w:spacing w:val="-55"/>
        </w:rPr>
        <w:t> </w:t>
      </w:r>
      <w:r>
        <w:rPr/>
        <w:t>月</w:t>
      </w:r>
      <w:r>
        <w:rPr>
          <w:spacing w:val="-52"/>
        </w:rPr>
        <w:t> </w:t>
      </w:r>
      <w:r>
        <w:rPr>
          <w:rFonts w:ascii="宋体" w:hAnsi="宋体" w:cs="宋体" w:eastAsia="宋体" w:hint="default"/>
        </w:rPr>
        <w:t>16</w:t>
      </w:r>
      <w:r>
        <w:rPr>
          <w:rFonts w:ascii="宋体" w:hAnsi="宋体" w:cs="宋体" w:eastAsia="宋体" w:hint="default"/>
          <w:spacing w:val="-55"/>
        </w:rPr>
        <w:t> </w:t>
      </w:r>
      <w:r>
        <w:rPr/>
        <w:t>日召开</w:t>
      </w:r>
      <w:r>
        <w:rPr>
          <w:spacing w:val="-52"/>
        </w:rPr>
        <w:t> </w:t>
      </w:r>
      <w:r>
        <w:rPr>
          <w:rFonts w:ascii="宋体" w:hAnsi="宋体" w:cs="宋体" w:eastAsia="宋体" w:hint="default"/>
        </w:rPr>
        <w:t>2020</w:t>
      </w:r>
      <w:r>
        <w:rPr>
          <w:rFonts w:ascii="宋体" w:hAnsi="宋体" w:cs="宋体" w:eastAsia="宋体" w:hint="default"/>
          <w:spacing w:val="-54"/>
        </w:rPr>
        <w:t> </w:t>
      </w:r>
      <w:r>
        <w:rPr/>
        <w:t>年第一次临时股东大会，选举叶蓁蓁、罗华、费伟伟、谢戎彬、赵强、唐维红、潘健、宋丽云、施丹丹、刘</w:t>
      </w:r>
    </w:p>
    <w:p>
      <w:pPr>
        <w:pStyle w:val="BodyText"/>
        <w:spacing w:line="272" w:lineRule="exact" w:before="27"/>
        <w:ind w:left="224" w:right="0"/>
        <w:jc w:val="left"/>
        <w:rPr>
          <w:rFonts w:ascii="宋体" w:hAnsi="宋体" w:cs="宋体" w:eastAsia="宋体" w:hint="default"/>
        </w:rPr>
      </w:pPr>
      <w:r>
        <w:rPr/>
        <w:t>凯湘、涂子沛、曹伟为公司第四届董事会董事；选举张峰、谭介辉为公司第四届监事会股东代表监事，与经公司</w:t>
      </w:r>
      <w:r>
        <w:rPr>
          <w:spacing w:val="-53"/>
        </w:rPr>
        <w:t> </w:t>
      </w:r>
      <w:r>
        <w:rPr>
          <w:rFonts w:ascii="宋体" w:hAnsi="宋体" w:cs="宋体" w:eastAsia="宋体" w:hint="default"/>
        </w:rPr>
        <w:t>2020</w:t>
      </w:r>
      <w:r>
        <w:rPr>
          <w:rFonts w:ascii="宋体" w:hAnsi="宋体" w:cs="宋体" w:eastAsia="宋体" w:hint="default"/>
          <w:spacing w:val="-54"/>
        </w:rPr>
        <w:t> </w:t>
      </w:r>
      <w:r>
        <w:rPr/>
        <w:t>年</w:t>
      </w:r>
      <w:r>
        <w:rPr>
          <w:spacing w:val="-52"/>
        </w:rPr>
        <w:t> </w:t>
      </w:r>
      <w:r>
        <w:rPr>
          <w:rFonts w:ascii="宋体" w:hAnsi="宋体" w:cs="宋体" w:eastAsia="宋体" w:hint="default"/>
        </w:rPr>
        <w:t>1</w:t>
      </w:r>
      <w:r>
        <w:rPr>
          <w:rFonts w:ascii="宋体" w:hAnsi="宋体" w:cs="宋体" w:eastAsia="宋体" w:hint="default"/>
          <w:spacing w:val="-55"/>
        </w:rPr>
        <w:t> </w:t>
      </w:r>
      <w:r>
        <w:rPr/>
        <w:t>月</w:t>
      </w:r>
      <w:r>
        <w:rPr>
          <w:spacing w:val="-52"/>
        </w:rPr>
        <w:t> </w:t>
      </w:r>
      <w:r>
        <w:rPr>
          <w:rFonts w:ascii="宋体" w:hAnsi="宋体" w:cs="宋体" w:eastAsia="宋体" w:hint="default"/>
        </w:rPr>
        <w:t>10</w:t>
      </w:r>
      <w:r>
        <w:rPr>
          <w:rFonts w:ascii="宋体" w:hAnsi="宋体" w:cs="宋体" w:eastAsia="宋体" w:hint="default"/>
          <w:spacing w:val="-52"/>
        </w:rPr>
        <w:t> </w:t>
      </w:r>
      <w:r>
        <w:rPr/>
        <w:t>日职工代表大会选举产</w:t>
      </w:r>
      <w:r>
        <w:rPr>
          <w:w w:val="100"/>
        </w:rPr>
        <w:t> </w:t>
      </w:r>
      <w:r>
        <w:rPr/>
        <w:t>生的职工代表监事王晓峰共同组成公司第四届监事会。</w:t>
      </w:r>
      <w:r>
        <w:rPr>
          <w:rFonts w:ascii="宋体" w:hAnsi="宋体" w:cs="宋体" w:eastAsia="宋体" w:hint="default"/>
        </w:rPr>
        <w:t> </w:t>
      </w:r>
    </w:p>
    <w:p>
      <w:pPr>
        <w:pStyle w:val="BodyText"/>
        <w:spacing w:line="272" w:lineRule="exact" w:before="1"/>
        <w:ind w:left="224" w:right="0" w:firstLine="420"/>
        <w:jc w:val="left"/>
        <w:rPr>
          <w:rFonts w:ascii="宋体" w:hAnsi="宋体" w:cs="宋体" w:eastAsia="宋体" w:hint="default"/>
        </w:rPr>
      </w:pPr>
      <w:r>
        <w:rPr>
          <w:rFonts w:ascii="宋体" w:hAnsi="宋体" w:cs="宋体" w:eastAsia="宋体" w:hint="default"/>
        </w:rPr>
        <w:t>2</w:t>
      </w:r>
      <w:r>
        <w:rPr/>
        <w:t>、叶蓁蓁于</w:t>
      </w:r>
      <w:r>
        <w:rPr>
          <w:spacing w:val="-55"/>
        </w:rPr>
        <w:t> </w:t>
      </w:r>
      <w:r>
        <w:rPr>
          <w:rFonts w:ascii="宋体" w:hAnsi="宋体" w:cs="宋体" w:eastAsia="宋体" w:hint="default"/>
        </w:rPr>
        <w:t>2019</w:t>
      </w:r>
      <w:r>
        <w:rPr>
          <w:rFonts w:ascii="宋体" w:hAnsi="宋体" w:cs="宋体" w:eastAsia="宋体" w:hint="default"/>
          <w:spacing w:val="-53"/>
        </w:rPr>
        <w:t> </w:t>
      </w:r>
      <w:r>
        <w:rPr/>
        <w:t>年</w:t>
      </w:r>
      <w:r>
        <w:rPr>
          <w:spacing w:val="-53"/>
        </w:rPr>
        <w:t> </w:t>
      </w:r>
      <w:r>
        <w:rPr>
          <w:rFonts w:ascii="宋体" w:hAnsi="宋体" w:cs="宋体" w:eastAsia="宋体" w:hint="default"/>
        </w:rPr>
        <w:t>4</w:t>
      </w:r>
      <w:r>
        <w:rPr>
          <w:rFonts w:ascii="宋体" w:hAnsi="宋体" w:cs="宋体" w:eastAsia="宋体" w:hint="default"/>
          <w:spacing w:val="-53"/>
        </w:rPr>
        <w:t> </w:t>
      </w:r>
      <w:r>
        <w:rPr/>
        <w:t>月</w:t>
      </w:r>
      <w:r>
        <w:rPr>
          <w:spacing w:val="-55"/>
        </w:rPr>
        <w:t> </w:t>
      </w:r>
      <w:r>
        <w:rPr>
          <w:rFonts w:ascii="宋体" w:hAnsi="宋体" w:cs="宋体" w:eastAsia="宋体" w:hint="default"/>
        </w:rPr>
        <w:t>3</w:t>
      </w:r>
      <w:r>
        <w:rPr>
          <w:rFonts w:ascii="宋体" w:hAnsi="宋体" w:cs="宋体" w:eastAsia="宋体" w:hint="default"/>
          <w:spacing w:val="-53"/>
        </w:rPr>
        <w:t> </w:t>
      </w:r>
      <w:r>
        <w:rPr/>
        <w:t>日经公司第三届董事会第十七次会议审议通过选举为公司董事长，于</w:t>
      </w:r>
      <w:r>
        <w:rPr>
          <w:spacing w:val="-53"/>
        </w:rPr>
        <w:t> </w:t>
      </w:r>
      <w:r>
        <w:rPr>
          <w:rFonts w:ascii="宋体" w:hAnsi="宋体" w:cs="宋体" w:eastAsia="宋体" w:hint="default"/>
        </w:rPr>
        <w:t>2020</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3"/>
        </w:rPr>
        <w:t> </w:t>
      </w:r>
      <w:r>
        <w:rPr/>
        <w:t>月</w:t>
      </w:r>
      <w:r>
        <w:rPr>
          <w:spacing w:val="-53"/>
        </w:rPr>
        <w:t> </w:t>
      </w:r>
      <w:r>
        <w:rPr>
          <w:rFonts w:ascii="宋体" w:hAnsi="宋体" w:cs="宋体" w:eastAsia="宋体" w:hint="default"/>
        </w:rPr>
        <w:t>16</w:t>
      </w:r>
      <w:r>
        <w:rPr>
          <w:rFonts w:ascii="宋体" w:hAnsi="宋体" w:cs="宋体" w:eastAsia="宋体" w:hint="default"/>
          <w:spacing w:val="-52"/>
        </w:rPr>
        <w:t> </w:t>
      </w:r>
      <w:r>
        <w:rPr/>
        <w:t>日经公司第四届董事会第一次会议</w:t>
      </w:r>
      <w:r>
        <w:rPr>
          <w:w w:val="100"/>
        </w:rPr>
        <w:t> </w:t>
      </w:r>
      <w:r>
        <w:rPr/>
        <w:t>审议通过选举为公司董事长。</w:t>
      </w:r>
      <w:r>
        <w:rPr>
          <w:rFonts w:ascii="宋体" w:hAnsi="宋体" w:cs="宋体" w:eastAsia="宋体" w:hint="default"/>
        </w:rPr>
        <w:t> </w:t>
      </w:r>
    </w:p>
    <w:p>
      <w:pPr>
        <w:pStyle w:val="BodyText"/>
        <w:spacing w:line="272" w:lineRule="exact" w:before="1"/>
        <w:ind w:left="224" w:right="0" w:firstLine="420"/>
        <w:jc w:val="left"/>
        <w:rPr>
          <w:rFonts w:ascii="宋体" w:hAnsi="宋体" w:cs="宋体" w:eastAsia="宋体" w:hint="default"/>
        </w:rPr>
      </w:pPr>
      <w:r>
        <w:rPr>
          <w:rFonts w:ascii="宋体" w:hAnsi="宋体" w:cs="宋体" w:eastAsia="宋体" w:hint="default"/>
          <w:spacing w:val="-11"/>
        </w:rPr>
        <w:t>3</w:t>
      </w:r>
      <w:r>
        <w:rPr>
          <w:spacing w:val="-11"/>
        </w:rPr>
        <w:t>、罗华于</w:t>
      </w:r>
      <w:r>
        <w:rPr>
          <w:spacing w:val="-49"/>
        </w:rPr>
        <w:t> </w:t>
      </w:r>
      <w:r>
        <w:rPr>
          <w:rFonts w:ascii="宋体" w:hAnsi="宋体" w:cs="宋体" w:eastAsia="宋体" w:hint="default"/>
        </w:rPr>
        <w:t>2019</w:t>
      </w:r>
      <w:r>
        <w:rPr>
          <w:rFonts w:ascii="宋体" w:hAnsi="宋体" w:cs="宋体" w:eastAsia="宋体" w:hint="default"/>
          <w:spacing w:val="-49"/>
        </w:rPr>
        <w:t> </w:t>
      </w:r>
      <w:r>
        <w:rPr/>
        <w:t>年</w:t>
      </w:r>
      <w:r>
        <w:rPr>
          <w:spacing w:val="-51"/>
        </w:rPr>
        <w:t> </w:t>
      </w:r>
      <w:r>
        <w:rPr>
          <w:rFonts w:ascii="宋体" w:hAnsi="宋体" w:cs="宋体" w:eastAsia="宋体" w:hint="default"/>
        </w:rPr>
        <w:t>4</w:t>
      </w:r>
      <w:r>
        <w:rPr>
          <w:rFonts w:ascii="宋体" w:hAnsi="宋体" w:cs="宋体" w:eastAsia="宋体" w:hint="default"/>
          <w:spacing w:val="-49"/>
        </w:rPr>
        <w:t> </w:t>
      </w:r>
      <w:r>
        <w:rPr/>
        <w:t>月</w:t>
      </w:r>
      <w:r>
        <w:rPr>
          <w:spacing w:val="-49"/>
        </w:rPr>
        <w:t> </w:t>
      </w:r>
      <w:r>
        <w:rPr>
          <w:rFonts w:ascii="宋体" w:hAnsi="宋体" w:cs="宋体" w:eastAsia="宋体" w:hint="default"/>
        </w:rPr>
        <w:t>29</w:t>
      </w:r>
      <w:r>
        <w:rPr>
          <w:rFonts w:ascii="宋体" w:hAnsi="宋体" w:cs="宋体" w:eastAsia="宋体" w:hint="default"/>
          <w:spacing w:val="-51"/>
        </w:rPr>
        <w:t> </w:t>
      </w:r>
      <w:r>
        <w:rPr>
          <w:spacing w:val="-3"/>
        </w:rPr>
        <w:t>日经公司第三届董事会第十九次会议审议通过聘任为公司总编辑兼副总裁，于</w:t>
      </w:r>
      <w:r>
        <w:rPr>
          <w:spacing w:val="-49"/>
        </w:rPr>
        <w:t> </w:t>
      </w:r>
      <w:r>
        <w:rPr>
          <w:rFonts w:ascii="宋体" w:hAnsi="宋体" w:cs="宋体" w:eastAsia="宋体" w:hint="default"/>
        </w:rPr>
        <w:t>2020</w:t>
      </w:r>
      <w:r>
        <w:rPr>
          <w:rFonts w:ascii="宋体" w:hAnsi="宋体" w:cs="宋体" w:eastAsia="宋体" w:hint="default"/>
          <w:spacing w:val="-49"/>
        </w:rPr>
        <w:t> </w:t>
      </w:r>
      <w:r>
        <w:rPr/>
        <w:t>年</w:t>
      </w:r>
      <w:r>
        <w:rPr>
          <w:spacing w:val="-51"/>
        </w:rPr>
        <w:t> </w:t>
      </w:r>
      <w:r>
        <w:rPr>
          <w:rFonts w:ascii="宋体" w:hAnsi="宋体" w:cs="宋体" w:eastAsia="宋体" w:hint="default"/>
        </w:rPr>
        <w:t>1</w:t>
      </w:r>
      <w:r>
        <w:rPr>
          <w:rFonts w:ascii="宋体" w:hAnsi="宋体" w:cs="宋体" w:eastAsia="宋体" w:hint="default"/>
          <w:spacing w:val="-48"/>
        </w:rPr>
        <w:t> </w:t>
      </w:r>
      <w:r>
        <w:rPr/>
        <w:t>月</w:t>
      </w:r>
      <w:r>
        <w:rPr>
          <w:spacing w:val="-51"/>
        </w:rPr>
        <w:t> </w:t>
      </w:r>
      <w:r>
        <w:rPr>
          <w:rFonts w:ascii="宋体" w:hAnsi="宋体" w:cs="宋体" w:eastAsia="宋体" w:hint="default"/>
        </w:rPr>
        <w:t>16</w:t>
      </w:r>
      <w:r>
        <w:rPr>
          <w:rFonts w:ascii="宋体" w:hAnsi="宋体" w:cs="宋体" w:eastAsia="宋体" w:hint="default"/>
          <w:spacing w:val="-49"/>
        </w:rPr>
        <w:t> </w:t>
      </w:r>
      <w:r>
        <w:rPr/>
        <w:t>日经公司第四届董事会第一</w:t>
      </w:r>
      <w:r>
        <w:rPr>
          <w:w w:val="100"/>
        </w:rPr>
        <w:t> </w:t>
      </w:r>
      <w:r>
        <w:rPr/>
        <w:t>次会议审议通过选举为公司副董事长。</w:t>
      </w:r>
      <w:r>
        <w:rPr>
          <w:rFonts w:ascii="宋体" w:hAnsi="宋体" w:cs="宋体" w:eastAsia="宋体" w:hint="default"/>
        </w:rPr>
        <w:t> </w:t>
      </w:r>
    </w:p>
    <w:p>
      <w:pPr>
        <w:pStyle w:val="BodyText"/>
        <w:spacing w:line="246" w:lineRule="exact"/>
        <w:ind w:left="644" w:right="0"/>
        <w:jc w:val="left"/>
      </w:pPr>
      <w:r>
        <w:rPr>
          <w:rFonts w:ascii="宋体" w:hAnsi="宋体" w:cs="宋体" w:eastAsia="宋体" w:hint="default"/>
          <w:spacing w:val="-1"/>
          <w:w w:val="100"/>
        </w:rPr>
        <w:t>4</w:t>
      </w:r>
      <w:r>
        <w:rPr>
          <w:spacing w:val="-48"/>
          <w:w w:val="100"/>
        </w:rPr>
        <w:t>、</w:t>
      </w:r>
      <w:r>
        <w:rPr>
          <w:spacing w:val="-3"/>
          <w:w w:val="100"/>
        </w:rPr>
        <w:t>赵</w:t>
      </w:r>
      <w:r>
        <w:rPr>
          <w:spacing w:val="-1"/>
          <w:w w:val="100"/>
        </w:rPr>
        <w:t>强</w:t>
      </w:r>
      <w:r>
        <w:rPr>
          <w:w w:val="100"/>
        </w:rPr>
        <w:t>于</w:t>
      </w:r>
      <w:r>
        <w:rPr>
          <w:spacing w:val="-55"/>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9</w:t>
      </w:r>
      <w:r>
        <w:rPr>
          <w:rFonts w:ascii="宋体" w:hAnsi="宋体" w:cs="宋体" w:eastAsia="宋体" w:hint="default"/>
          <w:spacing w:val="-53"/>
        </w:rPr>
        <w:t> </w:t>
      </w:r>
      <w:r>
        <w:rPr>
          <w:w w:val="100"/>
        </w:rPr>
        <w:t>年</w:t>
      </w:r>
      <w:r>
        <w:rPr>
          <w:spacing w:val="-55"/>
        </w:rPr>
        <w:t> </w:t>
      </w:r>
      <w:r>
        <w:rPr>
          <w:rFonts w:ascii="宋体" w:hAnsi="宋体" w:cs="宋体" w:eastAsia="宋体" w:hint="default"/>
          <w:w w:val="100"/>
        </w:rPr>
        <w:t>5</w:t>
      </w:r>
      <w:r>
        <w:rPr>
          <w:rFonts w:ascii="宋体" w:hAnsi="宋体" w:cs="宋体" w:eastAsia="宋体" w:hint="default"/>
          <w:spacing w:val="-53"/>
        </w:rPr>
        <w:t> </w:t>
      </w:r>
      <w:r>
        <w:rPr>
          <w:w w:val="100"/>
        </w:rPr>
        <w:t>月</w:t>
      </w:r>
      <w:r>
        <w:rPr>
          <w:spacing w:val="-53"/>
        </w:rPr>
        <w:t> </w:t>
      </w:r>
      <w:r>
        <w:rPr>
          <w:rFonts w:ascii="宋体" w:hAnsi="宋体" w:cs="宋体" w:eastAsia="宋体" w:hint="default"/>
          <w:spacing w:val="-3"/>
          <w:w w:val="100"/>
        </w:rPr>
        <w:t>2</w:t>
      </w:r>
      <w:r>
        <w:rPr>
          <w:rFonts w:ascii="宋体" w:hAnsi="宋体" w:cs="宋体" w:eastAsia="宋体" w:hint="default"/>
          <w:w w:val="100"/>
        </w:rPr>
        <w:t>4</w:t>
      </w:r>
      <w:r>
        <w:rPr>
          <w:rFonts w:ascii="宋体" w:hAnsi="宋体" w:cs="宋体" w:eastAsia="宋体" w:hint="default"/>
          <w:spacing w:val="-55"/>
        </w:rPr>
        <w:t> </w:t>
      </w:r>
      <w:r>
        <w:rPr>
          <w:w w:val="100"/>
        </w:rPr>
        <w:t>日经</w:t>
      </w:r>
      <w:r>
        <w:rPr>
          <w:spacing w:val="-3"/>
          <w:w w:val="100"/>
        </w:rPr>
        <w:t>公</w:t>
      </w:r>
      <w:r>
        <w:rPr>
          <w:w w:val="100"/>
        </w:rPr>
        <w:t>司</w:t>
      </w:r>
      <w:r>
        <w:rPr>
          <w:spacing w:val="-3"/>
          <w:w w:val="100"/>
        </w:rPr>
        <w:t>第</w:t>
      </w:r>
      <w:r>
        <w:rPr>
          <w:w w:val="100"/>
        </w:rPr>
        <w:t>三</w:t>
      </w:r>
      <w:r>
        <w:rPr>
          <w:spacing w:val="-3"/>
          <w:w w:val="100"/>
        </w:rPr>
        <w:t>届</w:t>
      </w:r>
      <w:r>
        <w:rPr>
          <w:w w:val="100"/>
        </w:rPr>
        <w:t>董</w:t>
      </w:r>
      <w:r>
        <w:rPr>
          <w:spacing w:val="-3"/>
          <w:w w:val="100"/>
        </w:rPr>
        <w:t>事</w:t>
      </w:r>
      <w:r>
        <w:rPr>
          <w:w w:val="100"/>
        </w:rPr>
        <w:t>会</w:t>
      </w:r>
      <w:r>
        <w:rPr>
          <w:spacing w:val="-3"/>
          <w:w w:val="100"/>
        </w:rPr>
        <w:t>第</w:t>
      </w:r>
      <w:r>
        <w:rPr>
          <w:w w:val="100"/>
        </w:rPr>
        <w:t>二十</w:t>
      </w:r>
      <w:r>
        <w:rPr>
          <w:spacing w:val="-3"/>
          <w:w w:val="100"/>
        </w:rPr>
        <w:t>次</w:t>
      </w:r>
      <w:r>
        <w:rPr>
          <w:w w:val="100"/>
        </w:rPr>
        <w:t>会</w:t>
      </w:r>
      <w:r>
        <w:rPr>
          <w:spacing w:val="-3"/>
          <w:w w:val="100"/>
        </w:rPr>
        <w:t>议</w:t>
      </w:r>
      <w:r>
        <w:rPr>
          <w:w w:val="100"/>
        </w:rPr>
        <w:t>审</w:t>
      </w:r>
      <w:r>
        <w:rPr>
          <w:spacing w:val="-3"/>
          <w:w w:val="100"/>
        </w:rPr>
        <w:t>议</w:t>
      </w:r>
      <w:r>
        <w:rPr>
          <w:w w:val="100"/>
        </w:rPr>
        <w:t>通</w:t>
      </w:r>
      <w:r>
        <w:rPr>
          <w:spacing w:val="-3"/>
          <w:w w:val="100"/>
        </w:rPr>
        <w:t>过</w:t>
      </w:r>
      <w:r>
        <w:rPr>
          <w:w w:val="100"/>
        </w:rPr>
        <w:t>聘</w:t>
      </w:r>
      <w:r>
        <w:rPr>
          <w:spacing w:val="-3"/>
          <w:w w:val="100"/>
        </w:rPr>
        <w:t>任</w:t>
      </w:r>
      <w:r>
        <w:rPr>
          <w:w w:val="100"/>
        </w:rPr>
        <w:t>为公</w:t>
      </w:r>
      <w:r>
        <w:rPr>
          <w:spacing w:val="-3"/>
          <w:w w:val="100"/>
        </w:rPr>
        <w:t>司</w:t>
      </w:r>
      <w:r>
        <w:rPr>
          <w:w w:val="100"/>
        </w:rPr>
        <w:t>副</w:t>
      </w:r>
      <w:r>
        <w:rPr>
          <w:spacing w:val="-3"/>
          <w:w w:val="100"/>
        </w:rPr>
        <w:t>总</w:t>
      </w:r>
      <w:r>
        <w:rPr>
          <w:w w:val="100"/>
        </w:rPr>
        <w:t>编</w:t>
      </w:r>
      <w:r>
        <w:rPr>
          <w:spacing w:val="-51"/>
          <w:w w:val="100"/>
        </w:rPr>
        <w:t>辑</w:t>
      </w:r>
      <w:r>
        <w:rPr>
          <w:spacing w:val="-3"/>
          <w:w w:val="100"/>
        </w:rPr>
        <w:t>（</w:t>
      </w:r>
      <w:r>
        <w:rPr>
          <w:w w:val="100"/>
        </w:rPr>
        <w:t>分管</w:t>
      </w:r>
      <w:r>
        <w:rPr>
          <w:spacing w:val="-3"/>
          <w:w w:val="100"/>
        </w:rPr>
        <w:t>日</w:t>
      </w:r>
      <w:r>
        <w:rPr>
          <w:w w:val="100"/>
        </w:rPr>
        <w:t>常工</w:t>
      </w:r>
      <w:r>
        <w:rPr>
          <w:spacing w:val="-3"/>
          <w:w w:val="100"/>
        </w:rPr>
        <w:t>作</w:t>
      </w:r>
      <w:r>
        <w:rPr>
          <w:spacing w:val="-106"/>
          <w:w w:val="100"/>
        </w:rPr>
        <w:t>）</w:t>
      </w:r>
      <w:r>
        <w:rPr>
          <w:spacing w:val="-51"/>
          <w:w w:val="100"/>
        </w:rPr>
        <w:t>，</w:t>
      </w:r>
      <w:r>
        <w:rPr>
          <w:w w:val="100"/>
        </w:rPr>
        <w:t>于</w:t>
      </w:r>
      <w:r>
        <w:rPr>
          <w:spacing w:val="-52"/>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19</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6</w:t>
      </w:r>
      <w:r>
        <w:rPr>
          <w:rFonts w:ascii="宋体" w:hAnsi="宋体" w:cs="宋体" w:eastAsia="宋体" w:hint="default"/>
          <w:spacing w:val="-55"/>
        </w:rPr>
        <w:t> </w:t>
      </w:r>
      <w:r>
        <w:rPr>
          <w:w w:val="100"/>
        </w:rPr>
        <w:t>月</w:t>
      </w:r>
      <w:r>
        <w:rPr>
          <w:spacing w:val="-53"/>
        </w:rPr>
        <w:t> </w:t>
      </w:r>
      <w:r>
        <w:rPr>
          <w:rFonts w:ascii="宋体" w:hAnsi="宋体" w:cs="宋体" w:eastAsia="宋体" w:hint="default"/>
          <w:spacing w:val="-3"/>
          <w:w w:val="100"/>
        </w:rPr>
        <w:t>1</w:t>
      </w:r>
      <w:r>
        <w:rPr>
          <w:rFonts w:ascii="宋体" w:hAnsi="宋体" w:cs="宋体" w:eastAsia="宋体" w:hint="default"/>
          <w:w w:val="100"/>
        </w:rPr>
        <w:t>9</w:t>
      </w:r>
      <w:r>
        <w:rPr>
          <w:rFonts w:ascii="宋体" w:hAnsi="宋体" w:cs="宋体" w:eastAsia="宋体" w:hint="default"/>
          <w:spacing w:val="-53"/>
        </w:rPr>
        <w:t> </w:t>
      </w:r>
      <w:r>
        <w:rPr>
          <w:w w:val="100"/>
        </w:rPr>
        <w:t>日</w:t>
      </w:r>
      <w:r>
        <w:rPr>
          <w:spacing w:val="-3"/>
          <w:w w:val="100"/>
        </w:rPr>
        <w:t>经</w:t>
      </w:r>
      <w:r>
        <w:rPr>
          <w:w w:val="100"/>
        </w:rPr>
        <w:t>公司</w:t>
      </w:r>
      <w:r>
        <w:rPr>
          <w:spacing w:val="-55"/>
        </w:rPr>
        <w:t> </w:t>
      </w:r>
      <w:r>
        <w:rPr>
          <w:rFonts w:ascii="宋体" w:hAnsi="宋体" w:cs="宋体" w:eastAsia="宋体" w:hint="default"/>
          <w:w w:val="100"/>
        </w:rPr>
        <w:t>201</w:t>
      </w:r>
      <w:r>
        <w:rPr>
          <w:rFonts w:ascii="宋体" w:hAnsi="宋体" w:cs="宋体" w:eastAsia="宋体" w:hint="default"/>
          <w:spacing w:val="-3"/>
          <w:w w:val="100"/>
        </w:rPr>
        <w:t>8 </w:t>
      </w:r>
      <w:r>
        <w:rPr>
          <w:w w:val="100"/>
        </w:rPr>
        <w:t>年</w:t>
      </w:r>
    </w:p>
    <w:p>
      <w:pPr>
        <w:pStyle w:val="BodyText"/>
        <w:spacing w:line="272" w:lineRule="exact"/>
        <w:ind w:left="224" w:right="0"/>
        <w:jc w:val="left"/>
        <w:rPr>
          <w:rFonts w:ascii="宋体" w:hAnsi="宋体" w:cs="宋体" w:eastAsia="宋体" w:hint="default"/>
        </w:rPr>
      </w:pPr>
      <w:r>
        <w:rPr/>
        <w:t>年度股东大会审议通过选举为公司第三届董事会董事。</w:t>
      </w:r>
      <w:r>
        <w:rPr>
          <w:rFonts w:ascii="宋体" w:hAnsi="宋体" w:cs="宋体" w:eastAsia="宋体" w:hint="default"/>
        </w:rPr>
        <w:t> </w:t>
      </w:r>
    </w:p>
    <w:p>
      <w:pPr>
        <w:pStyle w:val="BodyText"/>
        <w:spacing w:line="272" w:lineRule="exact"/>
        <w:ind w:left="644" w:right="0"/>
        <w:jc w:val="left"/>
        <w:rPr>
          <w:rFonts w:ascii="宋体" w:hAnsi="宋体" w:cs="宋体" w:eastAsia="宋体" w:hint="default"/>
        </w:rPr>
      </w:pPr>
      <w:r>
        <w:rPr>
          <w:rFonts w:ascii="宋体" w:hAnsi="宋体" w:cs="宋体" w:eastAsia="宋体" w:hint="default"/>
        </w:rPr>
        <w:t>5</w:t>
      </w:r>
      <w:r>
        <w:rPr/>
        <w:t>、唐维红于</w:t>
      </w:r>
      <w:r>
        <w:rPr>
          <w:spacing w:val="-54"/>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25</w:t>
      </w:r>
      <w:r>
        <w:rPr>
          <w:rFonts w:ascii="宋体" w:hAnsi="宋体" w:cs="宋体" w:eastAsia="宋体" w:hint="default"/>
          <w:spacing w:val="-56"/>
        </w:rPr>
        <w:t> </w:t>
      </w:r>
      <w:r>
        <w:rPr/>
        <w:t>日经公司第三届董事会第二十五次会议审议通过继续聘任为公司副总裁。</w:t>
      </w:r>
      <w:r>
        <w:rPr>
          <w:rFonts w:ascii="宋体" w:hAnsi="宋体" w:cs="宋体" w:eastAsia="宋体" w:hint="default"/>
        </w:rPr>
        <w:t> </w:t>
      </w:r>
    </w:p>
    <w:p>
      <w:pPr>
        <w:pStyle w:val="BodyText"/>
        <w:spacing w:line="272" w:lineRule="exact"/>
        <w:ind w:left="644" w:right="0"/>
        <w:jc w:val="left"/>
        <w:rPr>
          <w:rFonts w:ascii="宋体" w:hAnsi="宋体" w:cs="宋体" w:eastAsia="宋体" w:hint="default"/>
        </w:rPr>
      </w:pPr>
      <w:r>
        <w:rPr>
          <w:rFonts w:ascii="宋体" w:hAnsi="宋体" w:cs="宋体" w:eastAsia="宋体" w:hint="default"/>
        </w:rPr>
        <w:t>6</w:t>
      </w:r>
      <w:r>
        <w:rPr/>
        <w:t>、宋丽云于</w:t>
      </w:r>
      <w:r>
        <w:rPr>
          <w:spacing w:val="-54"/>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25</w:t>
      </w:r>
      <w:r>
        <w:rPr>
          <w:rFonts w:ascii="宋体" w:hAnsi="宋体" w:cs="宋体" w:eastAsia="宋体" w:hint="default"/>
          <w:spacing w:val="-56"/>
        </w:rPr>
        <w:t> </w:t>
      </w:r>
      <w:r>
        <w:rPr/>
        <w:t>日经公司第三届董事会第二十五次会议审议通过继续聘任为公司副总裁。</w:t>
      </w:r>
      <w:r>
        <w:rPr>
          <w:rFonts w:ascii="宋体" w:hAnsi="宋体" w:cs="宋体" w:eastAsia="宋体" w:hint="default"/>
        </w:rPr>
        <w:t> </w:t>
      </w:r>
    </w:p>
    <w:p>
      <w:pPr>
        <w:pStyle w:val="BodyText"/>
        <w:spacing w:line="273" w:lineRule="exact"/>
        <w:ind w:left="644" w:right="0"/>
        <w:jc w:val="left"/>
      </w:pPr>
      <w:r>
        <w:rPr>
          <w:rFonts w:ascii="宋体" w:hAnsi="宋体" w:cs="宋体" w:eastAsia="宋体" w:hint="default"/>
          <w:spacing w:val="-11"/>
        </w:rPr>
        <w:t>7</w:t>
      </w:r>
      <w:r>
        <w:rPr>
          <w:spacing w:val="-11"/>
        </w:rPr>
        <w:t>、张峰于</w:t>
      </w:r>
      <w:r>
        <w:rPr>
          <w:spacing w:val="-50"/>
        </w:rPr>
        <w:t> </w:t>
      </w:r>
      <w:r>
        <w:rPr>
          <w:rFonts w:ascii="宋体" w:hAnsi="宋体" w:cs="宋体" w:eastAsia="宋体" w:hint="default"/>
        </w:rPr>
        <w:t>2019</w:t>
      </w:r>
      <w:r>
        <w:rPr>
          <w:rFonts w:ascii="宋体" w:hAnsi="宋体" w:cs="宋体" w:eastAsia="宋体" w:hint="default"/>
          <w:spacing w:val="-50"/>
        </w:rPr>
        <w:t> </w:t>
      </w:r>
      <w:r>
        <w:rPr/>
        <w:t>年</w:t>
      </w:r>
      <w:r>
        <w:rPr>
          <w:spacing w:val="-52"/>
        </w:rPr>
        <w:t> </w:t>
      </w:r>
      <w:r>
        <w:rPr>
          <w:rFonts w:ascii="宋体" w:hAnsi="宋体" w:cs="宋体" w:eastAsia="宋体" w:hint="default"/>
        </w:rPr>
        <w:t>6</w:t>
      </w:r>
      <w:r>
        <w:rPr>
          <w:rFonts w:ascii="宋体" w:hAnsi="宋体" w:cs="宋体" w:eastAsia="宋体" w:hint="default"/>
          <w:spacing w:val="-50"/>
        </w:rPr>
        <w:t> </w:t>
      </w:r>
      <w:r>
        <w:rPr/>
        <w:t>月</w:t>
      </w:r>
      <w:r>
        <w:rPr>
          <w:spacing w:val="-50"/>
        </w:rPr>
        <w:t> </w:t>
      </w:r>
      <w:r>
        <w:rPr>
          <w:rFonts w:ascii="宋体" w:hAnsi="宋体" w:cs="宋体" w:eastAsia="宋体" w:hint="default"/>
        </w:rPr>
        <w:t>19</w:t>
      </w:r>
      <w:r>
        <w:rPr>
          <w:rFonts w:ascii="宋体" w:hAnsi="宋体" w:cs="宋体" w:eastAsia="宋体" w:hint="default"/>
          <w:spacing w:val="-52"/>
        </w:rPr>
        <w:t> </w:t>
      </w:r>
      <w:r>
        <w:rPr/>
        <w:t>日经公司</w:t>
      </w:r>
      <w:r>
        <w:rPr>
          <w:spacing w:val="-50"/>
        </w:rPr>
        <w:t> </w:t>
      </w:r>
      <w:r>
        <w:rPr>
          <w:rFonts w:ascii="宋体" w:hAnsi="宋体" w:cs="宋体" w:eastAsia="宋体" w:hint="default"/>
        </w:rPr>
        <w:t>2018</w:t>
      </w:r>
      <w:r>
        <w:rPr>
          <w:rFonts w:ascii="宋体" w:hAnsi="宋体" w:cs="宋体" w:eastAsia="宋体" w:hint="default"/>
          <w:spacing w:val="-52"/>
        </w:rPr>
        <w:t> </w:t>
      </w:r>
      <w:r>
        <w:rPr>
          <w:spacing w:val="-4"/>
        </w:rPr>
        <w:t>年年度股东大会审议通过选举为公司第三届董事会董事，于</w:t>
      </w:r>
      <w:r>
        <w:rPr>
          <w:spacing w:val="-50"/>
        </w:rPr>
        <w:t> </w:t>
      </w:r>
      <w:r>
        <w:rPr>
          <w:rFonts w:ascii="宋体" w:hAnsi="宋体" w:cs="宋体" w:eastAsia="宋体" w:hint="default"/>
        </w:rPr>
        <w:t>2020</w:t>
      </w:r>
      <w:r>
        <w:rPr>
          <w:rFonts w:ascii="宋体" w:hAnsi="宋体" w:cs="宋体" w:eastAsia="宋体" w:hint="default"/>
          <w:spacing w:val="-50"/>
        </w:rPr>
        <w:t> </w:t>
      </w:r>
      <w:r>
        <w:rPr/>
        <w:t>年</w:t>
      </w:r>
      <w:r>
        <w:rPr>
          <w:spacing w:val="-50"/>
        </w:rPr>
        <w:t> </w:t>
      </w:r>
      <w:r>
        <w:rPr>
          <w:rFonts w:ascii="宋体" w:hAnsi="宋体" w:cs="宋体" w:eastAsia="宋体" w:hint="default"/>
        </w:rPr>
        <w:t>1</w:t>
      </w:r>
      <w:r>
        <w:rPr>
          <w:rFonts w:ascii="宋体" w:hAnsi="宋体" w:cs="宋体" w:eastAsia="宋体" w:hint="default"/>
          <w:spacing w:val="-52"/>
        </w:rPr>
        <w:t> </w:t>
      </w:r>
      <w:r>
        <w:rPr/>
        <w:t>月</w:t>
      </w:r>
      <w:r>
        <w:rPr>
          <w:spacing w:val="-49"/>
        </w:rPr>
        <w:t> </w:t>
      </w:r>
      <w:r>
        <w:rPr>
          <w:rFonts w:ascii="宋体" w:hAnsi="宋体" w:cs="宋体" w:eastAsia="宋体" w:hint="default"/>
        </w:rPr>
        <w:t>16</w:t>
      </w:r>
      <w:r>
        <w:rPr>
          <w:rFonts w:ascii="宋体" w:hAnsi="宋体" w:cs="宋体" w:eastAsia="宋体" w:hint="default"/>
          <w:spacing w:val="-50"/>
        </w:rPr>
        <w:t> </w:t>
      </w:r>
      <w:r>
        <w:rPr/>
        <w:t>日经公司</w:t>
      </w:r>
      <w:r>
        <w:rPr>
          <w:spacing w:val="-50"/>
        </w:rPr>
        <w:t> </w:t>
      </w:r>
      <w:r>
        <w:rPr>
          <w:rFonts w:ascii="宋体" w:hAnsi="宋体" w:cs="宋体" w:eastAsia="宋体" w:hint="default"/>
        </w:rPr>
        <w:t>2020</w:t>
      </w:r>
      <w:r>
        <w:rPr>
          <w:rFonts w:ascii="宋体" w:hAnsi="宋体" w:cs="宋体" w:eastAsia="宋体" w:hint="default"/>
          <w:spacing w:val="-50"/>
        </w:rPr>
        <w:t> </w:t>
      </w:r>
      <w:r>
        <w:rPr/>
        <w:t>年第一次临时股</w:t>
      </w:r>
    </w:p>
    <w:p>
      <w:pPr>
        <w:pStyle w:val="BodyText"/>
        <w:spacing w:line="273" w:lineRule="exact"/>
        <w:ind w:left="644" w:right="0"/>
        <w:jc w:val="left"/>
        <w:rPr>
          <w:rFonts w:ascii="宋体" w:hAnsi="宋体" w:cs="宋体" w:eastAsia="宋体" w:hint="default"/>
        </w:rPr>
      </w:pPr>
      <w:r>
        <w:rPr/>
        <w:t>东大会审议通过选举为公司第四届监事会股东代表监事，于</w:t>
      </w:r>
      <w:r>
        <w:rPr>
          <w:spacing w:val="-54"/>
        </w:rPr>
        <w:t> </w:t>
      </w:r>
      <w:r>
        <w:rPr>
          <w:rFonts w:ascii="宋体" w:hAnsi="宋体" w:cs="宋体" w:eastAsia="宋体" w:hint="default"/>
        </w:rPr>
        <w:t>2020</w:t>
      </w:r>
      <w:r>
        <w:rPr>
          <w:rFonts w:ascii="宋体" w:hAnsi="宋体" w:cs="宋体" w:eastAsia="宋体" w:hint="default"/>
          <w:spacing w:val="-56"/>
        </w:rPr>
        <w:t> </w:t>
      </w:r>
      <w:r>
        <w:rPr/>
        <w:t>年</w:t>
      </w:r>
      <w:r>
        <w:rPr>
          <w:spacing w:val="-54"/>
        </w:rPr>
        <w:t> </w:t>
      </w:r>
      <w:r>
        <w:rPr>
          <w:rFonts w:ascii="宋体" w:hAnsi="宋体" w:cs="宋体" w:eastAsia="宋体" w:hint="default"/>
        </w:rPr>
        <w:t>1</w:t>
      </w:r>
      <w:r>
        <w:rPr>
          <w:rFonts w:ascii="宋体" w:hAnsi="宋体" w:cs="宋体" w:eastAsia="宋体" w:hint="default"/>
          <w:spacing w:val="-56"/>
        </w:rPr>
        <w:t> </w:t>
      </w:r>
      <w:r>
        <w:rPr/>
        <w:t>月</w:t>
      </w:r>
      <w:r>
        <w:rPr>
          <w:spacing w:val="-54"/>
        </w:rPr>
        <w:t> </w:t>
      </w:r>
      <w:r>
        <w:rPr>
          <w:rFonts w:ascii="宋体" w:hAnsi="宋体" w:cs="宋体" w:eastAsia="宋体" w:hint="default"/>
        </w:rPr>
        <w:t>16</w:t>
      </w:r>
      <w:r>
        <w:rPr>
          <w:rFonts w:ascii="宋体" w:hAnsi="宋体" w:cs="宋体" w:eastAsia="宋体" w:hint="default"/>
          <w:spacing w:val="-56"/>
        </w:rPr>
        <w:t> </w:t>
      </w:r>
      <w:r>
        <w:rPr/>
        <w:t>日经公司第四届监事会第一次会议审议通过选举为公司监事会主席。</w:t>
      </w:r>
      <w:r>
        <w:rPr>
          <w:rFonts w:ascii="宋体" w:hAnsi="宋体" w:cs="宋体" w:eastAsia="宋体" w:hint="default"/>
        </w:rPr>
        <w:t> </w:t>
      </w:r>
    </w:p>
    <w:p>
      <w:pPr>
        <w:pStyle w:val="BodyText"/>
        <w:spacing w:line="272" w:lineRule="exact"/>
        <w:ind w:left="644" w:right="0"/>
        <w:jc w:val="left"/>
        <w:rPr>
          <w:rFonts w:ascii="宋体" w:hAnsi="宋体" w:cs="宋体" w:eastAsia="宋体" w:hint="default"/>
        </w:rPr>
      </w:pPr>
      <w:r>
        <w:rPr>
          <w:rFonts w:ascii="宋体" w:hAnsi="宋体" w:cs="宋体" w:eastAsia="宋体" w:hint="default"/>
        </w:rPr>
        <w:t>8</w:t>
      </w:r>
      <w:r>
        <w:rPr/>
        <w:t>、卢新宁于</w:t>
      </w:r>
      <w:r>
        <w:rPr>
          <w:spacing w:val="-55"/>
        </w:rPr>
        <w:t> </w:t>
      </w:r>
      <w:r>
        <w:rPr>
          <w:rFonts w:ascii="宋体" w:hAnsi="宋体" w:cs="宋体" w:eastAsia="宋体" w:hint="default"/>
        </w:rPr>
        <w:t>2019</w:t>
      </w:r>
      <w:r>
        <w:rPr>
          <w:rFonts w:ascii="宋体" w:hAnsi="宋体" w:cs="宋体" w:eastAsia="宋体" w:hint="default"/>
          <w:spacing w:val="-57"/>
        </w:rPr>
        <w:t> </w:t>
      </w:r>
      <w:r>
        <w:rPr/>
        <w:t>年</w:t>
      </w:r>
      <w:r>
        <w:rPr>
          <w:spacing w:val="-55"/>
        </w:rPr>
        <w:t> </w:t>
      </w:r>
      <w:r>
        <w:rPr>
          <w:rFonts w:ascii="宋体" w:hAnsi="宋体" w:cs="宋体" w:eastAsia="宋体" w:hint="default"/>
        </w:rPr>
        <w:t>3</w:t>
      </w:r>
      <w:r>
        <w:rPr>
          <w:rFonts w:ascii="宋体" w:hAnsi="宋体" w:cs="宋体" w:eastAsia="宋体" w:hint="default"/>
          <w:spacing w:val="-57"/>
        </w:rPr>
        <w:t> </w:t>
      </w:r>
      <w:r>
        <w:rPr/>
        <w:t>月</w:t>
      </w:r>
      <w:r>
        <w:rPr>
          <w:spacing w:val="-57"/>
        </w:rPr>
        <w:t> </w:t>
      </w:r>
      <w:r>
        <w:rPr>
          <w:rFonts w:ascii="宋体" w:hAnsi="宋体" w:cs="宋体" w:eastAsia="宋体" w:hint="default"/>
        </w:rPr>
        <w:t>19</w:t>
      </w:r>
      <w:r>
        <w:rPr>
          <w:rFonts w:ascii="宋体" w:hAnsi="宋体" w:cs="宋体" w:eastAsia="宋体" w:hint="default"/>
          <w:spacing w:val="-55"/>
        </w:rPr>
        <w:t> </w:t>
      </w:r>
      <w:r>
        <w:rPr/>
        <w:t>日因工作需要辞去董事、董事长、董事会战略委员会主席及提名委员会委员等在公司所任一切职务。</w:t>
      </w:r>
      <w:r>
        <w:rPr>
          <w:rFonts w:ascii="宋体" w:hAnsi="宋体" w:cs="宋体" w:eastAsia="宋体" w:hint="default"/>
        </w:rPr>
        <w:t> </w:t>
      </w:r>
    </w:p>
    <w:p>
      <w:pPr>
        <w:pStyle w:val="BodyText"/>
        <w:spacing w:line="274" w:lineRule="exact"/>
        <w:ind w:left="644" w:right="0"/>
        <w:jc w:val="left"/>
        <w:rPr>
          <w:rFonts w:ascii="宋体" w:hAnsi="宋体" w:cs="宋体" w:eastAsia="宋体" w:hint="default"/>
        </w:rPr>
      </w:pPr>
      <w:r>
        <w:rPr>
          <w:rFonts w:ascii="宋体" w:hAnsi="宋体" w:cs="宋体" w:eastAsia="宋体" w:hint="default"/>
        </w:rPr>
        <w:t>9</w:t>
      </w:r>
      <w:r>
        <w:rPr/>
        <w:t>、余清楚于</w:t>
      </w:r>
      <w:r>
        <w:rPr>
          <w:spacing w:val="-55"/>
        </w:rPr>
        <w:t> </w:t>
      </w:r>
      <w:r>
        <w:rPr>
          <w:rFonts w:ascii="宋体" w:hAnsi="宋体" w:cs="宋体" w:eastAsia="宋体" w:hint="default"/>
        </w:rPr>
        <w:t>2019</w:t>
      </w:r>
      <w:r>
        <w:rPr>
          <w:rFonts w:ascii="宋体" w:hAnsi="宋体" w:cs="宋体" w:eastAsia="宋体" w:hint="default"/>
          <w:spacing w:val="-57"/>
        </w:rPr>
        <w:t> </w:t>
      </w:r>
      <w:r>
        <w:rPr/>
        <w:t>年</w:t>
      </w:r>
      <w:r>
        <w:rPr>
          <w:spacing w:val="-55"/>
        </w:rPr>
        <w:t> </w:t>
      </w:r>
      <w:r>
        <w:rPr>
          <w:rFonts w:ascii="宋体" w:hAnsi="宋体" w:cs="宋体" w:eastAsia="宋体" w:hint="default"/>
        </w:rPr>
        <w:t>4</w:t>
      </w:r>
      <w:r>
        <w:rPr>
          <w:rFonts w:ascii="宋体" w:hAnsi="宋体" w:cs="宋体" w:eastAsia="宋体" w:hint="default"/>
          <w:spacing w:val="-57"/>
        </w:rPr>
        <w:t> </w:t>
      </w:r>
      <w:r>
        <w:rPr/>
        <w:t>月</w:t>
      </w:r>
      <w:r>
        <w:rPr>
          <w:spacing w:val="-57"/>
        </w:rPr>
        <w:t> </w:t>
      </w:r>
      <w:r>
        <w:rPr>
          <w:rFonts w:ascii="宋体" w:hAnsi="宋体" w:cs="宋体" w:eastAsia="宋体" w:hint="default"/>
        </w:rPr>
        <w:t>29</w:t>
      </w:r>
      <w:r>
        <w:rPr>
          <w:rFonts w:ascii="宋体" w:hAnsi="宋体" w:cs="宋体" w:eastAsia="宋体" w:hint="default"/>
          <w:spacing w:val="-55"/>
        </w:rPr>
        <w:t> </w:t>
      </w:r>
      <w:r>
        <w:rPr/>
        <w:t>日因已达到法定退休年龄辞去董事、董事会编辑政策委员会主席、总编辑兼副总裁等在公司所任的一切职务。</w:t>
      </w:r>
      <w:r>
        <w:rPr>
          <w:rFonts w:ascii="宋体" w:hAnsi="宋体" w:cs="宋体" w:eastAsia="宋体" w:hint="default"/>
        </w:rPr>
        <w:t> </w:t>
      </w:r>
    </w:p>
    <w:p>
      <w:pPr>
        <w:spacing w:after="0" w:line="274" w:lineRule="exact"/>
        <w:jc w:val="left"/>
        <w:rPr>
          <w:rFonts w:ascii="宋体" w:hAnsi="宋体" w:cs="宋体" w:eastAsia="宋体" w:hint="default"/>
        </w:rPr>
        <w:sectPr>
          <w:footerReference w:type="default" r:id="rId40"/>
          <w:pgSz w:w="16840" w:h="11910" w:orient="landscape"/>
          <w:pgMar w:footer="1195" w:header="880" w:top="1120" w:bottom="1380" w:left="1300" w:right="1320"/>
        </w:sectPr>
      </w:pPr>
    </w:p>
    <w:p>
      <w:pPr>
        <w:pStyle w:val="BodyText"/>
        <w:spacing w:line="273" w:lineRule="exact" w:before="120"/>
        <w:ind w:left="564" w:right="0"/>
        <w:jc w:val="left"/>
        <w:rPr>
          <w:rFonts w:ascii="宋体" w:hAnsi="宋体" w:cs="宋体" w:eastAsia="宋体" w:hint="default"/>
        </w:rPr>
      </w:pPr>
      <w:r>
        <w:rPr>
          <w:rFonts w:ascii="宋体" w:hAnsi="宋体" w:cs="宋体" w:eastAsia="宋体" w:hint="default"/>
          <w:spacing w:val="-3"/>
        </w:rPr>
        <w:t>10</w:t>
      </w:r>
      <w:r>
        <w:rPr>
          <w:spacing w:val="-3"/>
        </w:rPr>
        <w:t>、胡锡进、张忠于</w:t>
      </w:r>
      <w:r>
        <w:rPr>
          <w:spacing w:val="-47"/>
        </w:rPr>
        <w:t> </w:t>
      </w:r>
      <w:r>
        <w:rPr>
          <w:rFonts w:ascii="宋体" w:hAnsi="宋体" w:cs="宋体" w:eastAsia="宋体" w:hint="default"/>
        </w:rPr>
        <w:t>2020</w:t>
      </w:r>
      <w:r>
        <w:rPr>
          <w:rFonts w:ascii="宋体" w:hAnsi="宋体" w:cs="宋体" w:eastAsia="宋体" w:hint="default"/>
          <w:spacing w:val="-49"/>
        </w:rPr>
        <w:t> </w:t>
      </w:r>
      <w:r>
        <w:rPr/>
        <w:t>年</w:t>
      </w:r>
      <w:r>
        <w:rPr>
          <w:spacing w:val="-47"/>
        </w:rPr>
        <w:t> </w:t>
      </w:r>
      <w:r>
        <w:rPr>
          <w:rFonts w:ascii="宋体" w:hAnsi="宋体" w:cs="宋体" w:eastAsia="宋体" w:hint="default"/>
        </w:rPr>
        <w:t>1</w:t>
      </w:r>
      <w:r>
        <w:rPr>
          <w:rFonts w:ascii="宋体" w:hAnsi="宋体" w:cs="宋体" w:eastAsia="宋体" w:hint="default"/>
          <w:spacing w:val="-49"/>
        </w:rPr>
        <w:t> </w:t>
      </w:r>
      <w:r>
        <w:rPr/>
        <w:t>月</w:t>
      </w:r>
      <w:r>
        <w:rPr>
          <w:spacing w:val="-47"/>
        </w:rPr>
        <w:t> </w:t>
      </w:r>
      <w:r>
        <w:rPr>
          <w:rFonts w:ascii="宋体" w:hAnsi="宋体" w:cs="宋体" w:eastAsia="宋体" w:hint="default"/>
        </w:rPr>
        <w:t>16</w:t>
      </w:r>
      <w:r>
        <w:rPr>
          <w:rFonts w:ascii="宋体" w:hAnsi="宋体" w:cs="宋体" w:eastAsia="宋体" w:hint="default"/>
          <w:spacing w:val="-48"/>
        </w:rPr>
        <w:t> </w:t>
      </w:r>
      <w:r>
        <w:rPr>
          <w:spacing w:val="-3"/>
        </w:rPr>
        <w:t>日任期届满，不再担任公司董事；宋光茂于</w:t>
      </w:r>
      <w:r>
        <w:rPr>
          <w:spacing w:val="-47"/>
        </w:rPr>
        <w:t> </w:t>
      </w:r>
      <w:r>
        <w:rPr>
          <w:rFonts w:ascii="宋体" w:hAnsi="宋体" w:cs="宋体" w:eastAsia="宋体" w:hint="default"/>
        </w:rPr>
        <w:t>2020</w:t>
      </w:r>
      <w:r>
        <w:rPr>
          <w:rFonts w:ascii="宋体" w:hAnsi="宋体" w:cs="宋体" w:eastAsia="宋体" w:hint="default"/>
          <w:spacing w:val="-47"/>
        </w:rPr>
        <w:t> </w:t>
      </w:r>
      <w:r>
        <w:rPr/>
        <w:t>年</w:t>
      </w:r>
      <w:r>
        <w:rPr>
          <w:spacing w:val="-49"/>
        </w:rPr>
        <w:t> </w:t>
      </w:r>
      <w:r>
        <w:rPr>
          <w:rFonts w:ascii="宋体" w:hAnsi="宋体" w:cs="宋体" w:eastAsia="宋体" w:hint="default"/>
        </w:rPr>
        <w:t>1</w:t>
      </w:r>
      <w:r>
        <w:rPr>
          <w:rFonts w:ascii="宋体" w:hAnsi="宋体" w:cs="宋体" w:eastAsia="宋体" w:hint="default"/>
          <w:spacing w:val="-47"/>
        </w:rPr>
        <w:t> </w:t>
      </w:r>
      <w:r>
        <w:rPr/>
        <w:t>月</w:t>
      </w:r>
      <w:r>
        <w:rPr>
          <w:spacing w:val="-49"/>
        </w:rPr>
        <w:t> </w:t>
      </w:r>
      <w:r>
        <w:rPr>
          <w:rFonts w:ascii="宋体" w:hAnsi="宋体" w:cs="宋体" w:eastAsia="宋体" w:hint="default"/>
        </w:rPr>
        <w:t>16</w:t>
      </w:r>
      <w:r>
        <w:rPr>
          <w:rFonts w:ascii="宋体" w:hAnsi="宋体" w:cs="宋体" w:eastAsia="宋体" w:hint="default"/>
          <w:spacing w:val="-47"/>
        </w:rPr>
        <w:t> </w:t>
      </w:r>
      <w:r>
        <w:rPr>
          <w:spacing w:val="-3"/>
        </w:rPr>
        <w:t>日任期届满，不再担任公司监事，赵岍于</w:t>
      </w:r>
      <w:r>
        <w:rPr>
          <w:spacing w:val="-47"/>
        </w:rPr>
        <w:t> </w:t>
      </w:r>
      <w:r>
        <w:rPr>
          <w:rFonts w:ascii="宋体" w:hAnsi="宋体" w:cs="宋体" w:eastAsia="宋体" w:hint="default"/>
        </w:rPr>
        <w:t>2020</w:t>
      </w:r>
      <w:r>
        <w:rPr>
          <w:rFonts w:ascii="宋体" w:hAnsi="宋体" w:cs="宋体" w:eastAsia="宋体" w:hint="default"/>
          <w:spacing w:val="-49"/>
        </w:rPr>
        <w:t> </w:t>
      </w:r>
      <w:r>
        <w:rPr/>
        <w:t>年</w:t>
      </w:r>
      <w:r>
        <w:rPr>
          <w:spacing w:val="-49"/>
        </w:rPr>
        <w:t> </w:t>
      </w:r>
      <w:r>
        <w:rPr>
          <w:rFonts w:ascii="宋体" w:hAnsi="宋体" w:cs="宋体" w:eastAsia="宋体" w:hint="default"/>
        </w:rPr>
        <w:t>1</w:t>
      </w:r>
    </w:p>
    <w:p>
      <w:pPr>
        <w:pStyle w:val="BodyText"/>
        <w:spacing w:line="272" w:lineRule="exact"/>
        <w:ind w:left="144" w:right="0"/>
        <w:jc w:val="left"/>
        <w:rPr>
          <w:rFonts w:ascii="宋体" w:hAnsi="宋体" w:cs="宋体" w:eastAsia="宋体" w:hint="default"/>
        </w:rPr>
      </w:pPr>
      <w:r>
        <w:rPr/>
        <w:t>月</w:t>
      </w:r>
      <w:r>
        <w:rPr>
          <w:spacing w:val="-54"/>
        </w:rPr>
        <w:t> </w:t>
      </w:r>
      <w:r>
        <w:rPr>
          <w:rFonts w:ascii="宋体" w:hAnsi="宋体" w:cs="宋体" w:eastAsia="宋体" w:hint="default"/>
        </w:rPr>
        <w:t>10</w:t>
      </w:r>
      <w:r>
        <w:rPr>
          <w:rFonts w:ascii="宋体" w:hAnsi="宋体" w:cs="宋体" w:eastAsia="宋体" w:hint="default"/>
          <w:spacing w:val="-57"/>
        </w:rPr>
        <w:t> </w:t>
      </w:r>
      <w:r>
        <w:rPr/>
        <w:t>日任期届满，不再担任公司监事。</w:t>
      </w:r>
      <w:r>
        <w:rPr>
          <w:rFonts w:ascii="宋体" w:hAnsi="宋体" w:cs="宋体" w:eastAsia="宋体" w:hint="default"/>
        </w:rPr>
        <w:t> </w:t>
      </w:r>
    </w:p>
    <w:p>
      <w:pPr>
        <w:pStyle w:val="BodyText"/>
        <w:spacing w:line="274" w:lineRule="exact"/>
        <w:ind w:left="564" w:right="0"/>
        <w:jc w:val="left"/>
      </w:pPr>
      <w:r>
        <w:rPr>
          <w:rFonts w:ascii="宋体" w:hAnsi="宋体" w:cs="宋体" w:eastAsia="宋体" w:hint="default"/>
        </w:rPr>
        <w:t>11</w:t>
      </w:r>
      <w:r>
        <w:rPr/>
        <w:t>、唐宁于</w:t>
      </w:r>
      <w:r>
        <w:rPr>
          <w:spacing w:val="-53"/>
        </w:rPr>
        <w:t> </w:t>
      </w:r>
      <w:r>
        <w:rPr>
          <w:rFonts w:ascii="宋体" w:hAnsi="宋体" w:cs="宋体" w:eastAsia="宋体" w:hint="default"/>
        </w:rPr>
        <w:t>2019</w:t>
      </w:r>
      <w:r>
        <w:rPr>
          <w:rFonts w:ascii="宋体" w:hAnsi="宋体" w:cs="宋体" w:eastAsia="宋体" w:hint="default"/>
          <w:spacing w:val="-53"/>
        </w:rPr>
        <w:t> </w:t>
      </w:r>
      <w:r>
        <w:rPr/>
        <w:t>年</w:t>
      </w:r>
      <w:r>
        <w:rPr>
          <w:spacing w:val="-55"/>
        </w:rPr>
        <w:t> </w:t>
      </w:r>
      <w:r>
        <w:rPr>
          <w:rFonts w:ascii="宋体" w:hAnsi="宋体" w:cs="宋体" w:eastAsia="宋体" w:hint="default"/>
        </w:rPr>
        <w:t>10</w:t>
      </w:r>
      <w:r>
        <w:rPr>
          <w:rFonts w:ascii="宋体" w:hAnsi="宋体" w:cs="宋体" w:eastAsia="宋体" w:hint="default"/>
          <w:spacing w:val="-55"/>
        </w:rPr>
        <w:t> </w:t>
      </w:r>
      <w:r>
        <w:rPr/>
        <w:t>月</w:t>
      </w:r>
      <w:r>
        <w:rPr>
          <w:spacing w:val="-55"/>
        </w:rPr>
        <w:t> </w:t>
      </w:r>
      <w:r>
        <w:rPr>
          <w:rFonts w:ascii="宋体" w:hAnsi="宋体" w:cs="宋体" w:eastAsia="宋体" w:hint="default"/>
        </w:rPr>
        <w:t>30</w:t>
      </w:r>
      <w:r>
        <w:rPr>
          <w:rFonts w:ascii="宋体" w:hAnsi="宋体" w:cs="宋体" w:eastAsia="宋体" w:hint="default"/>
          <w:spacing w:val="-53"/>
        </w:rPr>
        <w:t> </w:t>
      </w:r>
      <w:r>
        <w:rPr/>
        <w:t>日因病医治无效在北京逝世。</w:t>
      </w:r>
    </w:p>
    <w:p>
      <w:pPr>
        <w:pStyle w:val="Heading4"/>
        <w:spacing w:line="290" w:lineRule="auto" w:before="0"/>
        <w:ind w:left="144" w:right="9862"/>
        <w:jc w:val="left"/>
        <w:rPr>
          <w:b w:val="0"/>
          <w:bCs w:val="0"/>
        </w:rPr>
      </w:pPr>
      <w:r>
        <w:rPr>
          <w:rFonts w:ascii="宋体" w:hAnsi="宋体" w:cs="宋体" w:eastAsia="宋体" w:hint="default"/>
          <w:b w:val="0"/>
          <w:bCs w:val="0"/>
          <w:w w:val="100"/>
        </w:rPr>
        <w:t> </w:t>
      </w:r>
      <w:r>
        <w:rPr>
          <w:w w:val="100"/>
        </w:rPr>
        <w:t>五、近三年受证券监管</w:t>
      </w:r>
      <w:r>
        <w:rPr>
          <w:spacing w:val="-3"/>
          <w:w w:val="100"/>
        </w:rPr>
        <w:t>机</w:t>
      </w:r>
      <w:r>
        <w:rPr>
          <w:w w:val="100"/>
        </w:rPr>
        <w:t>构</w:t>
      </w:r>
      <w:r>
        <w:rPr>
          <w:spacing w:val="-3"/>
          <w:w w:val="100"/>
        </w:rPr>
        <w:t>处</w:t>
      </w:r>
      <w:r>
        <w:rPr>
          <w:w w:val="100"/>
        </w:rPr>
        <w:t>罚的情况说明</w:t>
      </w:r>
      <w:r>
        <w:rPr>
          <w:b w:val="0"/>
          <w:bCs w:val="0"/>
          <w:w w:val="100"/>
        </w:rPr>
      </w:r>
    </w:p>
    <w:p>
      <w:pPr>
        <w:pStyle w:val="BodyText"/>
        <w:spacing w:line="274" w:lineRule="exact" w:before="12"/>
        <w:ind w:left="14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44"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footerReference w:type="default" r:id="rId41"/>
          <w:pgSz w:w="16840" w:h="11910" w:orient="landscape"/>
          <w:pgMar w:footer="1195" w:header="880" w:top="1120" w:bottom="1380" w:left="1380" w:right="1320"/>
        </w:sectPr>
      </w:pPr>
    </w:p>
    <w:p>
      <w:pPr>
        <w:spacing w:line="240" w:lineRule="auto" w:before="0"/>
        <w:rPr>
          <w:rFonts w:ascii="宋体" w:hAnsi="宋体" w:cs="宋体" w:eastAsia="宋体" w:hint="default"/>
          <w:sz w:val="20"/>
          <w:szCs w:val="20"/>
        </w:rPr>
      </w:pPr>
    </w:p>
    <w:p>
      <w:pPr>
        <w:pStyle w:val="Heading4"/>
        <w:spacing w:line="240" w:lineRule="auto" w:before="170"/>
        <w:ind w:left="218" w:right="0"/>
        <w:jc w:val="left"/>
        <w:rPr>
          <w:b w:val="0"/>
          <w:bCs w:val="0"/>
        </w:rPr>
      </w:pPr>
      <w:r>
        <w:rPr/>
        <w:t>六、母公司和主要子公司的员工情况</w:t>
      </w:r>
      <w:r>
        <w:rPr>
          <w:b w:val="0"/>
          <w:bCs w:val="0"/>
        </w:rPr>
      </w:r>
    </w:p>
    <w:p>
      <w:pPr>
        <w:pStyle w:val="Heading4"/>
        <w:spacing w:line="240" w:lineRule="auto" w:before="58"/>
        <w:ind w:left="21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6"/>
        </w:rPr>
        <w:t> </w:t>
      </w:r>
      <w:r>
        <w:rPr/>
        <w:t>员工情况</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1,693</w:t>
            </w:r>
            <w:r>
              <w:rPr>
                <w:rFonts w:ascii="宋体"/>
                <w:sz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1,572</w:t>
            </w:r>
            <w:r>
              <w:rPr>
                <w:rFonts w:ascii="宋体"/>
                <w:sz w:val="21"/>
              </w:rPr>
              <w:t>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3,265</w:t>
            </w:r>
            <w:r>
              <w:rPr>
                <w:rFonts w:ascii="宋体"/>
                <w:sz w:val="21"/>
              </w:rPr>
              <w:t> </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母公司及主要子公司需承担费用的离退休职工</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人数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z w:val="21"/>
              </w:rPr>
              <w:t>10 </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专业构成</w:t>
            </w:r>
            <w:r>
              <w:rPr>
                <w:rFonts w:ascii="宋体" w:hAnsi="宋体" w:cs="宋体" w:eastAsia="宋体" w:hint="default"/>
                <w:sz w:val="21"/>
                <w:szCs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专业构成类别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专业构成人数</w:t>
            </w:r>
            <w:r>
              <w:rPr>
                <w:rFonts w:ascii="宋体" w:hAnsi="宋体" w:cs="宋体" w:eastAsia="宋体" w:hint="default"/>
                <w:sz w:val="21"/>
                <w:szCs w:val="21"/>
              </w:rPr>
              <w:t>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766</w:t>
            </w:r>
            <w:r>
              <w:rPr>
                <w:rFonts w:ascii="宋体"/>
                <w:sz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448</w:t>
            </w:r>
            <w:r>
              <w:rPr>
                <w:rFonts w:ascii="宋体"/>
                <w:sz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89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356</w:t>
            </w:r>
            <w:r>
              <w:rPr>
                <w:rFonts w:ascii="宋体"/>
                <w:sz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15" w:right="0"/>
              <w:jc w:val="left"/>
              <w:rPr>
                <w:rFonts w:ascii="宋体" w:hAnsi="宋体" w:cs="宋体" w:eastAsia="宋体" w:hint="default"/>
                <w:sz w:val="21"/>
                <w:szCs w:val="21"/>
              </w:rPr>
            </w:pPr>
            <w:r>
              <w:rPr>
                <w:rFonts w:ascii="宋体" w:hAnsi="宋体" w:cs="宋体" w:eastAsia="宋体" w:hint="default"/>
                <w:sz w:val="21"/>
                <w:szCs w:val="21"/>
              </w:rPr>
              <w:t>中层以上管理人员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114</w:t>
            </w:r>
            <w:r>
              <w:rPr>
                <w:rFonts w:ascii="宋体"/>
                <w:sz w:val="21"/>
              </w:rPr>
              <w:t> </w:t>
            </w:r>
          </w:p>
        </w:tc>
      </w:tr>
      <w:tr>
        <w:trPr>
          <w:trHeight w:val="30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采编人员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1,492</w:t>
            </w:r>
            <w:r>
              <w:rPr>
                <w:rFonts w:ascii="宋体"/>
                <w:sz w:val="21"/>
              </w:rPr>
              <w:t>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3,265</w:t>
            </w:r>
            <w:r>
              <w:rPr>
                <w:rFonts w:ascii="宋体"/>
                <w:sz w:val="21"/>
              </w:rPr>
              <w:t> </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教育程度</w:t>
            </w:r>
            <w:r>
              <w:rPr>
                <w:rFonts w:ascii="宋体" w:hAnsi="宋体" w:cs="宋体" w:eastAsia="宋体" w:hint="default"/>
                <w:sz w:val="21"/>
                <w:szCs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教育程度类别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数量（人）</w:t>
            </w:r>
            <w:r>
              <w:rPr>
                <w:rFonts w:ascii="宋体" w:hAnsi="宋体" w:cs="宋体" w:eastAsia="宋体" w:hint="default"/>
                <w:sz w:val="21"/>
                <w:szCs w:val="21"/>
              </w:rPr>
              <w:t>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硕士及以上</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786</w:t>
            </w:r>
            <w:r>
              <w:rPr>
                <w:rFonts w:ascii="宋体"/>
                <w:sz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本科</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2,190</w:t>
            </w:r>
            <w:r>
              <w:rPr>
                <w:rFonts w:ascii="宋体"/>
                <w:sz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大专</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256</w:t>
            </w:r>
            <w:r>
              <w:rPr>
                <w:rFonts w:ascii="宋体"/>
                <w:sz w:val="21"/>
              </w:rPr>
              <w:t>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大专以下</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33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3,265</w:t>
            </w:r>
            <w:r>
              <w:rPr>
                <w:rFonts w:ascii="宋体"/>
                <w:sz w:val="21"/>
              </w:rPr>
              <w:t> </w:t>
            </w:r>
          </w:p>
        </w:tc>
      </w:tr>
    </w:tbl>
    <w:p>
      <w:pPr>
        <w:pStyle w:val="BodyText"/>
        <w:spacing w:line="241" w:lineRule="exact"/>
        <w:ind w:left="218" w:right="0"/>
        <w:jc w:val="left"/>
        <w:rPr>
          <w:rFonts w:ascii="宋体" w:hAnsi="宋体" w:cs="宋体" w:eastAsia="宋体" w:hint="default"/>
        </w:rPr>
      </w:pPr>
      <w:r>
        <w:rPr>
          <w:rFonts w:ascii="宋体"/>
          <w:w w:val="100"/>
        </w:rPr>
        <w:t> </w:t>
      </w:r>
    </w:p>
    <w:p>
      <w:pPr>
        <w:pStyle w:val="Heading4"/>
        <w:spacing w:line="240" w:lineRule="auto" w:before="58"/>
        <w:ind w:left="218"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6"/>
        </w:rPr>
        <w:t> </w:t>
      </w:r>
      <w:r>
        <w:rPr/>
        <w:t>薪酬政策</w:t>
      </w:r>
      <w:r>
        <w:rPr>
          <w:b w:val="0"/>
          <w:bCs w:val="0"/>
        </w:rPr>
      </w:r>
    </w:p>
    <w:p>
      <w:pPr>
        <w:pStyle w:val="BodyText"/>
        <w:spacing w:line="340" w:lineRule="auto" w:before="30"/>
        <w:ind w:left="63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建立合理且富有竞争力的薪酬福利体系是公司不断努力的方向。公司自成立以来，逐步建</w:t>
      </w:r>
    </w:p>
    <w:p>
      <w:pPr>
        <w:pStyle w:val="BodyText"/>
        <w:spacing w:line="357" w:lineRule="auto" w:before="49"/>
        <w:ind w:left="218" w:right="0"/>
        <w:jc w:val="left"/>
        <w:rPr>
          <w:rFonts w:ascii="宋体" w:hAnsi="宋体" w:cs="宋体" w:eastAsia="宋体" w:hint="default"/>
        </w:rPr>
      </w:pPr>
      <w:r>
        <w:rPr>
          <w:spacing w:val="-2"/>
        </w:rPr>
        <w:t>立了与行业接轨的薪酬福利体系，保持了内部公平与外部竞争力，体现了让员工与公司共同发</w:t>
      </w:r>
      <w:r>
        <w:rPr>
          <w:spacing w:val="-35"/>
        </w:rPr>
        <w:t> </w:t>
      </w:r>
      <w:r>
        <w:rPr>
          <w:spacing w:val="-35"/>
        </w:rPr>
      </w:r>
      <w:r>
        <w:rPr/>
        <w:t>展，共享发展成果的付薪理念。</w:t>
      </w:r>
      <w:r>
        <w:rPr>
          <w:rFonts w:ascii="宋体" w:hAnsi="宋体" w:cs="宋体" w:eastAsia="宋体" w:hint="default"/>
        </w:rPr>
        <w:t> </w:t>
      </w:r>
    </w:p>
    <w:p>
      <w:pPr>
        <w:pStyle w:val="BodyText"/>
        <w:spacing w:line="357" w:lineRule="auto" w:before="152"/>
        <w:ind w:left="218" w:right="0" w:firstLine="419"/>
        <w:jc w:val="left"/>
        <w:rPr>
          <w:rFonts w:ascii="宋体" w:hAnsi="宋体" w:cs="宋体" w:eastAsia="宋体" w:hint="default"/>
        </w:rPr>
      </w:pPr>
      <w:r>
        <w:rPr>
          <w:spacing w:val="-2"/>
        </w:rPr>
        <w:t>为保证各岗位的合理性，公司依据岗位类别分为高层管理系列、管理系列、采编系列、技</w:t>
      </w:r>
      <w:r>
        <w:rPr>
          <w:w w:val="100"/>
        </w:rPr>
        <w:t> </w:t>
      </w:r>
      <w:r>
        <w:rPr/>
        <w:t>术系列、运营</w:t>
      </w:r>
      <w:r>
        <w:rPr>
          <w:rFonts w:ascii="宋体" w:hAnsi="宋体" w:cs="宋体" w:eastAsia="宋体" w:hint="default"/>
        </w:rPr>
        <w:t>/</w:t>
      </w:r>
      <w:r>
        <w:rPr/>
        <w:t>经营系列及通用支持系列。每个系列有独立的工资级别与标准。</w:t>
      </w:r>
      <w:r>
        <w:rPr>
          <w:rFonts w:ascii="宋体" w:hAnsi="宋体" w:cs="宋体" w:eastAsia="宋体" w:hint="default"/>
          <w:spacing w:val="-3"/>
        </w:rPr>
        <w:t> </w:t>
      </w:r>
      <w:r>
        <w:rPr>
          <w:rFonts w:ascii="宋体" w:hAnsi="宋体" w:cs="宋体" w:eastAsia="宋体" w:hint="default"/>
        </w:rPr>
        <w:t> </w:t>
      </w:r>
    </w:p>
    <w:p>
      <w:pPr>
        <w:pStyle w:val="BodyText"/>
        <w:spacing w:line="357" w:lineRule="auto" w:before="152"/>
        <w:ind w:left="218" w:right="0" w:firstLine="419"/>
        <w:jc w:val="left"/>
      </w:pPr>
      <w:r>
        <w:rPr>
          <w:spacing w:val="-2"/>
        </w:rPr>
        <w:t>除此之外，薪酬结构也细分为固定部分及浮动部分，既保障了员工的基本生活也加强了对</w:t>
      </w:r>
      <w:r>
        <w:rPr>
          <w:w w:val="100"/>
        </w:rPr>
        <w:t> </w:t>
      </w:r>
      <w:r>
        <w:rPr/>
        <w:t>员工的激励作用。</w:t>
      </w:r>
    </w:p>
    <w:p>
      <w:pPr>
        <w:pStyle w:val="BodyText"/>
        <w:spacing w:line="240" w:lineRule="auto" w:before="35"/>
        <w:ind w:left="218" w:right="0"/>
        <w:jc w:val="left"/>
        <w:rPr>
          <w:rFonts w:ascii="宋体" w:hAnsi="宋体" w:cs="宋体" w:eastAsia="宋体" w:hint="default"/>
        </w:rPr>
      </w:pPr>
      <w:r>
        <w:rPr>
          <w:rFonts w:ascii="宋体"/>
          <w:w w:val="100"/>
        </w:rPr>
        <w:t> </w:t>
      </w:r>
    </w:p>
    <w:p>
      <w:pPr>
        <w:pStyle w:val="Heading4"/>
        <w:spacing w:line="240" w:lineRule="auto" w:before="56"/>
        <w:ind w:left="21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6"/>
        </w:rPr>
        <w:t> </w:t>
      </w:r>
      <w:r>
        <w:rPr/>
        <w:t>培训计划</w:t>
      </w:r>
      <w:r>
        <w:rPr>
          <w:b w:val="0"/>
          <w:bCs w:val="0"/>
        </w:rPr>
      </w:r>
    </w:p>
    <w:p>
      <w:pPr>
        <w:pStyle w:val="BodyText"/>
        <w:spacing w:line="240" w:lineRule="auto" w:before="32"/>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60" w:lineRule="auto" w:before="121"/>
        <w:ind w:left="218" w:right="0" w:firstLine="419"/>
        <w:jc w:val="left"/>
      </w:pPr>
      <w:r>
        <w:rPr>
          <w:rFonts w:ascii="宋体" w:hAnsi="宋体" w:cs="宋体" w:eastAsia="宋体" w:hint="default"/>
        </w:rPr>
        <w:t>2019</w:t>
      </w:r>
      <w:r>
        <w:rPr>
          <w:rFonts w:ascii="宋体" w:hAnsi="宋体" w:cs="宋体" w:eastAsia="宋体" w:hint="default"/>
          <w:spacing w:val="-41"/>
        </w:rPr>
        <w:t> </w:t>
      </w:r>
      <w:r>
        <w:rPr>
          <w:spacing w:val="-3"/>
        </w:rPr>
        <w:t>年人民网员工培训工作总的要求是：继续认真贯彻马克思主义新闻观的指导思想，以</w:t>
      </w:r>
      <w:r>
        <w:rPr>
          <w:w w:val="100"/>
        </w:rPr>
        <w:t> </w:t>
      </w:r>
      <w:r>
        <w:rPr/>
        <w:t>学习宣传思想文化工作方针政策和业务知识为重点，充分开展各类专业培训，突出重点，兼顾</w:t>
      </w:r>
      <w:r>
        <w:rPr>
          <w:w w:val="100"/>
        </w:rPr>
        <w:t> </w:t>
      </w:r>
      <w:r>
        <w:rPr/>
        <w:t>全面，坚持爱党、爱国、爱社、爱网教育，不断增强培训针对性和实效性，切实加强员工素质</w:t>
      </w:r>
      <w:r>
        <w:rPr>
          <w:w w:val="100"/>
        </w:rPr>
        <w:t> </w:t>
      </w:r>
      <w:r>
        <w:rPr>
          <w:spacing w:val="-4"/>
        </w:rPr>
        <w:t>能力建设，着力培养造就思想过硬的高素质人才队伍，为人民网高速发展提供有力的人才支撑。</w:t>
      </w:r>
      <w:r>
        <w:rPr>
          <w:spacing w:val="-55"/>
        </w:rPr>
        <w:t> </w:t>
      </w:r>
      <w:r>
        <w:rPr>
          <w:spacing w:val="-55"/>
        </w:rPr>
      </w:r>
      <w:r>
        <w:rPr/>
        <w:t>结合公司职能优化，辅助战略发展需要及员工职业生涯发展需求，制定分层级、分岗位的培训</w:t>
      </w:r>
    </w:p>
    <w:p>
      <w:pPr>
        <w:spacing w:after="0" w:line="360" w:lineRule="auto"/>
        <w:jc w:val="left"/>
        <w:sectPr>
          <w:headerReference w:type="default" r:id="rId42"/>
          <w:footerReference w:type="default" r:id="rId43"/>
          <w:pgSz w:w="11910" w:h="16840"/>
          <w:pgMar w:header="877" w:footer="1195" w:top="1100" w:bottom="1380" w:left="1580" w:right="1040"/>
          <w:pgNumType w:start="52"/>
        </w:sectPr>
      </w:pPr>
    </w:p>
    <w:p>
      <w:pPr>
        <w:spacing w:line="240" w:lineRule="auto" w:before="8"/>
        <w:rPr>
          <w:rFonts w:ascii="宋体" w:hAnsi="宋体" w:cs="宋体" w:eastAsia="宋体" w:hint="default"/>
          <w:sz w:val="25"/>
          <w:szCs w:val="25"/>
        </w:rPr>
      </w:pPr>
    </w:p>
    <w:p>
      <w:pPr>
        <w:pStyle w:val="BodyText"/>
        <w:spacing w:line="360" w:lineRule="auto" w:before="36"/>
        <w:ind w:left="138" w:right="357"/>
        <w:jc w:val="both"/>
        <w:rPr>
          <w:rFonts w:ascii="宋体" w:hAnsi="宋体" w:cs="宋体" w:eastAsia="宋体" w:hint="default"/>
        </w:rPr>
      </w:pPr>
      <w:r>
        <w:rPr/>
        <w:t>课程体系，</w:t>
      </w:r>
      <w:r>
        <w:rPr>
          <w:rFonts w:ascii="宋体" w:hAnsi="宋体" w:cs="宋体" w:eastAsia="宋体" w:hint="default"/>
        </w:rPr>
        <w:t>2019 </w:t>
      </w:r>
      <w:r>
        <w:rPr>
          <w:spacing w:val="-4"/>
        </w:rPr>
        <w:t>年先后开展了：爱党、爱国、爱社、爱网教育；法律法规宣讲；新任执行层管</w:t>
      </w:r>
      <w:r>
        <w:rPr>
          <w:spacing w:val="-94"/>
        </w:rPr>
        <w:t> </w:t>
      </w:r>
      <w:r>
        <w:rPr>
          <w:spacing w:val="-94"/>
        </w:rPr>
      </w:r>
      <w:r>
        <w:rPr/>
        <w:t>理专题研讨培训；执行层管理培训及读书分享会；青年骨干培训班；</w:t>
      </w:r>
      <w:r>
        <w:rPr>
          <w:rFonts w:ascii="宋体" w:hAnsi="宋体" w:cs="宋体" w:eastAsia="宋体" w:hint="default"/>
        </w:rPr>
        <w:t>800</w:t>
      </w:r>
      <w:r>
        <w:rPr>
          <w:rFonts w:ascii="宋体" w:hAnsi="宋体" w:cs="宋体" w:eastAsia="宋体" w:hint="default"/>
          <w:spacing w:val="-13"/>
        </w:rPr>
        <w:t> </w:t>
      </w:r>
      <w:r>
        <w:rPr/>
        <w:t>余名采编人员通过学</w:t>
      </w:r>
      <w:r>
        <w:rPr>
          <w:w w:val="100"/>
        </w:rPr>
        <w:t> </w:t>
      </w:r>
      <w:r>
        <w:rPr/>
        <w:t>习强国采编学习组织进行新闻采编培训并以平均分 </w:t>
      </w:r>
      <w:r>
        <w:rPr>
          <w:rFonts w:ascii="宋体" w:hAnsi="宋体" w:cs="宋体" w:eastAsia="宋体" w:hint="default"/>
        </w:rPr>
        <w:t>98</w:t>
      </w:r>
      <w:r>
        <w:rPr>
          <w:rFonts w:ascii="宋体" w:hAnsi="宋体" w:cs="宋体" w:eastAsia="宋体" w:hint="default"/>
          <w:spacing w:val="-13"/>
        </w:rPr>
        <w:t> </w:t>
      </w:r>
      <w:r>
        <w:rPr/>
        <w:t>分全体通过考试，全网员工通过人民网</w:t>
      </w:r>
      <w:r>
        <w:rPr>
          <w:w w:val="100"/>
        </w:rPr>
        <w:t> </w:t>
      </w:r>
      <w:r>
        <w:rPr/>
        <w:t>网络学院完成日常基础职业教育。</w:t>
      </w:r>
      <w:r>
        <w:rPr>
          <w:rFonts w:ascii="宋体" w:hAnsi="宋体" w:cs="宋体" w:eastAsia="宋体" w:hint="default"/>
        </w:rPr>
        <w:t> </w:t>
      </w:r>
    </w:p>
    <w:p>
      <w:pPr>
        <w:pStyle w:val="BodyText"/>
        <w:spacing w:line="360" w:lineRule="auto" w:before="155"/>
        <w:ind w:left="138" w:right="356" w:firstLine="419"/>
        <w:jc w:val="both"/>
        <w:rPr>
          <w:rFonts w:ascii="宋体" w:hAnsi="宋体" w:cs="宋体" w:eastAsia="宋体" w:hint="default"/>
        </w:rPr>
      </w:pPr>
      <w:r>
        <w:rPr>
          <w:rFonts w:ascii="宋体" w:hAnsi="宋体" w:cs="宋体" w:eastAsia="宋体" w:hint="default"/>
        </w:rPr>
        <w:t>2020</w:t>
      </w:r>
      <w:r>
        <w:rPr>
          <w:rFonts w:ascii="宋体" w:hAnsi="宋体" w:cs="宋体" w:eastAsia="宋体" w:hint="default"/>
          <w:spacing w:val="-40"/>
        </w:rPr>
        <w:t> </w:t>
      </w:r>
      <w:r>
        <w:rPr/>
        <w:t>年培训工作除继续坚持</w:t>
      </w:r>
      <w:r>
        <w:rPr>
          <w:spacing w:val="-38"/>
        </w:rPr>
        <w:t> </w:t>
      </w:r>
      <w:r>
        <w:rPr>
          <w:rFonts w:ascii="宋体" w:hAnsi="宋体" w:cs="宋体" w:eastAsia="宋体" w:hint="default"/>
        </w:rPr>
        <w:t>2019</w:t>
      </w:r>
      <w:r>
        <w:rPr>
          <w:rFonts w:ascii="宋体" w:hAnsi="宋体" w:cs="宋体" w:eastAsia="宋体" w:hint="default"/>
          <w:spacing w:val="-40"/>
        </w:rPr>
        <w:t> </w:t>
      </w:r>
      <w:r>
        <w:rPr/>
        <w:t>年各项培训项目外，将根据公司战略及员工学习需求，</w:t>
      </w:r>
      <w:r>
        <w:rPr>
          <w:w w:val="100"/>
        </w:rPr>
        <w:t> </w:t>
      </w:r>
      <w:r>
        <w:rPr>
          <w:spacing w:val="-7"/>
        </w:rPr>
        <w:t>拓展新的培训实施方式，提升员工学习的主观能动性。本年度计划新增开展：分层级采编培训；</w:t>
      </w:r>
      <w:r>
        <w:rPr>
          <w:spacing w:val="-37"/>
        </w:rPr>
        <w:t> </w:t>
      </w:r>
      <w:r>
        <w:rPr>
          <w:spacing w:val="-37"/>
        </w:rPr>
      </w:r>
      <w:r>
        <w:rPr/>
        <w:t>中高层管理者专题研讨培训；除网络学院外，引导全网员工通过学习类</w:t>
      </w:r>
      <w:r>
        <w:rPr>
          <w:spacing w:val="-58"/>
        </w:rPr>
        <w:t> </w:t>
      </w:r>
      <w:r>
        <w:rPr>
          <w:rFonts w:ascii="宋体" w:hAnsi="宋体" w:cs="宋体" w:eastAsia="宋体" w:hint="default"/>
        </w:rPr>
        <w:t>APP</w:t>
      </w:r>
      <w:r>
        <w:rPr>
          <w:rFonts w:ascii="宋体" w:hAnsi="宋体" w:cs="宋体" w:eastAsia="宋体" w:hint="default"/>
          <w:spacing w:val="-60"/>
        </w:rPr>
        <w:t> </w:t>
      </w:r>
      <w:r>
        <w:rPr/>
        <w:t>参加在线基础教育</w:t>
      </w:r>
      <w:r>
        <w:rPr>
          <w:w w:val="100"/>
        </w:rPr>
        <w:t> </w:t>
      </w:r>
      <w:r>
        <w:rPr/>
        <w:t>及能力提升学习，并初步尝试社群学习及知识分享。</w:t>
      </w:r>
      <w:r>
        <w:rPr>
          <w:rFonts w:ascii="宋体" w:hAnsi="宋体" w:cs="宋体" w:eastAsia="宋体" w:hint="default"/>
        </w:rPr>
        <w:t> </w:t>
      </w:r>
    </w:p>
    <w:p>
      <w:pPr>
        <w:pStyle w:val="BodyText"/>
        <w:spacing w:line="357" w:lineRule="auto" w:before="156"/>
        <w:ind w:left="138" w:right="258" w:firstLine="419"/>
        <w:jc w:val="both"/>
      </w:pPr>
      <w:r>
        <w:rPr/>
        <w:t>本年度各项培训，旨在辅助公司战略和各项业务拓展，提升员工职业化程度，创造积极、</w:t>
      </w:r>
      <w:r>
        <w:rPr>
          <w:w w:val="100"/>
        </w:rPr>
        <w:t> </w:t>
      </w:r>
      <w:r>
        <w:rPr/>
        <w:t>乐观、向上的学习氛围，保持学习型组织的活力，建设培养人才队伍。</w:t>
      </w:r>
    </w:p>
    <w:p>
      <w:pPr>
        <w:pStyle w:val="BodyText"/>
        <w:spacing w:line="240" w:lineRule="auto" w:before="152"/>
        <w:ind w:left="138" w:right="0"/>
        <w:jc w:val="both"/>
        <w:rPr>
          <w:rFonts w:ascii="宋体" w:hAnsi="宋体" w:cs="宋体" w:eastAsia="宋体" w:hint="default"/>
        </w:rPr>
      </w:pPr>
      <w:r>
        <w:rPr>
          <w:rFonts w:ascii="宋体"/>
          <w:w w:val="100"/>
        </w:rPr>
        <w:t> </w:t>
      </w:r>
    </w:p>
    <w:p>
      <w:pPr>
        <w:pStyle w:val="Heading4"/>
        <w:spacing w:line="240" w:lineRule="auto" w:before="58"/>
        <w:ind w:left="138" w:right="0"/>
        <w:jc w:val="both"/>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6"/>
        </w:rPr>
        <w:t> </w:t>
      </w:r>
      <w:r>
        <w:rPr/>
        <w:t>劳务外包情况</w:t>
      </w:r>
      <w:r>
        <w:rPr>
          <w:b w:val="0"/>
          <w:bCs w:val="0"/>
        </w:rPr>
      </w:r>
    </w:p>
    <w:p>
      <w:pPr>
        <w:pStyle w:val="BodyText"/>
        <w:spacing w:line="240" w:lineRule="auto" w:before="29"/>
        <w:ind w:left="13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1"/>
        <w:rPr>
          <w:rFonts w:ascii="宋体" w:hAnsi="宋体" w:cs="宋体" w:eastAsia="宋体" w:hint="default"/>
          <w:sz w:val="22"/>
          <w:szCs w:val="22"/>
        </w:rPr>
      </w:pPr>
    </w:p>
    <w:p>
      <w:pPr>
        <w:pStyle w:val="Heading4"/>
        <w:spacing w:line="240" w:lineRule="auto" w:before="0"/>
        <w:ind w:left="138" w:right="0"/>
        <w:jc w:val="both"/>
        <w:rPr>
          <w:b w:val="0"/>
          <w:bCs w:val="0"/>
        </w:rPr>
      </w:pPr>
      <w:r>
        <w:rPr/>
        <w:t>七、其他</w:t>
      </w:r>
      <w:r>
        <w:rPr>
          <w:b w:val="0"/>
          <w:bCs w:val="0"/>
        </w:rPr>
      </w:r>
    </w:p>
    <w:p>
      <w:pPr>
        <w:pStyle w:val="BodyText"/>
        <w:spacing w:line="273" w:lineRule="exact" w:before="58"/>
        <w:ind w:left="13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both"/>
        <w:rPr>
          <w:rFonts w:ascii="宋体" w:hAnsi="宋体" w:cs="宋体" w:eastAsia="宋体" w:hint="default"/>
        </w:rPr>
      </w:pPr>
      <w:r>
        <w:rPr>
          <w:rFonts w:ascii="宋体"/>
          <w:w w:val="100"/>
        </w:rPr>
        <w:t> </w:t>
      </w:r>
    </w:p>
    <w:p>
      <w:pPr>
        <w:spacing w:after="0" w:line="273" w:lineRule="exact"/>
        <w:jc w:val="both"/>
        <w:rPr>
          <w:rFonts w:ascii="宋体" w:hAnsi="宋体" w:cs="宋体" w:eastAsia="宋体" w:hint="default"/>
        </w:rPr>
        <w:sectPr>
          <w:pgSz w:w="11910" w:h="16840"/>
          <w:pgMar w:header="877" w:footer="1195" w:top="1100" w:bottom="1380" w:left="1660" w:right="1140"/>
        </w:sectPr>
      </w:pPr>
    </w:p>
    <w:p>
      <w:pPr>
        <w:spacing w:line="240" w:lineRule="auto" w:before="3"/>
        <w:rPr>
          <w:rFonts w:ascii="宋体" w:hAnsi="宋体" w:cs="宋体" w:eastAsia="宋体" w:hint="default"/>
          <w:sz w:val="26"/>
          <w:szCs w:val="26"/>
        </w:rPr>
      </w:pPr>
    </w:p>
    <w:p>
      <w:pPr>
        <w:pStyle w:val="Heading1"/>
        <w:tabs>
          <w:tab w:pos="1259" w:val="left" w:leader="none"/>
        </w:tabs>
        <w:spacing w:line="240" w:lineRule="auto"/>
        <w:ind w:right="15"/>
        <w:jc w:val="center"/>
        <w:rPr>
          <w:b w:val="0"/>
          <w:bCs w:val="0"/>
        </w:rPr>
      </w:pPr>
      <w:bookmarkStart w:name="_bookmark8" w:id="11"/>
      <w:bookmarkEnd w:id="11"/>
      <w:r>
        <w:rPr>
          <w:b w:val="0"/>
          <w:bCs w:val="0"/>
        </w:rPr>
      </w:r>
      <w:r>
        <w:rPr>
          <w:w w:val="95"/>
        </w:rPr>
        <w:t>第九节</w:t>
      </w:r>
      <w:r>
        <w:rPr>
          <w:rFonts w:ascii="宋体" w:hAnsi="宋体" w:cs="宋体" w:eastAsia="宋体" w:hint="default"/>
          <w:w w:val="95"/>
        </w:rPr>
        <w:tab/>
      </w:r>
      <w:r>
        <w:rPr/>
        <w:t>公司治理</w:t>
      </w:r>
      <w:r>
        <w:rPr>
          <w:b w:val="0"/>
          <w:bCs w:val="0"/>
        </w:rPr>
      </w:r>
    </w:p>
    <w:p>
      <w:pPr>
        <w:spacing w:line="240" w:lineRule="auto" w:before="4"/>
        <w:rPr>
          <w:rFonts w:ascii="黑体" w:hAnsi="黑体" w:cs="黑体" w:eastAsia="黑体" w:hint="default"/>
          <w:b/>
          <w:bCs/>
          <w:sz w:val="19"/>
          <w:szCs w:val="19"/>
        </w:rPr>
      </w:pPr>
    </w:p>
    <w:p>
      <w:pPr>
        <w:pStyle w:val="Heading4"/>
        <w:spacing w:line="240" w:lineRule="auto" w:before="0"/>
        <w:ind w:left="218" w:right="0"/>
        <w:jc w:val="both"/>
        <w:rPr>
          <w:b w:val="0"/>
          <w:bCs w:val="0"/>
        </w:rPr>
      </w:pPr>
      <w:r>
        <w:rPr>
          <w:spacing w:val="-1"/>
        </w:rPr>
        <w:t>一、</w:t>
      </w:r>
      <w:r>
        <w:rPr>
          <w:spacing w:val="-92"/>
        </w:rPr>
        <w:t> </w:t>
      </w:r>
      <w:r>
        <w:rPr>
          <w:rFonts w:ascii="宋体" w:hAnsi="宋体" w:cs="宋体" w:eastAsia="宋体" w:hint="default"/>
          <w:spacing w:val="-92"/>
        </w:rPr>
      </w:r>
      <w:r>
        <w:rPr>
          <w:spacing w:val="-1"/>
        </w:rPr>
        <w:t>公司治理相关情况说明</w:t>
      </w:r>
      <w:r>
        <w:rPr>
          <w:b w:val="0"/>
          <w:bCs w:val="0"/>
          <w:spacing w:val="-1"/>
        </w:rPr>
      </w:r>
    </w:p>
    <w:p>
      <w:pPr>
        <w:pStyle w:val="BodyText"/>
        <w:spacing w:line="272" w:lineRule="exact" w:before="86"/>
        <w:ind w:left="63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报告期内，公司严格按照《公司法》、《证券法》、《上市公司治理准则》和中国证监会、</w:t>
      </w:r>
    </w:p>
    <w:p>
      <w:pPr>
        <w:pStyle w:val="BodyText"/>
        <w:spacing w:line="357" w:lineRule="auto" w:before="110"/>
        <w:ind w:left="218" w:right="228"/>
        <w:jc w:val="both"/>
        <w:rPr>
          <w:rFonts w:ascii="宋体" w:hAnsi="宋体" w:cs="宋体" w:eastAsia="宋体" w:hint="default"/>
        </w:rPr>
      </w:pPr>
      <w:r>
        <w:rPr>
          <w:spacing w:val="-1"/>
        </w:rPr>
        <w:t>上交所有关要求，规范公司运作，完善公司法人治理结构，健全内控制度，加强信息披露工作。</w:t>
      </w:r>
      <w:r>
        <w:rPr>
          <w:spacing w:val="-56"/>
        </w:rPr>
        <w:t> </w:t>
      </w:r>
      <w:r>
        <w:rPr>
          <w:spacing w:val="-56"/>
        </w:rPr>
      </w:r>
      <w:r>
        <w:rPr>
          <w:spacing w:val="-1"/>
        </w:rPr>
        <w:t>公司股东大会、董事会、监事会及经理层之间权责明确，各司其职、各尽其责、相互制衡、相互</w:t>
      </w:r>
      <w:r>
        <w:rPr>
          <w:spacing w:val="-55"/>
        </w:rPr>
        <w:t> </w:t>
      </w:r>
      <w:r>
        <w:rPr>
          <w:spacing w:val="-55"/>
        </w:rPr>
      </w:r>
      <w:r>
        <w:rPr>
          <w:spacing w:val="-1"/>
        </w:rPr>
        <w:t>协调。公司在股东与股东大会、控股股东与上市公司、董事与董事会、监事与监事会、绩效评价</w:t>
      </w:r>
      <w:r>
        <w:rPr>
          <w:spacing w:val="-55"/>
        </w:rPr>
        <w:t> </w:t>
      </w:r>
      <w:r>
        <w:rPr>
          <w:spacing w:val="-55"/>
        </w:rPr>
      </w:r>
      <w:r>
        <w:rPr>
          <w:spacing w:val="-1"/>
        </w:rPr>
        <w:t>与激励约束机制、利益相关者、信息披露与透明度等主要治理方面均符合监管部门有关文件的要</w:t>
      </w:r>
      <w:r>
        <w:rPr>
          <w:spacing w:val="-55"/>
        </w:rPr>
        <w:t> </w:t>
      </w:r>
      <w:r>
        <w:rPr>
          <w:spacing w:val="-55"/>
        </w:rPr>
      </w:r>
      <w:r>
        <w:rPr>
          <w:spacing w:val="-1"/>
        </w:rPr>
        <w:t>求。公司董事会及各专业委员会以及董、监事，高级管理人员都能够在日常经营中，严格按照公</w:t>
      </w:r>
      <w:r>
        <w:rPr>
          <w:spacing w:val="-55"/>
        </w:rPr>
        <w:t> </w:t>
      </w:r>
      <w:r>
        <w:rPr>
          <w:spacing w:val="-55"/>
        </w:rPr>
      </w:r>
      <w:r>
        <w:rPr/>
        <w:t>司现有各项制度规范运作。公司治理的实际状况符合《公司法》和中国证监会相关规定要求。</w:t>
      </w:r>
      <w:r>
        <w:rPr>
          <w:rFonts w:ascii="宋体" w:hAnsi="宋体" w:cs="宋体" w:eastAsia="宋体" w:hint="default"/>
        </w:rPr>
        <w:t> </w:t>
      </w:r>
    </w:p>
    <w:p>
      <w:pPr>
        <w:pStyle w:val="BodyText"/>
        <w:spacing w:line="272" w:lineRule="exact" w:before="58"/>
        <w:ind w:left="218" w:right="0"/>
        <w:jc w:val="left"/>
        <w:rPr>
          <w:rFonts w:ascii="宋体" w:hAnsi="宋体" w:cs="宋体" w:eastAsia="宋体" w:hint="default"/>
        </w:rPr>
      </w:pPr>
      <w:r>
        <w:rPr>
          <w:rFonts w:ascii="宋体" w:hAnsi="宋体" w:cs="宋体" w:eastAsia="宋体" w:hint="default"/>
          <w:w w:val="100"/>
        </w:rPr>
        <w:t>  </w:t>
      </w:r>
      <w:r>
        <w:rPr>
          <w:w w:val="100"/>
        </w:rPr>
        <w:t>公司</w:t>
      </w:r>
      <w:r>
        <w:rPr>
          <w:spacing w:val="-3"/>
          <w:w w:val="100"/>
        </w:rPr>
        <w:t>治</w:t>
      </w:r>
      <w:r>
        <w:rPr>
          <w:spacing w:val="-1"/>
          <w:w w:val="100"/>
        </w:rPr>
        <w:t>理</w:t>
      </w:r>
      <w:r>
        <w:rPr>
          <w:spacing w:val="-3"/>
          <w:w w:val="100"/>
        </w:rPr>
        <w:t>与</w:t>
      </w:r>
      <w:r>
        <w:rPr>
          <w:w w:val="100"/>
        </w:rPr>
        <w:t>中</w:t>
      </w:r>
      <w:r>
        <w:rPr>
          <w:spacing w:val="-3"/>
          <w:w w:val="100"/>
        </w:rPr>
        <w:t>国</w:t>
      </w:r>
      <w:r>
        <w:rPr>
          <w:w w:val="100"/>
        </w:rPr>
        <w:t>证</w:t>
      </w:r>
      <w:r>
        <w:rPr>
          <w:spacing w:val="-3"/>
          <w:w w:val="100"/>
        </w:rPr>
        <w:t>监</w:t>
      </w:r>
      <w:r>
        <w:rPr>
          <w:w w:val="100"/>
        </w:rPr>
        <w:t>会</w:t>
      </w:r>
      <w:r>
        <w:rPr>
          <w:spacing w:val="-3"/>
          <w:w w:val="100"/>
        </w:rPr>
        <w:t>相</w:t>
      </w:r>
      <w:r>
        <w:rPr>
          <w:w w:val="100"/>
        </w:rPr>
        <w:t>关规</w:t>
      </w:r>
      <w:r>
        <w:rPr>
          <w:spacing w:val="-3"/>
          <w:w w:val="100"/>
        </w:rPr>
        <w:t>定</w:t>
      </w:r>
      <w:r>
        <w:rPr>
          <w:w w:val="100"/>
        </w:rPr>
        <w:t>的</w:t>
      </w:r>
      <w:r>
        <w:rPr>
          <w:spacing w:val="-3"/>
          <w:w w:val="100"/>
        </w:rPr>
        <w:t>要</w:t>
      </w:r>
      <w:r>
        <w:rPr>
          <w:w w:val="100"/>
        </w:rPr>
        <w:t>求</w:t>
      </w:r>
      <w:r>
        <w:rPr>
          <w:spacing w:val="-3"/>
          <w:w w:val="100"/>
        </w:rPr>
        <w:t>是</w:t>
      </w:r>
      <w:r>
        <w:rPr>
          <w:w w:val="100"/>
        </w:rPr>
        <w:t>否</w:t>
      </w:r>
      <w:r>
        <w:rPr>
          <w:spacing w:val="-3"/>
          <w:w w:val="100"/>
        </w:rPr>
        <w:t>存</w:t>
      </w:r>
      <w:r>
        <w:rPr>
          <w:w w:val="100"/>
        </w:rPr>
        <w:t>在</w:t>
      </w:r>
      <w:r>
        <w:rPr>
          <w:spacing w:val="-3"/>
          <w:w w:val="100"/>
        </w:rPr>
        <w:t>重</w:t>
      </w:r>
      <w:r>
        <w:rPr>
          <w:w w:val="100"/>
        </w:rPr>
        <w:t>大差</w:t>
      </w:r>
      <w:r>
        <w:rPr>
          <w:spacing w:val="-3"/>
          <w:w w:val="100"/>
        </w:rPr>
        <w:t>异</w:t>
      </w:r>
      <w:r>
        <w:rPr>
          <w:w w:val="100"/>
        </w:rPr>
        <w:t>；</w:t>
      </w:r>
      <w:r>
        <w:rPr>
          <w:spacing w:val="-3"/>
          <w:w w:val="100"/>
        </w:rPr>
        <w:t>如</w:t>
      </w:r>
      <w:r>
        <w:rPr>
          <w:spacing w:val="-1"/>
          <w:w w:val="100"/>
        </w:rPr>
        <w:t>有</w:t>
      </w:r>
      <w:r>
        <w:rPr>
          <w:spacing w:val="-3"/>
          <w:w w:val="100"/>
        </w:rPr>
        <w:t>重</w:t>
      </w:r>
      <w:r>
        <w:rPr>
          <w:w w:val="100"/>
        </w:rPr>
        <w:t>大</w:t>
      </w:r>
      <w:r>
        <w:rPr>
          <w:spacing w:val="-3"/>
          <w:w w:val="100"/>
        </w:rPr>
        <w:t>差</w:t>
      </w:r>
      <w:r>
        <w:rPr>
          <w:w w:val="100"/>
        </w:rPr>
        <w:t>异</w:t>
      </w:r>
      <w:r>
        <w:rPr>
          <w:spacing w:val="-3"/>
          <w:w w:val="100"/>
        </w:rPr>
        <w:t>，</w:t>
      </w:r>
      <w:r>
        <w:rPr>
          <w:w w:val="100"/>
        </w:rPr>
        <w:t>应当</w:t>
      </w:r>
      <w:r>
        <w:rPr>
          <w:spacing w:val="-3"/>
          <w:w w:val="100"/>
        </w:rPr>
        <w:t>说</w:t>
      </w:r>
      <w:r>
        <w:rPr>
          <w:w w:val="100"/>
        </w:rPr>
        <w:t>明</w:t>
      </w:r>
      <w:r>
        <w:rPr>
          <w:spacing w:val="-3"/>
          <w:w w:val="100"/>
        </w:rPr>
        <w:t>原因</w:t>
      </w:r>
      <w:r>
        <w:rPr>
          <w:rFonts w:ascii="宋体" w:hAnsi="宋体" w:cs="宋体" w:eastAsia="宋体" w:hint="default"/>
          <w:w w:val="100"/>
        </w:rPr>
        <w:t> </w:t>
      </w:r>
    </w:p>
    <w:p>
      <w:pPr>
        <w:pStyle w:val="BodyText"/>
        <w:spacing w:line="247" w:lineRule="exact"/>
        <w:ind w:left="21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8" w:right="0"/>
        <w:jc w:val="both"/>
        <w:rPr>
          <w:rFonts w:ascii="宋体" w:hAnsi="宋体" w:cs="宋体" w:eastAsia="宋体" w:hint="default"/>
        </w:rPr>
      </w:pPr>
      <w:r>
        <w:rPr>
          <w:rFonts w:ascii="宋体"/>
          <w:w w:val="100"/>
        </w:rPr>
        <w:t> </w:t>
      </w:r>
    </w:p>
    <w:p>
      <w:pPr>
        <w:pStyle w:val="Heading4"/>
        <w:spacing w:line="240" w:lineRule="auto" w:before="58"/>
        <w:ind w:left="218" w:right="0"/>
        <w:jc w:val="both"/>
        <w:rPr>
          <w:b w:val="0"/>
          <w:bCs w:val="0"/>
        </w:rPr>
      </w:pPr>
      <w:r>
        <w:rPr/>
        <w:t>二、</w:t>
      </w:r>
      <w:r>
        <w:rPr>
          <w:spacing w:val="-102"/>
        </w:rPr>
        <w:t> </w:t>
      </w:r>
      <w:r>
        <w:rPr>
          <w:rFonts w:ascii="宋体" w:hAnsi="宋体" w:cs="宋体" w:eastAsia="宋体" w:hint="default"/>
          <w:spacing w:val="-102"/>
        </w:rPr>
      </w:r>
      <w:r>
        <w:rPr/>
        <w:t>股东大会情况简介</w:t>
      </w:r>
      <w:r>
        <w:rPr>
          <w:b w:val="0"/>
          <w:bCs w:val="0"/>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2312"/>
        <w:gridCol w:w="2165"/>
        <w:gridCol w:w="2408"/>
        <w:gridCol w:w="2165"/>
      </w:tblGrid>
      <w:tr>
        <w:trPr>
          <w:trHeight w:val="55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55"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决议刊登的指定网站的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2" w:right="0"/>
              <w:jc w:val="left"/>
              <w:rPr>
                <w:rFonts w:ascii="宋体" w:hAnsi="宋体" w:cs="宋体" w:eastAsia="宋体" w:hint="default"/>
                <w:sz w:val="21"/>
                <w:szCs w:val="21"/>
              </w:rPr>
            </w:pPr>
            <w:r>
              <w:rPr>
                <w:rFonts w:ascii="宋体" w:hAnsi="宋体" w:cs="宋体" w:eastAsia="宋体" w:hint="default"/>
                <w:sz w:val="21"/>
                <w:szCs w:val="21"/>
              </w:rPr>
              <w:t>决议刊登的披露日期</w:t>
            </w:r>
          </w:p>
        </w:tc>
      </w:tr>
      <w:tr>
        <w:trPr>
          <w:trHeight w:val="55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34"/>
                <w:sz w:val="21"/>
                <w:szCs w:val="21"/>
              </w:rPr>
              <w:t> </w:t>
            </w:r>
            <w:r>
              <w:rPr>
                <w:rFonts w:ascii="宋体" w:hAnsi="宋体" w:cs="宋体" w:eastAsia="宋体" w:hint="default"/>
                <w:spacing w:val="9"/>
                <w:sz w:val="21"/>
                <w:szCs w:val="21"/>
              </w:rPr>
              <w:t>年第一次临时股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东大会</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hyperlink r:id="rId12">
              <w:r>
                <w:rPr>
                  <w:rFonts w:ascii="宋体"/>
                  <w:sz w:val="21"/>
                </w:rPr>
                <w:t>www.sse.com.cn</w:t>
              </w:r>
            </w:hyperlink>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56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4"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4"/>
                <w:sz w:val="21"/>
                <w:szCs w:val="21"/>
              </w:rPr>
              <w:t> </w:t>
            </w:r>
            <w:r>
              <w:rPr>
                <w:rFonts w:ascii="宋体" w:hAnsi="宋体" w:cs="宋体" w:eastAsia="宋体" w:hint="default"/>
                <w:sz w:val="21"/>
                <w:szCs w:val="21"/>
              </w:rPr>
              <w:t>年年度股东大会</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hyperlink r:id="rId12">
              <w:r>
                <w:rPr>
                  <w:rFonts w:ascii="宋体"/>
                  <w:sz w:val="21"/>
                </w:rPr>
                <w:t>www.sse.com.cn</w:t>
              </w:r>
            </w:hyperlink>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bl>
    <w:p>
      <w:pPr>
        <w:pStyle w:val="BodyText"/>
        <w:spacing w:line="239" w:lineRule="exact"/>
        <w:ind w:left="218" w:right="0"/>
        <w:jc w:val="left"/>
        <w:rPr>
          <w:rFonts w:ascii="宋体" w:hAnsi="宋体" w:cs="宋体" w:eastAsia="宋体" w:hint="default"/>
        </w:rPr>
      </w:pPr>
      <w:r>
        <w:rPr>
          <w:rFonts w:ascii="宋体"/>
          <w:w w:val="100"/>
        </w:rPr>
        <w:t> </w:t>
      </w:r>
    </w:p>
    <w:p>
      <w:pPr>
        <w:pStyle w:val="BodyText"/>
        <w:spacing w:line="272" w:lineRule="exact"/>
        <w:ind w:left="218" w:right="0"/>
        <w:jc w:val="left"/>
        <w:rPr>
          <w:rFonts w:ascii="宋体" w:hAnsi="宋体" w:cs="宋体" w:eastAsia="宋体" w:hint="default"/>
        </w:rPr>
      </w:pPr>
      <w:r>
        <w:rPr/>
        <w:t>股东大会情况说明</w:t>
      </w:r>
      <w:r>
        <w:rPr>
          <w:rFonts w:ascii="宋体" w:hAnsi="宋体" w:cs="宋体" w:eastAsia="宋体" w:hint="default"/>
        </w:rPr>
        <w:t> </w:t>
      </w:r>
    </w:p>
    <w:p>
      <w:pPr>
        <w:pStyle w:val="BodyText"/>
        <w:spacing w:line="272" w:lineRule="exact"/>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8" w:right="0"/>
        <w:jc w:val="left"/>
        <w:rPr>
          <w:rFonts w:ascii="宋体" w:hAnsi="宋体" w:cs="宋体" w:eastAsia="宋体" w:hint="default"/>
        </w:rPr>
      </w:pPr>
      <w:r>
        <w:rPr>
          <w:rFonts w:ascii="宋体"/>
          <w:w w:val="100"/>
        </w:rPr>
        <w:t> </w:t>
      </w:r>
    </w:p>
    <w:p>
      <w:pPr>
        <w:pStyle w:val="Heading4"/>
        <w:spacing w:line="240" w:lineRule="auto" w:before="58"/>
        <w:ind w:left="218" w:right="0"/>
        <w:jc w:val="left"/>
        <w:rPr>
          <w:b w:val="0"/>
          <w:bCs w:val="0"/>
        </w:rPr>
      </w:pPr>
      <w:r>
        <w:rPr/>
        <w:t>三、</w:t>
      </w:r>
      <w:r>
        <w:rPr>
          <w:spacing w:val="-102"/>
        </w:rPr>
        <w:t> </w:t>
      </w:r>
      <w:r>
        <w:rPr>
          <w:rFonts w:ascii="宋体" w:hAnsi="宋体" w:cs="宋体" w:eastAsia="宋体" w:hint="default"/>
          <w:spacing w:val="-102"/>
        </w:rPr>
      </w:r>
      <w:r>
        <w:rPr/>
        <w:t>董事履行职责情况</w:t>
      </w:r>
      <w:r>
        <w:rPr>
          <w:b w:val="0"/>
          <w:bCs w:val="0"/>
        </w:rPr>
      </w:r>
    </w:p>
    <w:p>
      <w:pPr>
        <w:pStyle w:val="Heading4"/>
        <w:spacing w:line="240" w:lineRule="auto" w:before="56"/>
        <w:ind w:left="21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4"/>
        </w:rPr>
        <w:t> </w:t>
      </w:r>
      <w:r>
        <w:rPr/>
        <w:t>董事参加董事会和股东大会的情况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982"/>
        <w:gridCol w:w="847"/>
        <w:gridCol w:w="1100"/>
        <w:gridCol w:w="852"/>
        <w:gridCol w:w="967"/>
        <w:gridCol w:w="905"/>
        <w:gridCol w:w="845"/>
        <w:gridCol w:w="1292"/>
        <w:gridCol w:w="1260"/>
      </w:tblGrid>
      <w:tr>
        <w:trPr>
          <w:trHeight w:val="571" w:hRule="exact"/>
        </w:trPr>
        <w:tc>
          <w:tcPr>
            <w:tcW w:w="9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4"/>
              <w:ind w:left="275" w:right="271"/>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3"/>
                <w:sz w:val="21"/>
                <w:szCs w:val="21"/>
              </w:rPr>
              <w:t> </w:t>
            </w:r>
            <w:r>
              <w:rPr>
                <w:rFonts w:ascii="宋体" w:hAnsi="宋体" w:cs="宋体" w:eastAsia="宋体" w:hint="default"/>
                <w:sz w:val="21"/>
                <w:szCs w:val="21"/>
              </w:rPr>
              <w:t>姓名</w:t>
            </w:r>
          </w:p>
        </w:tc>
        <w:tc>
          <w:tcPr>
            <w:tcW w:w="84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4"/>
              <w:ind w:left="100" w:right="101"/>
              <w:jc w:val="left"/>
              <w:rPr>
                <w:rFonts w:ascii="宋体" w:hAnsi="宋体" w:cs="宋体" w:eastAsia="宋体" w:hint="default"/>
                <w:sz w:val="21"/>
                <w:szCs w:val="21"/>
              </w:rPr>
            </w:pPr>
            <w:r>
              <w:rPr>
                <w:rFonts w:ascii="宋体" w:hAnsi="宋体" w:cs="宋体" w:eastAsia="宋体" w:hint="default"/>
                <w:sz w:val="21"/>
                <w:szCs w:val="21"/>
              </w:rPr>
              <w:t>是否独</w:t>
            </w:r>
            <w:r>
              <w:rPr>
                <w:rFonts w:ascii="宋体" w:hAnsi="宋体" w:cs="宋体" w:eastAsia="宋体" w:hint="default"/>
                <w:spacing w:val="-102"/>
                <w:sz w:val="21"/>
                <w:szCs w:val="21"/>
              </w:rPr>
              <w:t> </w:t>
            </w:r>
            <w:r>
              <w:rPr>
                <w:rFonts w:ascii="宋体" w:hAnsi="宋体" w:cs="宋体" w:eastAsia="宋体" w:hint="default"/>
                <w:sz w:val="21"/>
                <w:szCs w:val="21"/>
              </w:rPr>
              <w:t>立董事</w:t>
            </w:r>
          </w:p>
        </w:tc>
        <w:tc>
          <w:tcPr>
            <w:tcW w:w="596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03" w:right="0"/>
              <w:jc w:val="left"/>
              <w:rPr>
                <w:rFonts w:ascii="宋体" w:hAnsi="宋体" w:cs="宋体" w:eastAsia="宋体" w:hint="default"/>
                <w:sz w:val="21"/>
                <w:szCs w:val="21"/>
              </w:rPr>
            </w:pPr>
            <w:r>
              <w:rPr>
                <w:rFonts w:ascii="宋体" w:hAnsi="宋体" w:cs="宋体" w:eastAsia="宋体" w:hint="default"/>
                <w:sz w:val="21"/>
                <w:szCs w:val="21"/>
              </w:rPr>
              <w:t>参加股东</w:t>
            </w:r>
          </w:p>
          <w:p>
            <w:pPr>
              <w:pStyle w:val="TableParagraph"/>
              <w:spacing w:line="274" w:lineRule="exact"/>
              <w:ind w:left="203" w:right="0"/>
              <w:jc w:val="left"/>
              <w:rPr>
                <w:rFonts w:ascii="宋体" w:hAnsi="宋体" w:cs="宋体" w:eastAsia="宋体" w:hint="default"/>
                <w:sz w:val="21"/>
                <w:szCs w:val="21"/>
              </w:rPr>
            </w:pPr>
            <w:r>
              <w:rPr>
                <w:rFonts w:ascii="宋体" w:hAnsi="宋体" w:cs="宋体" w:eastAsia="宋体" w:hint="default"/>
                <w:sz w:val="21"/>
                <w:szCs w:val="21"/>
              </w:rPr>
              <w:t>大会情况</w:t>
            </w:r>
          </w:p>
        </w:tc>
      </w:tr>
      <w:tr>
        <w:trPr>
          <w:trHeight w:val="826" w:hRule="exact"/>
        </w:trPr>
        <w:tc>
          <w:tcPr>
            <w:tcW w:w="982" w:type="dxa"/>
            <w:vMerge/>
            <w:tcBorders>
              <w:left w:val="single" w:sz="4" w:space="0" w:color="000000"/>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40" w:lineRule="auto"/>
              <w:ind w:left="331" w:right="123" w:hanging="209"/>
              <w:jc w:val="left"/>
              <w:rPr>
                <w:rFonts w:ascii="宋体" w:hAnsi="宋体" w:cs="宋体" w:eastAsia="宋体" w:hint="default"/>
                <w:sz w:val="21"/>
                <w:szCs w:val="21"/>
              </w:rPr>
            </w:pPr>
            <w:r>
              <w:rPr>
                <w:rFonts w:ascii="宋体" w:hAnsi="宋体" w:cs="宋体" w:eastAsia="宋体" w:hint="default"/>
                <w:sz w:val="21"/>
                <w:szCs w:val="21"/>
              </w:rPr>
              <w:t>加董事会</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103"/>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0"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40" w:lineRule="auto"/>
              <w:ind w:left="160" w:right="161"/>
              <w:jc w:val="left"/>
              <w:rPr>
                <w:rFonts w:ascii="宋体" w:hAnsi="宋体" w:cs="宋体" w:eastAsia="宋体" w:hint="default"/>
                <w:sz w:val="21"/>
                <w:szCs w:val="21"/>
              </w:rPr>
            </w:pP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32" w:right="127"/>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06" w:right="204"/>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40" w:lineRule="auto"/>
              <w:ind w:left="324" w:right="111" w:hanging="209"/>
              <w:jc w:val="left"/>
              <w:rPr>
                <w:rFonts w:ascii="宋体" w:hAnsi="宋体" w:cs="宋体" w:eastAsia="宋体" w:hint="default"/>
                <w:sz w:val="21"/>
                <w:szCs w:val="21"/>
              </w:rPr>
            </w:pPr>
            <w:r>
              <w:rPr>
                <w:rFonts w:ascii="宋体" w:hAnsi="宋体" w:cs="宋体" w:eastAsia="宋体" w:hint="default"/>
                <w:sz w:val="21"/>
                <w:szCs w:val="21"/>
              </w:rPr>
              <w:t>次未亲自参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加会议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3"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40" w:lineRule="auto"/>
              <w:ind w:left="518" w:right="201" w:hanging="315"/>
              <w:jc w:val="left"/>
              <w:rPr>
                <w:rFonts w:ascii="宋体" w:hAnsi="宋体" w:cs="宋体" w:eastAsia="宋体" w:hint="default"/>
                <w:sz w:val="21"/>
                <w:szCs w:val="21"/>
              </w:rPr>
            </w:pPr>
            <w:r>
              <w:rPr>
                <w:rFonts w:ascii="宋体" w:hAnsi="宋体" w:cs="宋体" w:eastAsia="宋体" w:hint="default"/>
                <w:sz w:val="21"/>
                <w:szCs w:val="21"/>
              </w:rPr>
              <w:t>大会的次</w:t>
            </w:r>
            <w:r>
              <w:rPr>
                <w:rFonts w:ascii="宋体" w:hAnsi="宋体" w:cs="宋体" w:eastAsia="宋体" w:hint="default"/>
                <w:w w:val="100"/>
                <w:sz w:val="21"/>
                <w:szCs w:val="21"/>
              </w:rPr>
              <w:t> </w:t>
            </w:r>
            <w:r>
              <w:rPr>
                <w:rFonts w:ascii="宋体" w:hAnsi="宋体" w:cs="宋体" w:eastAsia="宋体" w:hint="default"/>
                <w:sz w:val="21"/>
                <w:szCs w:val="21"/>
              </w:rPr>
              <w:t>数</w:t>
            </w:r>
          </w:p>
        </w:tc>
      </w:tr>
      <w:tr>
        <w:trPr>
          <w:trHeight w:val="284"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叶蓁蓁</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9"/>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6"/>
              <w:jc w:val="right"/>
              <w:rPr>
                <w:rFonts w:ascii="宋体" w:hAnsi="宋体" w:cs="宋体" w:eastAsia="宋体" w:hint="default"/>
                <w:sz w:val="21"/>
                <w:szCs w:val="21"/>
              </w:rPr>
            </w:pPr>
            <w:r>
              <w:rPr>
                <w:rFonts w:ascii="宋体"/>
                <w:sz w:val="21"/>
              </w:rPr>
              <w:t>9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4"/>
              <w:jc w:val="right"/>
              <w:rPr>
                <w:rFonts w:ascii="宋体" w:hAnsi="宋体" w:cs="宋体" w:eastAsia="宋体" w:hint="default"/>
                <w:sz w:val="21"/>
                <w:szCs w:val="21"/>
              </w:rPr>
            </w:pPr>
            <w:r>
              <w:rPr>
                <w:rFonts w:ascii="宋体"/>
                <w:sz w:val="21"/>
              </w:rPr>
              <w:t>9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3"/>
              <w:jc w:val="right"/>
              <w:rPr>
                <w:rFonts w:ascii="宋体" w:hAnsi="宋体" w:cs="宋体" w:eastAsia="宋体" w:hint="default"/>
                <w:sz w:val="21"/>
                <w:szCs w:val="21"/>
              </w:rPr>
            </w:pPr>
            <w:r>
              <w:rPr>
                <w:rFonts w:ascii="宋体"/>
                <w:sz w:val="21"/>
              </w:rPr>
              <w:t>7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88"/>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7"/>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8"/>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7"/>
              <w:jc w:val="right"/>
              <w:rPr>
                <w:rFonts w:ascii="宋体" w:hAnsi="宋体" w:cs="宋体" w:eastAsia="宋体" w:hint="default"/>
                <w:sz w:val="21"/>
                <w:szCs w:val="21"/>
              </w:rPr>
            </w:pPr>
            <w:r>
              <w:rPr>
                <w:rFonts w:ascii="宋体"/>
                <w:sz w:val="21"/>
              </w:rPr>
              <w:t>2 </w:t>
            </w:r>
          </w:p>
        </w:tc>
      </w:tr>
      <w:tr>
        <w:trPr>
          <w:trHeight w:val="281"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罗华</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9"/>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6"/>
              <w:jc w:val="right"/>
              <w:rPr>
                <w:rFonts w:ascii="宋体" w:hAnsi="宋体" w:cs="宋体" w:eastAsia="宋体" w:hint="default"/>
                <w:sz w:val="21"/>
                <w:szCs w:val="21"/>
              </w:rPr>
            </w:pPr>
            <w:r>
              <w:rPr>
                <w:rFonts w:ascii="宋体"/>
                <w:sz w:val="21"/>
              </w:rPr>
              <w:t>9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4"/>
              <w:jc w:val="right"/>
              <w:rPr>
                <w:rFonts w:ascii="宋体" w:hAnsi="宋体" w:cs="宋体" w:eastAsia="宋体" w:hint="default"/>
                <w:sz w:val="21"/>
                <w:szCs w:val="21"/>
              </w:rPr>
            </w:pPr>
            <w:r>
              <w:rPr>
                <w:rFonts w:ascii="宋体"/>
                <w:sz w:val="21"/>
              </w:rPr>
              <w:t>9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3"/>
              <w:jc w:val="right"/>
              <w:rPr>
                <w:rFonts w:ascii="宋体" w:hAnsi="宋体" w:cs="宋体" w:eastAsia="宋体" w:hint="default"/>
                <w:sz w:val="21"/>
                <w:szCs w:val="21"/>
              </w:rPr>
            </w:pPr>
            <w:r>
              <w:rPr>
                <w:rFonts w:ascii="宋体"/>
                <w:sz w:val="21"/>
              </w:rPr>
              <w:t>7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88"/>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7"/>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8"/>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7"/>
              <w:jc w:val="right"/>
              <w:rPr>
                <w:rFonts w:ascii="宋体" w:hAnsi="宋体" w:cs="宋体" w:eastAsia="宋体" w:hint="default"/>
                <w:sz w:val="21"/>
                <w:szCs w:val="21"/>
              </w:rPr>
            </w:pPr>
            <w:r>
              <w:rPr>
                <w:rFonts w:ascii="宋体"/>
                <w:sz w:val="21"/>
              </w:rPr>
              <w:t>1 </w:t>
            </w:r>
          </w:p>
        </w:tc>
      </w:tr>
      <w:tr>
        <w:trPr>
          <w:trHeight w:val="283"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费伟伟</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9"/>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86"/>
              <w:jc w:val="right"/>
              <w:rPr>
                <w:rFonts w:ascii="宋体" w:hAnsi="宋体" w:cs="宋体" w:eastAsia="宋体" w:hint="default"/>
                <w:sz w:val="21"/>
                <w:szCs w:val="21"/>
              </w:rPr>
            </w:pPr>
            <w:r>
              <w:rPr>
                <w:rFonts w:ascii="宋体"/>
                <w:sz w:val="21"/>
              </w:rPr>
              <w:t>0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64"/>
              <w:jc w:val="right"/>
              <w:rPr>
                <w:rFonts w:ascii="宋体" w:hAnsi="宋体" w:cs="宋体" w:eastAsia="宋体" w:hint="default"/>
                <w:sz w:val="21"/>
                <w:szCs w:val="21"/>
              </w:rPr>
            </w:pPr>
            <w:r>
              <w:rPr>
                <w:rFonts w:ascii="宋体"/>
                <w:sz w:val="21"/>
              </w:rPr>
              <w:t>0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23"/>
              <w:jc w:val="right"/>
              <w:rPr>
                <w:rFonts w:ascii="宋体" w:hAnsi="宋体" w:cs="宋体" w:eastAsia="宋体" w:hint="default"/>
                <w:sz w:val="21"/>
                <w:szCs w:val="21"/>
              </w:rPr>
            </w:pPr>
            <w:r>
              <w:rPr>
                <w:rFonts w:ascii="宋体"/>
                <w:sz w:val="21"/>
              </w:rPr>
              <w:t>0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88"/>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57"/>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28"/>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67"/>
              <w:jc w:val="right"/>
              <w:rPr>
                <w:rFonts w:ascii="宋体" w:hAnsi="宋体" w:cs="宋体" w:eastAsia="宋体" w:hint="default"/>
                <w:sz w:val="21"/>
                <w:szCs w:val="21"/>
              </w:rPr>
            </w:pPr>
            <w:r>
              <w:rPr>
                <w:rFonts w:ascii="宋体"/>
                <w:sz w:val="21"/>
              </w:rPr>
              <w:t>0 </w:t>
            </w:r>
          </w:p>
        </w:tc>
      </w:tr>
      <w:tr>
        <w:trPr>
          <w:trHeight w:val="283"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谢戎彬</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9"/>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6"/>
              <w:jc w:val="right"/>
              <w:rPr>
                <w:rFonts w:ascii="宋体" w:hAnsi="宋体" w:cs="宋体" w:eastAsia="宋体" w:hint="default"/>
                <w:sz w:val="21"/>
                <w:szCs w:val="21"/>
              </w:rPr>
            </w:pPr>
            <w:r>
              <w:rPr>
                <w:rFonts w:ascii="宋体"/>
                <w:sz w:val="21"/>
              </w:rPr>
              <w:t>0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4"/>
              <w:jc w:val="right"/>
              <w:rPr>
                <w:rFonts w:ascii="宋体" w:hAnsi="宋体" w:cs="宋体" w:eastAsia="宋体" w:hint="default"/>
                <w:sz w:val="21"/>
                <w:szCs w:val="21"/>
              </w:rPr>
            </w:pPr>
            <w:r>
              <w:rPr>
                <w:rFonts w:ascii="宋体"/>
                <w:sz w:val="21"/>
              </w:rPr>
              <w:t>0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3"/>
              <w:jc w:val="right"/>
              <w:rPr>
                <w:rFonts w:ascii="宋体" w:hAnsi="宋体" w:cs="宋体" w:eastAsia="宋体" w:hint="default"/>
                <w:sz w:val="21"/>
                <w:szCs w:val="21"/>
              </w:rPr>
            </w:pPr>
            <w:r>
              <w:rPr>
                <w:rFonts w:ascii="宋体"/>
                <w:sz w:val="21"/>
              </w:rPr>
              <w:t>0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88"/>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7"/>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8"/>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7"/>
              <w:jc w:val="right"/>
              <w:rPr>
                <w:rFonts w:ascii="宋体" w:hAnsi="宋体" w:cs="宋体" w:eastAsia="宋体" w:hint="default"/>
                <w:sz w:val="21"/>
                <w:szCs w:val="21"/>
              </w:rPr>
            </w:pPr>
            <w:r>
              <w:rPr>
                <w:rFonts w:ascii="宋体"/>
                <w:sz w:val="21"/>
              </w:rPr>
              <w:t>0 </w:t>
            </w:r>
          </w:p>
        </w:tc>
      </w:tr>
      <w:tr>
        <w:trPr>
          <w:trHeight w:val="281"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赵强</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9"/>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6"/>
              <w:jc w:val="right"/>
              <w:rPr>
                <w:rFonts w:ascii="宋体" w:hAnsi="宋体" w:cs="宋体" w:eastAsia="宋体" w:hint="default"/>
                <w:sz w:val="21"/>
                <w:szCs w:val="21"/>
              </w:rPr>
            </w:pPr>
            <w:r>
              <w:rPr>
                <w:rFonts w:ascii="宋体"/>
                <w:sz w:val="21"/>
              </w:rPr>
              <w:t>5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4"/>
              <w:jc w:val="right"/>
              <w:rPr>
                <w:rFonts w:ascii="宋体" w:hAnsi="宋体" w:cs="宋体" w:eastAsia="宋体" w:hint="default"/>
                <w:sz w:val="21"/>
                <w:szCs w:val="21"/>
              </w:rPr>
            </w:pPr>
            <w:r>
              <w:rPr>
                <w:rFonts w:ascii="宋体"/>
                <w:sz w:val="21"/>
              </w:rPr>
              <w:t>5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3"/>
              <w:jc w:val="right"/>
              <w:rPr>
                <w:rFonts w:ascii="宋体" w:hAnsi="宋体" w:cs="宋体" w:eastAsia="宋体" w:hint="default"/>
                <w:sz w:val="21"/>
                <w:szCs w:val="21"/>
              </w:rPr>
            </w:pPr>
            <w:r>
              <w:rPr>
                <w:rFonts w:ascii="宋体"/>
                <w:sz w:val="21"/>
              </w:rPr>
              <w:t>5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88"/>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7"/>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8"/>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7"/>
              <w:jc w:val="right"/>
              <w:rPr>
                <w:rFonts w:ascii="宋体" w:hAnsi="宋体" w:cs="宋体" w:eastAsia="宋体" w:hint="default"/>
                <w:sz w:val="21"/>
                <w:szCs w:val="21"/>
              </w:rPr>
            </w:pPr>
            <w:r>
              <w:rPr>
                <w:rFonts w:ascii="宋体"/>
                <w:sz w:val="21"/>
              </w:rPr>
              <w:t>1 </w:t>
            </w:r>
          </w:p>
        </w:tc>
      </w:tr>
      <w:tr>
        <w:trPr>
          <w:trHeight w:val="283"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唐维红</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9"/>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86"/>
              <w:jc w:val="right"/>
              <w:rPr>
                <w:rFonts w:ascii="宋体" w:hAnsi="宋体" w:cs="宋体" w:eastAsia="宋体" w:hint="default"/>
                <w:sz w:val="21"/>
                <w:szCs w:val="21"/>
              </w:rPr>
            </w:pPr>
            <w:r>
              <w:rPr>
                <w:rFonts w:ascii="宋体"/>
                <w:sz w:val="21"/>
              </w:rPr>
              <w:t>9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64"/>
              <w:jc w:val="right"/>
              <w:rPr>
                <w:rFonts w:ascii="宋体" w:hAnsi="宋体" w:cs="宋体" w:eastAsia="宋体" w:hint="default"/>
                <w:sz w:val="21"/>
                <w:szCs w:val="21"/>
              </w:rPr>
            </w:pPr>
            <w:r>
              <w:rPr>
                <w:rFonts w:ascii="宋体"/>
                <w:sz w:val="21"/>
              </w:rPr>
              <w:t>9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23"/>
              <w:jc w:val="right"/>
              <w:rPr>
                <w:rFonts w:ascii="宋体" w:hAnsi="宋体" w:cs="宋体" w:eastAsia="宋体" w:hint="default"/>
                <w:sz w:val="21"/>
                <w:szCs w:val="21"/>
              </w:rPr>
            </w:pPr>
            <w:r>
              <w:rPr>
                <w:rFonts w:ascii="宋体"/>
                <w:sz w:val="21"/>
              </w:rPr>
              <w:t>7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88"/>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57"/>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28"/>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67"/>
              <w:jc w:val="right"/>
              <w:rPr>
                <w:rFonts w:ascii="宋体" w:hAnsi="宋体" w:cs="宋体" w:eastAsia="宋体" w:hint="default"/>
                <w:sz w:val="21"/>
                <w:szCs w:val="21"/>
              </w:rPr>
            </w:pPr>
            <w:r>
              <w:rPr>
                <w:rFonts w:ascii="宋体"/>
                <w:sz w:val="21"/>
              </w:rPr>
              <w:t>2 </w:t>
            </w:r>
          </w:p>
        </w:tc>
      </w:tr>
      <w:tr>
        <w:trPr>
          <w:trHeight w:val="283"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潘健</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9"/>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6"/>
              <w:jc w:val="right"/>
              <w:rPr>
                <w:rFonts w:ascii="宋体" w:hAnsi="宋体" w:cs="宋体" w:eastAsia="宋体" w:hint="default"/>
                <w:sz w:val="21"/>
                <w:szCs w:val="21"/>
              </w:rPr>
            </w:pPr>
            <w:r>
              <w:rPr>
                <w:rFonts w:ascii="宋体"/>
                <w:sz w:val="21"/>
              </w:rPr>
              <w:t>0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4"/>
              <w:jc w:val="right"/>
              <w:rPr>
                <w:rFonts w:ascii="宋体" w:hAnsi="宋体" w:cs="宋体" w:eastAsia="宋体" w:hint="default"/>
                <w:sz w:val="21"/>
                <w:szCs w:val="21"/>
              </w:rPr>
            </w:pPr>
            <w:r>
              <w:rPr>
                <w:rFonts w:ascii="宋体"/>
                <w:sz w:val="21"/>
              </w:rPr>
              <w:t>0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3"/>
              <w:jc w:val="right"/>
              <w:rPr>
                <w:rFonts w:ascii="宋体" w:hAnsi="宋体" w:cs="宋体" w:eastAsia="宋体" w:hint="default"/>
                <w:sz w:val="21"/>
                <w:szCs w:val="21"/>
              </w:rPr>
            </w:pPr>
            <w:r>
              <w:rPr>
                <w:rFonts w:ascii="宋体"/>
                <w:sz w:val="21"/>
              </w:rPr>
              <w:t>0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88"/>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7"/>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8"/>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7"/>
              <w:jc w:val="right"/>
              <w:rPr>
                <w:rFonts w:ascii="宋体" w:hAnsi="宋体" w:cs="宋体" w:eastAsia="宋体" w:hint="default"/>
                <w:sz w:val="21"/>
                <w:szCs w:val="21"/>
              </w:rPr>
            </w:pPr>
            <w:r>
              <w:rPr>
                <w:rFonts w:ascii="宋体"/>
                <w:sz w:val="21"/>
              </w:rPr>
              <w:t>0 </w:t>
            </w:r>
          </w:p>
        </w:tc>
      </w:tr>
      <w:tr>
        <w:trPr>
          <w:trHeight w:val="281"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宋丽云</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9"/>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6"/>
              <w:jc w:val="right"/>
              <w:rPr>
                <w:rFonts w:ascii="宋体" w:hAnsi="宋体" w:cs="宋体" w:eastAsia="宋体" w:hint="default"/>
                <w:sz w:val="21"/>
                <w:szCs w:val="21"/>
              </w:rPr>
            </w:pPr>
            <w:r>
              <w:rPr>
                <w:rFonts w:ascii="宋体"/>
                <w:sz w:val="21"/>
              </w:rPr>
              <w:t>9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4"/>
              <w:jc w:val="right"/>
              <w:rPr>
                <w:rFonts w:ascii="宋体" w:hAnsi="宋体" w:cs="宋体" w:eastAsia="宋体" w:hint="default"/>
                <w:sz w:val="21"/>
                <w:szCs w:val="21"/>
              </w:rPr>
            </w:pPr>
            <w:r>
              <w:rPr>
                <w:rFonts w:ascii="宋体"/>
                <w:sz w:val="21"/>
              </w:rPr>
              <w:t>9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3"/>
              <w:jc w:val="right"/>
              <w:rPr>
                <w:rFonts w:ascii="宋体" w:hAnsi="宋体" w:cs="宋体" w:eastAsia="宋体" w:hint="default"/>
                <w:sz w:val="21"/>
                <w:szCs w:val="21"/>
              </w:rPr>
            </w:pPr>
            <w:r>
              <w:rPr>
                <w:rFonts w:ascii="宋体"/>
                <w:sz w:val="21"/>
              </w:rPr>
              <w:t>7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88"/>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7"/>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8"/>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7"/>
              <w:jc w:val="right"/>
              <w:rPr>
                <w:rFonts w:ascii="宋体" w:hAnsi="宋体" w:cs="宋体" w:eastAsia="宋体" w:hint="default"/>
                <w:sz w:val="21"/>
                <w:szCs w:val="21"/>
              </w:rPr>
            </w:pPr>
            <w:r>
              <w:rPr>
                <w:rFonts w:ascii="宋体"/>
                <w:sz w:val="21"/>
              </w:rPr>
              <w:t>2 </w:t>
            </w:r>
          </w:p>
        </w:tc>
      </w:tr>
      <w:tr>
        <w:trPr>
          <w:trHeight w:val="283"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张峰</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9"/>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6"/>
              <w:jc w:val="right"/>
              <w:rPr>
                <w:rFonts w:ascii="宋体" w:hAnsi="宋体" w:cs="宋体" w:eastAsia="宋体" w:hint="default"/>
                <w:sz w:val="21"/>
                <w:szCs w:val="21"/>
              </w:rPr>
            </w:pPr>
            <w:r>
              <w:rPr>
                <w:rFonts w:ascii="宋体"/>
                <w:sz w:val="21"/>
              </w:rPr>
              <w:t>5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4"/>
              <w:jc w:val="right"/>
              <w:rPr>
                <w:rFonts w:ascii="宋体" w:hAnsi="宋体" w:cs="宋体" w:eastAsia="宋体" w:hint="default"/>
                <w:sz w:val="21"/>
                <w:szCs w:val="21"/>
              </w:rPr>
            </w:pPr>
            <w:r>
              <w:rPr>
                <w:rFonts w:ascii="宋体"/>
                <w:sz w:val="21"/>
              </w:rPr>
              <w:t>5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3"/>
              <w:jc w:val="right"/>
              <w:rPr>
                <w:rFonts w:ascii="宋体" w:hAnsi="宋体" w:cs="宋体" w:eastAsia="宋体" w:hint="default"/>
                <w:sz w:val="21"/>
                <w:szCs w:val="21"/>
              </w:rPr>
            </w:pPr>
            <w:r>
              <w:rPr>
                <w:rFonts w:ascii="宋体"/>
                <w:sz w:val="21"/>
              </w:rPr>
              <w:t>5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88"/>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7"/>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8"/>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7"/>
              <w:jc w:val="right"/>
              <w:rPr>
                <w:rFonts w:ascii="宋体" w:hAnsi="宋体" w:cs="宋体" w:eastAsia="宋体" w:hint="default"/>
                <w:sz w:val="21"/>
                <w:szCs w:val="21"/>
              </w:rPr>
            </w:pPr>
            <w:r>
              <w:rPr>
                <w:rFonts w:ascii="宋体"/>
                <w:sz w:val="21"/>
              </w:rPr>
              <w:t>2 </w:t>
            </w:r>
          </w:p>
        </w:tc>
      </w:tr>
      <w:tr>
        <w:trPr>
          <w:trHeight w:val="283"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施丹丹</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6"/>
              <w:jc w:val="right"/>
              <w:rPr>
                <w:rFonts w:ascii="宋体" w:hAnsi="宋体" w:cs="宋体" w:eastAsia="宋体" w:hint="default"/>
                <w:sz w:val="21"/>
                <w:szCs w:val="21"/>
              </w:rPr>
            </w:pPr>
            <w:r>
              <w:rPr>
                <w:rFonts w:ascii="宋体"/>
                <w:sz w:val="21"/>
              </w:rPr>
              <w:t>9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4"/>
              <w:jc w:val="right"/>
              <w:rPr>
                <w:rFonts w:ascii="宋体" w:hAnsi="宋体" w:cs="宋体" w:eastAsia="宋体" w:hint="default"/>
                <w:sz w:val="21"/>
                <w:szCs w:val="21"/>
              </w:rPr>
            </w:pPr>
            <w:r>
              <w:rPr>
                <w:rFonts w:ascii="宋体"/>
                <w:sz w:val="21"/>
              </w:rPr>
              <w:t>9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3"/>
              <w:jc w:val="right"/>
              <w:rPr>
                <w:rFonts w:ascii="宋体" w:hAnsi="宋体" w:cs="宋体" w:eastAsia="宋体" w:hint="default"/>
                <w:sz w:val="21"/>
                <w:szCs w:val="21"/>
              </w:rPr>
            </w:pPr>
            <w:r>
              <w:rPr>
                <w:rFonts w:ascii="宋体"/>
                <w:sz w:val="21"/>
              </w:rPr>
              <w:t>8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88"/>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7"/>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8"/>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7"/>
              <w:jc w:val="right"/>
              <w:rPr>
                <w:rFonts w:ascii="宋体" w:hAnsi="宋体" w:cs="宋体" w:eastAsia="宋体" w:hint="default"/>
                <w:sz w:val="21"/>
                <w:szCs w:val="21"/>
              </w:rPr>
            </w:pPr>
            <w:r>
              <w:rPr>
                <w:rFonts w:ascii="宋体"/>
                <w:sz w:val="21"/>
              </w:rPr>
              <w:t>0 </w:t>
            </w:r>
          </w:p>
        </w:tc>
      </w:tr>
      <w:tr>
        <w:trPr>
          <w:trHeight w:val="281"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刘凯湘</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6"/>
              <w:jc w:val="right"/>
              <w:rPr>
                <w:rFonts w:ascii="宋体" w:hAnsi="宋体" w:cs="宋体" w:eastAsia="宋体" w:hint="default"/>
                <w:sz w:val="21"/>
                <w:szCs w:val="21"/>
              </w:rPr>
            </w:pPr>
            <w:r>
              <w:rPr>
                <w:rFonts w:ascii="宋体"/>
                <w:sz w:val="21"/>
              </w:rPr>
              <w:t>9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4"/>
              <w:jc w:val="right"/>
              <w:rPr>
                <w:rFonts w:ascii="宋体" w:hAnsi="宋体" w:cs="宋体" w:eastAsia="宋体" w:hint="default"/>
                <w:sz w:val="21"/>
                <w:szCs w:val="21"/>
              </w:rPr>
            </w:pPr>
            <w:r>
              <w:rPr>
                <w:rFonts w:ascii="宋体"/>
                <w:sz w:val="21"/>
              </w:rPr>
              <w:t>9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3"/>
              <w:jc w:val="right"/>
              <w:rPr>
                <w:rFonts w:ascii="宋体" w:hAnsi="宋体" w:cs="宋体" w:eastAsia="宋体" w:hint="default"/>
                <w:sz w:val="21"/>
                <w:szCs w:val="21"/>
              </w:rPr>
            </w:pPr>
            <w:r>
              <w:rPr>
                <w:rFonts w:ascii="宋体"/>
                <w:sz w:val="21"/>
              </w:rPr>
              <w:t>9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88"/>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7"/>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8"/>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7"/>
              <w:jc w:val="right"/>
              <w:rPr>
                <w:rFonts w:ascii="宋体" w:hAnsi="宋体" w:cs="宋体" w:eastAsia="宋体" w:hint="default"/>
                <w:sz w:val="21"/>
                <w:szCs w:val="21"/>
              </w:rPr>
            </w:pPr>
            <w:r>
              <w:rPr>
                <w:rFonts w:ascii="宋体"/>
                <w:sz w:val="21"/>
              </w:rPr>
              <w:t>1 </w:t>
            </w:r>
          </w:p>
        </w:tc>
      </w:tr>
      <w:tr>
        <w:trPr>
          <w:trHeight w:val="283"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涂子沛</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6"/>
              <w:jc w:val="right"/>
              <w:rPr>
                <w:rFonts w:ascii="宋体" w:hAnsi="宋体" w:cs="宋体" w:eastAsia="宋体" w:hint="default"/>
                <w:sz w:val="21"/>
                <w:szCs w:val="21"/>
              </w:rPr>
            </w:pPr>
            <w:r>
              <w:rPr>
                <w:rFonts w:ascii="宋体"/>
                <w:sz w:val="21"/>
              </w:rPr>
              <w:t>9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4"/>
              <w:jc w:val="right"/>
              <w:rPr>
                <w:rFonts w:ascii="宋体" w:hAnsi="宋体" w:cs="宋体" w:eastAsia="宋体" w:hint="default"/>
                <w:sz w:val="21"/>
                <w:szCs w:val="21"/>
              </w:rPr>
            </w:pPr>
            <w:r>
              <w:rPr>
                <w:rFonts w:ascii="宋体"/>
                <w:sz w:val="21"/>
              </w:rPr>
              <w:t>9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3"/>
              <w:jc w:val="right"/>
              <w:rPr>
                <w:rFonts w:ascii="宋体" w:hAnsi="宋体" w:cs="宋体" w:eastAsia="宋体" w:hint="default"/>
                <w:sz w:val="21"/>
                <w:szCs w:val="21"/>
              </w:rPr>
            </w:pPr>
            <w:r>
              <w:rPr>
                <w:rFonts w:ascii="宋体"/>
                <w:sz w:val="21"/>
              </w:rPr>
              <w:t>9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88"/>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7"/>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8"/>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7"/>
              <w:jc w:val="right"/>
              <w:rPr>
                <w:rFonts w:ascii="宋体" w:hAnsi="宋体" w:cs="宋体" w:eastAsia="宋体" w:hint="default"/>
                <w:sz w:val="21"/>
                <w:szCs w:val="21"/>
              </w:rPr>
            </w:pPr>
            <w:r>
              <w:rPr>
                <w:rFonts w:ascii="宋体"/>
                <w:sz w:val="21"/>
              </w:rPr>
              <w:t>0 </w:t>
            </w:r>
          </w:p>
        </w:tc>
      </w:tr>
    </w:tbl>
    <w:p>
      <w:pPr>
        <w:spacing w:after="0" w:line="241" w:lineRule="exact"/>
        <w:jc w:val="right"/>
        <w:rPr>
          <w:rFonts w:ascii="宋体" w:hAnsi="宋体" w:cs="宋体" w:eastAsia="宋体" w:hint="default"/>
          <w:sz w:val="21"/>
          <w:szCs w:val="21"/>
        </w:rPr>
        <w:sectPr>
          <w:pgSz w:w="11910" w:h="16840"/>
          <w:pgMar w:header="877" w:footer="1195" w:top="1100" w:bottom="1380" w:left="1580" w:right="104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982"/>
        <w:gridCol w:w="847"/>
        <w:gridCol w:w="1100"/>
        <w:gridCol w:w="852"/>
        <w:gridCol w:w="967"/>
        <w:gridCol w:w="905"/>
        <w:gridCol w:w="845"/>
        <w:gridCol w:w="1292"/>
        <w:gridCol w:w="1260"/>
      </w:tblGrid>
      <w:tr>
        <w:trPr>
          <w:trHeight w:val="284"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曹伟</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86"/>
              <w:jc w:val="right"/>
              <w:rPr>
                <w:rFonts w:ascii="宋体" w:hAnsi="宋体" w:cs="宋体" w:eastAsia="宋体" w:hint="default"/>
                <w:sz w:val="21"/>
                <w:szCs w:val="21"/>
              </w:rPr>
            </w:pPr>
            <w:r>
              <w:rPr>
                <w:rFonts w:ascii="宋体"/>
                <w:sz w:val="21"/>
              </w:rPr>
              <w:t>9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64"/>
              <w:jc w:val="right"/>
              <w:rPr>
                <w:rFonts w:ascii="宋体" w:hAnsi="宋体" w:cs="宋体" w:eastAsia="宋体" w:hint="default"/>
                <w:sz w:val="21"/>
                <w:szCs w:val="21"/>
              </w:rPr>
            </w:pPr>
            <w:r>
              <w:rPr>
                <w:rFonts w:ascii="宋体"/>
                <w:sz w:val="21"/>
              </w:rPr>
              <w:t>9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23"/>
              <w:jc w:val="right"/>
              <w:rPr>
                <w:rFonts w:ascii="宋体" w:hAnsi="宋体" w:cs="宋体" w:eastAsia="宋体" w:hint="default"/>
                <w:sz w:val="21"/>
                <w:szCs w:val="21"/>
              </w:rPr>
            </w:pPr>
            <w:r>
              <w:rPr>
                <w:rFonts w:ascii="宋体"/>
                <w:sz w:val="21"/>
              </w:rPr>
              <w:t>8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88"/>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57"/>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28"/>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67"/>
              <w:jc w:val="right"/>
              <w:rPr>
                <w:rFonts w:ascii="宋体" w:hAnsi="宋体" w:cs="宋体" w:eastAsia="宋体" w:hint="default"/>
                <w:sz w:val="21"/>
                <w:szCs w:val="21"/>
              </w:rPr>
            </w:pPr>
            <w:r>
              <w:rPr>
                <w:rFonts w:ascii="宋体"/>
                <w:sz w:val="21"/>
              </w:rPr>
              <w:t>1 </w:t>
            </w:r>
          </w:p>
        </w:tc>
      </w:tr>
      <w:tr>
        <w:trPr>
          <w:trHeight w:val="283"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卢新宁</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9"/>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6"/>
              <w:jc w:val="right"/>
              <w:rPr>
                <w:rFonts w:ascii="宋体" w:hAnsi="宋体" w:cs="宋体" w:eastAsia="宋体" w:hint="default"/>
                <w:sz w:val="21"/>
                <w:szCs w:val="21"/>
              </w:rPr>
            </w:pPr>
            <w:r>
              <w:rPr>
                <w:rFonts w:ascii="宋体"/>
                <w:sz w:val="21"/>
              </w:rPr>
              <w:t>0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4"/>
              <w:jc w:val="right"/>
              <w:rPr>
                <w:rFonts w:ascii="宋体" w:hAnsi="宋体" w:cs="宋体" w:eastAsia="宋体" w:hint="default"/>
                <w:sz w:val="21"/>
                <w:szCs w:val="21"/>
              </w:rPr>
            </w:pPr>
            <w:r>
              <w:rPr>
                <w:rFonts w:ascii="宋体"/>
                <w:sz w:val="21"/>
              </w:rPr>
              <w:t>0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3"/>
              <w:jc w:val="right"/>
              <w:rPr>
                <w:rFonts w:ascii="宋体" w:hAnsi="宋体" w:cs="宋体" w:eastAsia="宋体" w:hint="default"/>
                <w:sz w:val="21"/>
                <w:szCs w:val="21"/>
              </w:rPr>
            </w:pPr>
            <w:r>
              <w:rPr>
                <w:rFonts w:ascii="宋体"/>
                <w:sz w:val="21"/>
              </w:rPr>
              <w:t>0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88"/>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7"/>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8"/>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7"/>
              <w:jc w:val="right"/>
              <w:rPr>
                <w:rFonts w:ascii="宋体" w:hAnsi="宋体" w:cs="宋体" w:eastAsia="宋体" w:hint="default"/>
                <w:sz w:val="21"/>
                <w:szCs w:val="21"/>
              </w:rPr>
            </w:pPr>
            <w:r>
              <w:rPr>
                <w:rFonts w:ascii="宋体"/>
                <w:sz w:val="21"/>
              </w:rPr>
              <w:t>0 </w:t>
            </w:r>
          </w:p>
        </w:tc>
      </w:tr>
      <w:tr>
        <w:trPr>
          <w:trHeight w:val="281"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余清楚</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9"/>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6"/>
              <w:jc w:val="right"/>
              <w:rPr>
                <w:rFonts w:ascii="宋体" w:hAnsi="宋体" w:cs="宋体" w:eastAsia="宋体" w:hint="default"/>
                <w:sz w:val="21"/>
                <w:szCs w:val="21"/>
              </w:rPr>
            </w:pPr>
            <w:r>
              <w:rPr>
                <w:rFonts w:ascii="宋体"/>
                <w:sz w:val="21"/>
              </w:rPr>
              <w:t>3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4"/>
              <w:jc w:val="right"/>
              <w:rPr>
                <w:rFonts w:ascii="宋体" w:hAnsi="宋体" w:cs="宋体" w:eastAsia="宋体" w:hint="default"/>
                <w:sz w:val="21"/>
                <w:szCs w:val="21"/>
              </w:rPr>
            </w:pPr>
            <w:r>
              <w:rPr>
                <w:rFonts w:ascii="宋体"/>
                <w:sz w:val="21"/>
              </w:rPr>
              <w:t>3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3"/>
              <w:jc w:val="right"/>
              <w:rPr>
                <w:rFonts w:ascii="宋体" w:hAnsi="宋体" w:cs="宋体" w:eastAsia="宋体" w:hint="default"/>
                <w:sz w:val="21"/>
                <w:szCs w:val="21"/>
              </w:rPr>
            </w:pPr>
            <w:r>
              <w:rPr>
                <w:rFonts w:ascii="宋体"/>
                <w:sz w:val="21"/>
              </w:rPr>
              <w:t>3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88"/>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7"/>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8"/>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7"/>
              <w:jc w:val="right"/>
              <w:rPr>
                <w:rFonts w:ascii="宋体" w:hAnsi="宋体" w:cs="宋体" w:eastAsia="宋体" w:hint="default"/>
                <w:sz w:val="21"/>
                <w:szCs w:val="21"/>
              </w:rPr>
            </w:pPr>
            <w:r>
              <w:rPr>
                <w:rFonts w:ascii="宋体"/>
                <w:sz w:val="21"/>
              </w:rPr>
              <w:t>0 </w:t>
            </w:r>
          </w:p>
        </w:tc>
      </w:tr>
      <w:tr>
        <w:trPr>
          <w:trHeight w:val="283"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胡锡进</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9"/>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86"/>
              <w:jc w:val="right"/>
              <w:rPr>
                <w:rFonts w:ascii="宋体" w:hAnsi="宋体" w:cs="宋体" w:eastAsia="宋体" w:hint="default"/>
                <w:sz w:val="21"/>
                <w:szCs w:val="21"/>
              </w:rPr>
            </w:pPr>
            <w:r>
              <w:rPr>
                <w:rFonts w:ascii="宋体"/>
                <w:sz w:val="21"/>
              </w:rPr>
              <w:t>9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64"/>
              <w:jc w:val="right"/>
              <w:rPr>
                <w:rFonts w:ascii="宋体" w:hAnsi="宋体" w:cs="宋体" w:eastAsia="宋体" w:hint="default"/>
                <w:sz w:val="21"/>
                <w:szCs w:val="21"/>
              </w:rPr>
            </w:pPr>
            <w:r>
              <w:rPr>
                <w:rFonts w:ascii="宋体"/>
                <w:sz w:val="21"/>
              </w:rPr>
              <w:t>9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23"/>
              <w:jc w:val="right"/>
              <w:rPr>
                <w:rFonts w:ascii="宋体" w:hAnsi="宋体" w:cs="宋体" w:eastAsia="宋体" w:hint="default"/>
                <w:sz w:val="21"/>
                <w:szCs w:val="21"/>
              </w:rPr>
            </w:pPr>
            <w:r>
              <w:rPr>
                <w:rFonts w:ascii="宋体"/>
                <w:sz w:val="21"/>
              </w:rPr>
              <w:t>7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88"/>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57"/>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28"/>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67"/>
              <w:jc w:val="right"/>
              <w:rPr>
                <w:rFonts w:ascii="宋体" w:hAnsi="宋体" w:cs="宋体" w:eastAsia="宋体" w:hint="default"/>
                <w:sz w:val="21"/>
                <w:szCs w:val="21"/>
              </w:rPr>
            </w:pPr>
            <w:r>
              <w:rPr>
                <w:rFonts w:ascii="宋体"/>
                <w:sz w:val="21"/>
              </w:rPr>
              <w:t>0 </w:t>
            </w:r>
          </w:p>
        </w:tc>
      </w:tr>
      <w:tr>
        <w:trPr>
          <w:trHeight w:val="283"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张忠</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9"/>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6"/>
              <w:jc w:val="right"/>
              <w:rPr>
                <w:rFonts w:ascii="宋体" w:hAnsi="宋体" w:cs="宋体" w:eastAsia="宋体" w:hint="default"/>
                <w:sz w:val="21"/>
                <w:szCs w:val="21"/>
              </w:rPr>
            </w:pPr>
            <w:r>
              <w:rPr>
                <w:rFonts w:ascii="宋体"/>
                <w:sz w:val="21"/>
              </w:rPr>
              <w:t>9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4"/>
              <w:jc w:val="right"/>
              <w:rPr>
                <w:rFonts w:ascii="宋体" w:hAnsi="宋体" w:cs="宋体" w:eastAsia="宋体" w:hint="default"/>
                <w:sz w:val="21"/>
                <w:szCs w:val="21"/>
              </w:rPr>
            </w:pPr>
            <w:r>
              <w:rPr>
                <w:rFonts w:ascii="宋体"/>
                <w:sz w:val="21"/>
              </w:rPr>
              <w:t>9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3"/>
              <w:jc w:val="right"/>
              <w:rPr>
                <w:rFonts w:ascii="宋体" w:hAnsi="宋体" w:cs="宋体" w:eastAsia="宋体" w:hint="default"/>
                <w:sz w:val="21"/>
                <w:szCs w:val="21"/>
              </w:rPr>
            </w:pPr>
            <w:r>
              <w:rPr>
                <w:rFonts w:ascii="宋体"/>
                <w:sz w:val="21"/>
              </w:rPr>
              <w:t>7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88"/>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7"/>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8"/>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7"/>
              <w:jc w:val="right"/>
              <w:rPr>
                <w:rFonts w:ascii="宋体" w:hAnsi="宋体" w:cs="宋体" w:eastAsia="宋体" w:hint="default"/>
                <w:sz w:val="21"/>
                <w:szCs w:val="21"/>
              </w:rPr>
            </w:pPr>
            <w:r>
              <w:rPr>
                <w:rFonts w:ascii="宋体"/>
                <w:sz w:val="21"/>
              </w:rPr>
              <w:t>0 </w:t>
            </w:r>
          </w:p>
        </w:tc>
      </w:tr>
    </w:tbl>
    <w:p>
      <w:pPr>
        <w:pStyle w:val="BodyText"/>
        <w:spacing w:line="239" w:lineRule="exact"/>
        <w:ind w:left="218" w:right="0"/>
        <w:jc w:val="left"/>
      </w:pPr>
      <w:r>
        <w:rPr/>
        <w:t>备注：</w:t>
      </w:r>
    </w:p>
    <w:p>
      <w:pPr>
        <w:pStyle w:val="BodyText"/>
        <w:spacing w:line="237" w:lineRule="auto"/>
        <w:ind w:left="218" w:right="228" w:firstLine="424"/>
        <w:jc w:val="both"/>
        <w:rPr>
          <w:rFonts w:ascii="宋体" w:hAnsi="宋体" w:cs="宋体" w:eastAsia="宋体" w:hint="default"/>
        </w:rPr>
      </w:pPr>
      <w:r>
        <w:rPr>
          <w:rFonts w:ascii="宋体" w:hAnsi="宋体" w:cs="宋体" w:eastAsia="宋体" w:hint="default"/>
          <w:spacing w:val="-11"/>
        </w:rPr>
        <w:t>1</w:t>
      </w:r>
      <w:r>
        <w:rPr>
          <w:spacing w:val="-11"/>
        </w:rPr>
        <w:t>、公司于</w:t>
      </w:r>
      <w:r>
        <w:rPr>
          <w:spacing w:val="-50"/>
        </w:rPr>
        <w:t> </w:t>
      </w:r>
      <w:r>
        <w:rPr>
          <w:rFonts w:ascii="宋体" w:hAnsi="宋体" w:cs="宋体" w:eastAsia="宋体" w:hint="default"/>
        </w:rPr>
        <w:t>2020</w:t>
      </w:r>
      <w:r>
        <w:rPr>
          <w:rFonts w:ascii="宋体" w:hAnsi="宋体" w:cs="宋体" w:eastAsia="宋体" w:hint="default"/>
          <w:spacing w:val="-50"/>
        </w:rPr>
        <w:t> </w:t>
      </w:r>
      <w:r>
        <w:rPr/>
        <w:t>年</w:t>
      </w:r>
      <w:r>
        <w:rPr>
          <w:spacing w:val="-47"/>
        </w:rPr>
        <w:t> </w:t>
      </w:r>
      <w:r>
        <w:rPr>
          <w:rFonts w:ascii="宋体" w:hAnsi="宋体" w:cs="宋体" w:eastAsia="宋体" w:hint="default"/>
        </w:rPr>
        <w:t>1</w:t>
      </w:r>
      <w:r>
        <w:rPr>
          <w:rFonts w:ascii="宋体" w:hAnsi="宋体" w:cs="宋体" w:eastAsia="宋体" w:hint="default"/>
          <w:spacing w:val="-50"/>
        </w:rPr>
        <w:t> </w:t>
      </w:r>
      <w:r>
        <w:rPr/>
        <w:t>月</w:t>
      </w:r>
      <w:r>
        <w:rPr>
          <w:spacing w:val="-48"/>
        </w:rPr>
        <w:t> </w:t>
      </w:r>
      <w:r>
        <w:rPr>
          <w:rFonts w:ascii="宋体" w:hAnsi="宋体" w:cs="宋体" w:eastAsia="宋体" w:hint="default"/>
        </w:rPr>
        <w:t>16</w:t>
      </w:r>
      <w:r>
        <w:rPr>
          <w:rFonts w:ascii="宋体" w:hAnsi="宋体" w:cs="宋体" w:eastAsia="宋体" w:hint="default"/>
          <w:spacing w:val="-50"/>
        </w:rPr>
        <w:t> </w:t>
      </w:r>
      <w:r>
        <w:rPr/>
        <w:t>日召开</w:t>
      </w:r>
      <w:r>
        <w:rPr>
          <w:spacing w:val="-48"/>
        </w:rPr>
        <w:t> </w:t>
      </w:r>
      <w:r>
        <w:rPr>
          <w:rFonts w:ascii="宋体" w:hAnsi="宋体" w:cs="宋体" w:eastAsia="宋体" w:hint="default"/>
        </w:rPr>
        <w:t>2020</w:t>
      </w:r>
      <w:r>
        <w:rPr>
          <w:rFonts w:ascii="宋体" w:hAnsi="宋体" w:cs="宋体" w:eastAsia="宋体" w:hint="default"/>
          <w:spacing w:val="-48"/>
        </w:rPr>
        <w:t> </w:t>
      </w:r>
      <w:r>
        <w:rPr>
          <w:spacing w:val="-8"/>
        </w:rPr>
        <w:t>年第一次临时股东大会，选举叶蓁蓁、罗华、费伟伟、</w:t>
      </w:r>
      <w:r>
        <w:rPr>
          <w:w w:val="100"/>
        </w:rPr>
        <w:t> </w:t>
      </w:r>
      <w:r>
        <w:rPr>
          <w:spacing w:val="-1"/>
        </w:rPr>
        <w:t>谢戎彬、赵强、唐维红、潘健、宋丽云、施丹丹、刘凯湘、涂子沛、曹伟为公司第四届董事会董</w:t>
      </w:r>
      <w:r>
        <w:rPr>
          <w:spacing w:val="-55"/>
        </w:rPr>
        <w:t> </w:t>
      </w:r>
      <w:r>
        <w:rPr>
          <w:spacing w:val="-55"/>
        </w:rPr>
      </w:r>
      <w:r>
        <w:rPr/>
        <w:t>事。</w:t>
      </w:r>
      <w:r>
        <w:rPr>
          <w:rFonts w:ascii="宋体" w:hAnsi="宋体" w:cs="宋体" w:eastAsia="宋体" w:hint="default"/>
        </w:rPr>
        <w:t> </w:t>
      </w:r>
    </w:p>
    <w:p>
      <w:pPr>
        <w:pStyle w:val="BodyText"/>
        <w:spacing w:line="272" w:lineRule="exact" w:before="26"/>
        <w:ind w:left="218" w:right="228" w:firstLine="424"/>
        <w:jc w:val="both"/>
        <w:rPr>
          <w:rFonts w:ascii="宋体" w:hAnsi="宋体" w:cs="宋体" w:eastAsia="宋体" w:hint="default"/>
        </w:rPr>
      </w:pPr>
      <w:r>
        <w:rPr>
          <w:rFonts w:ascii="宋体" w:hAnsi="宋体" w:cs="宋体" w:eastAsia="宋体" w:hint="default"/>
        </w:rPr>
        <w:t>2</w:t>
      </w:r>
      <w:r>
        <w:rPr/>
        <w:t>、张峰于</w:t>
      </w:r>
      <w:r>
        <w:rPr>
          <w:spacing w:val="-53"/>
        </w:rPr>
        <w:t> </w:t>
      </w:r>
      <w:r>
        <w:rPr>
          <w:rFonts w:ascii="宋体" w:hAnsi="宋体" w:cs="宋体" w:eastAsia="宋体" w:hint="default"/>
        </w:rPr>
        <w:t>2019</w:t>
      </w:r>
      <w:r>
        <w:rPr>
          <w:rFonts w:ascii="宋体" w:hAnsi="宋体" w:cs="宋体" w:eastAsia="宋体" w:hint="default"/>
          <w:spacing w:val="-53"/>
        </w:rPr>
        <w:t> </w:t>
      </w:r>
      <w:r>
        <w:rPr/>
        <w:t>年</w:t>
      </w:r>
      <w:r>
        <w:rPr>
          <w:spacing w:val="-52"/>
        </w:rPr>
        <w:t> </w:t>
      </w:r>
      <w:r>
        <w:rPr>
          <w:rFonts w:ascii="宋体" w:hAnsi="宋体" w:cs="宋体" w:eastAsia="宋体" w:hint="default"/>
        </w:rPr>
        <w:t>6</w:t>
      </w:r>
      <w:r>
        <w:rPr>
          <w:rFonts w:ascii="宋体" w:hAnsi="宋体" w:cs="宋体" w:eastAsia="宋体" w:hint="default"/>
          <w:spacing w:val="-53"/>
        </w:rPr>
        <w:t> </w:t>
      </w:r>
      <w:r>
        <w:rPr/>
        <w:t>月</w:t>
      </w:r>
      <w:r>
        <w:rPr>
          <w:spacing w:val="-53"/>
        </w:rPr>
        <w:t> </w:t>
      </w:r>
      <w:r>
        <w:rPr>
          <w:rFonts w:ascii="宋体" w:hAnsi="宋体" w:cs="宋体" w:eastAsia="宋体" w:hint="default"/>
        </w:rPr>
        <w:t>19</w:t>
      </w:r>
      <w:r>
        <w:rPr>
          <w:rFonts w:ascii="宋体" w:hAnsi="宋体" w:cs="宋体" w:eastAsia="宋体" w:hint="default"/>
          <w:spacing w:val="-55"/>
        </w:rPr>
        <w:t> </w:t>
      </w:r>
      <w:r>
        <w:rPr/>
        <w:t>日经公司</w:t>
      </w:r>
      <w:r>
        <w:rPr>
          <w:spacing w:val="-53"/>
        </w:rPr>
        <w:t> </w:t>
      </w:r>
      <w:r>
        <w:rPr>
          <w:rFonts w:ascii="宋体" w:hAnsi="宋体" w:cs="宋体" w:eastAsia="宋体" w:hint="default"/>
        </w:rPr>
        <w:t>2018</w:t>
      </w:r>
      <w:r>
        <w:rPr>
          <w:rFonts w:ascii="宋体" w:hAnsi="宋体" w:cs="宋体" w:eastAsia="宋体" w:hint="default"/>
          <w:spacing w:val="-55"/>
        </w:rPr>
        <w:t> </w:t>
      </w:r>
      <w:r>
        <w:rPr/>
        <w:t>年年度股东大会审议通过选举为公司第三届董事会</w:t>
      </w:r>
      <w:r>
        <w:rPr>
          <w:w w:val="100"/>
        </w:rPr>
        <w:t> </w:t>
      </w:r>
      <w:r>
        <w:rPr/>
        <w:t>董事。</w:t>
      </w:r>
      <w:r>
        <w:rPr>
          <w:rFonts w:ascii="宋体" w:hAnsi="宋体" w:cs="宋体" w:eastAsia="宋体" w:hint="default"/>
        </w:rPr>
        <w:t> </w:t>
      </w:r>
    </w:p>
    <w:p>
      <w:pPr>
        <w:pStyle w:val="BodyText"/>
        <w:spacing w:line="272" w:lineRule="exact" w:before="1"/>
        <w:ind w:left="218" w:right="228" w:firstLine="424"/>
        <w:jc w:val="both"/>
        <w:rPr>
          <w:rFonts w:ascii="宋体" w:hAnsi="宋体" w:cs="宋体" w:eastAsia="宋体" w:hint="default"/>
        </w:rPr>
      </w:pPr>
      <w:r>
        <w:rPr>
          <w:rFonts w:ascii="宋体" w:hAnsi="宋体" w:cs="宋体" w:eastAsia="宋体" w:hint="default"/>
          <w:spacing w:val="-7"/>
        </w:rPr>
        <w:t>3</w:t>
      </w:r>
      <w:r>
        <w:rPr>
          <w:spacing w:val="-7"/>
        </w:rPr>
        <w:t>、卢新宁于</w:t>
      </w:r>
      <w:r>
        <w:rPr>
          <w:spacing w:val="-45"/>
        </w:rPr>
        <w:t> </w:t>
      </w:r>
      <w:r>
        <w:rPr>
          <w:rFonts w:ascii="宋体" w:hAnsi="宋体" w:cs="宋体" w:eastAsia="宋体" w:hint="default"/>
        </w:rPr>
        <w:t>2019</w:t>
      </w:r>
      <w:r>
        <w:rPr>
          <w:rFonts w:ascii="宋体" w:hAnsi="宋体" w:cs="宋体" w:eastAsia="宋体" w:hint="default"/>
          <w:spacing w:val="-47"/>
        </w:rPr>
        <w:t> </w:t>
      </w:r>
      <w:r>
        <w:rPr/>
        <w:t>年</w:t>
      </w:r>
      <w:r>
        <w:rPr>
          <w:spacing w:val="-44"/>
        </w:rPr>
        <w:t> </w:t>
      </w:r>
      <w:r>
        <w:rPr>
          <w:rFonts w:ascii="宋体" w:hAnsi="宋体" w:cs="宋体" w:eastAsia="宋体" w:hint="default"/>
        </w:rPr>
        <w:t>3</w:t>
      </w:r>
      <w:r>
        <w:rPr>
          <w:rFonts w:ascii="宋体" w:hAnsi="宋体" w:cs="宋体" w:eastAsia="宋体" w:hint="default"/>
          <w:spacing w:val="-47"/>
        </w:rPr>
        <w:t> </w:t>
      </w:r>
      <w:r>
        <w:rPr/>
        <w:t>月</w:t>
      </w:r>
      <w:r>
        <w:rPr>
          <w:spacing w:val="-45"/>
        </w:rPr>
        <w:t> </w:t>
      </w:r>
      <w:r>
        <w:rPr>
          <w:rFonts w:ascii="宋体" w:hAnsi="宋体" w:cs="宋体" w:eastAsia="宋体" w:hint="default"/>
        </w:rPr>
        <w:t>19</w:t>
      </w:r>
      <w:r>
        <w:rPr>
          <w:rFonts w:ascii="宋体" w:hAnsi="宋体" w:cs="宋体" w:eastAsia="宋体" w:hint="default"/>
          <w:spacing w:val="-45"/>
        </w:rPr>
        <w:t> </w:t>
      </w:r>
      <w:r>
        <w:rPr>
          <w:spacing w:val="-4"/>
        </w:rPr>
        <w:t>日因工作需要辞去董事、董事长、董事会战略委员会主席及提名</w:t>
      </w:r>
      <w:r>
        <w:rPr>
          <w:w w:val="100"/>
        </w:rPr>
        <w:t> </w:t>
      </w:r>
      <w:r>
        <w:rPr/>
        <w:t>委员会委员等在公司所任一切职务。</w:t>
      </w:r>
      <w:r>
        <w:rPr>
          <w:rFonts w:ascii="宋体" w:hAnsi="宋体" w:cs="宋体" w:eastAsia="宋体" w:hint="default"/>
        </w:rPr>
        <w:t> </w:t>
      </w:r>
    </w:p>
    <w:p>
      <w:pPr>
        <w:pStyle w:val="BodyText"/>
        <w:spacing w:line="272" w:lineRule="exact" w:before="2"/>
        <w:ind w:left="218" w:right="228" w:firstLine="424"/>
        <w:jc w:val="both"/>
        <w:rPr>
          <w:rFonts w:ascii="宋体" w:hAnsi="宋体" w:cs="宋体" w:eastAsia="宋体" w:hint="default"/>
        </w:rPr>
      </w:pPr>
      <w:r>
        <w:rPr>
          <w:rFonts w:ascii="宋体" w:hAnsi="宋体" w:cs="宋体" w:eastAsia="宋体" w:hint="default"/>
          <w:spacing w:val="-19"/>
          <w:w w:val="100"/>
        </w:rPr>
        <w:t>4</w:t>
      </w:r>
      <w:r>
        <w:rPr>
          <w:spacing w:val="-19"/>
          <w:w w:val="100"/>
        </w:rPr>
        <w:t>、余清楚于</w:t>
      </w:r>
      <w:r>
        <w:rPr>
          <w:spacing w:val="-72"/>
          <w:w w:val="100"/>
        </w:rPr>
        <w:t> </w:t>
      </w:r>
      <w:r>
        <w:rPr>
          <w:rFonts w:ascii="宋体" w:hAnsi="宋体" w:cs="宋体" w:eastAsia="宋体" w:hint="default"/>
          <w:w w:val="100"/>
        </w:rPr>
        <w:t>2019</w:t>
      </w:r>
      <w:r>
        <w:rPr>
          <w:rFonts w:ascii="宋体" w:hAnsi="宋体" w:cs="宋体" w:eastAsia="宋体" w:hint="default"/>
          <w:spacing w:val="-69"/>
          <w:w w:val="100"/>
        </w:rPr>
        <w:t> </w:t>
      </w:r>
      <w:r>
        <w:rPr>
          <w:w w:val="100"/>
        </w:rPr>
        <w:t>年</w:t>
      </w:r>
      <w:r>
        <w:rPr>
          <w:spacing w:val="-69"/>
          <w:w w:val="100"/>
        </w:rPr>
        <w:t> </w:t>
      </w:r>
      <w:r>
        <w:rPr>
          <w:rFonts w:ascii="宋体" w:hAnsi="宋体" w:cs="宋体" w:eastAsia="宋体" w:hint="default"/>
          <w:w w:val="100"/>
        </w:rPr>
        <w:t>4</w:t>
      </w:r>
      <w:r>
        <w:rPr>
          <w:rFonts w:ascii="宋体" w:hAnsi="宋体" w:cs="宋体" w:eastAsia="宋体" w:hint="default"/>
          <w:spacing w:val="-72"/>
          <w:w w:val="100"/>
        </w:rPr>
        <w:t> </w:t>
      </w:r>
      <w:r>
        <w:rPr>
          <w:w w:val="100"/>
        </w:rPr>
        <w:t>月</w:t>
      </w:r>
      <w:r>
        <w:rPr>
          <w:spacing w:val="-69"/>
          <w:w w:val="100"/>
        </w:rPr>
        <w:t> </w:t>
      </w:r>
      <w:r>
        <w:rPr>
          <w:rFonts w:ascii="宋体" w:hAnsi="宋体" w:cs="宋体" w:eastAsia="宋体" w:hint="default"/>
          <w:w w:val="100"/>
        </w:rPr>
        <w:t>29</w:t>
      </w:r>
      <w:r>
        <w:rPr>
          <w:rFonts w:ascii="宋体" w:hAnsi="宋体" w:cs="宋体" w:eastAsia="宋体" w:hint="default"/>
          <w:spacing w:val="-72"/>
          <w:w w:val="100"/>
        </w:rPr>
        <w:t> </w:t>
      </w:r>
      <w:r>
        <w:rPr>
          <w:spacing w:val="-5"/>
          <w:w w:val="100"/>
        </w:rPr>
        <w:t>日因已达到法定退休年龄辞去董事、董事会编辑政策委员会主席、</w:t>
      </w:r>
      <w:r>
        <w:rPr>
          <w:w w:val="100"/>
        </w:rPr>
        <w:t> </w:t>
      </w:r>
      <w:r>
        <w:rPr/>
        <w:t>总编辑兼副总裁等在公司所任的一切职务。</w:t>
      </w:r>
      <w:r>
        <w:rPr>
          <w:rFonts w:ascii="宋体" w:hAnsi="宋体" w:cs="宋体" w:eastAsia="宋体" w:hint="default"/>
        </w:rPr>
        <w:t> </w:t>
      </w:r>
    </w:p>
    <w:p>
      <w:pPr>
        <w:pStyle w:val="BodyText"/>
        <w:spacing w:line="249" w:lineRule="exact"/>
        <w:ind w:left="642" w:right="0"/>
        <w:jc w:val="left"/>
        <w:rPr>
          <w:rFonts w:ascii="宋体" w:hAnsi="宋体" w:cs="宋体" w:eastAsia="宋体" w:hint="default"/>
        </w:rPr>
      </w:pPr>
      <w:r>
        <w:rPr>
          <w:rFonts w:ascii="宋体" w:hAnsi="宋体" w:cs="宋体" w:eastAsia="宋体" w:hint="default"/>
        </w:rPr>
        <w:t>5</w:t>
      </w:r>
      <w:r>
        <w:rPr/>
        <w:t>、胡锡进、张忠于</w:t>
      </w:r>
      <w:r>
        <w:rPr>
          <w:spacing w:val="-54"/>
        </w:rPr>
        <w:t> </w:t>
      </w:r>
      <w:r>
        <w:rPr>
          <w:rFonts w:ascii="宋体" w:hAnsi="宋体" w:cs="宋体" w:eastAsia="宋体" w:hint="default"/>
        </w:rPr>
        <w:t>2020</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16</w:t>
      </w:r>
      <w:r>
        <w:rPr>
          <w:rFonts w:ascii="宋体" w:hAnsi="宋体" w:cs="宋体" w:eastAsia="宋体" w:hint="default"/>
          <w:spacing w:val="-55"/>
        </w:rPr>
        <w:t> </w:t>
      </w:r>
      <w:r>
        <w:rPr/>
        <w:t>日任期届满，不再担任公司董事。</w:t>
      </w:r>
      <w:r>
        <w:rPr>
          <w:rFonts w:ascii="宋体" w:hAnsi="宋体" w:cs="宋体" w:eastAsia="宋体" w:hint="default"/>
        </w:rPr>
        <w:t> </w:t>
      </w:r>
    </w:p>
    <w:p>
      <w:pPr>
        <w:pStyle w:val="BodyText"/>
        <w:spacing w:line="274" w:lineRule="exact" w:before="22"/>
        <w:ind w:left="218" w:right="0"/>
        <w:jc w:val="left"/>
        <w:rPr>
          <w:rFonts w:ascii="宋体" w:hAnsi="宋体" w:cs="宋体" w:eastAsia="宋体" w:hint="default"/>
        </w:rPr>
      </w:pPr>
      <w:r>
        <w:rPr>
          <w:rFonts w:ascii="宋体" w:hAnsi="宋体" w:cs="宋体" w:eastAsia="宋体" w:hint="default"/>
          <w:w w:val="100"/>
        </w:rPr>
        <w:t>  </w:t>
      </w:r>
      <w:r>
        <w:rPr>
          <w:w w:val="100"/>
        </w:rPr>
        <w:t>连续</w:t>
      </w:r>
      <w:r>
        <w:rPr>
          <w:spacing w:val="-3"/>
          <w:w w:val="100"/>
        </w:rPr>
        <w:t>两</w:t>
      </w:r>
      <w:r>
        <w:rPr>
          <w:w w:val="100"/>
        </w:rPr>
        <w:t>次</w:t>
      </w:r>
      <w:r>
        <w:rPr>
          <w:spacing w:val="-3"/>
          <w:w w:val="100"/>
        </w:rPr>
        <w:t>未</w:t>
      </w:r>
      <w:r>
        <w:rPr>
          <w:w w:val="100"/>
        </w:rPr>
        <w:t>亲</w:t>
      </w:r>
      <w:r>
        <w:rPr>
          <w:spacing w:val="-3"/>
          <w:w w:val="100"/>
        </w:rPr>
        <w:t>自</w:t>
      </w:r>
      <w:r>
        <w:rPr>
          <w:w w:val="100"/>
        </w:rPr>
        <w:t>出</w:t>
      </w:r>
      <w:r>
        <w:rPr>
          <w:spacing w:val="-3"/>
          <w:w w:val="100"/>
        </w:rPr>
        <w:t>席</w:t>
      </w:r>
      <w:r>
        <w:rPr>
          <w:w w:val="100"/>
        </w:rPr>
        <w:t>董</w:t>
      </w:r>
      <w:r>
        <w:rPr>
          <w:spacing w:val="-3"/>
          <w:w w:val="100"/>
        </w:rPr>
        <w:t>事</w:t>
      </w:r>
      <w:r>
        <w:rPr>
          <w:w w:val="100"/>
        </w:rPr>
        <w:t>会会</w:t>
      </w:r>
      <w:r>
        <w:rPr>
          <w:spacing w:val="-3"/>
          <w:w w:val="100"/>
        </w:rPr>
        <w:t>议</w:t>
      </w:r>
      <w:r>
        <w:rPr>
          <w:w w:val="100"/>
        </w:rPr>
        <w:t>的</w:t>
      </w:r>
      <w:r>
        <w:rPr>
          <w:spacing w:val="-3"/>
          <w:w w:val="100"/>
        </w:rPr>
        <w:t>说明</w:t>
      </w:r>
      <w:r>
        <w:rPr>
          <w:rFonts w:ascii="宋体" w:hAnsi="宋体" w:cs="宋体" w:eastAsia="宋体" w:hint="default"/>
          <w:w w:val="100"/>
        </w:rPr>
        <w:t> </w:t>
      </w:r>
    </w:p>
    <w:p>
      <w:pPr>
        <w:pStyle w:val="BodyText"/>
        <w:spacing w:line="244" w:lineRule="exact"/>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8" w:right="0"/>
        <w:jc w:val="left"/>
        <w:rPr>
          <w:rFonts w:ascii="宋体" w:hAnsi="宋体" w:cs="宋体" w:eastAsia="宋体" w:hint="default"/>
        </w:rPr>
      </w:pPr>
      <w:r>
        <w:rPr>
          <w:rFonts w:ascii="宋体"/>
          <w:w w:val="100"/>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98"/>
              <w:jc w:val="right"/>
              <w:rPr>
                <w:rFonts w:ascii="宋体" w:hAnsi="宋体" w:cs="宋体" w:eastAsia="宋体" w:hint="default"/>
                <w:sz w:val="21"/>
                <w:szCs w:val="21"/>
              </w:rPr>
            </w:pPr>
            <w:r>
              <w:rPr>
                <w:rFonts w:ascii="宋体"/>
                <w:sz w:val="21"/>
              </w:rPr>
              <w:t>9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98"/>
              <w:jc w:val="right"/>
              <w:rPr>
                <w:rFonts w:ascii="宋体" w:hAnsi="宋体" w:cs="宋体" w:eastAsia="宋体" w:hint="default"/>
                <w:sz w:val="21"/>
                <w:szCs w:val="21"/>
              </w:rPr>
            </w:pPr>
            <w:r>
              <w:rPr>
                <w:rFonts w:ascii="宋体"/>
                <w:sz w:val="21"/>
              </w:rPr>
              <w:t>0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98"/>
              <w:jc w:val="right"/>
              <w:rPr>
                <w:rFonts w:ascii="宋体" w:hAnsi="宋体" w:cs="宋体" w:eastAsia="宋体" w:hint="default"/>
                <w:sz w:val="21"/>
                <w:szCs w:val="21"/>
              </w:rPr>
            </w:pPr>
            <w:r>
              <w:rPr>
                <w:rFonts w:ascii="宋体"/>
                <w:sz w:val="21"/>
              </w:rPr>
              <w:t>7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98"/>
              <w:jc w:val="right"/>
              <w:rPr>
                <w:rFonts w:ascii="宋体" w:hAnsi="宋体" w:cs="宋体" w:eastAsia="宋体" w:hint="default"/>
                <w:sz w:val="21"/>
                <w:szCs w:val="21"/>
              </w:rPr>
            </w:pPr>
            <w:r>
              <w:rPr>
                <w:rFonts w:ascii="宋体"/>
                <w:sz w:val="21"/>
              </w:rPr>
              <w:t>2 </w:t>
            </w:r>
          </w:p>
        </w:tc>
      </w:tr>
    </w:tbl>
    <w:p>
      <w:pPr>
        <w:pStyle w:val="BodyText"/>
        <w:spacing w:line="241" w:lineRule="exact"/>
        <w:ind w:left="218" w:right="0"/>
        <w:jc w:val="left"/>
        <w:rPr>
          <w:rFonts w:ascii="宋体" w:hAnsi="宋体" w:cs="宋体" w:eastAsia="宋体" w:hint="default"/>
        </w:rPr>
      </w:pPr>
      <w:r>
        <w:rPr>
          <w:rFonts w:ascii="宋体"/>
          <w:w w:val="100"/>
        </w:rPr>
        <w:t> </w:t>
      </w:r>
    </w:p>
    <w:p>
      <w:pPr>
        <w:pStyle w:val="Heading4"/>
        <w:spacing w:line="240" w:lineRule="auto" w:before="56"/>
        <w:ind w:left="218"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独立董事对公司有关事项提出异议的情况</w:t>
      </w:r>
      <w:r>
        <w:rPr>
          <w:b w:val="0"/>
          <w:bCs w:val="0"/>
        </w:rPr>
      </w:r>
    </w:p>
    <w:p>
      <w:pPr>
        <w:pStyle w:val="BodyText"/>
        <w:spacing w:line="273" w:lineRule="exact" w:before="32"/>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8" w:right="0"/>
        <w:jc w:val="left"/>
        <w:rPr>
          <w:rFonts w:ascii="宋体" w:hAnsi="宋体" w:cs="宋体" w:eastAsia="宋体" w:hint="default"/>
        </w:rPr>
      </w:pPr>
      <w:r>
        <w:rPr>
          <w:rFonts w:ascii="宋体"/>
          <w:w w:val="100"/>
        </w:rPr>
        <w:t> </w:t>
      </w:r>
    </w:p>
    <w:p>
      <w:pPr>
        <w:pStyle w:val="Heading4"/>
        <w:spacing w:line="240" w:lineRule="auto" w:before="58"/>
        <w:ind w:left="21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其他</w:t>
      </w:r>
      <w:r>
        <w:rPr>
          <w:b w:val="0"/>
          <w:bCs w:val="0"/>
        </w:rPr>
      </w:r>
    </w:p>
    <w:p>
      <w:pPr>
        <w:pStyle w:val="BodyText"/>
        <w:spacing w:line="274" w:lineRule="exact" w:before="29"/>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8" w:right="0"/>
        <w:jc w:val="left"/>
        <w:rPr>
          <w:rFonts w:ascii="宋体" w:hAnsi="宋体" w:cs="宋体" w:eastAsia="宋体" w:hint="default"/>
        </w:rPr>
      </w:pPr>
      <w:r>
        <w:rPr>
          <w:rFonts w:ascii="宋体"/>
          <w:w w:val="100"/>
        </w:rPr>
        <w:t> </w:t>
      </w:r>
    </w:p>
    <w:p>
      <w:pPr>
        <w:pStyle w:val="Heading4"/>
        <w:spacing w:line="240" w:lineRule="auto" w:before="56"/>
        <w:ind w:left="642" w:right="0" w:hanging="425"/>
        <w:jc w:val="left"/>
        <w:rPr>
          <w:b w:val="0"/>
          <w:bCs w:val="0"/>
        </w:rPr>
      </w:pPr>
      <w:r>
        <w:rPr/>
        <w:t>四、</w:t>
      </w:r>
      <w:r>
        <w:rPr>
          <w:spacing w:val="-96"/>
        </w:rPr>
        <w:t> </w:t>
      </w:r>
      <w:r>
        <w:rPr>
          <w:rFonts w:ascii="宋体" w:hAnsi="宋体" w:cs="宋体" w:eastAsia="宋体" w:hint="default"/>
          <w:spacing w:val="-96"/>
        </w:rPr>
      </w:r>
      <w:r>
        <w:rPr/>
        <w:t>董事会下设专门委员会在报告期内履行职责时所提出的重要意见和建议，存在异议事项的，</w:t>
      </w:r>
      <w:r>
        <w:rPr>
          <w:spacing w:val="-42"/>
        </w:rPr>
        <w:t> </w:t>
      </w:r>
      <w:r>
        <w:rPr>
          <w:spacing w:val="-42"/>
        </w:rPr>
      </w:r>
      <w:r>
        <w:rPr/>
        <w:t>应当披露具体情况</w:t>
      </w:r>
      <w:r>
        <w:rPr>
          <w:b w:val="0"/>
          <w:bCs w:val="0"/>
        </w:rPr>
      </w:r>
    </w:p>
    <w:p>
      <w:pPr>
        <w:pStyle w:val="BodyText"/>
        <w:spacing w:line="273" w:lineRule="exact" w:before="56"/>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8" w:right="0"/>
        <w:jc w:val="left"/>
        <w:rPr>
          <w:rFonts w:ascii="宋体" w:hAnsi="宋体" w:cs="宋体" w:eastAsia="宋体" w:hint="default"/>
        </w:rPr>
      </w:pPr>
      <w:r>
        <w:rPr>
          <w:rFonts w:ascii="宋体"/>
          <w:w w:val="100"/>
        </w:rPr>
        <w:t> </w:t>
      </w:r>
    </w:p>
    <w:p>
      <w:pPr>
        <w:pStyle w:val="Heading4"/>
        <w:spacing w:line="240" w:lineRule="auto" w:before="58"/>
        <w:ind w:left="218" w:right="0"/>
        <w:jc w:val="left"/>
        <w:rPr>
          <w:b w:val="0"/>
          <w:bCs w:val="0"/>
        </w:rPr>
      </w:pPr>
      <w:r>
        <w:rPr>
          <w:spacing w:val="-1"/>
        </w:rPr>
        <w:t>五、</w:t>
      </w:r>
      <w:r>
        <w:rPr>
          <w:spacing w:val="-90"/>
        </w:rPr>
        <w:t> </w:t>
      </w:r>
      <w:r>
        <w:rPr>
          <w:rFonts w:ascii="宋体" w:hAnsi="宋体" w:cs="宋体" w:eastAsia="宋体" w:hint="default"/>
          <w:spacing w:val="-90"/>
        </w:rPr>
      </w:r>
      <w:r>
        <w:rPr>
          <w:spacing w:val="-1"/>
        </w:rPr>
        <w:t>监事会发现公司存在风险的说明</w:t>
      </w:r>
      <w:r>
        <w:rPr>
          <w:b w:val="0"/>
          <w:bCs w:val="0"/>
          <w:spacing w:val="-1"/>
        </w:rPr>
      </w:r>
    </w:p>
    <w:p>
      <w:pPr>
        <w:pStyle w:val="BodyText"/>
        <w:spacing w:line="275" w:lineRule="exact" w:before="56"/>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5" w:lineRule="exact"/>
        <w:ind w:left="218" w:right="0"/>
        <w:jc w:val="left"/>
        <w:rPr>
          <w:rFonts w:ascii="宋体" w:hAnsi="宋体" w:cs="宋体" w:eastAsia="宋体" w:hint="default"/>
        </w:rPr>
      </w:pPr>
      <w:r>
        <w:rPr>
          <w:rFonts w:ascii="宋体"/>
          <w:w w:val="100"/>
        </w:rPr>
        <w:t> </w:t>
      </w:r>
    </w:p>
    <w:p>
      <w:pPr>
        <w:pStyle w:val="Heading4"/>
        <w:spacing w:line="240" w:lineRule="auto" w:before="56"/>
        <w:ind w:left="642" w:right="0" w:hanging="425"/>
        <w:jc w:val="left"/>
        <w:rPr>
          <w:b w:val="0"/>
          <w:bCs w:val="0"/>
        </w:rPr>
      </w:pPr>
      <w:r>
        <w:rPr>
          <w:spacing w:val="-1"/>
        </w:rPr>
        <w:t>六、</w:t>
      </w:r>
      <w:r>
        <w:rPr>
          <w:spacing w:val="-99"/>
        </w:rPr>
        <w:t> </w:t>
      </w:r>
      <w:r>
        <w:rPr>
          <w:rFonts w:ascii="宋体" w:hAnsi="宋体" w:cs="宋体" w:eastAsia="宋体" w:hint="default"/>
          <w:spacing w:val="-99"/>
        </w:rPr>
      </w:r>
      <w:r>
        <w:rPr>
          <w:spacing w:val="-2"/>
        </w:rPr>
        <w:t>公司就其与控股股东在业务、人员、资产、机构、财务等方面存在的不能保证独立性、不能</w:t>
      </w:r>
      <w:r>
        <w:rPr>
          <w:spacing w:val="-58"/>
        </w:rPr>
        <w:t> </w:t>
      </w:r>
      <w:r>
        <w:rPr>
          <w:spacing w:val="-58"/>
        </w:rPr>
      </w:r>
      <w:r>
        <w:rPr/>
        <w:t>保持自主经营能力的情况说明</w:t>
      </w:r>
      <w:r>
        <w:rPr>
          <w:b w:val="0"/>
          <w:bCs w:val="0"/>
        </w:rPr>
      </w:r>
    </w:p>
    <w:p>
      <w:pPr>
        <w:pStyle w:val="BodyText"/>
        <w:spacing w:line="274" w:lineRule="exact" w:before="56"/>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218" w:right="0"/>
        <w:jc w:val="left"/>
        <w:rPr>
          <w:rFonts w:ascii="宋体" w:hAnsi="宋体" w:cs="宋体" w:eastAsia="宋体" w:hint="default"/>
        </w:rPr>
      </w:pPr>
      <w:r>
        <w:rPr>
          <w:rFonts w:ascii="宋体" w:hAnsi="宋体" w:cs="宋体" w:eastAsia="宋体" w:hint="default"/>
          <w:w w:val="100"/>
        </w:rPr>
        <w:t>  </w:t>
      </w:r>
      <w:r>
        <w:rPr>
          <w:w w:val="100"/>
        </w:rPr>
        <w:t>存在</w:t>
      </w:r>
      <w:r>
        <w:rPr>
          <w:spacing w:val="-3"/>
          <w:w w:val="100"/>
        </w:rPr>
        <w:t>同</w:t>
      </w:r>
      <w:r>
        <w:rPr>
          <w:w w:val="100"/>
        </w:rPr>
        <w:t>业</w:t>
      </w:r>
      <w:r>
        <w:rPr>
          <w:spacing w:val="-3"/>
          <w:w w:val="100"/>
        </w:rPr>
        <w:t>竞</w:t>
      </w:r>
      <w:r>
        <w:rPr>
          <w:w w:val="100"/>
        </w:rPr>
        <w:t>争</w:t>
      </w:r>
      <w:r>
        <w:rPr>
          <w:spacing w:val="-3"/>
          <w:w w:val="100"/>
        </w:rPr>
        <w:t>的</w:t>
      </w:r>
      <w:r>
        <w:rPr>
          <w:w w:val="100"/>
        </w:rPr>
        <w:t>，</w:t>
      </w:r>
      <w:r>
        <w:rPr>
          <w:spacing w:val="-3"/>
          <w:w w:val="100"/>
        </w:rPr>
        <w:t>公</w:t>
      </w:r>
      <w:r>
        <w:rPr>
          <w:w w:val="100"/>
        </w:rPr>
        <w:t>司</w:t>
      </w:r>
      <w:r>
        <w:rPr>
          <w:spacing w:val="-3"/>
          <w:w w:val="100"/>
        </w:rPr>
        <w:t>相</w:t>
      </w:r>
      <w:r>
        <w:rPr>
          <w:w w:val="100"/>
        </w:rPr>
        <w:t>应的</w:t>
      </w:r>
      <w:r>
        <w:rPr>
          <w:spacing w:val="-3"/>
          <w:w w:val="100"/>
        </w:rPr>
        <w:t>解</w:t>
      </w:r>
      <w:r>
        <w:rPr>
          <w:w w:val="100"/>
        </w:rPr>
        <w:t>决</w:t>
      </w:r>
      <w:r>
        <w:rPr>
          <w:spacing w:val="-3"/>
          <w:w w:val="100"/>
        </w:rPr>
        <w:t>措</w:t>
      </w:r>
      <w:r>
        <w:rPr>
          <w:w w:val="100"/>
        </w:rPr>
        <w:t>施</w:t>
      </w:r>
      <w:r>
        <w:rPr>
          <w:spacing w:val="-3"/>
          <w:w w:val="100"/>
        </w:rPr>
        <w:t>、</w:t>
      </w:r>
      <w:r>
        <w:rPr>
          <w:w w:val="100"/>
        </w:rPr>
        <w:t>工</w:t>
      </w:r>
      <w:r>
        <w:rPr>
          <w:spacing w:val="-3"/>
          <w:w w:val="100"/>
        </w:rPr>
        <w:t>作</w:t>
      </w:r>
      <w:r>
        <w:rPr>
          <w:w w:val="100"/>
        </w:rPr>
        <w:t>进</w:t>
      </w:r>
      <w:r>
        <w:rPr>
          <w:spacing w:val="-3"/>
          <w:w w:val="100"/>
        </w:rPr>
        <w:t>度</w:t>
      </w:r>
      <w:r>
        <w:rPr>
          <w:w w:val="100"/>
        </w:rPr>
        <w:t>及后</w:t>
      </w:r>
      <w:r>
        <w:rPr>
          <w:spacing w:val="-3"/>
          <w:w w:val="100"/>
        </w:rPr>
        <w:t>续</w:t>
      </w:r>
      <w:r>
        <w:rPr>
          <w:w w:val="100"/>
        </w:rPr>
        <w:t>工</w:t>
      </w:r>
      <w:r>
        <w:rPr>
          <w:spacing w:val="-3"/>
          <w:w w:val="100"/>
        </w:rPr>
        <w:t>作</w:t>
      </w:r>
      <w:r>
        <w:rPr>
          <w:w w:val="100"/>
        </w:rPr>
        <w:t>计</w:t>
      </w:r>
      <w:r>
        <w:rPr>
          <w:spacing w:val="-3"/>
          <w:w w:val="100"/>
        </w:rPr>
        <w:t>划</w:t>
      </w:r>
      <w:r>
        <w:rPr>
          <w:rFonts w:ascii="宋体" w:hAnsi="宋体" w:cs="宋体" w:eastAsia="宋体" w:hint="default"/>
          <w:w w:val="100"/>
        </w:rPr>
        <w:t> </w:t>
      </w:r>
    </w:p>
    <w:p>
      <w:pPr>
        <w:pStyle w:val="BodyText"/>
        <w:spacing w:line="247" w:lineRule="exact"/>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8" w:right="0"/>
        <w:jc w:val="left"/>
        <w:rPr>
          <w:rFonts w:ascii="宋体" w:hAnsi="宋体" w:cs="宋体" w:eastAsia="宋体" w:hint="default"/>
        </w:rPr>
      </w:pPr>
      <w:r>
        <w:rPr>
          <w:rFonts w:ascii="宋体"/>
          <w:w w:val="100"/>
        </w:rPr>
        <w:t> </w:t>
      </w:r>
    </w:p>
    <w:p>
      <w:pPr>
        <w:pStyle w:val="Heading4"/>
        <w:spacing w:line="240" w:lineRule="auto" w:before="58"/>
        <w:ind w:left="218" w:right="0"/>
        <w:jc w:val="left"/>
        <w:rPr>
          <w:b w:val="0"/>
          <w:bCs w:val="0"/>
        </w:rPr>
      </w:pPr>
      <w:r>
        <w:rPr>
          <w:spacing w:val="-1"/>
        </w:rPr>
        <w:t>七、</w:t>
      </w:r>
      <w:r>
        <w:rPr>
          <w:spacing w:val="-72"/>
        </w:rPr>
        <w:t> </w:t>
      </w:r>
      <w:r>
        <w:rPr>
          <w:rFonts w:ascii="宋体" w:hAnsi="宋体" w:cs="宋体" w:eastAsia="宋体" w:hint="default"/>
          <w:spacing w:val="-72"/>
        </w:rPr>
      </w:r>
      <w:r>
        <w:rPr>
          <w:spacing w:val="-1"/>
        </w:rPr>
        <w:t>报告期内对高级管理人员的考评机制，以及激励机制的建立、实施情况</w:t>
      </w:r>
      <w:r>
        <w:rPr>
          <w:b w:val="0"/>
          <w:bCs w:val="0"/>
          <w:spacing w:val="-1"/>
        </w:rPr>
      </w:r>
    </w:p>
    <w:p>
      <w:pPr>
        <w:pStyle w:val="BodyText"/>
        <w:spacing w:line="240" w:lineRule="auto" w:before="56"/>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77" w:footer="1195" w:top="1100" w:bottom="1380" w:left="1580" w:right="1040"/>
        </w:sectPr>
      </w:pPr>
    </w:p>
    <w:p>
      <w:pPr>
        <w:spacing w:line="240" w:lineRule="auto" w:before="8"/>
        <w:rPr>
          <w:rFonts w:ascii="宋体" w:hAnsi="宋体" w:cs="宋体" w:eastAsia="宋体" w:hint="default"/>
          <w:sz w:val="25"/>
          <w:szCs w:val="25"/>
        </w:rPr>
      </w:pPr>
    </w:p>
    <w:p>
      <w:pPr>
        <w:pStyle w:val="BodyText"/>
        <w:spacing w:line="357" w:lineRule="auto" w:before="36"/>
        <w:ind w:left="138" w:right="208" w:firstLine="419"/>
        <w:jc w:val="both"/>
        <w:rPr>
          <w:rFonts w:ascii="宋体" w:hAnsi="宋体" w:cs="宋体" w:eastAsia="宋体" w:hint="default"/>
        </w:rPr>
      </w:pPr>
      <w:r>
        <w:rPr>
          <w:spacing w:val="-2"/>
        </w:rPr>
        <w:t>公司高级管理人员薪酬按照《董事、监事及高级管理人员制度》制定执行，公司根据目标完</w:t>
      </w:r>
      <w:r>
        <w:rPr>
          <w:w w:val="100"/>
        </w:rPr>
        <w:t> </w:t>
      </w:r>
      <w:r>
        <w:rPr>
          <w:spacing w:val="-6"/>
          <w:w w:val="100"/>
        </w:rPr>
        <w:t>成情况对高级管理人员进行业绩考核，考核结果作为年度奖励、确定报酬和是否续聘的重要依据。</w:t>
      </w:r>
      <w:r>
        <w:rPr>
          <w:w w:val="100"/>
        </w:rPr>
        <w:t> </w:t>
      </w:r>
      <w:r>
        <w:rPr>
          <w:spacing w:val="-1"/>
        </w:rPr>
        <w:t>公司将在不断的实践过程中，不断完善符合公司情况的高级管理人员的绩效考核、激励与约束机</w:t>
      </w:r>
      <w:r>
        <w:rPr>
          <w:spacing w:val="-55"/>
        </w:rPr>
        <w:t> </w:t>
      </w:r>
      <w:r>
        <w:rPr>
          <w:spacing w:val="-55"/>
        </w:rPr>
      </w:r>
      <w:r>
        <w:rPr/>
        <w:t>制。</w:t>
      </w:r>
      <w:r>
        <w:rPr>
          <w:rFonts w:ascii="宋体" w:hAnsi="宋体" w:cs="宋体" w:eastAsia="宋体" w:hint="default"/>
        </w:rPr>
        <w:t> </w:t>
      </w:r>
    </w:p>
    <w:p>
      <w:pPr>
        <w:pStyle w:val="BodyText"/>
        <w:spacing w:line="240" w:lineRule="auto" w:before="30"/>
        <w:ind w:left="138" w:right="0"/>
        <w:jc w:val="left"/>
        <w:rPr>
          <w:rFonts w:ascii="宋体" w:hAnsi="宋体" w:cs="宋体" w:eastAsia="宋体" w:hint="default"/>
        </w:rPr>
      </w:pPr>
      <w:r>
        <w:rPr>
          <w:rFonts w:ascii="宋体"/>
          <w:w w:val="100"/>
        </w:rPr>
        <w:t> </w:t>
      </w:r>
    </w:p>
    <w:p>
      <w:pPr>
        <w:pStyle w:val="Heading4"/>
        <w:spacing w:line="240" w:lineRule="auto" w:before="58"/>
        <w:ind w:left="138" w:right="0"/>
        <w:jc w:val="left"/>
        <w:rPr>
          <w:b w:val="0"/>
          <w:bCs w:val="0"/>
        </w:rPr>
      </w:pPr>
      <w:r>
        <w:rPr>
          <w:spacing w:val="-1"/>
        </w:rPr>
        <w:t>八、</w:t>
      </w:r>
      <w:r>
        <w:rPr>
          <w:spacing w:val="-90"/>
        </w:rPr>
        <w:t> </w:t>
      </w:r>
      <w:r>
        <w:rPr>
          <w:rFonts w:ascii="宋体" w:hAnsi="宋体" w:cs="宋体" w:eastAsia="宋体" w:hint="default"/>
          <w:spacing w:val="-90"/>
        </w:rPr>
      </w:r>
      <w:r>
        <w:rPr>
          <w:spacing w:val="-1"/>
        </w:rPr>
        <w:t>是否披露内部控制自我评价报告</w:t>
      </w:r>
      <w:r>
        <w:rPr>
          <w:b w:val="0"/>
          <w:bCs w:val="0"/>
          <w:spacing w:val="-1"/>
        </w:rPr>
      </w:r>
    </w:p>
    <w:p>
      <w:pPr>
        <w:pStyle w:val="BodyText"/>
        <w:spacing w:line="240" w:lineRule="auto" w:before="5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18"/>
        <w:ind w:left="558" w:right="0"/>
        <w:jc w:val="left"/>
        <w:rPr>
          <w:rFonts w:ascii="宋体" w:hAnsi="宋体" w:cs="宋体" w:eastAsia="宋体" w:hint="default"/>
        </w:rPr>
      </w:pPr>
      <w:r>
        <w:rPr>
          <w:spacing w:val="-6"/>
        </w:rPr>
        <w:t>详见与本报告同时披露于上交所网站（</w:t>
      </w:r>
      <w:hyperlink r:id="rId12">
        <w:r>
          <w:rPr>
            <w:rFonts w:ascii="宋体" w:hAnsi="宋体" w:cs="宋体" w:eastAsia="宋体" w:hint="default"/>
            <w:spacing w:val="-6"/>
          </w:rPr>
          <w:t>www.sse.com.cn</w:t>
        </w:r>
      </w:hyperlink>
      <w:r>
        <w:rPr>
          <w:spacing w:val="-6"/>
        </w:rPr>
        <w:t>）的《</w:t>
      </w:r>
      <w:r>
        <w:rPr>
          <w:rFonts w:ascii="宋体" w:hAnsi="宋体" w:cs="宋体" w:eastAsia="宋体" w:hint="default"/>
          <w:spacing w:val="-6"/>
        </w:rPr>
        <w:t>2019</w:t>
      </w:r>
      <w:r>
        <w:rPr>
          <w:rFonts w:ascii="宋体" w:hAnsi="宋体" w:cs="宋体" w:eastAsia="宋体" w:hint="default"/>
          <w:spacing w:val="-4"/>
        </w:rPr>
        <w:t> </w:t>
      </w:r>
      <w:r>
        <w:rPr>
          <w:spacing w:val="-7"/>
        </w:rPr>
        <w:t>年度内部控制评价报告》。</w:t>
      </w:r>
      <w:r>
        <w:rPr>
          <w:rFonts w:ascii="宋体" w:hAnsi="宋体" w:cs="宋体" w:eastAsia="宋体" w:hint="default"/>
        </w:rPr>
        <w:t> </w:t>
      </w:r>
    </w:p>
    <w:p>
      <w:pPr>
        <w:pStyle w:val="BodyText"/>
        <w:spacing w:line="272" w:lineRule="exact" w:before="161"/>
        <w:ind w:left="138" w:right="0"/>
        <w:jc w:val="left"/>
        <w:rPr>
          <w:rFonts w:ascii="宋体" w:hAnsi="宋体" w:cs="宋体" w:eastAsia="宋体" w:hint="default"/>
        </w:rPr>
      </w:pPr>
      <w:r>
        <w:rPr>
          <w:rFonts w:ascii="宋体" w:hAnsi="宋体" w:cs="宋体" w:eastAsia="宋体" w:hint="default"/>
          <w:w w:val="100"/>
        </w:rPr>
        <w:t>  </w:t>
      </w:r>
      <w:r>
        <w:rPr>
          <w:w w:val="100"/>
        </w:rPr>
        <w:t>报告</w:t>
      </w:r>
      <w:r>
        <w:rPr>
          <w:spacing w:val="-3"/>
          <w:w w:val="100"/>
        </w:rPr>
        <w:t>期</w:t>
      </w:r>
      <w:r>
        <w:rPr>
          <w:w w:val="100"/>
        </w:rPr>
        <w:t>内</w:t>
      </w:r>
      <w:r>
        <w:rPr>
          <w:spacing w:val="-3"/>
          <w:w w:val="100"/>
        </w:rPr>
        <w:t>部</w:t>
      </w:r>
      <w:r>
        <w:rPr>
          <w:w w:val="100"/>
        </w:rPr>
        <w:t>控</w:t>
      </w:r>
      <w:r>
        <w:rPr>
          <w:spacing w:val="-3"/>
          <w:w w:val="100"/>
        </w:rPr>
        <w:t>制</w:t>
      </w:r>
      <w:r>
        <w:rPr>
          <w:w w:val="100"/>
        </w:rPr>
        <w:t>存</w:t>
      </w:r>
      <w:r>
        <w:rPr>
          <w:spacing w:val="-3"/>
          <w:w w:val="100"/>
        </w:rPr>
        <w:t>在</w:t>
      </w:r>
      <w:r>
        <w:rPr>
          <w:w w:val="100"/>
        </w:rPr>
        <w:t>重</w:t>
      </w:r>
      <w:r>
        <w:rPr>
          <w:spacing w:val="-3"/>
          <w:w w:val="100"/>
        </w:rPr>
        <w:t>大</w:t>
      </w:r>
      <w:r>
        <w:rPr>
          <w:w w:val="100"/>
        </w:rPr>
        <w:t>缺陷</w:t>
      </w:r>
      <w:r>
        <w:rPr>
          <w:spacing w:val="-3"/>
          <w:w w:val="100"/>
        </w:rPr>
        <w:t>情</w:t>
      </w:r>
      <w:r>
        <w:rPr>
          <w:w w:val="100"/>
        </w:rPr>
        <w:t>况</w:t>
      </w:r>
      <w:r>
        <w:rPr>
          <w:spacing w:val="-3"/>
          <w:w w:val="100"/>
        </w:rPr>
        <w:t>的</w:t>
      </w:r>
      <w:r>
        <w:rPr>
          <w:w w:val="100"/>
        </w:rPr>
        <w:t>说</w:t>
      </w:r>
      <w:r>
        <w:rPr>
          <w:spacing w:val="-3"/>
          <w:w w:val="100"/>
        </w:rPr>
        <w:t>明</w:t>
      </w:r>
      <w:r>
        <w:rPr>
          <w:rFonts w:ascii="宋体" w:hAnsi="宋体" w:cs="宋体" w:eastAsia="宋体" w:hint="default"/>
          <w:w w:val="100"/>
        </w:rPr>
        <w:t> </w:t>
      </w:r>
    </w:p>
    <w:p>
      <w:pPr>
        <w:pStyle w:val="BodyText"/>
        <w:spacing w:line="248"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4"/>
        <w:spacing w:line="240" w:lineRule="auto" w:before="58"/>
        <w:ind w:left="138" w:right="0"/>
        <w:jc w:val="left"/>
        <w:rPr>
          <w:b w:val="0"/>
          <w:bCs w:val="0"/>
        </w:rPr>
      </w:pPr>
      <w:r>
        <w:rPr>
          <w:spacing w:val="-1"/>
        </w:rPr>
        <w:t>九、</w:t>
      </w:r>
      <w:r>
        <w:rPr>
          <w:spacing w:val="-88"/>
        </w:rPr>
        <w:t> </w:t>
      </w:r>
      <w:r>
        <w:rPr>
          <w:rFonts w:ascii="宋体" w:hAnsi="宋体" w:cs="宋体" w:eastAsia="宋体" w:hint="default"/>
          <w:spacing w:val="-88"/>
        </w:rPr>
      </w:r>
      <w:r>
        <w:rPr>
          <w:spacing w:val="-1"/>
        </w:rPr>
        <w:t>内部控制审计报告的相关情况说明</w:t>
      </w:r>
      <w:r>
        <w:rPr>
          <w:b w:val="0"/>
          <w:bCs w:val="0"/>
          <w:spacing w:val="-1"/>
        </w:rPr>
      </w:r>
    </w:p>
    <w:p>
      <w:pPr>
        <w:pStyle w:val="BodyText"/>
        <w:spacing w:line="240" w:lineRule="auto"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408" w:lineRule="exact" w:before="37"/>
        <w:ind w:left="138" w:right="199" w:firstLine="419"/>
        <w:jc w:val="left"/>
        <w:rPr>
          <w:rFonts w:ascii="宋体" w:hAnsi="宋体" w:cs="宋体" w:eastAsia="宋体" w:hint="default"/>
        </w:rPr>
      </w:pPr>
      <w:r>
        <w:rPr/>
        <w:t>报告全文与本报告同时披露于上交所网站</w:t>
      </w:r>
      <w:r>
        <w:rPr>
          <w:spacing w:val="-3"/>
        </w:rPr>
        <w:t> </w:t>
      </w:r>
      <w:hyperlink r:id="rId12">
        <w:r>
          <w:rPr>
            <w:rFonts w:ascii="宋体" w:hAnsi="宋体" w:cs="宋体" w:eastAsia="宋体" w:hint="default"/>
            <w:spacing w:val="-3"/>
          </w:rPr>
        </w:r>
        <w:r>
          <w:rPr>
            <w:rFonts w:ascii="宋体" w:hAnsi="宋体" w:cs="宋体" w:eastAsia="宋体" w:hint="default"/>
          </w:rPr>
          <w:t>www.sse.com.cn</w:t>
        </w:r>
      </w:hyperlink>
      <w:r>
        <w:rPr/>
        <w:t>。</w:t>
      </w:r>
      <w:r>
        <w:rPr>
          <w:rFonts w:ascii="宋体" w:hAnsi="宋体" w:cs="宋体" w:eastAsia="宋体" w:hint="default"/>
          <w:w w:val="100"/>
        </w:rPr>
        <w:t> </w:t>
      </w:r>
      <w:r>
        <w:rPr/>
        <w:t>是否披露内部控制审计报告：是</w:t>
      </w:r>
      <w:r>
        <w:rPr>
          <w:rFonts w:ascii="宋体" w:hAnsi="宋体" w:cs="宋体" w:eastAsia="宋体" w:hint="default"/>
        </w:rPr>
        <w:t> </w:t>
      </w:r>
    </w:p>
    <w:p>
      <w:pPr>
        <w:pStyle w:val="BodyText"/>
        <w:spacing w:line="219" w:lineRule="exact"/>
        <w:ind w:left="138" w:right="0"/>
        <w:jc w:val="left"/>
        <w:rPr>
          <w:rFonts w:ascii="宋体" w:hAnsi="宋体" w:cs="宋体" w:eastAsia="宋体" w:hint="default"/>
        </w:rPr>
      </w:pPr>
      <w:r>
        <w:rPr>
          <w:rFonts w:ascii="宋体"/>
          <w:w w:val="100"/>
        </w:rPr>
        <w:t> </w:t>
      </w:r>
    </w:p>
    <w:p>
      <w:pPr>
        <w:pStyle w:val="Heading4"/>
        <w:spacing w:line="240" w:lineRule="auto" w:before="58"/>
        <w:ind w:left="138" w:right="0"/>
        <w:jc w:val="left"/>
        <w:rPr>
          <w:b w:val="0"/>
          <w:bCs w:val="0"/>
        </w:rPr>
      </w:pPr>
      <w:r>
        <w:rPr/>
        <w:t>十、</w:t>
      </w:r>
      <w:r>
        <w:rPr>
          <w:spacing w:val="-104"/>
        </w:rPr>
        <w:t> </w:t>
      </w:r>
      <w:r>
        <w:rPr>
          <w:rFonts w:ascii="宋体" w:hAnsi="宋体" w:cs="宋体" w:eastAsia="宋体" w:hint="default"/>
          <w:spacing w:val="-104"/>
        </w:rPr>
      </w:r>
      <w:r>
        <w:rPr/>
        <w:t>其他</w:t>
      </w:r>
      <w:r>
        <w:rPr>
          <w:b w:val="0"/>
          <w:bCs w:val="0"/>
        </w:rPr>
      </w:r>
    </w:p>
    <w:p>
      <w:pPr>
        <w:pStyle w:val="BodyText"/>
        <w:spacing w:line="240" w:lineRule="auto"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3018"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1910" w:h="16840"/>
          <w:pgMar w:header="877" w:footer="1195" w:top="1100" w:bottom="1380" w:left="1660" w:right="1060"/>
        </w:sectPr>
      </w:pPr>
    </w:p>
    <w:p>
      <w:pPr>
        <w:spacing w:line="240" w:lineRule="auto" w:before="3"/>
        <w:rPr>
          <w:rFonts w:ascii="宋体" w:hAnsi="宋体" w:cs="宋体" w:eastAsia="宋体" w:hint="default"/>
          <w:sz w:val="26"/>
          <w:szCs w:val="26"/>
        </w:rPr>
      </w:pPr>
    </w:p>
    <w:p>
      <w:pPr>
        <w:pStyle w:val="Heading1"/>
        <w:tabs>
          <w:tab w:pos="4060" w:val="left" w:leader="none"/>
        </w:tabs>
        <w:spacing w:line="240" w:lineRule="auto"/>
        <w:ind w:left="2800" w:right="2543"/>
        <w:jc w:val="left"/>
        <w:rPr>
          <w:b w:val="0"/>
          <w:bCs w:val="0"/>
        </w:rPr>
      </w:pPr>
      <w:bookmarkStart w:name="_bookmark9" w:id="12"/>
      <w:bookmarkEnd w:id="12"/>
      <w:r>
        <w:rPr>
          <w:b w:val="0"/>
          <w:bCs w:val="0"/>
        </w:rPr>
      </w:r>
      <w:r>
        <w:rPr>
          <w:w w:val="95"/>
        </w:rPr>
        <w:t>第十节</w:t>
      </w:r>
      <w:r>
        <w:rPr>
          <w:rFonts w:ascii="宋体" w:hAnsi="宋体" w:cs="宋体" w:eastAsia="宋体" w:hint="default"/>
          <w:w w:val="95"/>
        </w:rPr>
        <w:tab/>
      </w:r>
      <w:r>
        <w:rPr/>
        <w:t>公司债券相关情况</w:t>
      </w:r>
      <w:r>
        <w:rPr>
          <w:b w:val="0"/>
          <w:bCs w:val="0"/>
        </w:rPr>
      </w:r>
    </w:p>
    <w:p>
      <w:pPr>
        <w:spacing w:line="240" w:lineRule="auto" w:before="7"/>
        <w:rPr>
          <w:rFonts w:ascii="黑体" w:hAnsi="黑体" w:cs="黑体" w:eastAsia="黑体" w:hint="default"/>
          <w:b/>
          <w:bCs/>
          <w:sz w:val="16"/>
          <w:szCs w:val="16"/>
        </w:rPr>
      </w:pPr>
    </w:p>
    <w:p>
      <w:pPr>
        <w:pStyle w:val="BodyText"/>
        <w:spacing w:line="240" w:lineRule="auto" w:before="36"/>
        <w:ind w:left="138" w:right="2543"/>
        <w:jc w:val="left"/>
      </w:pPr>
      <w:r>
        <w:rPr/>
        <w:t>□适用√不适用</w:t>
      </w:r>
    </w:p>
    <w:p>
      <w:pPr>
        <w:spacing w:after="0" w:line="240" w:lineRule="auto"/>
        <w:jc w:val="left"/>
        <w:sectPr>
          <w:pgSz w:w="11910" w:h="16840"/>
          <w:pgMar w:header="877" w:footer="1195" w:top="1100" w:bottom="1380" w:left="1660" w:right="1140"/>
        </w:sectPr>
      </w:pPr>
    </w:p>
    <w:p>
      <w:pPr>
        <w:spacing w:line="240" w:lineRule="auto" w:before="0"/>
        <w:rPr>
          <w:rFonts w:ascii="宋体" w:hAnsi="宋体" w:cs="宋体" w:eastAsia="宋体" w:hint="default"/>
          <w:sz w:val="20"/>
          <w:szCs w:val="20"/>
        </w:rPr>
      </w:pPr>
    </w:p>
    <w:p>
      <w:pPr>
        <w:pStyle w:val="Heading1"/>
        <w:spacing w:line="240" w:lineRule="auto" w:before="155"/>
        <w:ind w:left="3413" w:right="3350"/>
        <w:jc w:val="center"/>
        <w:rPr>
          <w:rFonts w:ascii="宋体" w:hAnsi="宋体" w:cs="宋体" w:eastAsia="宋体" w:hint="default"/>
          <w:b w:val="0"/>
          <w:bCs w:val="0"/>
        </w:rPr>
      </w:pPr>
      <w:bookmarkStart w:name="_bookmark10" w:id="13"/>
      <w:bookmarkEnd w:id="13"/>
      <w:r>
        <w:rPr>
          <w:b w:val="0"/>
          <w:bCs w:val="0"/>
        </w:rPr>
      </w:r>
      <w:r>
        <w:rPr>
          <w:rFonts w:ascii="宋体" w:hAnsi="宋体" w:cs="宋体" w:eastAsia="宋体" w:hint="default"/>
        </w:rPr>
        <w:t>第十一节</w:t>
      </w:r>
      <w:r>
        <w:rPr>
          <w:rFonts w:ascii="宋体" w:hAnsi="宋体" w:cs="宋体" w:eastAsia="宋体" w:hint="default"/>
          <w:spacing w:val="-7"/>
        </w:rPr>
        <w:t> </w:t>
      </w:r>
      <w:r>
        <w:rPr>
          <w:rFonts w:ascii="宋体" w:hAnsi="宋体" w:cs="宋体" w:eastAsia="宋体" w:hint="default"/>
          <w:spacing w:val="-7"/>
        </w:rPr>
      </w:r>
      <w:r>
        <w:rPr>
          <w:rFonts w:ascii="宋体" w:hAnsi="宋体" w:cs="宋体" w:eastAsia="宋体" w:hint="default"/>
        </w:rPr>
        <w:t>财务报告</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pgSz w:w="11910" w:h="16840"/>
          <w:pgMar w:header="877" w:footer="1195" w:top="1100" w:bottom="1380" w:left="1660" w:right="1060"/>
        </w:sectPr>
      </w:pPr>
    </w:p>
    <w:p>
      <w:pPr>
        <w:pStyle w:val="Heading4"/>
        <w:spacing w:line="240" w:lineRule="auto" w:before="36"/>
        <w:ind w:left="138" w:right="0"/>
        <w:jc w:val="left"/>
        <w:rPr>
          <w:rFonts w:ascii="宋体" w:hAnsi="宋体" w:cs="宋体" w:eastAsia="宋体" w:hint="default"/>
          <w:b w:val="0"/>
          <w:bCs w:val="0"/>
        </w:rPr>
      </w:pPr>
      <w:r>
        <w:rPr>
          <w:spacing w:val="-1"/>
        </w:rPr>
        <w:t>一、</w:t>
      </w:r>
      <w:r>
        <w:rPr>
          <w:spacing w:val="-100"/>
        </w:rPr>
        <w:t> </w:t>
      </w:r>
      <w:r>
        <w:rPr>
          <w:rFonts w:ascii="宋体" w:hAnsi="宋体" w:cs="宋体" w:eastAsia="宋体" w:hint="default"/>
          <w:spacing w:val="-100"/>
        </w:rPr>
      </w:r>
      <w:r>
        <w:rPr>
          <w:spacing w:val="-1"/>
        </w:rPr>
        <w:t>审计报告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8"/>
          <w:szCs w:val="28"/>
        </w:rPr>
      </w:pPr>
      <w:r>
        <w:rPr/>
        <w:br w:type="column"/>
      </w:r>
      <w:r>
        <w:rPr>
          <w:rFonts w:ascii="宋体"/>
          <w:sz w:val="28"/>
        </w:rPr>
      </w:r>
    </w:p>
    <w:p>
      <w:pPr>
        <w:spacing w:line="240" w:lineRule="auto" w:before="11"/>
        <w:rPr>
          <w:rFonts w:ascii="宋体" w:hAnsi="宋体" w:cs="宋体" w:eastAsia="宋体" w:hint="default"/>
          <w:sz w:val="19"/>
          <w:szCs w:val="19"/>
        </w:rPr>
      </w:pPr>
    </w:p>
    <w:p>
      <w:pPr>
        <w:spacing w:before="0"/>
        <w:ind w:left="138" w:right="0" w:firstLine="0"/>
        <w:jc w:val="left"/>
        <w:rPr>
          <w:rFonts w:ascii="宋体" w:hAnsi="宋体" w:cs="宋体" w:eastAsia="宋体" w:hint="default"/>
          <w:sz w:val="28"/>
          <w:szCs w:val="28"/>
        </w:rPr>
      </w:pPr>
      <w:r>
        <w:rPr>
          <w:rFonts w:ascii="黑体" w:hAnsi="黑体" w:cs="黑体" w:eastAsia="黑体" w:hint="default"/>
          <w:b/>
          <w:bCs/>
          <w:sz w:val="28"/>
          <w:szCs w:val="28"/>
        </w:rPr>
        <w:t>审</w:t>
      </w:r>
      <w:r>
        <w:rPr>
          <w:rFonts w:ascii="黑体" w:hAnsi="黑体" w:cs="黑体" w:eastAsia="黑体" w:hint="default"/>
          <w:b/>
          <w:bCs/>
          <w:spacing w:val="-99"/>
          <w:sz w:val="28"/>
          <w:szCs w:val="28"/>
        </w:rPr>
        <w:t> </w:t>
      </w:r>
      <w:r>
        <w:rPr>
          <w:rFonts w:ascii="宋体" w:hAnsi="宋体" w:cs="宋体" w:eastAsia="宋体" w:hint="default"/>
          <w:b/>
          <w:bCs/>
          <w:sz w:val="28"/>
          <w:szCs w:val="28"/>
        </w:rPr>
        <w:t>计</w:t>
      </w:r>
      <w:r>
        <w:rPr>
          <w:rFonts w:ascii="宋体" w:hAnsi="宋体" w:cs="宋体" w:eastAsia="宋体" w:hint="default"/>
          <w:b/>
          <w:bCs/>
          <w:spacing w:val="-104"/>
          <w:sz w:val="28"/>
          <w:szCs w:val="28"/>
        </w:rPr>
        <w:t> </w:t>
      </w:r>
      <w:r>
        <w:rPr>
          <w:rFonts w:ascii="宋体" w:hAnsi="宋体" w:cs="宋体" w:eastAsia="宋体" w:hint="default"/>
          <w:b/>
          <w:bCs/>
          <w:sz w:val="28"/>
          <w:szCs w:val="28"/>
        </w:rPr>
        <w:t>报</w:t>
      </w:r>
      <w:r>
        <w:rPr>
          <w:rFonts w:ascii="宋体" w:hAnsi="宋体" w:cs="宋体" w:eastAsia="宋体" w:hint="default"/>
          <w:b/>
          <w:bCs/>
          <w:spacing w:val="-102"/>
          <w:sz w:val="28"/>
          <w:szCs w:val="28"/>
        </w:rPr>
        <w:t> </w:t>
      </w:r>
      <w:r>
        <w:rPr>
          <w:rFonts w:ascii="宋体" w:hAnsi="宋体" w:cs="宋体" w:eastAsia="宋体" w:hint="default"/>
          <w:b/>
          <w:bCs/>
          <w:sz w:val="28"/>
          <w:szCs w:val="28"/>
        </w:rPr>
        <w:t>告</w:t>
      </w:r>
      <w:r>
        <w:rPr>
          <w:rFonts w:ascii="宋体" w:hAnsi="宋体" w:cs="宋体" w:eastAsia="宋体" w:hint="default"/>
          <w:b/>
          <w:bCs/>
          <w:spacing w:val="-102"/>
          <w:sz w:val="28"/>
          <w:szCs w:val="28"/>
        </w:rPr>
        <w:t> </w:t>
      </w:r>
      <w:r>
        <w:rPr>
          <w:rFonts w:ascii="宋体" w:hAnsi="宋体" w:cs="宋体" w:eastAsia="宋体" w:hint="default"/>
          <w:b/>
          <w:bCs/>
          <w:w w:val="99"/>
          <w:sz w:val="28"/>
          <w:szCs w:val="28"/>
        </w:rPr>
        <w:t> </w:t>
      </w:r>
      <w:r>
        <w:rPr>
          <w:rFonts w:ascii="宋体" w:hAnsi="宋体" w:cs="宋体" w:eastAsia="宋体" w:hint="default"/>
          <w:sz w:val="28"/>
          <w:szCs w:val="28"/>
        </w:rPr>
      </w:r>
    </w:p>
    <w:p>
      <w:pPr>
        <w:spacing w:after="0"/>
        <w:jc w:val="left"/>
        <w:rPr>
          <w:rFonts w:ascii="宋体" w:hAnsi="宋体" w:cs="宋体" w:eastAsia="宋体" w:hint="default"/>
          <w:sz w:val="28"/>
          <w:szCs w:val="28"/>
        </w:rPr>
        <w:sectPr>
          <w:type w:val="continuous"/>
          <w:pgSz w:w="11910" w:h="16840"/>
          <w:pgMar w:top="1120" w:bottom="1380" w:left="1660" w:right="1060"/>
          <w:cols w:num="2" w:equalWidth="0">
            <w:col w:w="1924" w:space="1849"/>
            <w:col w:w="5417"/>
          </w:cols>
        </w:sectPr>
      </w:pPr>
    </w:p>
    <w:p>
      <w:pPr>
        <w:spacing w:line="240" w:lineRule="auto" w:before="1"/>
        <w:rPr>
          <w:rFonts w:ascii="宋体" w:hAnsi="宋体" w:cs="宋体" w:eastAsia="宋体" w:hint="default"/>
          <w:b/>
          <w:bCs/>
          <w:sz w:val="12"/>
          <w:szCs w:val="12"/>
        </w:rPr>
      </w:pPr>
    </w:p>
    <w:p>
      <w:pPr>
        <w:spacing w:after="0" w:line="240" w:lineRule="auto"/>
        <w:rPr>
          <w:rFonts w:ascii="宋体" w:hAnsi="宋体" w:cs="宋体" w:eastAsia="宋体" w:hint="default"/>
          <w:sz w:val="12"/>
          <w:szCs w:val="12"/>
        </w:rPr>
        <w:sectPr>
          <w:type w:val="continuous"/>
          <w:pgSz w:w="11910" w:h="16840"/>
          <w:pgMar w:top="1120" w:bottom="1380" w:left="1660" w:right="1060"/>
        </w:sectPr>
      </w:pPr>
    </w:p>
    <w:p>
      <w:pPr>
        <w:spacing w:line="240" w:lineRule="auto" w:before="0"/>
        <w:rPr>
          <w:rFonts w:ascii="宋体" w:hAnsi="宋体" w:cs="宋体" w:eastAsia="宋体" w:hint="default"/>
          <w:b/>
          <w:bCs/>
          <w:sz w:val="22"/>
          <w:szCs w:val="22"/>
        </w:rPr>
      </w:pPr>
    </w:p>
    <w:p>
      <w:pPr>
        <w:pStyle w:val="Heading2"/>
        <w:tabs>
          <w:tab w:pos="1397" w:val="left" w:leader="none"/>
        </w:tabs>
        <w:spacing w:line="556" w:lineRule="auto" w:before="174"/>
        <w:ind w:right="0" w:hanging="442"/>
        <w:jc w:val="left"/>
        <w:rPr>
          <w:rFonts w:ascii="宋体" w:hAnsi="宋体" w:cs="宋体" w:eastAsia="宋体" w:hint="default"/>
          <w:b w:val="0"/>
          <w:bCs w:val="0"/>
        </w:rPr>
      </w:pPr>
      <w:r>
        <w:rPr/>
        <w:t>人民网股份有限公司全体股东：</w:t>
      </w:r>
      <w:r>
        <w:rPr>
          <w:rFonts w:ascii="宋体" w:hAnsi="宋体" w:cs="宋体" w:eastAsia="宋体" w:hint="default"/>
          <w:w w:val="99"/>
        </w:rPr>
        <w:t>  </w:t>
      </w:r>
      <w:r>
        <w:rPr>
          <w:w w:val="95"/>
        </w:rPr>
        <w:t>一、</w:t>
        <w:tab/>
      </w:r>
      <w:r>
        <w:rPr/>
        <w:t>审计意见</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32"/>
        <w:ind w:right="0" w:firstLine="0"/>
        <w:jc w:val="left"/>
        <w:rPr>
          <w:rFonts w:ascii="宋体" w:hAnsi="宋体" w:cs="宋体" w:eastAsia="宋体" w:hint="default"/>
        </w:rPr>
      </w:pPr>
      <w:r>
        <w:rPr/>
        <w:br w:type="column"/>
      </w:r>
      <w:r>
        <w:rPr>
          <w:rFonts w:ascii="宋体"/>
        </w:rPr>
        <w:t>XYZH/2020BJA120122 </w:t>
      </w:r>
    </w:p>
    <w:p>
      <w:pPr>
        <w:spacing w:after="0" w:line="240" w:lineRule="auto"/>
        <w:jc w:val="left"/>
        <w:rPr>
          <w:rFonts w:ascii="宋体" w:hAnsi="宋体" w:cs="宋体" w:eastAsia="宋体" w:hint="default"/>
        </w:rPr>
        <w:sectPr>
          <w:type w:val="continuous"/>
          <w:pgSz w:w="11910" w:h="16840"/>
          <w:pgMar w:top="1120" w:bottom="1380" w:left="1660" w:right="1060"/>
          <w:cols w:num="2" w:equalWidth="0">
            <w:col w:w="3451" w:space="3402"/>
            <w:col w:w="2337"/>
          </w:cols>
        </w:sectPr>
      </w:pPr>
    </w:p>
    <w:p>
      <w:pPr>
        <w:pStyle w:val="Heading3"/>
        <w:spacing w:line="240" w:lineRule="auto" w:before="89"/>
        <w:ind w:left="577" w:right="0" w:firstLine="0"/>
        <w:jc w:val="left"/>
      </w:pPr>
      <w:r>
        <w:rPr/>
        <w:t>我们审计了人民网股份有限公司（以下简称“人民网”）财务报表，包括</w:t>
      </w:r>
      <w:r>
        <w:rPr>
          <w:spacing w:val="-57"/>
        </w:rPr>
        <w:t> </w:t>
      </w:r>
      <w:r>
        <w:rPr>
          <w:rFonts w:ascii="宋体" w:hAnsi="宋体" w:cs="宋体" w:eastAsia="宋体" w:hint="default"/>
        </w:rPr>
        <w:t>2019</w:t>
      </w:r>
      <w:r>
        <w:rPr>
          <w:rFonts w:ascii="宋体" w:hAnsi="宋体" w:cs="宋体" w:eastAsia="宋体" w:hint="default"/>
          <w:spacing w:val="-56"/>
        </w:rPr>
        <w:t> </w:t>
      </w:r>
      <w:r>
        <w:rPr/>
        <w:t>年</w:t>
      </w:r>
      <w:r>
        <w:rPr>
          <w:spacing w:val="-56"/>
        </w:rPr>
        <w:t> </w:t>
      </w:r>
      <w:r>
        <w:rPr>
          <w:rFonts w:ascii="宋体" w:hAnsi="宋体" w:cs="宋体" w:eastAsia="宋体" w:hint="default"/>
        </w:rPr>
        <w:t>12</w:t>
      </w:r>
      <w:r>
        <w:rPr>
          <w:rFonts w:ascii="宋体" w:hAnsi="宋体" w:cs="宋体" w:eastAsia="宋体" w:hint="default"/>
          <w:spacing w:val="-59"/>
        </w:rPr>
        <w:t> </w:t>
      </w:r>
      <w:r>
        <w:rPr/>
        <w:t>月</w:t>
      </w:r>
    </w:p>
    <w:p>
      <w:pPr>
        <w:pStyle w:val="Heading3"/>
        <w:spacing w:line="355" w:lineRule="auto" w:before="141"/>
        <w:ind w:right="207" w:firstLine="0"/>
        <w:jc w:val="left"/>
        <w:rPr>
          <w:rFonts w:ascii="宋体" w:hAnsi="宋体" w:cs="宋体" w:eastAsia="宋体" w:hint="default"/>
        </w:rPr>
      </w:pPr>
      <w:r>
        <w:rPr>
          <w:rFonts w:ascii="宋体" w:hAnsi="宋体" w:cs="宋体" w:eastAsia="宋体" w:hint="default"/>
        </w:rPr>
        <w:t>31</w:t>
      </w:r>
      <w:r>
        <w:rPr>
          <w:rFonts w:ascii="宋体" w:hAnsi="宋体" w:cs="宋体" w:eastAsia="宋体" w:hint="default"/>
          <w:spacing w:val="-36"/>
        </w:rPr>
        <w:t> </w:t>
      </w:r>
      <w:r>
        <w:rPr>
          <w:spacing w:val="-3"/>
        </w:rPr>
        <w:t>日的合并及母公司资产负债表，</w:t>
      </w:r>
      <w:r>
        <w:rPr>
          <w:rFonts w:ascii="宋体" w:hAnsi="宋体" w:cs="宋体" w:eastAsia="宋体" w:hint="default"/>
          <w:spacing w:val="-3"/>
        </w:rPr>
        <w:t>2019</w:t>
      </w:r>
      <w:r>
        <w:rPr>
          <w:rFonts w:ascii="宋体" w:hAnsi="宋体" w:cs="宋体" w:eastAsia="宋体" w:hint="default"/>
          <w:spacing w:val="-40"/>
        </w:rPr>
        <w:t> </w:t>
      </w:r>
      <w:r>
        <w:rPr>
          <w:spacing w:val="-3"/>
        </w:rPr>
        <w:t>年度的合并及母公司利润表、合并及母公司现金流量</w:t>
      </w:r>
      <w:r>
        <w:rPr>
          <w:spacing w:val="-105"/>
        </w:rPr>
        <w:t> </w:t>
      </w:r>
      <w:r>
        <w:rPr>
          <w:spacing w:val="-105"/>
        </w:rPr>
      </w:r>
      <w:r>
        <w:rPr/>
        <w:t>表、合并及母公司股东权益变动表，以及相关财务报表附注。</w:t>
      </w:r>
      <w:r>
        <w:rPr>
          <w:rFonts w:ascii="宋体" w:hAnsi="宋体" w:cs="宋体" w:eastAsia="宋体" w:hint="default"/>
        </w:rPr>
        <w:t> </w:t>
      </w:r>
    </w:p>
    <w:p>
      <w:pPr>
        <w:spacing w:line="240" w:lineRule="auto" w:before="12"/>
        <w:rPr>
          <w:rFonts w:ascii="宋体" w:hAnsi="宋体" w:cs="宋体" w:eastAsia="宋体" w:hint="default"/>
          <w:sz w:val="20"/>
          <w:szCs w:val="20"/>
        </w:rPr>
      </w:pPr>
    </w:p>
    <w:p>
      <w:pPr>
        <w:pStyle w:val="Heading3"/>
        <w:spacing w:line="357" w:lineRule="auto"/>
        <w:ind w:right="242"/>
        <w:jc w:val="both"/>
        <w:rPr>
          <w:rFonts w:ascii="宋体" w:hAnsi="宋体" w:cs="宋体" w:eastAsia="宋体" w:hint="default"/>
        </w:rPr>
      </w:pPr>
      <w:r>
        <w:rPr>
          <w:spacing w:val="-1"/>
        </w:rPr>
        <w:t>我们认为，后附的财务报表在所有重大方面按照企业会计准则的规定编制，公允反映了</w:t>
      </w:r>
      <w:r>
        <w:rPr>
          <w:w w:val="100"/>
        </w:rPr>
        <w:t> </w:t>
      </w:r>
      <w:r>
        <w:rPr/>
        <w:t>人民网</w:t>
      </w:r>
      <w:r>
        <w:rPr>
          <w:spacing w:val="-56"/>
        </w:rPr>
        <w:t> </w:t>
      </w:r>
      <w:r>
        <w:rPr>
          <w:rFonts w:ascii="宋体" w:hAnsi="宋体" w:cs="宋体" w:eastAsia="宋体" w:hint="default"/>
        </w:rPr>
        <w:t>2019</w:t>
      </w:r>
      <w:r>
        <w:rPr>
          <w:rFonts w:ascii="宋体" w:hAnsi="宋体" w:cs="宋体" w:eastAsia="宋体" w:hint="default"/>
          <w:spacing w:val="-56"/>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31</w:t>
      </w:r>
      <w:r>
        <w:rPr>
          <w:rFonts w:ascii="宋体" w:hAnsi="宋体" w:cs="宋体" w:eastAsia="宋体" w:hint="default"/>
          <w:spacing w:val="-58"/>
        </w:rPr>
        <w:t> </w:t>
      </w:r>
      <w:r>
        <w:rPr/>
        <w:t>日的合并及母公司财务状况以及</w:t>
      </w:r>
      <w:r>
        <w:rPr>
          <w:spacing w:val="-56"/>
        </w:rPr>
        <w:t> </w:t>
      </w:r>
      <w:r>
        <w:rPr>
          <w:rFonts w:ascii="宋体" w:hAnsi="宋体" w:cs="宋体" w:eastAsia="宋体" w:hint="default"/>
        </w:rPr>
        <w:t>2019</w:t>
      </w:r>
      <w:r>
        <w:rPr>
          <w:rFonts w:ascii="宋体" w:hAnsi="宋体" w:cs="宋体" w:eastAsia="宋体" w:hint="default"/>
          <w:spacing w:val="-56"/>
        </w:rPr>
        <w:t> </w:t>
      </w:r>
      <w:r>
        <w:rPr/>
        <w:t>年度的合并及母公司经营成果</w:t>
      </w:r>
      <w:r>
        <w:rPr>
          <w:w w:val="100"/>
        </w:rPr>
        <w:t> </w:t>
      </w:r>
      <w:r>
        <w:rPr/>
        <w:t>和现金流量。</w:t>
      </w:r>
      <w:r>
        <w:rPr>
          <w:rFonts w:ascii="宋体" w:hAnsi="宋体" w:cs="宋体" w:eastAsia="宋体" w:hint="default"/>
        </w:rPr>
        <w:t> </w:t>
      </w:r>
    </w:p>
    <w:p>
      <w:pPr>
        <w:spacing w:line="240" w:lineRule="auto" w:before="10"/>
        <w:rPr>
          <w:rFonts w:ascii="宋体" w:hAnsi="宋体" w:cs="宋体" w:eastAsia="宋体" w:hint="default"/>
          <w:sz w:val="20"/>
          <w:szCs w:val="20"/>
        </w:rPr>
      </w:pPr>
    </w:p>
    <w:p>
      <w:pPr>
        <w:pStyle w:val="Heading2"/>
        <w:tabs>
          <w:tab w:pos="1397" w:val="left" w:leader="none"/>
        </w:tabs>
        <w:spacing w:line="240" w:lineRule="auto"/>
        <w:ind w:right="0"/>
        <w:jc w:val="left"/>
        <w:rPr>
          <w:rFonts w:ascii="宋体" w:hAnsi="宋体" w:cs="宋体" w:eastAsia="宋体" w:hint="default"/>
          <w:b w:val="0"/>
          <w:bCs w:val="0"/>
        </w:rPr>
      </w:pPr>
      <w:r>
        <w:rPr>
          <w:w w:val="95"/>
        </w:rPr>
        <w:t>二、</w:t>
        <w:tab/>
      </w:r>
      <w:r>
        <w:rPr/>
        <w:t>形成审计意见的基础</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9"/>
          <w:szCs w:val="29"/>
        </w:rPr>
      </w:pPr>
    </w:p>
    <w:p>
      <w:pPr>
        <w:pStyle w:val="Heading3"/>
        <w:spacing w:line="357" w:lineRule="auto"/>
        <w:ind w:right="245"/>
        <w:jc w:val="both"/>
        <w:rPr>
          <w:rFonts w:ascii="宋体" w:hAnsi="宋体" w:cs="宋体" w:eastAsia="宋体" w:hint="default"/>
        </w:rPr>
      </w:pPr>
      <w:r>
        <w:rPr>
          <w:spacing w:val="-1"/>
        </w:rPr>
        <w:t>我们按照中国注册会计师审计准则的规定执行了审计工作。审计报告的“注册会计师对</w:t>
      </w:r>
      <w:r>
        <w:rPr>
          <w:w w:val="100"/>
        </w:rPr>
        <w:t> </w:t>
      </w:r>
      <w:r>
        <w:rPr>
          <w:spacing w:val="-1"/>
        </w:rPr>
        <w:t>财务报表审计的责任”部分进一步阐述了我们在这些准则下的责任。按照中国注册会计师职</w:t>
      </w:r>
      <w:r>
        <w:rPr>
          <w:spacing w:val="-77"/>
        </w:rPr>
        <w:t> </w:t>
      </w:r>
      <w:r>
        <w:rPr>
          <w:spacing w:val="-77"/>
        </w:rPr>
      </w:r>
      <w:r>
        <w:rPr>
          <w:spacing w:val="-1"/>
        </w:rPr>
        <w:t>业道德守则，我们独立于人民网，并履行了职业道德方面的其他责任。我们相信，我们获取</w:t>
      </w:r>
      <w:r>
        <w:rPr>
          <w:spacing w:val="-77"/>
        </w:rPr>
        <w:t> </w:t>
      </w:r>
      <w:r>
        <w:rPr>
          <w:spacing w:val="-77"/>
        </w:rPr>
      </w:r>
      <w:r>
        <w:rPr/>
        <w:t>的审计证据是充分、适当的，为发表审计意见提供了基础。</w:t>
      </w:r>
      <w:r>
        <w:rPr>
          <w:rFonts w:ascii="宋体" w:hAnsi="宋体" w:cs="宋体" w:eastAsia="宋体" w:hint="default"/>
        </w:rPr>
        <w:t> </w:t>
      </w:r>
    </w:p>
    <w:p>
      <w:pPr>
        <w:spacing w:line="240" w:lineRule="auto" w:before="12"/>
        <w:rPr>
          <w:rFonts w:ascii="宋体" w:hAnsi="宋体" w:cs="宋体" w:eastAsia="宋体" w:hint="default"/>
          <w:sz w:val="20"/>
          <w:szCs w:val="20"/>
        </w:rPr>
      </w:pPr>
    </w:p>
    <w:p>
      <w:pPr>
        <w:pStyle w:val="Heading2"/>
        <w:tabs>
          <w:tab w:pos="1397" w:val="left" w:leader="none"/>
        </w:tabs>
        <w:spacing w:line="240" w:lineRule="auto"/>
        <w:ind w:right="0"/>
        <w:jc w:val="left"/>
        <w:rPr>
          <w:rFonts w:ascii="宋体" w:hAnsi="宋体" w:cs="宋体" w:eastAsia="宋体" w:hint="default"/>
          <w:b w:val="0"/>
          <w:bCs w:val="0"/>
        </w:rPr>
      </w:pPr>
      <w:r>
        <w:rPr>
          <w:w w:val="95"/>
        </w:rPr>
        <w:t>三、</w:t>
        <w:tab/>
      </w:r>
      <w:r>
        <w:rPr/>
        <w:t>关键审计事项</w:t>
      </w:r>
      <w:r>
        <w:rPr>
          <w:rFonts w:ascii="宋体" w:hAnsi="宋体" w:cs="宋体" w:eastAsia="宋体" w:hint="default"/>
          <w:w w:val="99"/>
        </w:rPr>
        <w:t> </w:t>
      </w:r>
      <w:r>
        <w:rPr>
          <w:rFonts w:ascii="宋体" w:hAnsi="宋体" w:cs="宋体" w:eastAsia="宋体" w:hint="default"/>
          <w:b w:val="0"/>
          <w:bCs w:val="0"/>
        </w:rPr>
      </w:r>
    </w:p>
    <w:p>
      <w:pPr>
        <w:spacing w:line="240" w:lineRule="auto" w:before="13"/>
        <w:rPr>
          <w:rFonts w:ascii="宋体" w:hAnsi="宋体" w:cs="宋体" w:eastAsia="宋体" w:hint="default"/>
          <w:b/>
          <w:bCs/>
          <w:sz w:val="28"/>
          <w:szCs w:val="28"/>
        </w:rPr>
      </w:pPr>
    </w:p>
    <w:p>
      <w:pPr>
        <w:pStyle w:val="Heading3"/>
        <w:spacing w:line="357" w:lineRule="auto"/>
        <w:ind w:right="245"/>
        <w:jc w:val="both"/>
        <w:rPr>
          <w:rFonts w:ascii="宋体" w:hAnsi="宋体" w:cs="宋体" w:eastAsia="宋体" w:hint="default"/>
        </w:rPr>
      </w:pPr>
      <w:r>
        <w:rPr>
          <w:spacing w:val="-1"/>
        </w:rPr>
        <w:t>关键审计事项是我们根据职业判断，认为对本期财务报表审计最为重要的事项。这些事</w:t>
      </w:r>
      <w:r>
        <w:rPr>
          <w:w w:val="100"/>
        </w:rPr>
        <w:t> </w:t>
      </w:r>
      <w:r>
        <w:rPr>
          <w:spacing w:val="-1"/>
        </w:rPr>
        <w:t>项的应对以对财务报表整体进行审计并形成审计意见为背景，我们不对这些事项单独发表意</w:t>
      </w:r>
      <w:r>
        <w:rPr>
          <w:spacing w:val="-77"/>
        </w:rPr>
        <w:t> </w:t>
      </w:r>
      <w:r>
        <w:rPr>
          <w:spacing w:val="-77"/>
        </w:rPr>
      </w:r>
      <w:r>
        <w:rPr/>
        <w:t>见。</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81"/>
        <w:ind w:left="577" w:right="0" w:firstLine="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type w:val="continuous"/>
          <w:pgSz w:w="11910" w:h="16840"/>
          <w:pgMar w:top="1120" w:bottom="1380" w:left="1660" w:right="106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33" w:type="dxa"/>
        <w:tblLayout w:type="fixed"/>
        <w:tblCellMar>
          <w:top w:w="0" w:type="dxa"/>
          <w:left w:w="0" w:type="dxa"/>
          <w:bottom w:w="0" w:type="dxa"/>
          <w:right w:w="0" w:type="dxa"/>
        </w:tblCellMar>
        <w:tblLook w:val="01E0"/>
      </w:tblPr>
      <w:tblGrid>
        <w:gridCol w:w="3404"/>
        <w:gridCol w:w="5420"/>
      </w:tblGrid>
      <w:tr>
        <w:trPr>
          <w:trHeight w:val="296" w:hRule="exact"/>
        </w:trPr>
        <w:tc>
          <w:tcPr>
            <w:tcW w:w="88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86"/>
                <w:sz w:val="22"/>
                <w:szCs w:val="22"/>
              </w:rPr>
              <w:t> </w:t>
            </w:r>
            <w:r>
              <w:rPr>
                <w:rFonts w:ascii="宋体" w:hAnsi="宋体" w:cs="宋体" w:eastAsia="宋体" w:hint="default"/>
                <w:b/>
                <w:bCs/>
                <w:sz w:val="22"/>
                <w:szCs w:val="22"/>
              </w:rPr>
              <w:t>收入确认</w:t>
            </w:r>
            <w:r>
              <w:rPr>
                <w:rFonts w:ascii="宋体" w:hAnsi="宋体" w:cs="宋体" w:eastAsia="宋体" w:hint="default"/>
                <w:b/>
                <w:bCs/>
                <w:w w:val="99"/>
                <w:sz w:val="22"/>
                <w:szCs w:val="22"/>
              </w:rPr>
              <w:t> </w:t>
            </w:r>
            <w:r>
              <w:rPr>
                <w:rFonts w:ascii="宋体" w:hAnsi="宋体" w:cs="宋体" w:eastAsia="宋体" w:hint="default"/>
                <w:sz w:val="22"/>
                <w:szCs w:val="22"/>
              </w:rPr>
            </w:r>
          </w:p>
        </w:tc>
      </w:tr>
      <w:tr>
        <w:trPr>
          <w:trHeight w:val="37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23"/>
              <w:jc w:val="right"/>
              <w:rPr>
                <w:rFonts w:ascii="宋体" w:hAnsi="宋体" w:cs="宋体" w:eastAsia="宋体" w:hint="default"/>
                <w:sz w:val="22"/>
                <w:szCs w:val="22"/>
              </w:rPr>
            </w:pPr>
            <w:r>
              <w:rPr>
                <w:rFonts w:ascii="宋体" w:hAnsi="宋体" w:cs="宋体" w:eastAsia="宋体" w:hint="default"/>
                <w:b/>
                <w:bCs/>
                <w:w w:val="95"/>
                <w:sz w:val="22"/>
                <w:szCs w:val="22"/>
              </w:rPr>
              <w:t>关键审计事项</w:t>
            </w:r>
            <w:r>
              <w:rPr>
                <w:rFonts w:ascii="宋体" w:hAnsi="宋体" w:cs="宋体" w:eastAsia="宋体" w:hint="default"/>
                <w:b/>
                <w:bCs/>
                <w:w w:val="99"/>
                <w:sz w:val="22"/>
                <w:szCs w:val="22"/>
              </w:rPr>
              <w:t> </w:t>
            </w:r>
            <w:r>
              <w:rPr>
                <w:rFonts w:ascii="宋体" w:hAnsi="宋体" w:cs="宋体" w:eastAsia="宋体" w:hint="default"/>
                <w:sz w:val="22"/>
                <w:szCs w:val="22"/>
              </w:rPr>
            </w:r>
          </w:p>
        </w:tc>
        <w:tc>
          <w:tcPr>
            <w:tcW w:w="5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34"/>
              <w:jc w:val="right"/>
              <w:rPr>
                <w:rFonts w:ascii="宋体" w:hAnsi="宋体" w:cs="宋体" w:eastAsia="宋体" w:hint="default"/>
                <w:sz w:val="22"/>
                <w:szCs w:val="22"/>
              </w:rPr>
            </w:pPr>
            <w:r>
              <w:rPr>
                <w:rFonts w:ascii="宋体" w:hAnsi="宋体" w:cs="宋体" w:eastAsia="宋体" w:hint="default"/>
                <w:b/>
                <w:bCs/>
                <w:w w:val="95"/>
                <w:sz w:val="22"/>
                <w:szCs w:val="22"/>
              </w:rPr>
              <w:t>审计中的应对</w:t>
            </w:r>
            <w:r>
              <w:rPr>
                <w:rFonts w:ascii="宋体" w:hAnsi="宋体" w:cs="宋体" w:eastAsia="宋体" w:hint="default"/>
                <w:b/>
                <w:bCs/>
                <w:w w:val="99"/>
                <w:sz w:val="22"/>
                <w:szCs w:val="22"/>
              </w:rPr>
              <w:t> </w:t>
            </w:r>
            <w:r>
              <w:rPr>
                <w:rFonts w:ascii="宋体" w:hAnsi="宋体" w:cs="宋体" w:eastAsia="宋体" w:hint="default"/>
                <w:sz w:val="22"/>
                <w:szCs w:val="22"/>
              </w:rPr>
            </w:r>
          </w:p>
        </w:tc>
      </w:tr>
      <w:tr>
        <w:trPr>
          <w:trHeight w:val="569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542" w:right="0"/>
              <w:jc w:val="left"/>
              <w:rPr>
                <w:rFonts w:ascii="宋体" w:hAnsi="宋体" w:cs="宋体" w:eastAsia="宋体" w:hint="default"/>
                <w:sz w:val="22"/>
                <w:szCs w:val="22"/>
              </w:rPr>
            </w:pPr>
            <w:r>
              <w:rPr>
                <w:rFonts w:ascii="宋体" w:hAnsi="宋体" w:cs="宋体" w:eastAsia="宋体" w:hint="default"/>
                <w:sz w:val="22"/>
                <w:szCs w:val="22"/>
              </w:rPr>
              <w:t>人民网</w:t>
            </w:r>
            <w:r>
              <w:rPr>
                <w:rFonts w:ascii="宋体" w:hAnsi="宋体" w:cs="宋体" w:eastAsia="宋体" w:hint="default"/>
                <w:spacing w:val="-57"/>
                <w:sz w:val="22"/>
                <w:szCs w:val="22"/>
              </w:rPr>
              <w:t> </w:t>
            </w:r>
            <w:r>
              <w:rPr>
                <w:rFonts w:ascii="宋体" w:hAnsi="宋体" w:cs="宋体" w:eastAsia="宋体" w:hint="default"/>
                <w:sz w:val="22"/>
                <w:szCs w:val="22"/>
              </w:rPr>
              <w:t>2019</w:t>
            </w:r>
            <w:r>
              <w:rPr>
                <w:rFonts w:ascii="宋体" w:hAnsi="宋体" w:cs="宋体" w:eastAsia="宋体" w:hint="default"/>
                <w:spacing w:val="-59"/>
                <w:sz w:val="22"/>
                <w:szCs w:val="22"/>
              </w:rPr>
              <w:t> </w:t>
            </w:r>
            <w:r>
              <w:rPr>
                <w:rFonts w:ascii="宋体" w:hAnsi="宋体" w:cs="宋体" w:eastAsia="宋体" w:hint="default"/>
                <w:sz w:val="22"/>
                <w:szCs w:val="22"/>
              </w:rPr>
              <w:t>年度合并营业收</w:t>
            </w:r>
          </w:p>
          <w:p>
            <w:pPr>
              <w:pStyle w:val="TableParagraph"/>
              <w:spacing w:line="240" w:lineRule="auto" w:before="139"/>
              <w:ind w:left="103" w:right="0"/>
              <w:jc w:val="left"/>
              <w:rPr>
                <w:rFonts w:ascii="宋体" w:hAnsi="宋体" w:cs="宋体" w:eastAsia="宋体" w:hint="default"/>
                <w:sz w:val="22"/>
                <w:szCs w:val="22"/>
              </w:rPr>
            </w:pPr>
            <w:r>
              <w:rPr>
                <w:rFonts w:ascii="宋体" w:hAnsi="宋体" w:cs="宋体" w:eastAsia="宋体" w:hint="default"/>
                <w:sz w:val="22"/>
                <w:szCs w:val="22"/>
              </w:rPr>
              <w:t>入为</w:t>
            </w:r>
            <w:r>
              <w:rPr>
                <w:rFonts w:ascii="宋体" w:hAnsi="宋体" w:cs="宋体" w:eastAsia="宋体" w:hint="default"/>
                <w:spacing w:val="-53"/>
                <w:sz w:val="22"/>
                <w:szCs w:val="22"/>
              </w:rPr>
              <w:t> </w:t>
            </w:r>
            <w:r>
              <w:rPr>
                <w:rFonts w:ascii="宋体" w:hAnsi="宋体" w:cs="宋体" w:eastAsia="宋体" w:hint="default"/>
                <w:sz w:val="22"/>
                <w:szCs w:val="22"/>
              </w:rPr>
              <w:t>2,150,120,012.52</w:t>
            </w:r>
            <w:r>
              <w:rPr>
                <w:rFonts w:ascii="宋体" w:hAnsi="宋体" w:cs="宋体" w:eastAsia="宋体" w:hint="default"/>
                <w:spacing w:val="-55"/>
                <w:sz w:val="22"/>
                <w:szCs w:val="22"/>
              </w:rPr>
              <w:t> </w:t>
            </w:r>
            <w:r>
              <w:rPr>
                <w:rFonts w:ascii="宋体" w:hAnsi="宋体" w:cs="宋体" w:eastAsia="宋体" w:hint="default"/>
                <w:sz w:val="22"/>
                <w:szCs w:val="22"/>
              </w:rPr>
              <w:t>元，较</w:t>
            </w:r>
          </w:p>
          <w:p>
            <w:pPr>
              <w:pStyle w:val="TableParagraph"/>
              <w:spacing w:line="357" w:lineRule="auto" w:before="139"/>
              <w:ind w:left="103" w:right="98"/>
              <w:jc w:val="left"/>
              <w:rPr>
                <w:rFonts w:ascii="宋体" w:hAnsi="宋体" w:cs="宋体" w:eastAsia="宋体" w:hint="default"/>
                <w:sz w:val="22"/>
                <w:szCs w:val="22"/>
              </w:rPr>
            </w:pPr>
            <w:r>
              <w:rPr>
                <w:rFonts w:ascii="宋体" w:hAnsi="宋体" w:cs="宋体" w:eastAsia="宋体" w:hint="default"/>
                <w:sz w:val="22"/>
                <w:szCs w:val="22"/>
              </w:rPr>
              <w:t>2018</w:t>
            </w:r>
            <w:r>
              <w:rPr>
                <w:rFonts w:ascii="宋体" w:hAnsi="宋体" w:cs="宋体" w:eastAsia="宋体" w:hint="default"/>
                <w:spacing w:val="-57"/>
                <w:sz w:val="22"/>
                <w:szCs w:val="22"/>
              </w:rPr>
              <w:t> </w:t>
            </w:r>
            <w:r>
              <w:rPr>
                <w:rFonts w:ascii="宋体" w:hAnsi="宋体" w:cs="宋体" w:eastAsia="宋体" w:hint="default"/>
                <w:sz w:val="22"/>
                <w:szCs w:val="22"/>
              </w:rPr>
              <w:t>年度增长</w:t>
            </w:r>
            <w:r>
              <w:rPr>
                <w:rFonts w:ascii="宋体" w:hAnsi="宋体" w:cs="宋体" w:eastAsia="宋体" w:hint="default"/>
                <w:spacing w:val="-57"/>
                <w:sz w:val="22"/>
                <w:szCs w:val="22"/>
              </w:rPr>
              <w:t> </w:t>
            </w:r>
            <w:r>
              <w:rPr>
                <w:rFonts w:ascii="宋体" w:hAnsi="宋体" w:cs="宋体" w:eastAsia="宋体" w:hint="default"/>
                <w:sz w:val="22"/>
                <w:szCs w:val="22"/>
              </w:rPr>
              <w:t>26.95%</w:t>
            </w:r>
            <w:r>
              <w:rPr>
                <w:rFonts w:ascii="宋体" w:hAnsi="宋体" w:cs="宋体" w:eastAsia="宋体" w:hint="default"/>
                <w:sz w:val="22"/>
                <w:szCs w:val="22"/>
              </w:rPr>
              <w:t>，由于收入</w:t>
            </w:r>
            <w:r>
              <w:rPr>
                <w:rFonts w:ascii="宋体" w:hAnsi="宋体" w:cs="宋体" w:eastAsia="宋体" w:hint="default"/>
                <w:w w:val="100"/>
                <w:sz w:val="22"/>
                <w:szCs w:val="22"/>
              </w:rPr>
              <w:t> </w:t>
            </w:r>
            <w:r>
              <w:rPr>
                <w:rFonts w:ascii="宋体" w:hAnsi="宋体" w:cs="宋体" w:eastAsia="宋体" w:hint="default"/>
                <w:sz w:val="22"/>
                <w:szCs w:val="22"/>
              </w:rPr>
              <w:t>是公司的关键业绩指标之一，存</w:t>
            </w:r>
            <w:r>
              <w:rPr>
                <w:rFonts w:ascii="宋体" w:hAnsi="宋体" w:cs="宋体" w:eastAsia="宋体" w:hint="default"/>
                <w:w w:val="100"/>
                <w:sz w:val="22"/>
                <w:szCs w:val="22"/>
              </w:rPr>
              <w:t> </w:t>
            </w:r>
            <w:r>
              <w:rPr>
                <w:rFonts w:ascii="宋体" w:hAnsi="宋体" w:cs="宋体" w:eastAsia="宋体" w:hint="default"/>
                <w:sz w:val="22"/>
                <w:szCs w:val="22"/>
              </w:rPr>
              <w:t>在管理层为了达到特定目标或期</w:t>
            </w:r>
            <w:r>
              <w:rPr>
                <w:rFonts w:ascii="宋体" w:hAnsi="宋体" w:cs="宋体" w:eastAsia="宋体" w:hint="default"/>
                <w:w w:val="100"/>
                <w:sz w:val="22"/>
                <w:szCs w:val="22"/>
              </w:rPr>
              <w:t> </w:t>
            </w:r>
            <w:r>
              <w:rPr>
                <w:rFonts w:ascii="宋体" w:hAnsi="宋体" w:cs="宋体" w:eastAsia="宋体" w:hint="default"/>
                <w:sz w:val="22"/>
                <w:szCs w:val="22"/>
              </w:rPr>
              <w:t>望操纵收入的固有风险，因此我</w:t>
            </w:r>
            <w:r>
              <w:rPr>
                <w:rFonts w:ascii="宋体" w:hAnsi="宋体" w:cs="宋体" w:eastAsia="宋体" w:hint="default"/>
                <w:w w:val="100"/>
                <w:sz w:val="22"/>
                <w:szCs w:val="22"/>
              </w:rPr>
              <w:t> </w:t>
            </w:r>
            <w:r>
              <w:rPr>
                <w:rFonts w:ascii="宋体" w:hAnsi="宋体" w:cs="宋体" w:eastAsia="宋体" w:hint="default"/>
                <w:sz w:val="22"/>
                <w:szCs w:val="22"/>
              </w:rPr>
              <w:t>们将收入确认识别为关键审计事</w:t>
            </w:r>
            <w:r>
              <w:rPr>
                <w:rFonts w:ascii="宋体" w:hAnsi="宋体" w:cs="宋体" w:eastAsia="宋体" w:hint="default"/>
                <w:w w:val="100"/>
                <w:sz w:val="22"/>
                <w:szCs w:val="22"/>
              </w:rPr>
              <w:t> </w:t>
            </w:r>
            <w:r>
              <w:rPr>
                <w:rFonts w:ascii="宋体" w:hAnsi="宋体" w:cs="宋体" w:eastAsia="宋体" w:hint="default"/>
                <w:sz w:val="22"/>
                <w:szCs w:val="22"/>
              </w:rPr>
              <w:t>项。相关信息披露参见财务报表</w:t>
            </w:r>
            <w:r>
              <w:rPr>
                <w:rFonts w:ascii="宋体" w:hAnsi="宋体" w:cs="宋体" w:eastAsia="宋体" w:hint="default"/>
                <w:w w:val="100"/>
                <w:sz w:val="22"/>
                <w:szCs w:val="22"/>
              </w:rPr>
              <w:t> </w:t>
            </w:r>
            <w:r>
              <w:rPr>
                <w:rFonts w:ascii="宋体" w:hAnsi="宋体" w:cs="宋体" w:eastAsia="宋体" w:hint="default"/>
                <w:sz w:val="22"/>
                <w:szCs w:val="22"/>
              </w:rPr>
              <w:t>附注五、</w:t>
            </w:r>
            <w:r>
              <w:rPr>
                <w:rFonts w:ascii="宋体" w:hAnsi="宋体" w:cs="宋体" w:eastAsia="宋体" w:hint="default"/>
                <w:sz w:val="22"/>
                <w:szCs w:val="22"/>
              </w:rPr>
              <w:t>36</w:t>
            </w:r>
            <w:r>
              <w:rPr>
                <w:rFonts w:ascii="宋体" w:hAnsi="宋体" w:cs="宋体" w:eastAsia="宋体" w:hint="default"/>
                <w:spacing w:val="-59"/>
                <w:sz w:val="22"/>
                <w:szCs w:val="22"/>
              </w:rPr>
              <w:t> </w:t>
            </w:r>
            <w:r>
              <w:rPr>
                <w:rFonts w:ascii="宋体" w:hAnsi="宋体" w:cs="宋体" w:eastAsia="宋体" w:hint="default"/>
                <w:sz w:val="22"/>
                <w:szCs w:val="22"/>
              </w:rPr>
              <w:t>及附注七、</w:t>
            </w:r>
            <w:r>
              <w:rPr>
                <w:rFonts w:ascii="宋体" w:hAnsi="宋体" w:cs="宋体" w:eastAsia="宋体" w:hint="default"/>
                <w:sz w:val="22"/>
                <w:szCs w:val="22"/>
              </w:rPr>
              <w:t>59</w:t>
            </w:r>
            <w:r>
              <w:rPr>
                <w:rFonts w:ascii="宋体" w:hAnsi="宋体" w:cs="宋体" w:eastAsia="宋体" w:hint="default"/>
                <w:sz w:val="22"/>
                <w:szCs w:val="22"/>
              </w:rPr>
              <w:t>。</w:t>
            </w:r>
            <w:r>
              <w:rPr>
                <w:rFonts w:ascii="宋体" w:hAnsi="宋体" w:cs="宋体" w:eastAsia="宋体" w:hint="default"/>
                <w:b/>
                <w:bCs/>
                <w:w w:val="99"/>
                <w:sz w:val="22"/>
                <w:szCs w:val="22"/>
              </w:rPr>
              <w:t> </w:t>
            </w:r>
            <w:r>
              <w:rPr>
                <w:rFonts w:ascii="宋体" w:hAnsi="宋体" w:cs="宋体" w:eastAsia="宋体" w:hint="default"/>
                <w:sz w:val="22"/>
                <w:szCs w:val="22"/>
              </w:rPr>
            </w:r>
          </w:p>
        </w:tc>
        <w:tc>
          <w:tcPr>
            <w:tcW w:w="5420" w:type="dxa"/>
            <w:tcBorders>
              <w:top w:val="single" w:sz="4" w:space="0" w:color="000000"/>
              <w:left w:val="single" w:sz="4" w:space="0" w:color="000000"/>
              <w:bottom w:val="single" w:sz="4" w:space="0" w:color="000000"/>
              <w:right w:val="single" w:sz="4" w:space="0" w:color="000000"/>
            </w:tcBorders>
          </w:tcPr>
          <w:p>
            <w:pPr>
              <w:pStyle w:val="TableParagraph"/>
              <w:spacing w:line="355" w:lineRule="auto" w:before="84"/>
              <w:ind w:left="100" w:right="135" w:firstLine="439"/>
              <w:jc w:val="both"/>
              <w:rPr>
                <w:rFonts w:ascii="宋体" w:hAnsi="宋体" w:cs="宋体" w:eastAsia="宋体" w:hint="default"/>
                <w:sz w:val="22"/>
                <w:szCs w:val="22"/>
              </w:rPr>
            </w:pPr>
            <w:r>
              <w:rPr>
                <w:rFonts w:ascii="宋体" w:hAnsi="宋体" w:cs="宋体" w:eastAsia="宋体" w:hint="default"/>
                <w:spacing w:val="-1"/>
                <w:sz w:val="22"/>
                <w:szCs w:val="22"/>
              </w:rPr>
              <w:t>（</w:t>
            </w:r>
            <w:r>
              <w:rPr>
                <w:rFonts w:ascii="宋体" w:hAnsi="宋体" w:cs="宋体" w:eastAsia="宋体" w:hint="default"/>
                <w:spacing w:val="-1"/>
                <w:sz w:val="22"/>
                <w:szCs w:val="22"/>
              </w:rPr>
              <w:t>1</w:t>
            </w:r>
            <w:r>
              <w:rPr>
                <w:rFonts w:ascii="宋体" w:hAnsi="宋体" w:cs="宋体" w:eastAsia="宋体" w:hint="default"/>
                <w:spacing w:val="-1"/>
                <w:sz w:val="22"/>
                <w:szCs w:val="22"/>
              </w:rPr>
              <w:t>）了解和评价与收入确认相关的关键内部控制</w:t>
            </w:r>
            <w:r>
              <w:rPr>
                <w:rFonts w:ascii="宋体" w:hAnsi="宋体" w:cs="宋体" w:eastAsia="宋体" w:hint="default"/>
                <w:w w:val="100"/>
                <w:sz w:val="22"/>
                <w:szCs w:val="22"/>
              </w:rPr>
              <w:t> </w:t>
            </w:r>
            <w:r>
              <w:rPr>
                <w:rFonts w:ascii="宋体" w:hAnsi="宋体" w:cs="宋体" w:eastAsia="宋体" w:hint="default"/>
                <w:sz w:val="22"/>
                <w:szCs w:val="22"/>
              </w:rPr>
              <w:t>设计和运行的有效性，并进行内部控制测试；</w:t>
            </w:r>
            <w:r>
              <w:rPr>
                <w:rFonts w:ascii="宋体" w:hAnsi="宋体" w:cs="宋体" w:eastAsia="宋体" w:hint="default"/>
                <w:sz w:val="22"/>
                <w:szCs w:val="22"/>
              </w:rPr>
              <w:t> </w:t>
            </w:r>
          </w:p>
          <w:p>
            <w:pPr>
              <w:pStyle w:val="TableParagraph"/>
              <w:spacing w:line="357" w:lineRule="auto" w:before="33"/>
              <w:ind w:left="100" w:right="102" w:firstLine="439"/>
              <w:jc w:val="both"/>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）检查主要客户的销售合同，识别与商品所有</w:t>
            </w:r>
            <w:r>
              <w:rPr>
                <w:rFonts w:ascii="宋体" w:hAnsi="宋体" w:cs="宋体" w:eastAsia="宋体" w:hint="default"/>
                <w:w w:val="100"/>
                <w:sz w:val="22"/>
                <w:szCs w:val="22"/>
              </w:rPr>
              <w:t> </w:t>
            </w:r>
            <w:r>
              <w:rPr>
                <w:rFonts w:ascii="宋体" w:hAnsi="宋体" w:cs="宋体" w:eastAsia="宋体" w:hint="default"/>
                <w:spacing w:val="-5"/>
                <w:sz w:val="22"/>
                <w:szCs w:val="22"/>
              </w:rPr>
              <w:t>权相关的风险和报酬转移条款，评价收入确认是否符合</w:t>
            </w:r>
            <w:r>
              <w:rPr>
                <w:rFonts w:ascii="宋体" w:hAnsi="宋体" w:cs="宋体" w:eastAsia="宋体" w:hint="default"/>
                <w:spacing w:val="-69"/>
                <w:sz w:val="22"/>
                <w:szCs w:val="22"/>
              </w:rPr>
              <w:t> </w:t>
            </w:r>
            <w:r>
              <w:rPr>
                <w:rFonts w:ascii="宋体" w:hAnsi="宋体" w:cs="宋体" w:eastAsia="宋体" w:hint="default"/>
                <w:spacing w:val="-69"/>
                <w:sz w:val="22"/>
                <w:szCs w:val="22"/>
              </w:rPr>
            </w:r>
            <w:r>
              <w:rPr>
                <w:rFonts w:ascii="宋体" w:hAnsi="宋体" w:cs="宋体" w:eastAsia="宋体" w:hint="default"/>
                <w:sz w:val="22"/>
                <w:szCs w:val="22"/>
              </w:rPr>
              <w:t>企业会计准则的要求；</w:t>
            </w:r>
            <w:r>
              <w:rPr>
                <w:rFonts w:ascii="宋体" w:hAnsi="宋体" w:cs="宋体" w:eastAsia="宋体" w:hint="default"/>
                <w:sz w:val="22"/>
                <w:szCs w:val="22"/>
              </w:rPr>
              <w:t> </w:t>
            </w:r>
          </w:p>
          <w:p>
            <w:pPr>
              <w:pStyle w:val="TableParagraph"/>
              <w:spacing w:line="357" w:lineRule="auto" w:before="31"/>
              <w:ind w:left="100" w:right="135" w:firstLine="439"/>
              <w:jc w:val="both"/>
              <w:rPr>
                <w:rFonts w:ascii="宋体" w:hAnsi="宋体" w:cs="宋体" w:eastAsia="宋体" w:hint="default"/>
                <w:sz w:val="22"/>
                <w:szCs w:val="22"/>
              </w:rPr>
            </w:pPr>
            <w:r>
              <w:rPr>
                <w:rFonts w:ascii="宋体" w:hAnsi="宋体" w:cs="宋体" w:eastAsia="宋体" w:hint="default"/>
                <w:spacing w:val="-1"/>
                <w:sz w:val="22"/>
                <w:szCs w:val="22"/>
              </w:rPr>
              <w:t>（</w:t>
            </w:r>
            <w:r>
              <w:rPr>
                <w:rFonts w:ascii="宋体" w:hAnsi="宋体" w:cs="宋体" w:eastAsia="宋体" w:hint="default"/>
                <w:spacing w:val="-1"/>
                <w:sz w:val="22"/>
                <w:szCs w:val="22"/>
              </w:rPr>
              <w:t>3</w:t>
            </w:r>
            <w:r>
              <w:rPr>
                <w:rFonts w:ascii="宋体" w:hAnsi="宋体" w:cs="宋体" w:eastAsia="宋体" w:hint="default"/>
                <w:spacing w:val="-1"/>
                <w:sz w:val="22"/>
                <w:szCs w:val="22"/>
              </w:rPr>
              <w:t>）结合业务类型对收入和成本执行分析程序，</w:t>
            </w:r>
            <w:r>
              <w:rPr>
                <w:rFonts w:ascii="宋体" w:hAnsi="宋体" w:cs="宋体" w:eastAsia="宋体" w:hint="default"/>
                <w:w w:val="100"/>
                <w:sz w:val="22"/>
                <w:szCs w:val="22"/>
              </w:rPr>
              <w:t> </w:t>
            </w:r>
            <w:r>
              <w:rPr>
                <w:rFonts w:ascii="宋体" w:hAnsi="宋体" w:cs="宋体" w:eastAsia="宋体" w:hint="default"/>
                <w:sz w:val="22"/>
                <w:szCs w:val="22"/>
              </w:rPr>
              <w:t>分析毛利率变动情况，复核收入的合理性；</w:t>
            </w:r>
            <w:r>
              <w:rPr>
                <w:rFonts w:ascii="宋体" w:hAnsi="宋体" w:cs="宋体" w:eastAsia="宋体" w:hint="default"/>
                <w:sz w:val="22"/>
                <w:szCs w:val="22"/>
              </w:rPr>
              <w:t> </w:t>
            </w:r>
          </w:p>
          <w:p>
            <w:pPr>
              <w:pStyle w:val="TableParagraph"/>
              <w:spacing w:line="355" w:lineRule="auto" w:before="32"/>
              <w:ind w:left="100" w:right="135" w:firstLine="439"/>
              <w:jc w:val="both"/>
              <w:rPr>
                <w:rFonts w:ascii="宋体" w:hAnsi="宋体" w:cs="宋体" w:eastAsia="宋体" w:hint="default"/>
                <w:sz w:val="22"/>
                <w:szCs w:val="22"/>
              </w:rPr>
            </w:pPr>
            <w:r>
              <w:rPr>
                <w:rFonts w:ascii="宋体" w:hAnsi="宋体" w:cs="宋体" w:eastAsia="宋体" w:hint="default"/>
                <w:spacing w:val="-1"/>
                <w:sz w:val="22"/>
                <w:szCs w:val="22"/>
              </w:rPr>
              <w:t>（</w:t>
            </w:r>
            <w:r>
              <w:rPr>
                <w:rFonts w:ascii="宋体" w:hAnsi="宋体" w:cs="宋体" w:eastAsia="宋体" w:hint="default"/>
                <w:spacing w:val="-1"/>
                <w:sz w:val="22"/>
                <w:szCs w:val="22"/>
              </w:rPr>
              <w:t>4</w:t>
            </w:r>
            <w:r>
              <w:rPr>
                <w:rFonts w:ascii="宋体" w:hAnsi="宋体" w:cs="宋体" w:eastAsia="宋体" w:hint="default"/>
                <w:spacing w:val="-1"/>
                <w:sz w:val="22"/>
                <w:szCs w:val="22"/>
              </w:rPr>
              <w:t>）选取样本对收入确认进行细节测试，包括检</w:t>
            </w:r>
            <w:r>
              <w:rPr>
                <w:rFonts w:ascii="宋体" w:hAnsi="宋体" w:cs="宋体" w:eastAsia="宋体" w:hint="default"/>
                <w:w w:val="100"/>
                <w:sz w:val="22"/>
                <w:szCs w:val="22"/>
              </w:rPr>
              <w:t> </w:t>
            </w:r>
            <w:r>
              <w:rPr>
                <w:rFonts w:ascii="宋体" w:hAnsi="宋体" w:cs="宋体" w:eastAsia="宋体" w:hint="default"/>
                <w:sz w:val="22"/>
                <w:szCs w:val="22"/>
              </w:rPr>
              <w:t>查销售合同、发票、排期单、结算单等支持性证据；</w:t>
            </w:r>
            <w:r>
              <w:rPr>
                <w:rFonts w:ascii="宋体" w:hAnsi="宋体" w:cs="宋体" w:eastAsia="宋体" w:hint="default"/>
                <w:sz w:val="22"/>
                <w:szCs w:val="22"/>
              </w:rPr>
              <w:t> </w:t>
            </w:r>
          </w:p>
          <w:p>
            <w:pPr>
              <w:pStyle w:val="TableParagraph"/>
              <w:spacing w:line="355" w:lineRule="auto" w:before="36"/>
              <w:ind w:left="100" w:right="135" w:firstLine="439"/>
              <w:jc w:val="both"/>
              <w:rPr>
                <w:rFonts w:ascii="宋体" w:hAnsi="宋体" w:cs="宋体" w:eastAsia="宋体" w:hint="default"/>
                <w:sz w:val="22"/>
                <w:szCs w:val="22"/>
              </w:rPr>
            </w:pPr>
            <w:r>
              <w:rPr>
                <w:rFonts w:ascii="宋体" w:hAnsi="宋体" w:cs="宋体" w:eastAsia="宋体" w:hint="default"/>
                <w:spacing w:val="-1"/>
                <w:sz w:val="22"/>
                <w:szCs w:val="22"/>
              </w:rPr>
              <w:t>（</w:t>
            </w:r>
            <w:r>
              <w:rPr>
                <w:rFonts w:ascii="宋体" w:hAnsi="宋体" w:cs="宋体" w:eastAsia="宋体" w:hint="default"/>
                <w:spacing w:val="-1"/>
                <w:sz w:val="22"/>
                <w:szCs w:val="22"/>
              </w:rPr>
              <w:t>5</w:t>
            </w:r>
            <w:r>
              <w:rPr>
                <w:rFonts w:ascii="宋体" w:hAnsi="宋体" w:cs="宋体" w:eastAsia="宋体" w:hint="default"/>
                <w:spacing w:val="-1"/>
                <w:sz w:val="22"/>
                <w:szCs w:val="22"/>
              </w:rPr>
              <w:t>）函证主要客户合同金额、合同期间以及累计</w:t>
            </w:r>
            <w:r>
              <w:rPr>
                <w:rFonts w:ascii="宋体" w:hAnsi="宋体" w:cs="宋体" w:eastAsia="宋体" w:hint="default"/>
                <w:w w:val="100"/>
                <w:sz w:val="22"/>
                <w:szCs w:val="22"/>
              </w:rPr>
              <w:t> </w:t>
            </w:r>
            <w:r>
              <w:rPr>
                <w:rFonts w:ascii="宋体" w:hAnsi="宋体" w:cs="宋体" w:eastAsia="宋体" w:hint="default"/>
                <w:sz w:val="22"/>
                <w:szCs w:val="22"/>
              </w:rPr>
              <w:t>付款情况，对大额应收客户执行期后回款测试；</w:t>
            </w:r>
            <w:r>
              <w:rPr>
                <w:rFonts w:ascii="宋体" w:hAnsi="宋体" w:cs="宋体" w:eastAsia="宋体" w:hint="default"/>
                <w:sz w:val="22"/>
                <w:szCs w:val="22"/>
              </w:rPr>
              <w:t> </w:t>
            </w:r>
          </w:p>
          <w:p>
            <w:pPr>
              <w:pStyle w:val="TableParagraph"/>
              <w:spacing w:line="357" w:lineRule="auto" w:before="33"/>
              <w:ind w:left="100" w:right="135" w:firstLine="439"/>
              <w:jc w:val="both"/>
              <w:rPr>
                <w:rFonts w:ascii="宋体" w:hAnsi="宋体" w:cs="宋体" w:eastAsia="宋体" w:hint="default"/>
                <w:sz w:val="22"/>
                <w:szCs w:val="22"/>
              </w:rPr>
            </w:pPr>
            <w:r>
              <w:rPr>
                <w:rFonts w:ascii="宋体" w:hAnsi="宋体" w:cs="宋体" w:eastAsia="宋体" w:hint="default"/>
                <w:spacing w:val="-1"/>
                <w:sz w:val="22"/>
                <w:szCs w:val="22"/>
              </w:rPr>
              <w:t>（</w:t>
            </w:r>
            <w:r>
              <w:rPr>
                <w:rFonts w:ascii="宋体" w:hAnsi="宋体" w:cs="宋体" w:eastAsia="宋体" w:hint="default"/>
                <w:spacing w:val="-1"/>
                <w:sz w:val="22"/>
                <w:szCs w:val="22"/>
              </w:rPr>
              <w:t>6</w:t>
            </w:r>
            <w:r>
              <w:rPr>
                <w:rFonts w:ascii="宋体" w:hAnsi="宋体" w:cs="宋体" w:eastAsia="宋体" w:hint="default"/>
                <w:spacing w:val="-1"/>
                <w:sz w:val="22"/>
                <w:szCs w:val="22"/>
              </w:rPr>
              <w:t>）就资产负债表日前后确认的收入执行截止测</w:t>
            </w:r>
            <w:r>
              <w:rPr>
                <w:rFonts w:ascii="宋体" w:hAnsi="宋体" w:cs="宋体" w:eastAsia="宋体" w:hint="default"/>
                <w:w w:val="100"/>
                <w:sz w:val="22"/>
                <w:szCs w:val="22"/>
              </w:rPr>
              <w:t> </w:t>
            </w:r>
            <w:r>
              <w:rPr>
                <w:rFonts w:ascii="宋体" w:hAnsi="宋体" w:cs="宋体" w:eastAsia="宋体" w:hint="default"/>
                <w:sz w:val="22"/>
                <w:szCs w:val="22"/>
              </w:rPr>
              <w:t>试，以评价收入是否被记录于恰当的会计期间。</w:t>
            </w:r>
            <w:r>
              <w:rPr>
                <w:rFonts w:ascii="宋体" w:hAnsi="宋体" w:cs="宋体" w:eastAsia="宋体" w:hint="default"/>
                <w:b/>
                <w:bCs/>
                <w:w w:val="99"/>
                <w:sz w:val="22"/>
                <w:szCs w:val="22"/>
              </w:rPr>
              <w:t> </w:t>
            </w:r>
            <w:r>
              <w:rPr>
                <w:rFonts w:ascii="宋体" w:hAnsi="宋体" w:cs="宋体" w:eastAsia="宋体" w:hint="default"/>
                <w:sz w:val="22"/>
                <w:szCs w:val="22"/>
              </w:rPr>
            </w:r>
          </w:p>
        </w:tc>
      </w:tr>
      <w:tr>
        <w:trPr>
          <w:trHeight w:val="295" w:hRule="exact"/>
        </w:trPr>
        <w:tc>
          <w:tcPr>
            <w:tcW w:w="88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86"/>
                <w:sz w:val="22"/>
                <w:szCs w:val="22"/>
              </w:rPr>
              <w:t> </w:t>
            </w:r>
            <w:r>
              <w:rPr>
                <w:rFonts w:ascii="宋体" w:hAnsi="宋体" w:cs="宋体" w:eastAsia="宋体" w:hint="default"/>
                <w:b/>
                <w:bCs/>
                <w:sz w:val="22"/>
                <w:szCs w:val="22"/>
              </w:rPr>
              <w:t>应收账款坏账准备</w:t>
            </w:r>
            <w:r>
              <w:rPr>
                <w:rFonts w:ascii="宋体" w:hAnsi="宋体" w:cs="宋体" w:eastAsia="宋体" w:hint="default"/>
                <w:b/>
                <w:bCs/>
                <w:w w:val="99"/>
                <w:sz w:val="22"/>
                <w:szCs w:val="22"/>
              </w:rPr>
              <w:t> </w:t>
            </w:r>
            <w:r>
              <w:rPr>
                <w:rFonts w:ascii="宋体" w:hAnsi="宋体" w:cs="宋体" w:eastAsia="宋体" w:hint="default"/>
                <w:sz w:val="22"/>
                <w:szCs w:val="22"/>
              </w:rPr>
            </w:r>
          </w:p>
        </w:tc>
      </w:tr>
      <w:tr>
        <w:trPr>
          <w:trHeight w:val="370"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23"/>
              <w:jc w:val="right"/>
              <w:rPr>
                <w:rFonts w:ascii="宋体" w:hAnsi="宋体" w:cs="宋体" w:eastAsia="宋体" w:hint="default"/>
                <w:sz w:val="22"/>
                <w:szCs w:val="22"/>
              </w:rPr>
            </w:pPr>
            <w:r>
              <w:rPr>
                <w:rFonts w:ascii="宋体" w:hAnsi="宋体" w:cs="宋体" w:eastAsia="宋体" w:hint="default"/>
                <w:b/>
                <w:bCs/>
                <w:w w:val="95"/>
                <w:sz w:val="22"/>
                <w:szCs w:val="22"/>
              </w:rPr>
              <w:t>关键审计事项</w:t>
            </w:r>
            <w:r>
              <w:rPr>
                <w:rFonts w:ascii="宋体" w:hAnsi="宋体" w:cs="宋体" w:eastAsia="宋体" w:hint="default"/>
                <w:w w:val="100"/>
                <w:sz w:val="22"/>
                <w:szCs w:val="22"/>
              </w:rPr>
              <w:t> </w:t>
            </w:r>
          </w:p>
        </w:tc>
        <w:tc>
          <w:tcPr>
            <w:tcW w:w="5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934"/>
              <w:jc w:val="right"/>
              <w:rPr>
                <w:rFonts w:ascii="宋体" w:hAnsi="宋体" w:cs="宋体" w:eastAsia="宋体" w:hint="default"/>
                <w:sz w:val="22"/>
                <w:szCs w:val="22"/>
              </w:rPr>
            </w:pPr>
            <w:r>
              <w:rPr>
                <w:rFonts w:ascii="宋体" w:hAnsi="宋体" w:cs="宋体" w:eastAsia="宋体" w:hint="default"/>
                <w:b/>
                <w:bCs/>
                <w:w w:val="95"/>
                <w:sz w:val="22"/>
                <w:szCs w:val="22"/>
              </w:rPr>
              <w:t>审计中的应对</w:t>
            </w:r>
            <w:r>
              <w:rPr>
                <w:rFonts w:ascii="宋体" w:hAnsi="宋体" w:cs="宋体" w:eastAsia="宋体" w:hint="default"/>
                <w:w w:val="100"/>
                <w:sz w:val="22"/>
                <w:szCs w:val="22"/>
              </w:rPr>
              <w:t> </w:t>
            </w:r>
          </w:p>
        </w:tc>
      </w:tr>
      <w:tr>
        <w:trPr>
          <w:trHeight w:val="5696"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542" w:right="0"/>
              <w:jc w:val="left"/>
              <w:rPr>
                <w:rFonts w:ascii="宋体" w:hAnsi="宋体" w:cs="宋体" w:eastAsia="宋体" w:hint="default"/>
                <w:sz w:val="22"/>
                <w:szCs w:val="22"/>
              </w:rPr>
            </w:pPr>
            <w:r>
              <w:rPr>
                <w:rFonts w:ascii="宋体" w:hAnsi="宋体" w:cs="宋体" w:eastAsia="宋体" w:hint="default"/>
                <w:sz w:val="22"/>
                <w:szCs w:val="22"/>
              </w:rPr>
              <w:t>人民网</w:t>
            </w:r>
            <w:r>
              <w:rPr>
                <w:rFonts w:ascii="宋体" w:hAnsi="宋体" w:cs="宋体" w:eastAsia="宋体" w:hint="default"/>
                <w:spacing w:val="-58"/>
                <w:sz w:val="22"/>
                <w:szCs w:val="22"/>
              </w:rPr>
              <w:t> </w:t>
            </w:r>
            <w:r>
              <w:rPr>
                <w:rFonts w:ascii="宋体" w:hAnsi="宋体" w:cs="宋体" w:eastAsia="宋体" w:hint="default"/>
                <w:sz w:val="22"/>
                <w:szCs w:val="22"/>
              </w:rPr>
              <w:t>2019</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宋体" w:hAnsi="宋体" w:cs="宋体" w:eastAsia="宋体" w:hint="default"/>
                <w:sz w:val="22"/>
                <w:szCs w:val="22"/>
              </w:rPr>
              <w:t>12</w:t>
            </w:r>
            <w:r>
              <w:rPr>
                <w:rFonts w:ascii="宋体" w:hAnsi="宋体" w:cs="宋体" w:eastAsia="宋体" w:hint="default"/>
                <w:spacing w:val="-54"/>
                <w:sz w:val="22"/>
                <w:szCs w:val="22"/>
              </w:rPr>
              <w:t> </w:t>
            </w:r>
            <w:r>
              <w:rPr>
                <w:rFonts w:ascii="宋体" w:hAnsi="宋体" w:cs="宋体" w:eastAsia="宋体" w:hint="default"/>
                <w:sz w:val="22"/>
                <w:szCs w:val="22"/>
              </w:rPr>
              <w:t>月</w:t>
            </w:r>
            <w:r>
              <w:rPr>
                <w:rFonts w:ascii="宋体" w:hAnsi="宋体" w:cs="宋体" w:eastAsia="宋体" w:hint="default"/>
                <w:spacing w:val="-58"/>
                <w:sz w:val="22"/>
                <w:szCs w:val="22"/>
              </w:rPr>
              <w:t> </w:t>
            </w:r>
            <w:r>
              <w:rPr>
                <w:rFonts w:ascii="宋体" w:hAnsi="宋体" w:cs="宋体" w:eastAsia="宋体" w:hint="default"/>
                <w:sz w:val="22"/>
                <w:szCs w:val="22"/>
              </w:rPr>
              <w:t>31</w:t>
            </w:r>
            <w:r>
              <w:rPr>
                <w:rFonts w:ascii="宋体" w:hAnsi="宋体" w:cs="宋体" w:eastAsia="宋体" w:hint="default"/>
                <w:spacing w:val="-58"/>
                <w:sz w:val="22"/>
                <w:szCs w:val="22"/>
              </w:rPr>
              <w:t> </w:t>
            </w:r>
            <w:r>
              <w:rPr>
                <w:rFonts w:ascii="宋体" w:hAnsi="宋体" w:cs="宋体" w:eastAsia="宋体" w:hint="default"/>
                <w:sz w:val="22"/>
                <w:szCs w:val="22"/>
              </w:rPr>
              <w:t>日应</w:t>
            </w:r>
          </w:p>
          <w:p>
            <w:pPr>
              <w:pStyle w:val="TableParagraph"/>
              <w:spacing w:line="240" w:lineRule="auto" w:before="141"/>
              <w:ind w:left="103" w:right="0"/>
              <w:jc w:val="left"/>
              <w:rPr>
                <w:rFonts w:ascii="宋体" w:hAnsi="宋体" w:cs="宋体" w:eastAsia="宋体" w:hint="default"/>
                <w:sz w:val="22"/>
                <w:szCs w:val="22"/>
              </w:rPr>
            </w:pPr>
            <w:r>
              <w:rPr>
                <w:rFonts w:ascii="宋体" w:hAnsi="宋体" w:cs="宋体" w:eastAsia="宋体" w:hint="default"/>
                <w:sz w:val="22"/>
                <w:szCs w:val="22"/>
              </w:rPr>
              <w:t>收账款余额为</w:t>
            </w:r>
            <w:r>
              <w:rPr>
                <w:rFonts w:ascii="宋体" w:hAnsi="宋体" w:cs="宋体" w:eastAsia="宋体" w:hint="default"/>
                <w:spacing w:val="-57"/>
                <w:sz w:val="22"/>
                <w:szCs w:val="22"/>
              </w:rPr>
              <w:t> </w:t>
            </w:r>
            <w:r>
              <w:rPr>
                <w:rFonts w:ascii="宋体" w:hAnsi="宋体" w:cs="宋体" w:eastAsia="宋体" w:hint="default"/>
                <w:sz w:val="22"/>
                <w:szCs w:val="22"/>
              </w:rPr>
              <w:t>628,254,728.03</w:t>
            </w:r>
          </w:p>
          <w:p>
            <w:pPr>
              <w:pStyle w:val="TableParagraph"/>
              <w:spacing w:line="240" w:lineRule="auto" w:before="139"/>
              <w:ind w:left="103" w:right="0"/>
              <w:jc w:val="left"/>
              <w:rPr>
                <w:rFonts w:ascii="宋体" w:hAnsi="宋体" w:cs="宋体" w:eastAsia="宋体" w:hint="default"/>
                <w:sz w:val="22"/>
                <w:szCs w:val="22"/>
              </w:rPr>
            </w:pPr>
            <w:r>
              <w:rPr>
                <w:rFonts w:ascii="宋体" w:hAnsi="宋体" w:cs="宋体" w:eastAsia="宋体" w:hint="default"/>
                <w:sz w:val="22"/>
                <w:szCs w:val="22"/>
              </w:rPr>
              <w:t>元，坏账准备为</w:t>
            </w:r>
            <w:r>
              <w:rPr>
                <w:rFonts w:ascii="宋体" w:hAnsi="宋体" w:cs="宋体" w:eastAsia="宋体" w:hint="default"/>
                <w:spacing w:val="-57"/>
                <w:sz w:val="22"/>
                <w:szCs w:val="22"/>
              </w:rPr>
              <w:t> </w:t>
            </w:r>
            <w:r>
              <w:rPr>
                <w:rFonts w:ascii="宋体" w:hAnsi="宋体" w:cs="宋体" w:eastAsia="宋体" w:hint="default"/>
                <w:sz w:val="22"/>
                <w:szCs w:val="22"/>
              </w:rPr>
              <w:t>93,700,005.27</w:t>
            </w:r>
          </w:p>
          <w:p>
            <w:pPr>
              <w:pStyle w:val="TableParagraph"/>
              <w:spacing w:line="357" w:lineRule="auto" w:before="139"/>
              <w:ind w:left="103" w:right="96"/>
              <w:jc w:val="left"/>
              <w:rPr>
                <w:rFonts w:ascii="宋体" w:hAnsi="宋体" w:cs="宋体" w:eastAsia="宋体" w:hint="default"/>
                <w:sz w:val="22"/>
                <w:szCs w:val="22"/>
              </w:rPr>
            </w:pPr>
            <w:r>
              <w:rPr>
                <w:rFonts w:ascii="宋体" w:hAnsi="宋体" w:cs="宋体" w:eastAsia="宋体" w:hint="default"/>
                <w:sz w:val="22"/>
                <w:szCs w:val="22"/>
              </w:rPr>
              <w:t>元，净值为</w:t>
            </w:r>
            <w:r>
              <w:rPr>
                <w:rFonts w:ascii="宋体" w:hAnsi="宋体" w:cs="宋体" w:eastAsia="宋体" w:hint="default"/>
                <w:spacing w:val="-56"/>
                <w:sz w:val="22"/>
                <w:szCs w:val="22"/>
              </w:rPr>
              <w:t> </w:t>
            </w:r>
            <w:r>
              <w:rPr>
                <w:rFonts w:ascii="宋体" w:hAnsi="宋体" w:cs="宋体" w:eastAsia="宋体" w:hint="default"/>
                <w:sz w:val="22"/>
                <w:szCs w:val="22"/>
              </w:rPr>
              <w:t>534,554,722.76</w:t>
            </w:r>
            <w:r>
              <w:rPr>
                <w:rFonts w:ascii="宋体" w:hAnsi="宋体" w:cs="宋体" w:eastAsia="宋体" w:hint="default"/>
                <w:spacing w:val="-56"/>
                <w:sz w:val="22"/>
                <w:szCs w:val="22"/>
              </w:rPr>
              <w:t> </w:t>
            </w:r>
            <w:r>
              <w:rPr>
                <w:rFonts w:ascii="宋体" w:hAnsi="宋体" w:cs="宋体" w:eastAsia="宋体" w:hint="default"/>
                <w:sz w:val="22"/>
                <w:szCs w:val="22"/>
              </w:rPr>
              <w:t>元，</w:t>
            </w:r>
            <w:r>
              <w:rPr>
                <w:rFonts w:ascii="宋体" w:hAnsi="宋体" w:cs="宋体" w:eastAsia="宋体" w:hint="default"/>
                <w:w w:val="100"/>
                <w:sz w:val="22"/>
                <w:szCs w:val="22"/>
              </w:rPr>
              <w:t> </w:t>
            </w:r>
            <w:r>
              <w:rPr>
                <w:rFonts w:ascii="宋体" w:hAnsi="宋体" w:cs="宋体" w:eastAsia="宋体" w:hint="default"/>
                <w:sz w:val="22"/>
                <w:szCs w:val="22"/>
              </w:rPr>
              <w:t>占资产总额的</w:t>
            </w:r>
            <w:r>
              <w:rPr>
                <w:rFonts w:ascii="宋体" w:hAnsi="宋体" w:cs="宋体" w:eastAsia="宋体" w:hint="default"/>
                <w:spacing w:val="-54"/>
                <w:sz w:val="22"/>
                <w:szCs w:val="22"/>
              </w:rPr>
              <w:t> </w:t>
            </w:r>
            <w:r>
              <w:rPr>
                <w:rFonts w:ascii="宋体" w:hAnsi="宋体" w:cs="宋体" w:eastAsia="宋体" w:hint="default"/>
                <w:sz w:val="22"/>
                <w:szCs w:val="22"/>
              </w:rPr>
              <w:t>11.42%</w:t>
            </w:r>
            <w:r>
              <w:rPr>
                <w:rFonts w:ascii="宋体" w:hAnsi="宋体" w:cs="宋体" w:eastAsia="宋体" w:hint="default"/>
                <w:sz w:val="22"/>
                <w:szCs w:val="22"/>
              </w:rPr>
              <w:t>。由于管理</w:t>
            </w:r>
            <w:r>
              <w:rPr>
                <w:rFonts w:ascii="宋体" w:hAnsi="宋体" w:cs="宋体" w:eastAsia="宋体" w:hint="default"/>
                <w:w w:val="100"/>
                <w:sz w:val="22"/>
                <w:szCs w:val="22"/>
              </w:rPr>
              <w:t> </w:t>
            </w:r>
            <w:r>
              <w:rPr>
                <w:rFonts w:ascii="宋体" w:hAnsi="宋体" w:cs="宋体" w:eastAsia="宋体" w:hint="default"/>
                <w:sz w:val="22"/>
                <w:szCs w:val="22"/>
              </w:rPr>
              <w:t>层在确定应收账款预计可收回金</w:t>
            </w:r>
            <w:r>
              <w:rPr>
                <w:rFonts w:ascii="宋体" w:hAnsi="宋体" w:cs="宋体" w:eastAsia="宋体" w:hint="default"/>
                <w:w w:val="100"/>
                <w:sz w:val="22"/>
                <w:szCs w:val="22"/>
              </w:rPr>
              <w:t> </w:t>
            </w:r>
            <w:r>
              <w:rPr>
                <w:rFonts w:ascii="宋体" w:hAnsi="宋体" w:cs="宋体" w:eastAsia="宋体" w:hint="default"/>
                <w:sz w:val="22"/>
                <w:szCs w:val="22"/>
              </w:rPr>
              <w:t>额时需要运用重要会计估计和判</w:t>
            </w:r>
            <w:r>
              <w:rPr>
                <w:rFonts w:ascii="宋体" w:hAnsi="宋体" w:cs="宋体" w:eastAsia="宋体" w:hint="default"/>
                <w:w w:val="100"/>
                <w:sz w:val="22"/>
                <w:szCs w:val="22"/>
              </w:rPr>
              <w:t> </w:t>
            </w:r>
            <w:r>
              <w:rPr>
                <w:rFonts w:ascii="宋体" w:hAnsi="宋体" w:cs="宋体" w:eastAsia="宋体" w:hint="default"/>
                <w:sz w:val="22"/>
                <w:szCs w:val="22"/>
              </w:rPr>
              <w:t>断，且应收账款不能按期收回或</w:t>
            </w:r>
            <w:r>
              <w:rPr>
                <w:rFonts w:ascii="宋体" w:hAnsi="宋体" w:cs="宋体" w:eastAsia="宋体" w:hint="default"/>
                <w:w w:val="100"/>
                <w:sz w:val="22"/>
                <w:szCs w:val="22"/>
              </w:rPr>
              <w:t> </w:t>
            </w:r>
            <w:r>
              <w:rPr>
                <w:rFonts w:ascii="宋体" w:hAnsi="宋体" w:cs="宋体" w:eastAsia="宋体" w:hint="default"/>
                <w:sz w:val="22"/>
                <w:szCs w:val="22"/>
              </w:rPr>
              <w:t>者无法收回对财务报表的影响较</w:t>
            </w:r>
            <w:r>
              <w:rPr>
                <w:rFonts w:ascii="宋体" w:hAnsi="宋体" w:cs="宋体" w:eastAsia="宋体" w:hint="default"/>
                <w:w w:val="100"/>
                <w:sz w:val="22"/>
                <w:szCs w:val="22"/>
              </w:rPr>
              <w:t> </w:t>
            </w:r>
            <w:r>
              <w:rPr>
                <w:rFonts w:ascii="宋体" w:hAnsi="宋体" w:cs="宋体" w:eastAsia="宋体" w:hint="default"/>
                <w:sz w:val="22"/>
                <w:szCs w:val="22"/>
              </w:rPr>
              <w:t>为重大，因此我们将应收账款坏</w:t>
            </w:r>
            <w:r>
              <w:rPr>
                <w:rFonts w:ascii="宋体" w:hAnsi="宋体" w:cs="宋体" w:eastAsia="宋体" w:hint="default"/>
                <w:w w:val="100"/>
                <w:sz w:val="22"/>
                <w:szCs w:val="22"/>
              </w:rPr>
              <w:t> </w:t>
            </w:r>
            <w:r>
              <w:rPr>
                <w:rFonts w:ascii="宋体" w:hAnsi="宋体" w:cs="宋体" w:eastAsia="宋体" w:hint="default"/>
                <w:sz w:val="22"/>
                <w:szCs w:val="22"/>
              </w:rPr>
              <w:t>账准备识别为关键审计事项。相</w:t>
            </w:r>
            <w:r>
              <w:rPr>
                <w:rFonts w:ascii="宋体" w:hAnsi="宋体" w:cs="宋体" w:eastAsia="宋体" w:hint="default"/>
                <w:w w:val="100"/>
                <w:sz w:val="22"/>
                <w:szCs w:val="22"/>
              </w:rPr>
              <w:t> </w:t>
            </w:r>
            <w:r>
              <w:rPr>
                <w:rFonts w:ascii="宋体" w:hAnsi="宋体" w:cs="宋体" w:eastAsia="宋体" w:hint="default"/>
                <w:sz w:val="22"/>
                <w:szCs w:val="22"/>
              </w:rPr>
              <w:t>关信息披露参见财务报表附注</w:t>
            </w:r>
            <w:r>
              <w:rPr>
                <w:rFonts w:ascii="宋体" w:hAnsi="宋体" w:cs="宋体" w:eastAsia="宋体" w:hint="default"/>
                <w:w w:val="100"/>
                <w:sz w:val="22"/>
                <w:szCs w:val="22"/>
              </w:rPr>
              <w:t> </w:t>
            </w:r>
            <w:r>
              <w:rPr>
                <w:rFonts w:ascii="宋体" w:hAnsi="宋体" w:cs="宋体" w:eastAsia="宋体" w:hint="default"/>
                <w:sz w:val="22"/>
                <w:szCs w:val="22"/>
              </w:rPr>
              <w:t>五、</w:t>
            </w:r>
            <w:r>
              <w:rPr>
                <w:rFonts w:ascii="宋体" w:hAnsi="宋体" w:cs="宋体" w:eastAsia="宋体" w:hint="default"/>
                <w:sz w:val="22"/>
                <w:szCs w:val="22"/>
              </w:rPr>
              <w:t>12</w:t>
            </w:r>
            <w:r>
              <w:rPr>
                <w:rFonts w:ascii="宋体" w:hAnsi="宋体" w:cs="宋体" w:eastAsia="宋体" w:hint="default"/>
                <w:spacing w:val="-57"/>
                <w:sz w:val="22"/>
                <w:szCs w:val="22"/>
              </w:rPr>
              <w:t> </w:t>
            </w:r>
            <w:r>
              <w:rPr>
                <w:rFonts w:ascii="宋体" w:hAnsi="宋体" w:cs="宋体" w:eastAsia="宋体" w:hint="default"/>
                <w:sz w:val="22"/>
                <w:szCs w:val="22"/>
              </w:rPr>
              <w:t>及附注七、</w:t>
            </w:r>
            <w:r>
              <w:rPr>
                <w:rFonts w:ascii="宋体" w:hAnsi="宋体" w:cs="宋体" w:eastAsia="宋体" w:hint="default"/>
                <w:sz w:val="22"/>
                <w:szCs w:val="22"/>
              </w:rPr>
              <w:t>5</w:t>
            </w:r>
            <w:r>
              <w:rPr>
                <w:rFonts w:ascii="宋体" w:hAnsi="宋体" w:cs="宋体" w:eastAsia="宋体" w:hint="default"/>
                <w:sz w:val="22"/>
                <w:szCs w:val="22"/>
              </w:rPr>
              <w:t>。</w:t>
            </w:r>
            <w:r>
              <w:rPr>
                <w:rFonts w:ascii="宋体" w:hAnsi="宋体" w:cs="宋体" w:eastAsia="宋体" w:hint="default"/>
                <w:sz w:val="22"/>
                <w:szCs w:val="22"/>
              </w:rPr>
              <w:t> </w:t>
            </w:r>
          </w:p>
        </w:tc>
        <w:tc>
          <w:tcPr>
            <w:tcW w:w="5420"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84"/>
              <w:ind w:left="100" w:right="135" w:firstLine="439"/>
              <w:jc w:val="both"/>
              <w:rPr>
                <w:rFonts w:ascii="宋体" w:hAnsi="宋体" w:cs="宋体" w:eastAsia="宋体" w:hint="default"/>
                <w:sz w:val="22"/>
                <w:szCs w:val="22"/>
              </w:rPr>
            </w:pPr>
            <w:r>
              <w:rPr>
                <w:rFonts w:ascii="宋体" w:hAnsi="宋体" w:cs="宋体" w:eastAsia="宋体" w:hint="default"/>
                <w:spacing w:val="-1"/>
                <w:sz w:val="22"/>
                <w:szCs w:val="22"/>
              </w:rPr>
              <w:t>（</w:t>
            </w:r>
            <w:r>
              <w:rPr>
                <w:rFonts w:ascii="宋体" w:hAnsi="宋体" w:cs="宋体" w:eastAsia="宋体" w:hint="default"/>
                <w:spacing w:val="-1"/>
                <w:sz w:val="22"/>
                <w:szCs w:val="22"/>
              </w:rPr>
              <w:t>1</w:t>
            </w:r>
            <w:r>
              <w:rPr>
                <w:rFonts w:ascii="宋体" w:hAnsi="宋体" w:cs="宋体" w:eastAsia="宋体" w:hint="default"/>
                <w:spacing w:val="-1"/>
                <w:sz w:val="22"/>
                <w:szCs w:val="22"/>
              </w:rPr>
              <w:t>）了解和评价管理层对应收款项管理内部控制</w:t>
            </w:r>
            <w:r>
              <w:rPr>
                <w:rFonts w:ascii="宋体" w:hAnsi="宋体" w:cs="宋体" w:eastAsia="宋体" w:hint="default"/>
                <w:w w:val="100"/>
                <w:sz w:val="22"/>
                <w:szCs w:val="22"/>
              </w:rPr>
              <w:t> </w:t>
            </w:r>
            <w:r>
              <w:rPr>
                <w:rFonts w:ascii="宋体" w:hAnsi="宋体" w:cs="宋体" w:eastAsia="宋体" w:hint="default"/>
                <w:sz w:val="22"/>
                <w:szCs w:val="22"/>
              </w:rPr>
              <w:t>制度的设计和运行的有效性；</w:t>
            </w:r>
            <w:r>
              <w:rPr>
                <w:rFonts w:ascii="宋体" w:hAnsi="宋体" w:cs="宋体" w:eastAsia="宋体" w:hint="default"/>
                <w:sz w:val="22"/>
                <w:szCs w:val="22"/>
              </w:rPr>
              <w:t> </w:t>
            </w:r>
          </w:p>
          <w:p>
            <w:pPr>
              <w:pStyle w:val="TableParagraph"/>
              <w:spacing w:line="357" w:lineRule="auto" w:before="31"/>
              <w:ind w:left="100" w:right="102" w:firstLine="439"/>
              <w:jc w:val="both"/>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）通过查阅销售合同、检查以往款项的回收情</w:t>
            </w:r>
            <w:r>
              <w:rPr>
                <w:rFonts w:ascii="宋体" w:hAnsi="宋体" w:cs="宋体" w:eastAsia="宋体" w:hint="default"/>
                <w:w w:val="100"/>
                <w:sz w:val="22"/>
                <w:szCs w:val="22"/>
              </w:rPr>
              <w:t> </w:t>
            </w:r>
            <w:r>
              <w:rPr>
                <w:rFonts w:ascii="宋体" w:hAnsi="宋体" w:cs="宋体" w:eastAsia="宋体" w:hint="default"/>
                <w:spacing w:val="-5"/>
                <w:sz w:val="22"/>
                <w:szCs w:val="22"/>
              </w:rPr>
              <w:t>况、与管理层沟通等程序了解和评价管理层对应收账款</w:t>
            </w:r>
            <w:r>
              <w:rPr>
                <w:rFonts w:ascii="宋体" w:hAnsi="宋体" w:cs="宋体" w:eastAsia="宋体" w:hint="default"/>
                <w:spacing w:val="-70"/>
                <w:sz w:val="22"/>
                <w:szCs w:val="22"/>
              </w:rPr>
              <w:t> </w:t>
            </w:r>
            <w:r>
              <w:rPr>
                <w:rFonts w:ascii="宋体" w:hAnsi="宋体" w:cs="宋体" w:eastAsia="宋体" w:hint="default"/>
                <w:spacing w:val="-70"/>
                <w:sz w:val="22"/>
                <w:szCs w:val="22"/>
              </w:rPr>
            </w:r>
            <w:r>
              <w:rPr>
                <w:rFonts w:ascii="宋体" w:hAnsi="宋体" w:cs="宋体" w:eastAsia="宋体" w:hint="default"/>
                <w:sz w:val="22"/>
                <w:szCs w:val="22"/>
              </w:rPr>
              <w:t>坏账准备计提的会计估计是否合理；</w:t>
            </w:r>
            <w:r>
              <w:rPr>
                <w:rFonts w:ascii="宋体" w:hAnsi="宋体" w:cs="宋体" w:eastAsia="宋体" w:hint="default"/>
                <w:sz w:val="22"/>
                <w:szCs w:val="22"/>
              </w:rPr>
              <w:t> </w:t>
            </w:r>
          </w:p>
          <w:p>
            <w:pPr>
              <w:pStyle w:val="TableParagraph"/>
              <w:spacing w:line="357" w:lineRule="auto" w:before="31"/>
              <w:ind w:left="100" w:right="-9" w:firstLine="439"/>
              <w:jc w:val="left"/>
              <w:rPr>
                <w:rFonts w:ascii="宋体" w:hAnsi="宋体" w:cs="宋体" w:eastAsia="宋体" w:hint="default"/>
                <w:sz w:val="22"/>
                <w:szCs w:val="22"/>
              </w:rPr>
            </w:pPr>
            <w:r>
              <w:rPr>
                <w:rFonts w:ascii="宋体" w:hAnsi="宋体" w:cs="宋体" w:eastAsia="宋体" w:hint="default"/>
                <w:spacing w:val="-5"/>
                <w:sz w:val="22"/>
                <w:szCs w:val="22"/>
              </w:rPr>
              <w:t>（</w:t>
            </w:r>
            <w:r>
              <w:rPr>
                <w:rFonts w:ascii="宋体" w:hAnsi="宋体" w:cs="宋体" w:eastAsia="宋体" w:hint="default"/>
                <w:spacing w:val="-5"/>
                <w:sz w:val="22"/>
                <w:szCs w:val="22"/>
              </w:rPr>
              <w:t>3</w:t>
            </w:r>
            <w:r>
              <w:rPr>
                <w:rFonts w:ascii="宋体" w:hAnsi="宋体" w:cs="宋体" w:eastAsia="宋体" w:hint="default"/>
                <w:spacing w:val="-5"/>
                <w:sz w:val="22"/>
                <w:szCs w:val="22"/>
              </w:rPr>
              <w:t>）复核人民网对应收账款坏账准备的计提过程，</w:t>
            </w:r>
            <w:r>
              <w:rPr>
                <w:rFonts w:ascii="宋体" w:hAnsi="宋体" w:cs="宋体" w:eastAsia="宋体" w:hint="default"/>
                <w:w w:val="100"/>
                <w:sz w:val="22"/>
                <w:szCs w:val="22"/>
              </w:rPr>
              <w:t> </w:t>
            </w:r>
            <w:r>
              <w:rPr>
                <w:rFonts w:ascii="宋体" w:hAnsi="宋体" w:cs="宋体" w:eastAsia="宋体" w:hint="default"/>
                <w:spacing w:val="-5"/>
                <w:sz w:val="22"/>
                <w:szCs w:val="22"/>
              </w:rPr>
              <w:t>包括确定预期信用损失的组合、对预期信用损失率模型</w:t>
            </w:r>
            <w:r>
              <w:rPr>
                <w:rFonts w:ascii="宋体" w:hAnsi="宋体" w:cs="宋体" w:eastAsia="宋体" w:hint="default"/>
                <w:spacing w:val="-68"/>
                <w:sz w:val="22"/>
                <w:szCs w:val="22"/>
              </w:rPr>
              <w:t> </w:t>
            </w:r>
            <w:r>
              <w:rPr>
                <w:rFonts w:ascii="宋体" w:hAnsi="宋体" w:cs="宋体" w:eastAsia="宋体" w:hint="default"/>
                <w:spacing w:val="-68"/>
                <w:sz w:val="22"/>
                <w:szCs w:val="22"/>
              </w:rPr>
            </w:r>
            <w:r>
              <w:rPr>
                <w:rFonts w:ascii="宋体" w:hAnsi="宋体" w:cs="宋体" w:eastAsia="宋体" w:hint="default"/>
                <w:spacing w:val="-5"/>
                <w:sz w:val="22"/>
                <w:szCs w:val="22"/>
              </w:rPr>
              <w:t>及参数合理性的分析，单项计提的坏账准备的合理性；</w:t>
            </w:r>
            <w:r>
              <w:rPr>
                <w:rFonts w:ascii="宋体" w:hAnsi="宋体" w:cs="宋体" w:eastAsia="宋体" w:hint="default"/>
                <w:sz w:val="22"/>
                <w:szCs w:val="22"/>
              </w:rPr>
              <w:t> </w:t>
            </w:r>
          </w:p>
          <w:p>
            <w:pPr>
              <w:pStyle w:val="TableParagraph"/>
              <w:spacing w:line="240" w:lineRule="auto" w:before="32"/>
              <w:ind w:left="539" w:right="-8"/>
              <w:jc w:val="left"/>
              <w:rPr>
                <w:rFonts w:ascii="宋体" w:hAnsi="宋体" w:cs="宋体" w:eastAsia="宋体" w:hint="default"/>
                <w:sz w:val="22"/>
                <w:szCs w:val="22"/>
              </w:rPr>
            </w:pPr>
            <w:r>
              <w:rPr>
                <w:rFonts w:ascii="宋体" w:hAnsi="宋体" w:cs="宋体" w:eastAsia="宋体" w:hint="default"/>
                <w:w w:val="100"/>
                <w:sz w:val="22"/>
                <w:szCs w:val="22"/>
              </w:rPr>
              <w:t>（</w:t>
            </w:r>
            <w:r>
              <w:rPr>
                <w:rFonts w:ascii="宋体" w:hAnsi="宋体" w:cs="宋体" w:eastAsia="宋体" w:hint="default"/>
                <w:w w:val="100"/>
                <w:sz w:val="22"/>
                <w:szCs w:val="22"/>
              </w:rPr>
              <w:t>4</w:t>
            </w:r>
            <w:r>
              <w:rPr>
                <w:rFonts w:ascii="宋体" w:hAnsi="宋体" w:cs="宋体" w:eastAsia="宋体" w:hint="default"/>
                <w:spacing w:val="-75"/>
                <w:w w:val="100"/>
                <w:sz w:val="22"/>
                <w:szCs w:val="22"/>
              </w:rPr>
              <w:t>）</w:t>
            </w:r>
            <w:r>
              <w:rPr>
                <w:rFonts w:ascii="宋体" w:hAnsi="宋体" w:cs="宋体" w:eastAsia="宋体" w:hint="default"/>
                <w:spacing w:val="-3"/>
                <w:w w:val="100"/>
                <w:sz w:val="22"/>
                <w:szCs w:val="22"/>
              </w:rPr>
              <w:t>对</w:t>
            </w:r>
            <w:r>
              <w:rPr>
                <w:rFonts w:ascii="宋体" w:hAnsi="宋体" w:cs="宋体" w:eastAsia="宋体" w:hint="default"/>
                <w:w w:val="100"/>
                <w:sz w:val="22"/>
                <w:szCs w:val="22"/>
              </w:rPr>
              <w:t>应收</w:t>
            </w:r>
            <w:r>
              <w:rPr>
                <w:rFonts w:ascii="宋体" w:hAnsi="宋体" w:cs="宋体" w:eastAsia="宋体" w:hint="default"/>
                <w:spacing w:val="-3"/>
                <w:w w:val="100"/>
                <w:sz w:val="22"/>
                <w:szCs w:val="22"/>
              </w:rPr>
              <w:t>账</w:t>
            </w:r>
            <w:r>
              <w:rPr>
                <w:rFonts w:ascii="宋体" w:hAnsi="宋体" w:cs="宋体" w:eastAsia="宋体" w:hint="default"/>
                <w:w w:val="100"/>
                <w:sz w:val="22"/>
                <w:szCs w:val="22"/>
              </w:rPr>
              <w:t>款期</w:t>
            </w:r>
            <w:r>
              <w:rPr>
                <w:rFonts w:ascii="宋体" w:hAnsi="宋体" w:cs="宋体" w:eastAsia="宋体" w:hint="default"/>
                <w:spacing w:val="-3"/>
                <w:w w:val="100"/>
                <w:sz w:val="22"/>
                <w:szCs w:val="22"/>
              </w:rPr>
              <w:t>末</w:t>
            </w:r>
            <w:r>
              <w:rPr>
                <w:rFonts w:ascii="宋体" w:hAnsi="宋体" w:cs="宋体" w:eastAsia="宋体" w:hint="default"/>
                <w:w w:val="100"/>
                <w:sz w:val="22"/>
                <w:szCs w:val="22"/>
              </w:rPr>
              <w:t>余</w:t>
            </w:r>
            <w:r>
              <w:rPr>
                <w:rFonts w:ascii="宋体" w:hAnsi="宋体" w:cs="宋体" w:eastAsia="宋体" w:hint="default"/>
                <w:spacing w:val="-3"/>
                <w:w w:val="100"/>
                <w:sz w:val="22"/>
                <w:szCs w:val="22"/>
              </w:rPr>
              <w:t>额</w:t>
            </w:r>
            <w:r>
              <w:rPr>
                <w:rFonts w:ascii="宋体" w:hAnsi="宋体" w:cs="宋体" w:eastAsia="宋体" w:hint="default"/>
                <w:w w:val="100"/>
                <w:sz w:val="22"/>
                <w:szCs w:val="22"/>
              </w:rPr>
              <w:t>选取样</w:t>
            </w:r>
            <w:r>
              <w:rPr>
                <w:rFonts w:ascii="宋体" w:hAnsi="宋体" w:cs="宋体" w:eastAsia="宋体" w:hint="default"/>
                <w:spacing w:val="-3"/>
                <w:w w:val="100"/>
                <w:sz w:val="22"/>
                <w:szCs w:val="22"/>
              </w:rPr>
              <w:t>本</w:t>
            </w:r>
            <w:r>
              <w:rPr>
                <w:rFonts w:ascii="宋体" w:hAnsi="宋体" w:cs="宋体" w:eastAsia="宋体" w:hint="default"/>
                <w:w w:val="100"/>
                <w:sz w:val="22"/>
                <w:szCs w:val="22"/>
              </w:rPr>
              <w:t>执行</w:t>
            </w:r>
            <w:r>
              <w:rPr>
                <w:rFonts w:ascii="宋体" w:hAnsi="宋体" w:cs="宋体" w:eastAsia="宋体" w:hint="default"/>
                <w:spacing w:val="-3"/>
                <w:w w:val="100"/>
                <w:sz w:val="22"/>
                <w:szCs w:val="22"/>
              </w:rPr>
              <w:t>函</w:t>
            </w:r>
            <w:r>
              <w:rPr>
                <w:rFonts w:ascii="宋体" w:hAnsi="宋体" w:cs="宋体" w:eastAsia="宋体" w:hint="default"/>
                <w:w w:val="100"/>
                <w:sz w:val="22"/>
                <w:szCs w:val="22"/>
              </w:rPr>
              <w:t>证程序</w:t>
            </w:r>
            <w:r>
              <w:rPr>
                <w:rFonts w:ascii="宋体" w:hAnsi="宋体" w:cs="宋体" w:eastAsia="宋体" w:hint="default"/>
                <w:spacing w:val="-112"/>
                <w:w w:val="100"/>
                <w:sz w:val="22"/>
                <w:szCs w:val="22"/>
              </w:rPr>
              <w:t>；</w:t>
            </w:r>
            <w:r>
              <w:rPr>
                <w:rFonts w:ascii="宋体" w:hAnsi="宋体" w:cs="宋体" w:eastAsia="宋体" w:hint="default"/>
                <w:w w:val="100"/>
                <w:sz w:val="22"/>
                <w:szCs w:val="22"/>
              </w:rPr>
              <w:t> </w:t>
            </w:r>
          </w:p>
          <w:p>
            <w:pPr>
              <w:pStyle w:val="TableParagraph"/>
              <w:spacing w:line="357" w:lineRule="auto" w:before="139"/>
              <w:ind w:left="100" w:right="102" w:firstLine="439"/>
              <w:jc w:val="both"/>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5</w:t>
            </w:r>
            <w:r>
              <w:rPr>
                <w:rFonts w:ascii="宋体" w:hAnsi="宋体" w:cs="宋体" w:eastAsia="宋体" w:hint="default"/>
                <w:sz w:val="22"/>
                <w:szCs w:val="22"/>
              </w:rPr>
              <w:t>）比较前期坏账准备的计提数和实际发生数，</w:t>
            </w:r>
            <w:r>
              <w:rPr>
                <w:rFonts w:ascii="宋体" w:hAnsi="宋体" w:cs="宋体" w:eastAsia="宋体" w:hint="default"/>
                <w:w w:val="100"/>
                <w:sz w:val="22"/>
                <w:szCs w:val="22"/>
              </w:rPr>
              <w:t> </w:t>
            </w:r>
            <w:r>
              <w:rPr>
                <w:rFonts w:ascii="宋体" w:hAnsi="宋体" w:cs="宋体" w:eastAsia="宋体" w:hint="default"/>
                <w:spacing w:val="-5"/>
                <w:sz w:val="22"/>
                <w:szCs w:val="22"/>
              </w:rPr>
              <w:t>对应收账款余额进行期后收款测试，评价本期应收账款</w:t>
            </w:r>
            <w:r>
              <w:rPr>
                <w:rFonts w:ascii="宋体" w:hAnsi="宋体" w:cs="宋体" w:eastAsia="宋体" w:hint="default"/>
                <w:spacing w:val="-70"/>
                <w:sz w:val="22"/>
                <w:szCs w:val="22"/>
              </w:rPr>
              <w:t> </w:t>
            </w:r>
            <w:r>
              <w:rPr>
                <w:rFonts w:ascii="宋体" w:hAnsi="宋体" w:cs="宋体" w:eastAsia="宋体" w:hint="default"/>
                <w:spacing w:val="-70"/>
                <w:sz w:val="22"/>
                <w:szCs w:val="22"/>
              </w:rPr>
            </w:r>
            <w:r>
              <w:rPr>
                <w:rFonts w:ascii="宋体" w:hAnsi="宋体" w:cs="宋体" w:eastAsia="宋体" w:hint="default"/>
                <w:sz w:val="22"/>
                <w:szCs w:val="22"/>
              </w:rPr>
              <w:t>坏账准备计提的合理性。</w:t>
            </w:r>
            <w:r>
              <w:rPr>
                <w:rFonts w:ascii="宋体" w:hAnsi="宋体" w:cs="宋体" w:eastAsia="宋体" w:hint="default"/>
                <w:sz w:val="22"/>
                <w:szCs w:val="22"/>
              </w:rPr>
              <w:t> </w:t>
            </w:r>
          </w:p>
        </w:tc>
      </w:tr>
    </w:tbl>
    <w:p>
      <w:pPr>
        <w:pStyle w:val="BodyText"/>
        <w:spacing w:line="239" w:lineRule="exact"/>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4" w:lineRule="exact"/>
        <w:ind w:left="138"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1910" w:h="16840"/>
          <w:pgMar w:header="877" w:footer="1195" w:top="1100" w:bottom="1380" w:left="1660" w:right="1140"/>
        </w:sectPr>
      </w:pPr>
    </w:p>
    <w:p>
      <w:pPr>
        <w:spacing w:line="240" w:lineRule="auto" w:before="10"/>
        <w:rPr>
          <w:rFonts w:ascii="宋体" w:hAnsi="宋体" w:cs="宋体" w:eastAsia="宋体" w:hint="default"/>
          <w:sz w:val="25"/>
          <w:szCs w:val="25"/>
        </w:rPr>
      </w:pPr>
    </w:p>
    <w:p>
      <w:pPr>
        <w:pStyle w:val="Heading2"/>
        <w:tabs>
          <w:tab w:pos="1397" w:val="left" w:leader="none"/>
        </w:tabs>
        <w:spacing w:line="240" w:lineRule="auto" w:before="32"/>
        <w:ind w:right="324"/>
        <w:jc w:val="left"/>
        <w:rPr>
          <w:rFonts w:ascii="宋体" w:hAnsi="宋体" w:cs="宋体" w:eastAsia="宋体" w:hint="default"/>
          <w:b w:val="0"/>
          <w:bCs w:val="0"/>
        </w:rPr>
      </w:pPr>
      <w:r>
        <w:rPr>
          <w:w w:val="95"/>
        </w:rPr>
        <w:t>四、</w:t>
        <w:tab/>
      </w:r>
      <w:r>
        <w:rPr/>
        <w:t>其他信息</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29"/>
          <w:szCs w:val="29"/>
        </w:rPr>
      </w:pPr>
    </w:p>
    <w:p>
      <w:pPr>
        <w:pStyle w:val="Heading3"/>
        <w:spacing w:line="355" w:lineRule="auto"/>
        <w:ind w:right="324"/>
        <w:jc w:val="left"/>
        <w:rPr>
          <w:rFonts w:ascii="宋体" w:hAnsi="宋体" w:cs="宋体" w:eastAsia="宋体" w:hint="default"/>
        </w:rPr>
      </w:pPr>
      <w:r>
        <w:rPr>
          <w:spacing w:val="-4"/>
        </w:rPr>
        <w:t>人民网管理层</w:t>
      </w:r>
      <w:r>
        <w:rPr>
          <w:rFonts w:ascii="宋体" w:hAnsi="宋体" w:cs="宋体" w:eastAsia="宋体" w:hint="default"/>
          <w:spacing w:val="-4"/>
        </w:rPr>
        <w:t>(</w:t>
      </w:r>
      <w:r>
        <w:rPr>
          <w:spacing w:val="-4"/>
        </w:rPr>
        <w:t>以下简称“管理层”</w:t>
      </w:r>
      <w:r>
        <w:rPr>
          <w:rFonts w:ascii="宋体" w:hAnsi="宋体" w:cs="宋体" w:eastAsia="宋体" w:hint="default"/>
          <w:spacing w:val="-4"/>
        </w:rPr>
        <w:t>)</w:t>
      </w:r>
      <w:r>
        <w:rPr>
          <w:spacing w:val="-4"/>
        </w:rPr>
        <w:t>对其他信息负责。其他信息包括人民网 </w:t>
      </w:r>
      <w:r>
        <w:rPr>
          <w:rFonts w:ascii="宋体" w:hAnsi="宋体" w:cs="宋体" w:eastAsia="宋体" w:hint="default"/>
        </w:rPr>
        <w:t>2019</w:t>
      </w:r>
      <w:r>
        <w:rPr>
          <w:rFonts w:ascii="宋体" w:hAnsi="宋体" w:cs="宋体" w:eastAsia="宋体" w:hint="default"/>
          <w:spacing w:val="-55"/>
        </w:rPr>
        <w:t> </w:t>
      </w:r>
      <w:r>
        <w:rPr/>
        <w:t>年度报</w:t>
      </w:r>
      <w:r>
        <w:rPr>
          <w:w w:val="100"/>
        </w:rPr>
        <w:t> </w:t>
      </w:r>
      <w:r>
        <w:rPr/>
        <w:t>告中涵盖的信息，但不包括财务报表和我们的审计报告。</w:t>
      </w:r>
      <w:r>
        <w:rPr>
          <w:rFonts w:ascii="宋体" w:hAnsi="宋体" w:cs="宋体" w:eastAsia="宋体" w:hint="default"/>
        </w:rPr>
        <w:t> </w:t>
      </w:r>
    </w:p>
    <w:p>
      <w:pPr>
        <w:spacing w:line="240" w:lineRule="auto" w:before="12"/>
        <w:rPr>
          <w:rFonts w:ascii="宋体" w:hAnsi="宋体" w:cs="宋体" w:eastAsia="宋体" w:hint="default"/>
          <w:sz w:val="20"/>
          <w:szCs w:val="20"/>
        </w:rPr>
      </w:pPr>
    </w:p>
    <w:p>
      <w:pPr>
        <w:pStyle w:val="Heading3"/>
        <w:spacing w:line="357" w:lineRule="auto"/>
        <w:ind w:right="324"/>
        <w:jc w:val="left"/>
        <w:rPr>
          <w:rFonts w:ascii="宋体" w:hAnsi="宋体" w:cs="宋体" w:eastAsia="宋体" w:hint="default"/>
        </w:rPr>
      </w:pPr>
      <w:r>
        <w:rPr>
          <w:spacing w:val="-1"/>
        </w:rPr>
        <w:t>我们对财务报表发表的审计意见不涵盖其他信息，我们也不对其他信息发表任何形式的</w:t>
      </w:r>
      <w:r>
        <w:rPr>
          <w:w w:val="100"/>
        </w:rPr>
        <w:t> </w:t>
      </w:r>
      <w:r>
        <w:rPr/>
        <w:t>鉴证结论。</w:t>
      </w:r>
      <w:r>
        <w:rPr>
          <w:rFonts w:ascii="宋体" w:hAnsi="宋体" w:cs="宋体" w:eastAsia="宋体" w:hint="default"/>
        </w:rPr>
        <w:t> </w:t>
      </w:r>
    </w:p>
    <w:p>
      <w:pPr>
        <w:spacing w:line="240" w:lineRule="auto" w:before="10"/>
        <w:rPr>
          <w:rFonts w:ascii="宋体" w:hAnsi="宋体" w:cs="宋体" w:eastAsia="宋体" w:hint="default"/>
          <w:sz w:val="20"/>
          <w:szCs w:val="20"/>
        </w:rPr>
      </w:pPr>
    </w:p>
    <w:p>
      <w:pPr>
        <w:pStyle w:val="Heading3"/>
        <w:spacing w:line="355" w:lineRule="auto"/>
        <w:ind w:right="324"/>
        <w:jc w:val="left"/>
        <w:rPr>
          <w:rFonts w:ascii="宋体" w:hAnsi="宋体" w:cs="宋体" w:eastAsia="宋体" w:hint="default"/>
        </w:rPr>
      </w:pPr>
      <w:r>
        <w:rPr/>
        <w:t>结合我们对财务报表的审计，我们的责任是阅读其他信息，在此过程中，考虑其他信息</w:t>
      </w:r>
      <w:r>
        <w:rPr>
          <w:w w:val="100"/>
        </w:rPr>
        <w:t> </w:t>
      </w:r>
      <w:r>
        <w:rPr/>
        <w:t>是否与财务报表或我们在审计过程中了解到的情况存在重大不一致或者似乎存在重大错报。</w:t>
      </w:r>
      <w:r>
        <w:rPr>
          <w:rFonts w:ascii="宋体" w:hAnsi="宋体" w:cs="宋体" w:eastAsia="宋体" w:hint="default"/>
        </w:rPr>
        <w:t> </w:t>
      </w:r>
    </w:p>
    <w:p>
      <w:pPr>
        <w:spacing w:line="240" w:lineRule="auto" w:before="2"/>
        <w:rPr>
          <w:rFonts w:ascii="宋体" w:hAnsi="宋体" w:cs="宋体" w:eastAsia="宋体" w:hint="default"/>
          <w:sz w:val="21"/>
          <w:szCs w:val="21"/>
        </w:rPr>
      </w:pPr>
    </w:p>
    <w:p>
      <w:pPr>
        <w:pStyle w:val="Heading3"/>
        <w:spacing w:line="355" w:lineRule="auto"/>
        <w:ind w:right="324"/>
        <w:jc w:val="left"/>
        <w:rPr>
          <w:rFonts w:ascii="宋体" w:hAnsi="宋体" w:cs="宋体" w:eastAsia="宋体" w:hint="default"/>
        </w:rPr>
      </w:pPr>
      <w:r>
        <w:rPr>
          <w:spacing w:val="-1"/>
        </w:rPr>
        <w:t>基于我们已执行的工作，如果我们确定其他信息存在重大错报，我们应当报告该事实。</w:t>
      </w:r>
      <w:r>
        <w:rPr>
          <w:w w:val="100"/>
        </w:rPr>
        <w:t> </w:t>
      </w:r>
      <w:r>
        <w:rPr/>
        <w:t>在这方面，我们无任何事项需要报告。</w:t>
      </w:r>
      <w:r>
        <w:rPr>
          <w:rFonts w:ascii="宋体" w:hAnsi="宋体" w:cs="宋体" w:eastAsia="宋体" w:hint="default"/>
        </w:rPr>
        <w:t> </w:t>
      </w:r>
    </w:p>
    <w:p>
      <w:pPr>
        <w:spacing w:line="240" w:lineRule="auto" w:before="12"/>
        <w:rPr>
          <w:rFonts w:ascii="宋体" w:hAnsi="宋体" w:cs="宋体" w:eastAsia="宋体" w:hint="default"/>
          <w:sz w:val="20"/>
          <w:szCs w:val="20"/>
        </w:rPr>
      </w:pPr>
    </w:p>
    <w:p>
      <w:pPr>
        <w:pStyle w:val="Heading2"/>
        <w:tabs>
          <w:tab w:pos="1397" w:val="left" w:leader="none"/>
        </w:tabs>
        <w:spacing w:line="240" w:lineRule="auto"/>
        <w:ind w:right="324"/>
        <w:jc w:val="left"/>
        <w:rPr>
          <w:rFonts w:ascii="宋体" w:hAnsi="宋体" w:cs="宋体" w:eastAsia="宋体" w:hint="default"/>
          <w:b w:val="0"/>
          <w:bCs w:val="0"/>
        </w:rPr>
      </w:pPr>
      <w:r>
        <w:rPr>
          <w:w w:val="95"/>
        </w:rPr>
        <w:t>五、</w:t>
        <w:tab/>
      </w:r>
      <w:r>
        <w:rPr/>
        <w:t>管理层和治理层对财务报表的责任</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29"/>
          <w:szCs w:val="29"/>
        </w:rPr>
      </w:pPr>
    </w:p>
    <w:p>
      <w:pPr>
        <w:pStyle w:val="Heading3"/>
        <w:spacing w:line="355" w:lineRule="auto"/>
        <w:ind w:right="324"/>
        <w:jc w:val="left"/>
        <w:rPr>
          <w:rFonts w:ascii="宋体" w:hAnsi="宋体" w:cs="宋体" w:eastAsia="宋体" w:hint="default"/>
        </w:rPr>
      </w:pPr>
      <w:r>
        <w:rPr>
          <w:spacing w:val="-1"/>
        </w:rPr>
        <w:t>管理层负责按照企业会计准则的规定编制财务报表，使其实现公允反映，并设计、执行</w:t>
      </w:r>
      <w:r>
        <w:rPr>
          <w:w w:val="100"/>
        </w:rPr>
        <w:t> </w:t>
      </w:r>
      <w:r>
        <w:rPr/>
        <w:t>和维护必要的内部控制，以使财务报表不存在由于舞弊或错误导致的重大错报。</w:t>
      </w:r>
      <w:r>
        <w:rPr>
          <w:rFonts w:ascii="宋体" w:hAnsi="宋体" w:cs="宋体" w:eastAsia="宋体" w:hint="default"/>
        </w:rPr>
        <w:t> </w:t>
      </w:r>
    </w:p>
    <w:p>
      <w:pPr>
        <w:spacing w:line="240" w:lineRule="auto" w:before="12"/>
        <w:rPr>
          <w:rFonts w:ascii="宋体" w:hAnsi="宋体" w:cs="宋体" w:eastAsia="宋体" w:hint="default"/>
          <w:sz w:val="20"/>
          <w:szCs w:val="20"/>
        </w:rPr>
      </w:pPr>
    </w:p>
    <w:p>
      <w:pPr>
        <w:pStyle w:val="Heading3"/>
        <w:spacing w:line="357" w:lineRule="auto"/>
        <w:ind w:right="365"/>
        <w:jc w:val="both"/>
        <w:rPr>
          <w:rFonts w:ascii="宋体" w:hAnsi="宋体" w:cs="宋体" w:eastAsia="宋体" w:hint="default"/>
        </w:rPr>
      </w:pPr>
      <w:r>
        <w:rPr>
          <w:spacing w:val="-1"/>
        </w:rPr>
        <w:t>在编制财务报表时，管理层负责评估人民网的持续经营能力，披露与持续经营相关的事</w:t>
      </w:r>
      <w:r>
        <w:rPr>
          <w:w w:val="100"/>
        </w:rPr>
        <w:t> </w:t>
      </w:r>
      <w:r>
        <w:rPr>
          <w:spacing w:val="-1"/>
        </w:rPr>
        <w:t>项（如适用），并运用持续经营假设，除非管理层计划清算人民网、终止运营或别无其他现</w:t>
      </w:r>
      <w:r>
        <w:rPr>
          <w:spacing w:val="-77"/>
        </w:rPr>
        <w:t> </w:t>
      </w:r>
      <w:r>
        <w:rPr>
          <w:spacing w:val="-77"/>
        </w:rPr>
      </w:r>
      <w:r>
        <w:rPr/>
        <w:t>实的选择。</w:t>
      </w:r>
      <w:r>
        <w:rPr>
          <w:rFonts w:ascii="宋体" w:hAnsi="宋体" w:cs="宋体" w:eastAsia="宋体" w:hint="default"/>
        </w:rPr>
        <w:t> </w:t>
      </w:r>
    </w:p>
    <w:p>
      <w:pPr>
        <w:spacing w:line="240" w:lineRule="auto" w:before="10"/>
        <w:rPr>
          <w:rFonts w:ascii="宋体" w:hAnsi="宋体" w:cs="宋体" w:eastAsia="宋体" w:hint="default"/>
          <w:sz w:val="20"/>
          <w:szCs w:val="20"/>
        </w:rPr>
      </w:pPr>
    </w:p>
    <w:p>
      <w:pPr>
        <w:tabs>
          <w:tab w:pos="1397" w:val="left" w:leader="none"/>
        </w:tabs>
        <w:spacing w:line="559" w:lineRule="auto" w:before="0"/>
        <w:ind w:left="579" w:right="4483" w:hanging="3"/>
        <w:jc w:val="left"/>
        <w:rPr>
          <w:rFonts w:ascii="宋体" w:hAnsi="宋体" w:cs="宋体" w:eastAsia="宋体" w:hint="default"/>
          <w:sz w:val="22"/>
          <w:szCs w:val="22"/>
        </w:rPr>
      </w:pPr>
      <w:r>
        <w:rPr>
          <w:rFonts w:ascii="宋体" w:hAnsi="宋体" w:cs="宋体" w:eastAsia="宋体" w:hint="default"/>
          <w:sz w:val="22"/>
          <w:szCs w:val="22"/>
        </w:rPr>
        <w:t>治理层负责监督人民网的财务报告过程。</w:t>
      </w:r>
      <w:r>
        <w:rPr>
          <w:rFonts w:ascii="宋体" w:hAnsi="宋体" w:cs="宋体" w:eastAsia="宋体" w:hint="default"/>
          <w:w w:val="100"/>
          <w:sz w:val="22"/>
          <w:szCs w:val="22"/>
        </w:rPr>
        <w:t> </w:t>
      </w:r>
      <w:r>
        <w:rPr>
          <w:rFonts w:ascii="宋体" w:hAnsi="宋体" w:cs="宋体" w:eastAsia="宋体" w:hint="default"/>
          <w:b/>
          <w:bCs/>
          <w:w w:val="95"/>
          <w:sz w:val="22"/>
          <w:szCs w:val="22"/>
        </w:rPr>
        <w:t>六、</w:t>
        <w:tab/>
      </w:r>
      <w:r>
        <w:rPr>
          <w:rFonts w:ascii="宋体" w:hAnsi="宋体" w:cs="宋体" w:eastAsia="宋体" w:hint="default"/>
          <w:b/>
          <w:bCs/>
          <w:sz w:val="22"/>
          <w:szCs w:val="22"/>
        </w:rPr>
        <w:t>注册会计师对财务报表审计的责任</w:t>
      </w:r>
      <w:r>
        <w:rPr>
          <w:rFonts w:ascii="宋体" w:hAnsi="宋体" w:cs="宋体" w:eastAsia="宋体" w:hint="default"/>
          <w:b/>
          <w:bCs/>
          <w:w w:val="99"/>
          <w:sz w:val="22"/>
          <w:szCs w:val="22"/>
        </w:rPr>
        <w:t> </w:t>
      </w:r>
      <w:r>
        <w:rPr>
          <w:rFonts w:ascii="宋体" w:hAnsi="宋体" w:cs="宋体" w:eastAsia="宋体" w:hint="default"/>
          <w:sz w:val="22"/>
          <w:szCs w:val="22"/>
        </w:rPr>
      </w:r>
    </w:p>
    <w:p>
      <w:pPr>
        <w:pStyle w:val="Heading3"/>
        <w:spacing w:line="357" w:lineRule="auto" w:before="86"/>
        <w:ind w:right="0"/>
        <w:jc w:val="left"/>
        <w:rPr>
          <w:rFonts w:ascii="宋体" w:hAnsi="宋体" w:cs="宋体" w:eastAsia="宋体" w:hint="default"/>
        </w:rPr>
      </w:pPr>
      <w:r>
        <w:rPr/>
        <w:t>我们的目标是对财务报表整体是否不存在由于舞弊或错误导致的重大错报获取合理保证，</w:t>
      </w:r>
      <w:r>
        <w:rPr>
          <w:w w:val="100"/>
        </w:rPr>
        <w:t> </w:t>
      </w:r>
      <w:r>
        <w:rPr/>
        <w:t>并出具包含审计意见的审计报告。合理保证是高水平的保证，但并不能保证按照审计准则执</w:t>
      </w:r>
      <w:r>
        <w:rPr>
          <w:w w:val="100"/>
        </w:rPr>
        <w:t> </w:t>
      </w:r>
      <w:r>
        <w:rPr/>
        <w:t>行的审计在某一重大错报存在时总能发现。错报可能由于舞弊或错误导致，如果合理预期错</w:t>
      </w:r>
      <w:r>
        <w:rPr>
          <w:w w:val="100"/>
        </w:rPr>
        <w:t> </w:t>
      </w:r>
      <w:r>
        <w:rPr/>
        <w:t>报单独或汇总起来可能影响财务报表使用者依据财务报表作出的经济决策，则通常认为错报</w:t>
      </w:r>
      <w:r>
        <w:rPr>
          <w:w w:val="100"/>
        </w:rPr>
        <w:t> </w:t>
      </w:r>
      <w:r>
        <w:rPr/>
        <w:t>是重大的。</w:t>
      </w:r>
      <w:r>
        <w:rPr>
          <w:rFonts w:ascii="宋体" w:hAnsi="宋体" w:cs="宋体" w:eastAsia="宋体" w:hint="default"/>
        </w:rPr>
        <w:t> </w:t>
      </w:r>
    </w:p>
    <w:p>
      <w:pPr>
        <w:spacing w:line="240" w:lineRule="auto" w:before="10"/>
        <w:rPr>
          <w:rFonts w:ascii="宋体" w:hAnsi="宋体" w:cs="宋体" w:eastAsia="宋体" w:hint="default"/>
          <w:sz w:val="20"/>
          <w:szCs w:val="20"/>
        </w:rPr>
      </w:pPr>
    </w:p>
    <w:p>
      <w:pPr>
        <w:pStyle w:val="Heading3"/>
        <w:spacing w:line="357" w:lineRule="auto"/>
        <w:ind w:right="324"/>
        <w:jc w:val="left"/>
        <w:rPr>
          <w:rFonts w:ascii="宋体" w:hAnsi="宋体" w:cs="宋体" w:eastAsia="宋体" w:hint="default"/>
        </w:rPr>
      </w:pPr>
      <w:r>
        <w:rPr>
          <w:spacing w:val="-1"/>
        </w:rPr>
        <w:t>在按照审计准则执行审计工作的过程中，我们运用职业判断，并保持职业怀疑。同时，</w:t>
      </w:r>
      <w:r>
        <w:rPr>
          <w:w w:val="100"/>
        </w:rPr>
        <w:t> </w:t>
      </w:r>
      <w:r>
        <w:rPr/>
        <w:t>我们也执行以下工作：</w:t>
      </w:r>
      <w:r>
        <w:rPr>
          <w:rFonts w:ascii="宋体" w:hAnsi="宋体" w:cs="宋体" w:eastAsia="宋体" w:hint="default"/>
        </w:rPr>
        <w:t> </w:t>
      </w:r>
    </w:p>
    <w:p>
      <w:pPr>
        <w:pStyle w:val="Heading3"/>
        <w:spacing w:line="420" w:lineRule="atLeast" w:before="139"/>
        <w:ind w:right="324"/>
        <w:jc w:val="left"/>
      </w:pPr>
      <w:r>
        <w:rPr>
          <w:spacing w:val="-3"/>
        </w:rPr>
        <w:t>（</w:t>
      </w:r>
      <w:r>
        <w:rPr>
          <w:rFonts w:ascii="宋体" w:hAnsi="宋体" w:cs="宋体" w:eastAsia="宋体" w:hint="default"/>
          <w:spacing w:val="-3"/>
        </w:rPr>
        <w:t>1</w:t>
      </w:r>
      <w:r>
        <w:rPr>
          <w:spacing w:val="-3"/>
        </w:rPr>
        <w:t>）识别和评估由于舞弊或错误导致的财务报表重大错报风险，设计和实施审计程序以</w:t>
      </w:r>
      <w:r>
        <w:rPr>
          <w:w w:val="100"/>
        </w:rPr>
        <w:t> </w:t>
      </w:r>
      <w:r>
        <w:rPr/>
        <w:t>应对这些风险，并获取充分、适当的审计证据，作为发表审计意见的基础。由于舞弊可能涉</w:t>
      </w:r>
    </w:p>
    <w:p>
      <w:pPr>
        <w:spacing w:after="0" w:line="420" w:lineRule="atLeast"/>
        <w:jc w:val="left"/>
        <w:sectPr>
          <w:footerReference w:type="default" r:id="rId44"/>
          <w:pgSz w:w="11910" w:h="16840"/>
          <w:pgMar w:footer="1195" w:header="877" w:top="1100" w:bottom="1380" w:left="1660" w:right="940"/>
        </w:sectPr>
      </w:pPr>
    </w:p>
    <w:p>
      <w:pPr>
        <w:spacing w:line="240" w:lineRule="auto" w:before="10"/>
        <w:rPr>
          <w:rFonts w:ascii="宋体" w:hAnsi="宋体" w:cs="宋体" w:eastAsia="宋体" w:hint="default"/>
          <w:sz w:val="25"/>
          <w:szCs w:val="25"/>
        </w:rPr>
      </w:pPr>
    </w:p>
    <w:p>
      <w:pPr>
        <w:pStyle w:val="Heading3"/>
        <w:spacing w:line="357" w:lineRule="auto" w:before="32"/>
        <w:ind w:left="318" w:right="0" w:firstLine="0"/>
        <w:jc w:val="left"/>
        <w:rPr>
          <w:rFonts w:ascii="宋体" w:hAnsi="宋体" w:cs="宋体" w:eastAsia="宋体" w:hint="default"/>
        </w:rPr>
      </w:pPr>
      <w:r>
        <w:rPr/>
        <w:t>及串通、伪造、故意遗漏、虚假陈述或凌驾于内部控制之上，未能发现由于舞弊导致的重大</w:t>
      </w:r>
      <w:r>
        <w:rPr>
          <w:spacing w:val="-79"/>
        </w:rPr>
        <w:t> </w:t>
      </w:r>
      <w:r>
        <w:rPr/>
        <w:t>错报的风险高于未能发现由于错误导致的重大错报的风险。</w:t>
      </w:r>
      <w:r>
        <w:rPr>
          <w:rFonts w:ascii="宋体" w:hAnsi="宋体" w:cs="宋体" w:eastAsia="宋体" w:hint="default"/>
        </w:rPr>
        <w:t> </w:t>
      </w:r>
    </w:p>
    <w:p>
      <w:pPr>
        <w:spacing w:line="240" w:lineRule="auto" w:before="10"/>
        <w:rPr>
          <w:rFonts w:ascii="宋体" w:hAnsi="宋体" w:cs="宋体" w:eastAsia="宋体" w:hint="default"/>
          <w:sz w:val="20"/>
          <w:szCs w:val="20"/>
        </w:rPr>
      </w:pPr>
    </w:p>
    <w:p>
      <w:pPr>
        <w:pStyle w:val="Heading3"/>
        <w:spacing w:line="240" w:lineRule="auto"/>
        <w:ind w:left="757" w:right="0" w:firstLine="0"/>
        <w:jc w:val="left"/>
        <w:rPr>
          <w:rFonts w:ascii="宋体" w:hAnsi="宋体" w:cs="宋体" w:eastAsia="宋体" w:hint="default"/>
        </w:rPr>
      </w:pPr>
      <w:r>
        <w:rPr/>
        <w:t>（</w:t>
      </w:r>
      <w:r>
        <w:rPr>
          <w:rFonts w:ascii="宋体" w:hAnsi="宋体" w:cs="宋体" w:eastAsia="宋体" w:hint="default"/>
        </w:rPr>
        <w:t>2</w:t>
      </w:r>
      <w:r>
        <w:rPr/>
        <w:t>）了解与审计相关的内部控制，以设计恰当的审计程序。</w:t>
      </w:r>
      <w:r>
        <w:rPr>
          <w:rFonts w:ascii="宋体" w:hAnsi="宋体" w:cs="宋体" w:eastAsia="宋体" w:hint="default"/>
        </w:rPr>
        <w:t> </w:t>
      </w:r>
    </w:p>
    <w:p>
      <w:pPr>
        <w:spacing w:line="240" w:lineRule="auto" w:before="13"/>
        <w:rPr>
          <w:rFonts w:ascii="宋体" w:hAnsi="宋体" w:cs="宋体" w:eastAsia="宋体" w:hint="default"/>
          <w:sz w:val="28"/>
          <w:szCs w:val="28"/>
        </w:rPr>
      </w:pPr>
    </w:p>
    <w:p>
      <w:pPr>
        <w:pStyle w:val="Heading3"/>
        <w:spacing w:line="240" w:lineRule="auto"/>
        <w:ind w:left="757" w:right="0" w:firstLine="0"/>
        <w:jc w:val="left"/>
        <w:rPr>
          <w:rFonts w:ascii="宋体" w:hAnsi="宋体" w:cs="宋体" w:eastAsia="宋体" w:hint="default"/>
        </w:rPr>
      </w:pPr>
      <w:r>
        <w:rPr/>
        <w:t>（</w:t>
      </w:r>
      <w:r>
        <w:rPr>
          <w:rFonts w:ascii="宋体" w:hAnsi="宋体" w:cs="宋体" w:eastAsia="宋体" w:hint="default"/>
        </w:rPr>
        <w:t>3</w:t>
      </w:r>
      <w:r>
        <w:rPr/>
        <w:t>）评价管理层选用会计政策的恰当性和作出会计估计及相关披露的合理性。</w:t>
      </w:r>
      <w:r>
        <w:rPr>
          <w:rFonts w:ascii="宋体" w:hAnsi="宋体" w:cs="宋体" w:eastAsia="宋体" w:hint="default"/>
        </w:rPr>
        <w:t> </w:t>
      </w:r>
    </w:p>
    <w:p>
      <w:pPr>
        <w:spacing w:line="240" w:lineRule="auto" w:before="2"/>
        <w:rPr>
          <w:rFonts w:ascii="宋体" w:hAnsi="宋体" w:cs="宋体" w:eastAsia="宋体" w:hint="default"/>
          <w:sz w:val="29"/>
          <w:szCs w:val="29"/>
        </w:rPr>
      </w:pPr>
    </w:p>
    <w:p>
      <w:pPr>
        <w:pStyle w:val="Heading3"/>
        <w:spacing w:line="357" w:lineRule="auto"/>
        <w:ind w:left="318" w:right="116"/>
        <w:jc w:val="both"/>
        <w:rPr>
          <w:rFonts w:ascii="宋体" w:hAnsi="宋体" w:cs="宋体" w:eastAsia="宋体" w:hint="default"/>
        </w:rPr>
      </w:pPr>
      <w:r>
        <w:rPr>
          <w:spacing w:val="-3"/>
        </w:rPr>
        <w:t>（</w:t>
      </w:r>
      <w:r>
        <w:rPr>
          <w:rFonts w:ascii="宋体" w:hAnsi="宋体" w:cs="宋体" w:eastAsia="宋体" w:hint="default"/>
          <w:spacing w:val="-3"/>
        </w:rPr>
        <w:t>4</w:t>
      </w:r>
      <w:r>
        <w:rPr>
          <w:spacing w:val="-3"/>
        </w:rPr>
        <w:t>）对管理层使用持续经营假设的恰当性得出结论。同时，根据获取的审计证据，就可</w:t>
      </w:r>
      <w:r>
        <w:rPr>
          <w:w w:val="100"/>
        </w:rPr>
        <w:t> </w:t>
      </w:r>
      <w:r>
        <w:rPr/>
        <w:t>能导致对人民网持续经营能力产生重大疑虑的事项或情况是否存在重大不确定性得出结论。</w:t>
      </w:r>
      <w:r>
        <w:rPr>
          <w:spacing w:val="-79"/>
        </w:rPr>
        <w:t> </w:t>
      </w:r>
      <w:r>
        <w:rPr/>
        <w:t>如果我们得出结论认为存在重大不确定性，审计准则要求我们在审计报告中提请报表使用者</w:t>
      </w:r>
      <w:r>
        <w:rPr>
          <w:spacing w:val="-79"/>
        </w:rPr>
        <w:t> </w:t>
      </w:r>
      <w:r>
        <w:rPr/>
        <w:t>注意财务报表中的相关披露；如果披露不充分，我们应当发表非无保留意见。我们的结论基</w:t>
      </w:r>
      <w:r>
        <w:rPr>
          <w:spacing w:val="-79"/>
        </w:rPr>
        <w:t> </w:t>
      </w:r>
      <w:r>
        <w:rPr/>
        <w:t>于截至审计报告日可获得的信息。然而，未来的事项或情况可能导致人民网不能持续经营。</w:t>
      </w:r>
      <w:r>
        <w:rPr>
          <w:rFonts w:ascii="宋体" w:hAnsi="宋体" w:cs="宋体" w:eastAsia="宋体" w:hint="default"/>
        </w:rPr>
        <w:t> </w:t>
      </w:r>
    </w:p>
    <w:p>
      <w:pPr>
        <w:spacing w:line="240" w:lineRule="auto" w:before="10"/>
        <w:rPr>
          <w:rFonts w:ascii="宋体" w:hAnsi="宋体" w:cs="宋体" w:eastAsia="宋体" w:hint="default"/>
          <w:sz w:val="20"/>
          <w:szCs w:val="20"/>
        </w:rPr>
      </w:pPr>
    </w:p>
    <w:p>
      <w:pPr>
        <w:pStyle w:val="Heading3"/>
        <w:spacing w:line="357" w:lineRule="auto"/>
        <w:ind w:left="318" w:right="192"/>
        <w:jc w:val="both"/>
        <w:rPr>
          <w:rFonts w:ascii="宋体" w:hAnsi="宋体" w:cs="宋体" w:eastAsia="宋体" w:hint="default"/>
        </w:rPr>
      </w:pPr>
      <w:r>
        <w:rPr>
          <w:spacing w:val="-3"/>
        </w:rPr>
        <w:t>（</w:t>
      </w:r>
      <w:r>
        <w:rPr>
          <w:rFonts w:ascii="宋体" w:hAnsi="宋体" w:cs="宋体" w:eastAsia="宋体" w:hint="default"/>
          <w:spacing w:val="-3"/>
        </w:rPr>
        <w:t>5</w:t>
      </w:r>
      <w:r>
        <w:rPr>
          <w:spacing w:val="-3"/>
        </w:rPr>
        <w:t>）评价财务报表的总体列报、结构和内容，并评价财务报表是否公允反映相关交易和</w:t>
      </w:r>
      <w:r>
        <w:rPr>
          <w:w w:val="100"/>
        </w:rPr>
        <w:t> </w:t>
      </w:r>
      <w:r>
        <w:rPr/>
        <w:t>事项。</w:t>
      </w:r>
      <w:r>
        <w:rPr>
          <w:rFonts w:ascii="宋体" w:hAnsi="宋体" w:cs="宋体" w:eastAsia="宋体" w:hint="default"/>
        </w:rPr>
        <w:t> </w:t>
      </w:r>
    </w:p>
    <w:p>
      <w:pPr>
        <w:spacing w:line="240" w:lineRule="auto" w:before="10"/>
        <w:rPr>
          <w:rFonts w:ascii="宋体" w:hAnsi="宋体" w:cs="宋体" w:eastAsia="宋体" w:hint="default"/>
          <w:sz w:val="20"/>
          <w:szCs w:val="20"/>
        </w:rPr>
      </w:pPr>
    </w:p>
    <w:p>
      <w:pPr>
        <w:pStyle w:val="Heading3"/>
        <w:spacing w:line="355" w:lineRule="auto"/>
        <w:ind w:left="318" w:right="191"/>
        <w:jc w:val="both"/>
        <w:rPr>
          <w:rFonts w:ascii="宋体" w:hAnsi="宋体" w:cs="宋体" w:eastAsia="宋体" w:hint="default"/>
        </w:rPr>
      </w:pPr>
      <w:r>
        <w:rPr>
          <w:spacing w:val="-3"/>
        </w:rPr>
        <w:t>（</w:t>
      </w:r>
      <w:r>
        <w:rPr>
          <w:rFonts w:ascii="宋体" w:hAnsi="宋体" w:cs="宋体" w:eastAsia="宋体" w:hint="default"/>
          <w:spacing w:val="-3"/>
        </w:rPr>
        <w:t>6</w:t>
      </w:r>
      <w:r>
        <w:rPr>
          <w:spacing w:val="-3"/>
        </w:rPr>
        <w:t>）就人民网中实体或业务活动的财务信息获取充分、适当的审计证据，以对财务报表</w:t>
      </w:r>
      <w:r>
        <w:rPr>
          <w:w w:val="100"/>
        </w:rPr>
        <w:t> </w:t>
      </w:r>
      <w:r>
        <w:rPr/>
        <w:t>发表审计意见。我们负责指导、监督和执行集团审计，并对审计意见承担全部责任。</w:t>
      </w:r>
      <w:r>
        <w:rPr>
          <w:rFonts w:ascii="宋体" w:hAnsi="宋体" w:cs="宋体" w:eastAsia="宋体" w:hint="default"/>
        </w:rPr>
        <w:t> </w:t>
      </w:r>
    </w:p>
    <w:p>
      <w:pPr>
        <w:spacing w:line="240" w:lineRule="auto" w:before="2"/>
        <w:rPr>
          <w:rFonts w:ascii="宋体" w:hAnsi="宋体" w:cs="宋体" w:eastAsia="宋体" w:hint="default"/>
          <w:sz w:val="21"/>
          <w:szCs w:val="21"/>
        </w:rPr>
      </w:pPr>
    </w:p>
    <w:p>
      <w:pPr>
        <w:pStyle w:val="Heading3"/>
        <w:spacing w:line="355" w:lineRule="auto"/>
        <w:ind w:left="318" w:right="228"/>
        <w:jc w:val="both"/>
        <w:rPr>
          <w:rFonts w:ascii="宋体" w:hAnsi="宋体" w:cs="宋体" w:eastAsia="宋体" w:hint="default"/>
        </w:rPr>
      </w:pPr>
      <w:r>
        <w:rPr>
          <w:spacing w:val="-1"/>
        </w:rPr>
        <w:t>我们与治理层就计划的审计范围、时间安排和重大审计发现等事项进行沟通，包括沟通</w:t>
      </w:r>
      <w:r>
        <w:rPr>
          <w:w w:val="100"/>
        </w:rPr>
        <w:t> </w:t>
      </w:r>
      <w:r>
        <w:rPr/>
        <w:t>我们在审计中识别出的值得关注的内部控制缺陷。</w:t>
      </w:r>
      <w:r>
        <w:rPr>
          <w:rFonts w:ascii="宋体" w:hAnsi="宋体" w:cs="宋体" w:eastAsia="宋体" w:hint="default"/>
        </w:rPr>
        <w:t> </w:t>
      </w:r>
    </w:p>
    <w:p>
      <w:pPr>
        <w:spacing w:line="240" w:lineRule="auto" w:before="12"/>
        <w:rPr>
          <w:rFonts w:ascii="宋体" w:hAnsi="宋体" w:cs="宋体" w:eastAsia="宋体" w:hint="default"/>
          <w:sz w:val="20"/>
          <w:szCs w:val="20"/>
        </w:rPr>
      </w:pPr>
    </w:p>
    <w:p>
      <w:pPr>
        <w:pStyle w:val="Heading3"/>
        <w:spacing w:line="357" w:lineRule="auto"/>
        <w:ind w:left="318" w:right="228"/>
        <w:jc w:val="both"/>
        <w:rPr>
          <w:rFonts w:ascii="宋体" w:hAnsi="宋体" w:cs="宋体" w:eastAsia="宋体" w:hint="default"/>
        </w:rPr>
      </w:pPr>
      <w:r>
        <w:rPr>
          <w:spacing w:val="-1"/>
        </w:rPr>
        <w:t>我们还就已遵守与独立性相关的职业道德要求向治理层提供声明，并与治理层沟通可能</w:t>
      </w:r>
      <w:r>
        <w:rPr>
          <w:w w:val="100"/>
        </w:rPr>
        <w:t> </w:t>
      </w:r>
      <w:r>
        <w:rPr/>
        <w:t>被合理认为影响我们独立性的所有关系和其他事项，以及相关的防范措施（如适用）。</w:t>
      </w:r>
      <w:r>
        <w:rPr>
          <w:rFonts w:ascii="宋体" w:hAnsi="宋体" w:cs="宋体" w:eastAsia="宋体" w:hint="default"/>
        </w:rPr>
        <w:t> </w:t>
      </w:r>
    </w:p>
    <w:p>
      <w:pPr>
        <w:spacing w:line="240" w:lineRule="auto" w:before="10"/>
        <w:rPr>
          <w:rFonts w:ascii="宋体" w:hAnsi="宋体" w:cs="宋体" w:eastAsia="宋体" w:hint="default"/>
          <w:sz w:val="20"/>
          <w:szCs w:val="20"/>
        </w:rPr>
      </w:pPr>
    </w:p>
    <w:p>
      <w:pPr>
        <w:pStyle w:val="Heading3"/>
        <w:spacing w:line="357" w:lineRule="auto"/>
        <w:ind w:left="318" w:right="225"/>
        <w:jc w:val="both"/>
        <w:rPr>
          <w:rFonts w:ascii="宋体" w:hAnsi="宋体" w:cs="宋体" w:eastAsia="宋体" w:hint="default"/>
        </w:rPr>
      </w:pPr>
      <w:r>
        <w:rPr>
          <w:spacing w:val="-1"/>
        </w:rPr>
        <w:t>从与治理层沟通过的事项中，我们确定哪些事项对本期财务报表审计最为重要，因而构</w:t>
      </w:r>
      <w:r>
        <w:rPr>
          <w:w w:val="100"/>
        </w:rPr>
        <w:t> </w:t>
      </w:r>
      <w:r>
        <w:rPr>
          <w:spacing w:val="-1"/>
        </w:rPr>
        <w:t>成关键审计事项。我们在审计报告中描述这些事项，除非法律法规禁止公开披露这些事项，</w:t>
      </w:r>
      <w:r>
        <w:rPr>
          <w:spacing w:val="-76"/>
        </w:rPr>
        <w:t> </w:t>
      </w:r>
      <w:r>
        <w:rPr>
          <w:spacing w:val="-76"/>
        </w:rPr>
      </w:r>
      <w:r>
        <w:rPr>
          <w:spacing w:val="-1"/>
        </w:rPr>
        <w:t>或在极少数情形下，如果合理预期在审计报告中沟通某事项造成的负面后果超过在公众利益</w:t>
      </w:r>
      <w:r>
        <w:rPr>
          <w:spacing w:val="-77"/>
        </w:rPr>
        <w:t> </w:t>
      </w:r>
      <w:r>
        <w:rPr>
          <w:spacing w:val="-77"/>
        </w:rPr>
      </w:r>
      <w:r>
        <w:rPr/>
        <w:t>方面产生的益处，我们确定不应在审计报告中沟通该事项。</w:t>
      </w:r>
      <w:r>
        <w:rPr>
          <w:rFonts w:ascii="宋体" w:hAnsi="宋体" w:cs="宋体" w:eastAsia="宋体" w:hint="default"/>
        </w:rPr>
        <w:t> </w:t>
      </w:r>
    </w:p>
    <w:p>
      <w:pPr>
        <w:pStyle w:val="Heading3"/>
        <w:spacing w:line="240" w:lineRule="auto" w:before="32"/>
        <w:ind w:left="318" w:right="0" w:firstLine="0"/>
        <w:jc w:val="left"/>
        <w:rPr>
          <w:rFonts w:ascii="宋体" w:hAnsi="宋体" w:cs="宋体" w:eastAsia="宋体" w:hint="default"/>
        </w:rPr>
      </w:pPr>
      <w:r>
        <w:rPr>
          <w:rFonts w:ascii="宋体"/>
          <w:w w:val="100"/>
        </w:rPr>
        <w:t> </w:t>
      </w:r>
    </w:p>
    <w:p>
      <w:pPr>
        <w:spacing w:line="240" w:lineRule="auto" w:before="10"/>
        <w:rPr>
          <w:rFonts w:ascii="宋体" w:hAnsi="宋体" w:cs="宋体" w:eastAsia="宋体" w:hint="default"/>
          <w:sz w:val="15"/>
          <w:szCs w:val="15"/>
        </w:rPr>
      </w:pPr>
    </w:p>
    <w:tbl>
      <w:tblPr>
        <w:tblW w:w="0" w:type="auto"/>
        <w:jc w:val="left"/>
        <w:tblInd w:w="118" w:type="dxa"/>
        <w:tblLayout w:type="fixed"/>
        <w:tblCellMar>
          <w:top w:w="0" w:type="dxa"/>
          <w:left w:w="0" w:type="dxa"/>
          <w:bottom w:w="0" w:type="dxa"/>
          <w:right w:w="0" w:type="dxa"/>
        </w:tblCellMar>
        <w:tblLook w:val="01E0"/>
      </w:tblPr>
      <w:tblGrid>
        <w:gridCol w:w="4164"/>
        <w:gridCol w:w="310"/>
        <w:gridCol w:w="4251"/>
      </w:tblGrid>
      <w:tr>
        <w:trPr>
          <w:trHeight w:val="325" w:hRule="exact"/>
        </w:trPr>
        <w:tc>
          <w:tcPr>
            <w:tcW w:w="4164" w:type="dxa"/>
            <w:tcBorders>
              <w:top w:val="nil" w:sz="6" w:space="0" w:color="auto"/>
              <w:left w:val="nil" w:sz="6" w:space="0" w:color="auto"/>
              <w:bottom w:val="nil" w:sz="6" w:space="0" w:color="auto"/>
              <w:right w:val="nil" w:sz="6" w:space="0" w:color="auto"/>
            </w:tcBorders>
          </w:tcPr>
          <w:p>
            <w:pPr>
              <w:pStyle w:val="TableParagraph"/>
              <w:spacing w:line="221" w:lineRule="exact"/>
              <w:ind w:left="200" w:right="0"/>
              <w:jc w:val="left"/>
              <w:rPr>
                <w:rFonts w:ascii="宋体" w:hAnsi="宋体" w:cs="宋体" w:eastAsia="宋体" w:hint="default"/>
                <w:sz w:val="22"/>
                <w:szCs w:val="22"/>
              </w:rPr>
            </w:pPr>
            <w:r>
              <w:rPr>
                <w:rFonts w:ascii="宋体" w:hAnsi="宋体" w:cs="宋体" w:eastAsia="宋体" w:hint="default"/>
                <w:sz w:val="22"/>
                <w:szCs w:val="22"/>
              </w:rPr>
              <w:t>信永中和会计师事务所</w:t>
            </w:r>
            <w:r>
              <w:rPr>
                <w:rFonts w:ascii="宋体" w:hAnsi="宋体" w:cs="宋体" w:eastAsia="宋体" w:hint="default"/>
                <w:sz w:val="22"/>
                <w:szCs w:val="22"/>
              </w:rPr>
              <w:t>(</w:t>
            </w:r>
            <w:r>
              <w:rPr>
                <w:rFonts w:ascii="宋体" w:hAnsi="宋体" w:cs="宋体" w:eastAsia="宋体" w:hint="default"/>
                <w:sz w:val="22"/>
                <w:szCs w:val="22"/>
              </w:rPr>
              <w:t>特殊普通合伙</w:t>
            </w:r>
            <w:r>
              <w:rPr>
                <w:rFonts w:ascii="宋体" w:hAnsi="宋体" w:cs="宋体" w:eastAsia="宋体" w:hint="default"/>
                <w:sz w:val="22"/>
                <w:szCs w:val="22"/>
              </w:rPr>
              <w:t>) </w:t>
            </w:r>
          </w:p>
        </w:tc>
        <w:tc>
          <w:tcPr>
            <w:tcW w:w="310" w:type="dxa"/>
            <w:tcBorders>
              <w:top w:val="nil" w:sz="6" w:space="0" w:color="auto"/>
              <w:left w:val="nil" w:sz="6" w:space="0" w:color="auto"/>
              <w:bottom w:val="nil" w:sz="6" w:space="0" w:color="auto"/>
              <w:right w:val="nil" w:sz="6" w:space="0" w:color="auto"/>
            </w:tcBorders>
          </w:tcPr>
          <w:p>
            <w:pPr>
              <w:pStyle w:val="TableParagraph"/>
              <w:spacing w:line="221" w:lineRule="exact"/>
              <w:ind w:left="23" w:right="0"/>
              <w:jc w:val="center"/>
              <w:rPr>
                <w:rFonts w:ascii="宋体" w:hAnsi="宋体" w:cs="宋体" w:eastAsia="宋体" w:hint="default"/>
                <w:sz w:val="22"/>
                <w:szCs w:val="22"/>
              </w:rPr>
            </w:pPr>
            <w:r>
              <w:rPr>
                <w:rFonts w:ascii="宋体"/>
                <w:w w:val="100"/>
                <w:sz w:val="22"/>
              </w:rPr>
              <w:t> </w:t>
            </w:r>
          </w:p>
        </w:tc>
        <w:tc>
          <w:tcPr>
            <w:tcW w:w="4251" w:type="dxa"/>
            <w:tcBorders>
              <w:top w:val="nil" w:sz="6" w:space="0" w:color="auto"/>
              <w:left w:val="nil" w:sz="6" w:space="0" w:color="auto"/>
              <w:bottom w:val="nil" w:sz="6" w:space="0" w:color="auto"/>
              <w:right w:val="nil" w:sz="6" w:space="0" w:color="auto"/>
            </w:tcBorders>
          </w:tcPr>
          <w:p>
            <w:pPr>
              <w:pStyle w:val="TableParagraph"/>
              <w:spacing w:line="221" w:lineRule="exact"/>
              <w:ind w:left="87" w:right="0"/>
              <w:jc w:val="left"/>
              <w:rPr>
                <w:rFonts w:ascii="宋体" w:hAnsi="宋体" w:cs="宋体" w:eastAsia="宋体" w:hint="default"/>
                <w:sz w:val="22"/>
                <w:szCs w:val="22"/>
              </w:rPr>
            </w:pPr>
            <w:r>
              <w:rPr>
                <w:rFonts w:ascii="宋体" w:hAnsi="宋体" w:cs="宋体" w:eastAsia="宋体" w:hint="default"/>
                <w:sz w:val="22"/>
                <w:szCs w:val="22"/>
              </w:rPr>
              <w:t>中国注册会计师：黄 </w:t>
            </w:r>
            <w:r>
              <w:rPr>
                <w:rFonts w:ascii="宋体" w:hAnsi="宋体" w:cs="宋体" w:eastAsia="宋体" w:hint="default"/>
                <w:sz w:val="22"/>
                <w:szCs w:val="22"/>
              </w:rPr>
            </w:r>
            <w:r>
              <w:rPr>
                <w:rFonts w:ascii="宋体" w:hAnsi="宋体" w:cs="宋体" w:eastAsia="宋体" w:hint="default"/>
                <w:sz w:val="22"/>
                <w:szCs w:val="22"/>
              </w:rPr>
              <w:t>简（项目合伙人）</w:t>
            </w:r>
            <w:r>
              <w:rPr>
                <w:rFonts w:ascii="宋体" w:hAnsi="宋体" w:cs="宋体" w:eastAsia="宋体" w:hint="default"/>
                <w:sz w:val="22"/>
                <w:szCs w:val="22"/>
              </w:rPr>
              <w:t> </w:t>
            </w:r>
          </w:p>
        </w:tc>
      </w:tr>
      <w:tr>
        <w:trPr>
          <w:trHeight w:val="464" w:hRule="exact"/>
        </w:trPr>
        <w:tc>
          <w:tcPr>
            <w:tcW w:w="4164" w:type="dxa"/>
            <w:tcBorders>
              <w:top w:val="nil" w:sz="6" w:space="0" w:color="auto"/>
              <w:left w:val="nil" w:sz="6" w:space="0" w:color="auto"/>
              <w:bottom w:val="nil" w:sz="6" w:space="0" w:color="auto"/>
              <w:right w:val="nil" w:sz="6" w:space="0" w:color="auto"/>
            </w:tcBorders>
          </w:tcPr>
          <w:p>
            <w:pPr>
              <w:pStyle w:val="TableParagraph"/>
              <w:spacing w:line="240" w:lineRule="auto" w:before="37"/>
              <w:ind w:left="205" w:right="0"/>
              <w:jc w:val="center"/>
              <w:rPr>
                <w:rFonts w:ascii="宋体" w:hAnsi="宋体" w:cs="宋体" w:eastAsia="宋体" w:hint="default"/>
                <w:sz w:val="22"/>
                <w:szCs w:val="22"/>
              </w:rPr>
            </w:pPr>
            <w:r>
              <w:rPr>
                <w:rFonts w:ascii="宋体"/>
                <w:w w:val="100"/>
                <w:sz w:val="22"/>
              </w:rPr>
              <w:t> </w:t>
            </w:r>
          </w:p>
        </w:tc>
        <w:tc>
          <w:tcPr>
            <w:tcW w:w="310" w:type="dxa"/>
            <w:tcBorders>
              <w:top w:val="nil" w:sz="6" w:space="0" w:color="auto"/>
              <w:left w:val="nil" w:sz="6" w:space="0" w:color="auto"/>
              <w:bottom w:val="nil" w:sz="6" w:space="0" w:color="auto"/>
              <w:right w:val="nil" w:sz="6" w:space="0" w:color="auto"/>
            </w:tcBorders>
          </w:tcPr>
          <w:p>
            <w:pPr>
              <w:pStyle w:val="TableParagraph"/>
              <w:spacing w:line="240" w:lineRule="auto" w:before="37"/>
              <w:ind w:left="23" w:right="0"/>
              <w:jc w:val="center"/>
              <w:rPr>
                <w:rFonts w:ascii="宋体" w:hAnsi="宋体" w:cs="宋体" w:eastAsia="宋体" w:hint="default"/>
                <w:sz w:val="22"/>
                <w:szCs w:val="22"/>
              </w:rPr>
            </w:pPr>
            <w:r>
              <w:rPr>
                <w:rFonts w:ascii="宋体"/>
                <w:w w:val="100"/>
                <w:sz w:val="22"/>
              </w:rPr>
              <w:t> </w:t>
            </w:r>
          </w:p>
        </w:tc>
        <w:tc>
          <w:tcPr>
            <w:tcW w:w="4251" w:type="dxa"/>
            <w:tcBorders>
              <w:top w:val="nil" w:sz="6" w:space="0" w:color="auto"/>
              <w:left w:val="nil" w:sz="6" w:space="0" w:color="auto"/>
              <w:bottom w:val="nil" w:sz="6" w:space="0" w:color="auto"/>
              <w:right w:val="nil" w:sz="6" w:space="0" w:color="auto"/>
            </w:tcBorders>
          </w:tcPr>
          <w:p>
            <w:pPr>
              <w:pStyle w:val="TableParagraph"/>
              <w:spacing w:line="240" w:lineRule="auto" w:before="37"/>
              <w:ind w:left="87" w:right="0"/>
              <w:jc w:val="left"/>
              <w:rPr>
                <w:rFonts w:ascii="宋体" w:hAnsi="宋体" w:cs="宋体" w:eastAsia="宋体" w:hint="default"/>
                <w:sz w:val="22"/>
                <w:szCs w:val="22"/>
              </w:rPr>
            </w:pPr>
            <w:r>
              <w:rPr>
                <w:rFonts w:ascii="宋体"/>
                <w:w w:val="100"/>
                <w:sz w:val="22"/>
              </w:rPr>
              <w:t> </w:t>
            </w:r>
          </w:p>
        </w:tc>
      </w:tr>
      <w:tr>
        <w:trPr>
          <w:trHeight w:val="463" w:hRule="exact"/>
        </w:trPr>
        <w:tc>
          <w:tcPr>
            <w:tcW w:w="4164" w:type="dxa"/>
            <w:tcBorders>
              <w:top w:val="nil" w:sz="6" w:space="0" w:color="auto"/>
              <w:left w:val="nil" w:sz="6" w:space="0" w:color="auto"/>
              <w:bottom w:val="nil" w:sz="6" w:space="0" w:color="auto"/>
              <w:right w:val="nil" w:sz="6" w:space="0" w:color="auto"/>
            </w:tcBorders>
          </w:tcPr>
          <w:p>
            <w:pPr>
              <w:pStyle w:val="TableParagraph"/>
              <w:spacing w:line="240" w:lineRule="auto" w:before="72"/>
              <w:ind w:left="205" w:right="0"/>
              <w:jc w:val="center"/>
              <w:rPr>
                <w:rFonts w:ascii="宋体" w:hAnsi="宋体" w:cs="宋体" w:eastAsia="宋体" w:hint="default"/>
                <w:sz w:val="22"/>
                <w:szCs w:val="22"/>
              </w:rPr>
            </w:pPr>
            <w:r>
              <w:rPr>
                <w:rFonts w:ascii="宋体"/>
                <w:w w:val="100"/>
                <w:sz w:val="22"/>
              </w:rPr>
              <w:t> </w:t>
            </w:r>
          </w:p>
        </w:tc>
        <w:tc>
          <w:tcPr>
            <w:tcW w:w="310" w:type="dxa"/>
            <w:tcBorders>
              <w:top w:val="nil" w:sz="6" w:space="0" w:color="auto"/>
              <w:left w:val="nil" w:sz="6" w:space="0" w:color="auto"/>
              <w:bottom w:val="nil" w:sz="6" w:space="0" w:color="auto"/>
              <w:right w:val="nil" w:sz="6" w:space="0" w:color="auto"/>
            </w:tcBorders>
          </w:tcPr>
          <w:p>
            <w:pPr>
              <w:pStyle w:val="TableParagraph"/>
              <w:spacing w:line="240" w:lineRule="auto" w:before="72"/>
              <w:ind w:left="23" w:right="0"/>
              <w:jc w:val="center"/>
              <w:rPr>
                <w:rFonts w:ascii="宋体" w:hAnsi="宋体" w:cs="宋体" w:eastAsia="宋体" w:hint="default"/>
                <w:sz w:val="22"/>
                <w:szCs w:val="22"/>
              </w:rPr>
            </w:pPr>
            <w:r>
              <w:rPr>
                <w:rFonts w:ascii="宋体"/>
                <w:w w:val="100"/>
                <w:sz w:val="22"/>
              </w:rPr>
              <w:t> </w:t>
            </w:r>
          </w:p>
        </w:tc>
        <w:tc>
          <w:tcPr>
            <w:tcW w:w="4251" w:type="dxa"/>
            <w:tcBorders>
              <w:top w:val="nil" w:sz="6" w:space="0" w:color="auto"/>
              <w:left w:val="nil" w:sz="6" w:space="0" w:color="auto"/>
              <w:bottom w:val="nil" w:sz="6" w:space="0" w:color="auto"/>
              <w:right w:val="nil" w:sz="6" w:space="0" w:color="auto"/>
            </w:tcBorders>
          </w:tcPr>
          <w:p>
            <w:pPr>
              <w:pStyle w:val="TableParagraph"/>
              <w:spacing w:line="240" w:lineRule="auto" w:before="72"/>
              <w:ind w:left="87" w:right="0"/>
              <w:jc w:val="left"/>
              <w:rPr>
                <w:rFonts w:ascii="宋体" w:hAnsi="宋体" w:cs="宋体" w:eastAsia="宋体" w:hint="default"/>
                <w:sz w:val="22"/>
                <w:szCs w:val="22"/>
              </w:rPr>
            </w:pPr>
            <w:r>
              <w:rPr>
                <w:rFonts w:ascii="宋体" w:hAnsi="宋体" w:cs="宋体" w:eastAsia="宋体" w:hint="default"/>
                <w:sz w:val="22"/>
                <w:szCs w:val="22"/>
              </w:rPr>
              <w:t>中国注册会计师：王文杰</w:t>
            </w:r>
            <w:r>
              <w:rPr>
                <w:rFonts w:ascii="宋体" w:hAnsi="宋体" w:cs="宋体" w:eastAsia="宋体" w:hint="default"/>
                <w:sz w:val="22"/>
                <w:szCs w:val="22"/>
              </w:rPr>
              <w:t> </w:t>
            </w:r>
          </w:p>
        </w:tc>
      </w:tr>
      <w:tr>
        <w:trPr>
          <w:trHeight w:val="436" w:hRule="exact"/>
        </w:trPr>
        <w:tc>
          <w:tcPr>
            <w:tcW w:w="4164" w:type="dxa"/>
            <w:tcBorders>
              <w:top w:val="nil" w:sz="6" w:space="0" w:color="auto"/>
              <w:left w:val="nil" w:sz="6" w:space="0" w:color="auto"/>
              <w:bottom w:val="nil" w:sz="6" w:space="0" w:color="auto"/>
              <w:right w:val="nil" w:sz="6" w:space="0" w:color="auto"/>
            </w:tcBorders>
          </w:tcPr>
          <w:p>
            <w:pPr>
              <w:pStyle w:val="TableParagraph"/>
              <w:spacing w:line="240" w:lineRule="auto" w:before="36"/>
              <w:ind w:left="200" w:right="0"/>
              <w:jc w:val="left"/>
              <w:rPr>
                <w:rFonts w:ascii="宋体" w:hAnsi="宋体" w:cs="宋体" w:eastAsia="宋体" w:hint="default"/>
                <w:sz w:val="22"/>
                <w:szCs w:val="22"/>
              </w:rPr>
            </w:pPr>
            <w:r>
              <w:rPr>
                <w:rFonts w:ascii="宋体"/>
                <w:w w:val="100"/>
                <w:sz w:val="22"/>
              </w:rPr>
              <w:t> </w:t>
            </w:r>
          </w:p>
        </w:tc>
        <w:tc>
          <w:tcPr>
            <w:tcW w:w="310" w:type="dxa"/>
            <w:tcBorders>
              <w:top w:val="nil" w:sz="6" w:space="0" w:color="auto"/>
              <w:left w:val="nil" w:sz="6" w:space="0" w:color="auto"/>
              <w:bottom w:val="nil" w:sz="6" w:space="0" w:color="auto"/>
              <w:right w:val="nil" w:sz="6" w:space="0" w:color="auto"/>
            </w:tcBorders>
          </w:tcPr>
          <w:p>
            <w:pPr>
              <w:pStyle w:val="TableParagraph"/>
              <w:spacing w:line="240" w:lineRule="auto" w:before="36"/>
              <w:ind w:left="23" w:right="0"/>
              <w:jc w:val="center"/>
              <w:rPr>
                <w:rFonts w:ascii="宋体" w:hAnsi="宋体" w:cs="宋体" w:eastAsia="宋体" w:hint="default"/>
                <w:sz w:val="22"/>
                <w:szCs w:val="22"/>
              </w:rPr>
            </w:pPr>
            <w:r>
              <w:rPr>
                <w:rFonts w:ascii="宋体"/>
                <w:w w:val="100"/>
                <w:sz w:val="22"/>
              </w:rPr>
              <w:t> </w:t>
            </w:r>
          </w:p>
        </w:tc>
        <w:tc>
          <w:tcPr>
            <w:tcW w:w="4251" w:type="dxa"/>
            <w:tcBorders>
              <w:top w:val="nil" w:sz="6" w:space="0" w:color="auto"/>
              <w:left w:val="nil" w:sz="6" w:space="0" w:color="auto"/>
              <w:bottom w:val="nil" w:sz="6" w:space="0" w:color="auto"/>
              <w:right w:val="nil" w:sz="6" w:space="0" w:color="auto"/>
            </w:tcBorders>
          </w:tcPr>
          <w:p>
            <w:pPr>
              <w:pStyle w:val="TableParagraph"/>
              <w:spacing w:line="240" w:lineRule="auto" w:before="36"/>
              <w:ind w:left="87" w:right="0"/>
              <w:jc w:val="left"/>
              <w:rPr>
                <w:rFonts w:ascii="宋体" w:hAnsi="宋体" w:cs="宋体" w:eastAsia="宋体" w:hint="default"/>
                <w:sz w:val="22"/>
                <w:szCs w:val="22"/>
              </w:rPr>
            </w:pPr>
            <w:r>
              <w:rPr>
                <w:rFonts w:ascii="宋体"/>
                <w:w w:val="100"/>
                <w:sz w:val="22"/>
              </w:rPr>
              <w:t> </w:t>
            </w:r>
          </w:p>
        </w:tc>
      </w:tr>
      <w:tr>
        <w:trPr>
          <w:trHeight w:val="332" w:hRule="exact"/>
        </w:trPr>
        <w:tc>
          <w:tcPr>
            <w:tcW w:w="4164" w:type="dxa"/>
            <w:tcBorders>
              <w:top w:val="nil" w:sz="6" w:space="0" w:color="auto"/>
              <w:left w:val="nil" w:sz="6" w:space="0" w:color="auto"/>
              <w:bottom w:val="nil" w:sz="6" w:space="0" w:color="auto"/>
              <w:right w:val="nil" w:sz="6" w:space="0" w:color="auto"/>
            </w:tcBorders>
          </w:tcPr>
          <w:p>
            <w:pPr>
              <w:pStyle w:val="TableParagraph"/>
              <w:tabs>
                <w:tab w:pos="2331" w:val="left" w:leader="none"/>
              </w:tabs>
              <w:spacing w:line="240" w:lineRule="auto" w:before="44"/>
              <w:ind w:left="1491" w:right="0"/>
              <w:jc w:val="left"/>
              <w:rPr>
                <w:rFonts w:ascii="宋体" w:hAnsi="宋体" w:cs="宋体" w:eastAsia="宋体" w:hint="default"/>
                <w:sz w:val="22"/>
                <w:szCs w:val="22"/>
              </w:rPr>
            </w:pPr>
            <w:r>
              <w:rPr>
                <w:rFonts w:ascii="宋体" w:hAnsi="宋体" w:cs="宋体" w:eastAsia="宋体" w:hint="default"/>
                <w:spacing w:val="-2"/>
                <w:sz w:val="22"/>
                <w:szCs w:val="22"/>
              </w:rPr>
              <w:t>中国</w:t>
            </w:r>
            <w:r>
              <w:rPr>
                <w:rFonts w:ascii="宋体" w:hAnsi="宋体" w:cs="宋体" w:eastAsia="宋体" w:hint="default"/>
                <w:spacing w:val="-2"/>
                <w:sz w:val="22"/>
                <w:szCs w:val="22"/>
              </w:rPr>
              <w:tab/>
            </w:r>
            <w:r>
              <w:rPr>
                <w:rFonts w:ascii="宋体" w:hAnsi="宋体" w:cs="宋体" w:eastAsia="宋体" w:hint="default"/>
                <w:spacing w:val="-2"/>
                <w:sz w:val="22"/>
                <w:szCs w:val="22"/>
              </w:rPr>
              <w:t>北京</w:t>
            </w:r>
            <w:r>
              <w:rPr>
                <w:rFonts w:ascii="宋体" w:hAnsi="宋体" w:cs="宋体" w:eastAsia="宋体" w:hint="default"/>
                <w:sz w:val="22"/>
                <w:szCs w:val="22"/>
              </w:rPr>
              <w:t> </w:t>
            </w:r>
          </w:p>
        </w:tc>
        <w:tc>
          <w:tcPr>
            <w:tcW w:w="31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3" w:right="0"/>
              <w:jc w:val="center"/>
              <w:rPr>
                <w:rFonts w:ascii="宋体" w:hAnsi="宋体" w:cs="宋体" w:eastAsia="宋体" w:hint="default"/>
                <w:sz w:val="22"/>
                <w:szCs w:val="22"/>
              </w:rPr>
            </w:pPr>
            <w:r>
              <w:rPr>
                <w:rFonts w:ascii="宋体"/>
                <w:w w:val="100"/>
                <w:sz w:val="22"/>
              </w:rPr>
              <w:t> </w:t>
            </w:r>
          </w:p>
        </w:tc>
        <w:tc>
          <w:tcPr>
            <w:tcW w:w="425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87" w:right="0"/>
              <w:jc w:val="left"/>
              <w:rPr>
                <w:rFonts w:ascii="宋体" w:hAnsi="宋体" w:cs="宋体" w:eastAsia="宋体" w:hint="default"/>
                <w:sz w:val="22"/>
                <w:szCs w:val="22"/>
              </w:rPr>
            </w:pPr>
            <w:r>
              <w:rPr>
                <w:rFonts w:ascii="宋体" w:hAnsi="宋体" w:cs="宋体" w:eastAsia="宋体" w:hint="default"/>
                <w:sz w:val="22"/>
                <w:szCs w:val="22"/>
              </w:rPr>
              <w:t>二○二○年四月十五日</w:t>
            </w:r>
            <w:r>
              <w:rPr>
                <w:rFonts w:ascii="宋体" w:hAnsi="宋体" w:cs="宋体" w:eastAsia="宋体" w:hint="default"/>
                <w:sz w:val="22"/>
                <w:szCs w:val="22"/>
              </w:rPr>
              <w:t> </w:t>
            </w:r>
          </w:p>
        </w:tc>
      </w:tr>
    </w:tbl>
    <w:p>
      <w:pPr>
        <w:spacing w:line="240" w:lineRule="auto" w:before="3"/>
        <w:rPr>
          <w:rFonts w:ascii="宋体" w:hAnsi="宋体" w:cs="宋体" w:eastAsia="宋体" w:hint="default"/>
          <w:sz w:val="8"/>
          <w:szCs w:val="8"/>
        </w:rPr>
      </w:pPr>
    </w:p>
    <w:p>
      <w:pPr>
        <w:pStyle w:val="BodyText"/>
        <w:spacing w:line="240" w:lineRule="auto" w:before="36"/>
        <w:ind w:left="318"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footerReference w:type="default" r:id="rId45"/>
          <w:pgSz w:w="11910" w:h="16840"/>
          <w:pgMar w:footer="1195" w:header="877" w:top="1100" w:bottom="1380" w:left="1480" w:right="1080"/>
          <w:pgNumType w:start="61"/>
        </w:sectPr>
      </w:pP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1195" w:top="1100" w:bottom="1380" w:left="1580" w:right="1060"/>
        </w:sectPr>
      </w:pPr>
    </w:p>
    <w:p>
      <w:pPr>
        <w:pStyle w:val="Heading4"/>
        <w:spacing w:line="240" w:lineRule="auto" w:before="36"/>
        <w:ind w:left="218" w:right="0"/>
        <w:jc w:val="left"/>
        <w:rPr>
          <w:rFonts w:ascii="宋体" w:hAnsi="宋体" w:cs="宋体" w:eastAsia="宋体" w:hint="default"/>
          <w:b w:val="0"/>
          <w:bCs w:val="0"/>
        </w:rPr>
      </w:pPr>
      <w:r>
        <w:rPr>
          <w:spacing w:val="-1"/>
        </w:rPr>
        <w:t>二、</w:t>
      </w:r>
      <w:r>
        <w:rPr>
          <w:spacing w:val="-100"/>
        </w:rPr>
        <w:t> </w:t>
      </w:r>
      <w:r>
        <w:rPr>
          <w:rFonts w:ascii="宋体" w:hAnsi="宋体" w:cs="宋体" w:eastAsia="宋体" w:hint="default"/>
          <w:spacing w:val="-100"/>
        </w:rPr>
      </w:r>
      <w:r>
        <w:rPr>
          <w:spacing w:val="-1"/>
        </w:rPr>
        <w:t>财务报表</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spacing w:line="240" w:lineRule="auto" w:before="140"/>
        <w:ind w:left="218" w:right="0"/>
        <w:jc w:val="left"/>
        <w:rPr>
          <w:rFonts w:ascii="宋体" w:hAnsi="宋体" w:cs="宋体" w:eastAsia="宋体" w:hint="default"/>
        </w:rPr>
      </w:pPr>
      <w:r>
        <w:rPr/>
        <w:t>编制单位</w:t>
      </w:r>
      <w:r>
        <w:rPr>
          <w:rFonts w:ascii="宋体" w:hAnsi="宋体" w:cs="宋体" w:eastAsia="宋体" w:hint="default"/>
        </w:rPr>
        <w:t>:</w:t>
      </w:r>
      <w:r>
        <w:rPr>
          <w:rFonts w:ascii="宋体" w:hAnsi="宋体" w:cs="宋体" w:eastAsia="宋体" w:hint="default"/>
          <w:spacing w:val="-3"/>
        </w:rPr>
        <w:t> </w:t>
      </w:r>
      <w:r>
        <w:rPr/>
        <w:t>人民网股份有限公司</w:t>
      </w:r>
      <w:r>
        <w:rPr>
          <w:rFonts w:ascii="宋体" w:hAnsi="宋体" w:cs="宋体" w:eastAsia="宋体" w:hint="default"/>
        </w:rPr>
        <w:t> </w:t>
      </w:r>
    </w:p>
    <w:p>
      <w:pPr>
        <w:spacing w:line="240" w:lineRule="auto" w:before="4"/>
        <w:rPr>
          <w:rFonts w:ascii="宋体" w:hAnsi="宋体" w:cs="宋体" w:eastAsia="宋体" w:hint="default"/>
          <w:sz w:val="28"/>
          <w:szCs w:val="28"/>
        </w:rPr>
      </w:pPr>
      <w:r>
        <w:rPr/>
        <w:br w:type="column"/>
      </w:r>
      <w:r>
        <w:rPr>
          <w:rFonts w:ascii="宋体"/>
          <w:sz w:val="28"/>
        </w:rPr>
      </w:r>
    </w:p>
    <w:p>
      <w:pPr>
        <w:spacing w:line="290" w:lineRule="auto" w:before="0"/>
        <w:ind w:left="218" w:right="0" w:firstLine="127"/>
        <w:jc w:val="left"/>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5"/>
          <w:szCs w:val="15"/>
        </w:rPr>
      </w:pPr>
    </w:p>
    <w:p>
      <w:pPr>
        <w:pStyle w:val="BodyText"/>
        <w:spacing w:line="240" w:lineRule="auto"/>
        <w:ind w:left="218"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60"/>
          <w:cols w:num="3" w:equalWidth="0">
            <w:col w:w="3267" w:space="283"/>
            <w:col w:w="2057" w:space="1125"/>
            <w:col w:w="2538"/>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45"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5"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23"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b/>
                <w:color w:val="FF00FF"/>
                <w:w w:val="99"/>
                <w:sz w:val="21"/>
              </w:rPr>
              <w:t> </w:t>
            </w:r>
            <w:r>
              <w:rPr>
                <w:rFonts w:ascii="宋体"/>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b/>
                <w:color w:val="FF00FF"/>
                <w:w w:val="99"/>
                <w:sz w:val="21"/>
              </w:rPr>
              <w:t> </w:t>
            </w:r>
            <w:r>
              <w:rPr>
                <w:rFonts w:ascii="宋体"/>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b/>
                <w:color w:val="FF00FF"/>
                <w:w w:val="99"/>
                <w:sz w:val="21"/>
              </w:rPr>
              <w:t> </w:t>
            </w:r>
            <w:r>
              <w:rPr>
                <w:rFonts w:ascii="宋体"/>
                <w:sz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774,746,989.13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767,735,942.31</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结算备付金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拆出资金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2,036,292,149.00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60"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175,730.00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1,250,000.00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534,554,722.76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491,942,033.52</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55,726,235.89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37,499,157.04</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应收保费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8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27,557,101.29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74,738,939.78</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买入返售金融资产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9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79,219,325.89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18,326,243.53</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12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10,764,280.79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1,578,376,998.64</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3,519,036,534.75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2,969,869,314.82</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发放贷款和垫款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190,544,105.76</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56,503.13</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16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492,408,511.22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501,252,677.61</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17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776,327.10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18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222,427,467.81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20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349,187,561.80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133,339,766.38</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25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32,464,297.29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16,742,399.28</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26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21,644,458.75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2"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45"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95"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23"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27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403,748.63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28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19,764,499.43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29,127,607.52</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29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7,083,525.70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3,108,021.23</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30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16,092,938.47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286,096,393.55</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1,162,253,336.20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1,160,267,474.46</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4,681,289,870.95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4,130,136,789.28</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FF00FF"/>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color w:val="FF00FF"/>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FF00FF"/>
                <w:w w:val="100"/>
                <w:sz w:val="21"/>
              </w:rPr>
              <w:t> </w:t>
            </w:r>
            <w:r>
              <w:rPr>
                <w:rFonts w:ascii="宋体"/>
                <w:w w:val="100"/>
                <w:sz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60"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5"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35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154,144,071.83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187,183,467.27</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36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709,366,159.92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490,540,310.79</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代理买卖证券款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代理承销证券款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37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140,662,460.83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108,901,449.36</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38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68,273,117.36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44,801,665.85</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39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38,087,062.78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32,162,367.06</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2,800,000.00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应付手续费及佣金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应付分保账款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1,110,532,872.72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863,589,260.33</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4"/>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保险合同准备金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49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17,239,640.37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24,985,302.22</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17,239,640.37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24,985,302.22</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1,127,772,513.09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888,574,562.55</w:t>
            </w:r>
            <w:r>
              <w:rPr>
                <w:rFonts w:ascii="宋体"/>
                <w:sz w:val="21"/>
              </w:rPr>
              <w:t> </w:t>
            </w:r>
          </w:p>
        </w:tc>
      </w:tr>
    </w:tbl>
    <w:p>
      <w:pPr>
        <w:spacing w:after="0" w:line="243" w:lineRule="exact"/>
        <w:jc w:val="right"/>
        <w:rPr>
          <w:rFonts w:ascii="宋体" w:hAnsi="宋体" w:cs="宋体" w:eastAsia="宋体" w:hint="default"/>
          <w:sz w:val="21"/>
          <w:szCs w:val="21"/>
        </w:rPr>
        <w:sectPr>
          <w:pgSz w:w="11910" w:h="16840"/>
          <w:pgMar w:header="877" w:footer="1195" w:top="110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2"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45"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95"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23"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5"/>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51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1,105,691,056.00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1,105,691,056.00</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53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792,117,714.84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788,158,517.48</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55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-5,649,166.96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19,883,139.61</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57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196,950,443.89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174,696,347.34</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一般风险准备</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58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1,103,865,791.23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902,384,496.50</w:t>
            </w:r>
            <w:r>
              <w:rPr>
                <w:rFonts w:ascii="宋体"/>
                <w:sz w:val="21"/>
              </w:rPr>
              <w:t> </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（或股东权益）合计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3,192,975,839.00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2,990,813,556.93</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少数股东权益</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360,541,518.86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250,748,669.80</w:t>
            </w:r>
            <w:r>
              <w:rPr>
                <w:rFonts w:ascii="宋体"/>
                <w:sz w:val="21"/>
              </w:rPr>
              <w:t> </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所有者权益（或股东权</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益）合计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3,553,517,357.86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3,241,562,226.73</w:t>
            </w:r>
            <w:r>
              <w:rPr>
                <w:rFonts w:ascii="宋体"/>
                <w:sz w:val="21"/>
              </w:rPr>
              <w:t> </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股东权益）总计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4,681,289,870.95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4,130,136,789.28</w:t>
            </w:r>
            <w:r>
              <w:rPr>
                <w:rFonts w:ascii="宋体"/>
                <w:sz w:val="21"/>
              </w:rPr>
              <w:t> </w:t>
            </w:r>
          </w:p>
        </w:tc>
      </w:tr>
    </w:tbl>
    <w:p>
      <w:pPr>
        <w:pStyle w:val="BodyText"/>
        <w:spacing w:line="240" w:lineRule="exact"/>
        <w:ind w:left="218" w:right="0"/>
        <w:jc w:val="left"/>
        <w:rPr>
          <w:rFonts w:ascii="宋体" w:hAnsi="宋体" w:cs="宋体" w:eastAsia="宋体" w:hint="default"/>
        </w:rPr>
      </w:pPr>
      <w:r>
        <w:rPr>
          <w:rFonts w:ascii="宋体"/>
          <w:w w:val="100"/>
        </w:rPr>
        <w:t> </w:t>
      </w:r>
    </w:p>
    <w:p>
      <w:pPr>
        <w:pStyle w:val="BodyText"/>
        <w:spacing w:line="272" w:lineRule="exact"/>
        <w:ind w:left="218" w:right="0"/>
        <w:jc w:val="left"/>
        <w:rPr>
          <w:rFonts w:ascii="宋体" w:hAnsi="宋体" w:cs="宋体" w:eastAsia="宋体" w:hint="default"/>
        </w:rPr>
      </w:pPr>
      <w:r>
        <w:rPr/>
        <w:t>法定代表人：叶蓁蓁         </w:t>
      </w:r>
      <w:r>
        <w:rPr>
          <w:rFonts w:ascii="宋体" w:hAnsi="宋体" w:cs="宋体" w:eastAsia="宋体" w:hint="default"/>
        </w:rPr>
      </w:r>
      <w:r>
        <w:rPr/>
        <w:t>主管会计工作负责人：魏榕芳      </w:t>
      </w:r>
      <w:r>
        <w:rPr>
          <w:spacing w:val="93"/>
        </w:rPr>
        <w:t> </w:t>
      </w:r>
      <w:r>
        <w:rPr>
          <w:rFonts w:ascii="宋体" w:hAnsi="宋体" w:cs="宋体" w:eastAsia="宋体" w:hint="default"/>
          <w:spacing w:val="93"/>
        </w:rPr>
      </w:r>
      <w:r>
        <w:rPr/>
        <w:t>会计机构负责人：张煜晓</w:t>
      </w:r>
      <w:r>
        <w:rPr>
          <w:rFonts w:ascii="宋体" w:hAnsi="宋体" w:cs="宋体" w:eastAsia="宋体" w:hint="default"/>
          <w:color w:val="008000"/>
        </w:rPr>
        <w:t> </w:t>
      </w:r>
      <w:r>
        <w:rPr>
          <w:rFonts w:ascii="宋体" w:hAnsi="宋体" w:cs="宋体" w:eastAsia="宋体" w:hint="default"/>
        </w:rPr>
      </w:r>
    </w:p>
    <w:p>
      <w:pPr>
        <w:pStyle w:val="BodyText"/>
        <w:spacing w:line="272" w:lineRule="exact"/>
        <w:ind w:left="218" w:right="0"/>
        <w:jc w:val="left"/>
        <w:rPr>
          <w:rFonts w:ascii="宋体" w:hAnsi="宋体" w:cs="宋体" w:eastAsia="宋体" w:hint="default"/>
        </w:rPr>
      </w:pPr>
      <w:r>
        <w:rPr>
          <w:rFonts w:ascii="宋体"/>
          <w:w w:val="100"/>
        </w:rPr>
        <w:t> </w:t>
      </w:r>
    </w:p>
    <w:p>
      <w:pPr>
        <w:pStyle w:val="BodyText"/>
        <w:tabs>
          <w:tab w:pos="3098" w:val="left" w:leader="none"/>
        </w:tabs>
        <w:spacing w:line="274" w:lineRule="exact"/>
        <w:ind w:left="218" w:right="0"/>
        <w:jc w:val="left"/>
        <w:rPr>
          <w:rFonts w:ascii="宋体" w:hAnsi="宋体" w:cs="宋体" w:eastAsia="宋体" w:hint="default"/>
        </w:rPr>
      </w:pPr>
      <w:r>
        <w:rPr>
          <w:rFonts w:ascii="宋体"/>
          <w:w w:val="100"/>
        </w:rPr>
        <w:t> </w:t>
      </w:r>
      <w:r>
        <w:rPr>
          <w:rFonts w:ascii="宋体"/>
        </w:rPr>
        <w:tab/>
      </w:r>
      <w:r>
        <w:rPr>
          <w:rFonts w:ascii="宋体"/>
          <w:w w:val="100"/>
        </w:rPr>
        <w:t> </w:t>
      </w:r>
    </w:p>
    <w:p>
      <w:pPr>
        <w:spacing w:after="0" w:line="274" w:lineRule="exact"/>
        <w:jc w:val="left"/>
        <w:rPr>
          <w:rFonts w:ascii="宋体" w:hAnsi="宋体" w:cs="宋体" w:eastAsia="宋体" w:hint="default"/>
        </w:rPr>
        <w:sectPr>
          <w:pgSz w:w="11910" w:h="16840"/>
          <w:pgMar w:header="877" w:footer="1195" w:top="1100" w:bottom="1380" w:left="1580" w:right="1060"/>
        </w:sectPr>
      </w:pP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1195" w:top="1100" w:bottom="1380" w:left="158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9"/>
          <w:szCs w:val="29"/>
        </w:rPr>
      </w:pPr>
    </w:p>
    <w:p>
      <w:pPr>
        <w:pStyle w:val="BodyText"/>
        <w:spacing w:line="240" w:lineRule="auto"/>
        <w:ind w:left="218" w:right="0"/>
        <w:jc w:val="left"/>
        <w:rPr>
          <w:rFonts w:ascii="宋体" w:hAnsi="宋体" w:cs="宋体" w:eastAsia="宋体" w:hint="default"/>
        </w:rPr>
      </w:pPr>
      <w:r>
        <w:rPr/>
        <w:t>编制单位</w:t>
      </w:r>
      <w:r>
        <w:rPr>
          <w:rFonts w:ascii="宋体" w:hAnsi="宋体" w:cs="宋体" w:eastAsia="宋体" w:hint="default"/>
        </w:rPr>
        <w:t>:</w:t>
      </w:r>
      <w:r>
        <w:rPr/>
        <w:t>人民网股份有限公司</w:t>
      </w:r>
      <w:r>
        <w:rPr>
          <w:rFonts w:ascii="宋体" w:hAnsi="宋体" w:cs="宋体" w:eastAsia="宋体" w:hint="default"/>
        </w:rPr>
        <w:t> </w:t>
      </w:r>
      <w:r>
        <w:rPr>
          <w:rFonts w:ascii="宋体" w:hAnsi="宋体" w:cs="宋体" w:eastAsia="宋体" w:hint="default"/>
          <w:spacing w:val="-2"/>
        </w:rPr>
        <w:t> </w:t>
      </w:r>
      <w:r>
        <w:rPr>
          <w:rFonts w:ascii="宋体" w:hAnsi="宋体" w:cs="宋体" w:eastAsia="宋体" w:hint="default"/>
          <w:w w:val="100"/>
        </w:rPr>
        <w:t> </w:t>
      </w:r>
    </w:p>
    <w:p>
      <w:pPr>
        <w:spacing w:line="292" w:lineRule="auto" w:before="36"/>
        <w:ind w:left="218" w:right="0" w:firstLine="21"/>
        <w:jc w:val="left"/>
        <w:rPr>
          <w:rFonts w:ascii="宋体" w:hAnsi="宋体" w:cs="宋体" w:eastAsia="宋体" w:hint="default"/>
          <w:sz w:val="21"/>
          <w:szCs w:val="21"/>
        </w:rPr>
      </w:pPr>
      <w:r>
        <w:rPr/>
        <w:br w:type="column"/>
      </w:r>
      <w:r>
        <w:rPr>
          <w:rFonts w:ascii="宋体" w:hAnsi="宋体" w:cs="宋体" w:eastAsia="宋体" w:hint="default"/>
          <w:b/>
          <w:bCs/>
          <w:sz w:val="21"/>
          <w:szCs w:val="21"/>
        </w:rPr>
        <w:t>母公司资产负债表</w:t>
      </w:r>
      <w:r>
        <w:rPr>
          <w:rFonts w:ascii="宋体" w:hAnsi="宋体" w:cs="宋体" w:eastAsia="宋体" w:hint="default"/>
          <w:b/>
          <w:bCs/>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9"/>
          <w:szCs w:val="29"/>
        </w:rPr>
      </w:pPr>
    </w:p>
    <w:p>
      <w:pPr>
        <w:pStyle w:val="BodyText"/>
        <w:spacing w:line="240" w:lineRule="auto"/>
        <w:ind w:left="218"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60"/>
          <w:cols w:num="3" w:equalWidth="0">
            <w:col w:w="3370" w:space="180"/>
            <w:col w:w="2057" w:space="1125"/>
            <w:col w:w="253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45"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95"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23"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b/>
                <w:color w:val="FF00FF"/>
                <w:w w:val="99"/>
                <w:sz w:val="21"/>
              </w:rPr>
              <w:t> </w:t>
            </w:r>
            <w:r>
              <w:rPr>
                <w:rFonts w:ascii="宋体"/>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b/>
                <w:color w:val="FF00FF"/>
                <w:w w:val="99"/>
                <w:sz w:val="21"/>
              </w:rPr>
              <w:t> </w:t>
            </w:r>
            <w:r>
              <w:rPr>
                <w:rFonts w:ascii="宋体"/>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b/>
                <w:color w:val="FF00FF"/>
                <w:w w:val="99"/>
                <w:sz w:val="21"/>
              </w:rPr>
              <w:t> </w:t>
            </w:r>
            <w:r>
              <w:rPr>
                <w:rFonts w:ascii="宋体"/>
                <w:sz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292,348,928.04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345,311,194.49</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1,330,000,000.00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175,730.00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250,000.00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1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272,994,255.74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275,292,116.37</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35,627,007.12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27,410,488.14</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2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46,706,933.11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92,900,937.64</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71,997,244.74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17,695,065.90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3,593,319.48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1,276,316,367.32</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2,053,443,418.23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2,035,176,169.86</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140,544,105.76</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3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1,275,343,340.35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868,697,705.49</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776,327.10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168,495,828.93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86,477,287.29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105,976,530.25</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11,771,261.70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12,412,234.05</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14,604,078.60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25,899,396.16</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16,092,938.47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286,096,393.55</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1,573,561,062.44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1,439,626,365.26</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3,627,004,480.67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3,474,802,535.12</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FF00FF"/>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color w:val="FF00FF"/>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FF00FF"/>
                <w:w w:val="100"/>
                <w:sz w:val="21"/>
              </w:rPr>
              <w:t> </w:t>
            </w:r>
            <w:r>
              <w:rPr>
                <w:rFonts w:ascii="宋体"/>
                <w:w w:val="100"/>
                <w:sz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1580" w:right="106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2"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45"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95"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23"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74,890,645.97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90,617,652.40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390,623,701.37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320,216,918.61</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94,436,598.60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79,697,745.02</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17,956,678.02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20,617,919.35</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30,515,805.28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19,649,861.73</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608,423,429.24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530,800,097.11</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4"/>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10,110,143.33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15,586,304.84</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10,110,143.33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15,586,304.84</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618,533,572.57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546,386,401.95</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5"/>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1,105,691,056.00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1,105,691,056.00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694,157,547.44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690,198,350.08</w:t>
            </w:r>
            <w:r>
              <w:rPr>
                <w:rFonts w:ascii="宋体"/>
                <w:sz w:val="21"/>
              </w:rPr>
              <w:t> </w:t>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-1,826,652.00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24,411,126.66</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197,862,311.97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175,608,215.42</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1,012,586,644.69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932,507,385.01</w:t>
            </w:r>
            <w:r>
              <w:rPr>
                <w:rFonts w:ascii="宋体"/>
                <w:sz w:val="21"/>
              </w:rPr>
              <w:t> </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所有者权益（或股东权</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益）合计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3,008,470,908.10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2,928,416,133.17</w:t>
            </w:r>
            <w:r>
              <w:rPr>
                <w:rFonts w:ascii="宋体"/>
                <w:sz w:val="21"/>
              </w:rPr>
              <w:t> </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股东权益）总计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3,627,004,480.67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3,474,802,535.12</w:t>
            </w:r>
            <w:r>
              <w:rPr>
                <w:rFonts w:ascii="宋体"/>
                <w:sz w:val="21"/>
              </w:rPr>
              <w:t> </w:t>
            </w:r>
          </w:p>
        </w:tc>
      </w:tr>
    </w:tbl>
    <w:p>
      <w:pPr>
        <w:pStyle w:val="BodyText"/>
        <w:spacing w:line="240" w:lineRule="exact"/>
        <w:ind w:left="218" w:right="0"/>
        <w:jc w:val="left"/>
        <w:rPr>
          <w:rFonts w:ascii="宋体" w:hAnsi="宋体" w:cs="宋体" w:eastAsia="宋体" w:hint="default"/>
        </w:rPr>
      </w:pPr>
      <w:r>
        <w:rPr>
          <w:rFonts w:ascii="宋体"/>
          <w:w w:val="100"/>
        </w:rPr>
        <w:t> </w:t>
      </w:r>
    </w:p>
    <w:p>
      <w:pPr>
        <w:pStyle w:val="BodyText"/>
        <w:spacing w:line="274" w:lineRule="exact"/>
        <w:ind w:left="218" w:right="0"/>
        <w:jc w:val="left"/>
        <w:rPr>
          <w:rFonts w:ascii="宋体" w:hAnsi="宋体" w:cs="宋体" w:eastAsia="宋体" w:hint="default"/>
        </w:rPr>
      </w:pPr>
      <w:r>
        <w:rPr/>
        <w:t>法定代表人：叶蓁蓁         </w:t>
      </w:r>
      <w:r>
        <w:rPr>
          <w:rFonts w:ascii="宋体" w:hAnsi="宋体" w:cs="宋体" w:eastAsia="宋体" w:hint="default"/>
        </w:rPr>
      </w:r>
      <w:r>
        <w:rPr/>
        <w:t>主管会计工作负责人：魏榕芳      </w:t>
      </w:r>
      <w:r>
        <w:rPr>
          <w:spacing w:val="93"/>
        </w:rPr>
        <w:t> </w:t>
      </w:r>
      <w:r>
        <w:rPr>
          <w:rFonts w:ascii="宋体" w:hAnsi="宋体" w:cs="宋体" w:eastAsia="宋体" w:hint="default"/>
          <w:spacing w:val="93"/>
        </w:rPr>
      </w:r>
      <w:r>
        <w:rPr/>
        <w:t>会计机构负责人：张煜晓</w:t>
      </w:r>
      <w:r>
        <w:rPr>
          <w:rFonts w:ascii="宋体" w:hAnsi="宋体" w:cs="宋体" w:eastAsia="宋体" w:hint="default"/>
        </w:rPr>
        <w:t> </w:t>
      </w:r>
    </w:p>
    <w:p>
      <w:pPr>
        <w:spacing w:after="0" w:line="274" w:lineRule="exact"/>
        <w:jc w:val="left"/>
        <w:rPr>
          <w:rFonts w:ascii="宋体" w:hAnsi="宋体" w:cs="宋体" w:eastAsia="宋体" w:hint="default"/>
        </w:rPr>
        <w:sectPr>
          <w:pgSz w:w="11910" w:h="16840"/>
          <w:pgMar w:header="877" w:footer="1195" w:top="1100" w:bottom="1380" w:left="1580" w:right="1060"/>
        </w:sectPr>
      </w:pP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1195" w:top="1100" w:bottom="1380" w:left="1580" w:right="1040"/>
        </w:sectPr>
      </w:pPr>
    </w:p>
    <w:p>
      <w:pPr>
        <w:spacing w:line="292" w:lineRule="auto" w:before="36"/>
        <w:ind w:left="3873" w:right="0" w:firstLine="232"/>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9"/>
          <w:szCs w:val="29"/>
        </w:rPr>
      </w:pPr>
    </w:p>
    <w:p>
      <w:pPr>
        <w:pStyle w:val="BodyText"/>
        <w:spacing w:line="240" w:lineRule="auto"/>
        <w:ind w:left="1409"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5502" w:space="40"/>
            <w:col w:w="374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64"/>
        <w:gridCol w:w="1020"/>
        <w:gridCol w:w="2021"/>
        <w:gridCol w:w="1945"/>
      </w:tblGrid>
      <w:tr>
        <w:trPr>
          <w:trHeight w:val="281"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6"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6"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一、营业总收入</w:t>
            </w:r>
            <w:r>
              <w:rPr>
                <w:rFonts w:ascii="宋体" w:hAnsi="宋体" w:cs="宋体" w:eastAsia="宋体" w:hint="default"/>
                <w:sz w:val="21"/>
                <w:szCs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2,150,120,012.52</w:t>
            </w:r>
            <w:r>
              <w:rPr>
                <w:rFonts w:ascii="宋体"/>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1,693,704,754.46</w:t>
            </w:r>
            <w:r>
              <w:rPr>
                <w:rFonts w:ascii="宋体"/>
                <w:sz w:val="21"/>
              </w:rPr>
              <w:t> </w:t>
            </w:r>
          </w:p>
        </w:tc>
      </w:tr>
      <w:tr>
        <w:trPr>
          <w:trHeight w:val="283"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其中：营业收入</w:t>
            </w:r>
            <w:r>
              <w:rPr>
                <w:rFonts w:ascii="宋体" w:hAnsi="宋体" w:cs="宋体" w:eastAsia="宋体" w:hint="default"/>
                <w:sz w:val="21"/>
                <w:szCs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59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2,150,120,012.52</w:t>
            </w:r>
            <w:r>
              <w:rPr>
                <w:rFonts w:ascii="宋体"/>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1,693,704,754.46</w:t>
            </w:r>
            <w:r>
              <w:rPr>
                <w:rFonts w:ascii="宋体"/>
                <w:sz w:val="21"/>
              </w:rPr>
              <w:t> </w:t>
            </w:r>
          </w:p>
        </w:tc>
      </w:tr>
      <w:tr>
        <w:trPr>
          <w:trHeight w:val="281"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已赚保费</w:t>
            </w:r>
            <w:r>
              <w:rPr>
                <w:rFonts w:ascii="宋体" w:hAnsi="宋体" w:cs="宋体" w:eastAsia="宋体" w:hint="default"/>
                <w:sz w:val="21"/>
                <w:szCs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手续费及佣金收入</w:t>
            </w:r>
            <w:r>
              <w:rPr>
                <w:rFonts w:ascii="宋体" w:hAnsi="宋体" w:cs="宋体" w:eastAsia="宋体" w:hint="default"/>
                <w:sz w:val="21"/>
                <w:szCs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二、营业总成本</w:t>
            </w:r>
            <w:r>
              <w:rPr>
                <w:rFonts w:ascii="宋体" w:hAnsi="宋体" w:cs="宋体" w:eastAsia="宋体" w:hint="default"/>
                <w:sz w:val="21"/>
                <w:szCs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1,730,280,858.62</w:t>
            </w:r>
            <w:r>
              <w:rPr>
                <w:rFonts w:ascii="宋体"/>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1,489,436,769.93</w:t>
            </w:r>
            <w:r>
              <w:rPr>
                <w:rFonts w:ascii="宋体"/>
                <w:sz w:val="21"/>
              </w:rPr>
              <w:t> </w:t>
            </w:r>
          </w:p>
        </w:tc>
      </w:tr>
      <w:tr>
        <w:trPr>
          <w:trHeight w:val="283"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其中：营业成本</w:t>
            </w:r>
            <w:r>
              <w:rPr>
                <w:rFonts w:ascii="宋体" w:hAnsi="宋体" w:cs="宋体" w:eastAsia="宋体" w:hint="default"/>
                <w:sz w:val="21"/>
                <w:szCs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59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1,058,614,762.82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936,857,470.02</w:t>
            </w:r>
            <w:r>
              <w:rPr>
                <w:rFonts w:ascii="宋体"/>
                <w:sz w:val="21"/>
              </w:rPr>
              <w:t> </w:t>
            </w:r>
          </w:p>
        </w:tc>
      </w:tr>
      <w:tr>
        <w:trPr>
          <w:trHeight w:val="283"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利息支出</w:t>
            </w:r>
            <w:r>
              <w:rPr>
                <w:rFonts w:ascii="宋体" w:hAnsi="宋体" w:cs="宋体" w:eastAsia="宋体" w:hint="default"/>
                <w:sz w:val="21"/>
                <w:szCs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手续费及佣金支出</w:t>
            </w:r>
            <w:r>
              <w:rPr>
                <w:rFonts w:ascii="宋体" w:hAnsi="宋体" w:cs="宋体" w:eastAsia="宋体" w:hint="default"/>
                <w:sz w:val="21"/>
                <w:szCs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退保金</w:t>
            </w:r>
            <w:r>
              <w:rPr>
                <w:rFonts w:ascii="宋体" w:hAnsi="宋体" w:cs="宋体" w:eastAsia="宋体" w:hint="default"/>
                <w:sz w:val="21"/>
                <w:szCs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赔付支出净额</w:t>
            </w:r>
            <w:r>
              <w:rPr>
                <w:rFonts w:ascii="宋体" w:hAnsi="宋体" w:cs="宋体" w:eastAsia="宋体" w:hint="default"/>
                <w:sz w:val="21"/>
                <w:szCs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提取保险责任准备金净额</w:t>
            </w:r>
            <w:r>
              <w:rPr>
                <w:rFonts w:ascii="宋体" w:hAnsi="宋体" w:cs="宋体" w:eastAsia="宋体" w:hint="default"/>
                <w:sz w:val="21"/>
                <w:szCs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保单红利支出</w:t>
            </w:r>
            <w:r>
              <w:rPr>
                <w:rFonts w:ascii="宋体" w:hAnsi="宋体" w:cs="宋体" w:eastAsia="宋体" w:hint="default"/>
                <w:sz w:val="21"/>
                <w:szCs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分保费用</w:t>
            </w:r>
            <w:r>
              <w:rPr>
                <w:rFonts w:ascii="宋体" w:hAnsi="宋体" w:cs="宋体" w:eastAsia="宋体" w:hint="default"/>
                <w:sz w:val="21"/>
                <w:szCs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税金及附加</w:t>
            </w:r>
            <w:r>
              <w:rPr>
                <w:rFonts w:ascii="宋体" w:hAnsi="宋体" w:cs="宋体" w:eastAsia="宋体" w:hint="default"/>
                <w:sz w:val="21"/>
                <w:szCs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60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29,948,918.97</w:t>
            </w:r>
            <w:r>
              <w:rPr>
                <w:rFonts w:ascii="宋体"/>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31,436,764.18</w:t>
            </w:r>
            <w:r>
              <w:rPr>
                <w:rFonts w:ascii="宋体"/>
                <w:sz w:val="21"/>
              </w:rPr>
              <w:t> </w:t>
            </w:r>
          </w:p>
        </w:tc>
      </w:tr>
      <w:tr>
        <w:trPr>
          <w:trHeight w:val="283"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61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368,528,794.79</w:t>
            </w:r>
            <w:r>
              <w:rPr>
                <w:rFonts w:ascii="宋体"/>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305,052,779.77</w:t>
            </w:r>
            <w:r>
              <w:rPr>
                <w:rFonts w:ascii="宋体"/>
                <w:sz w:val="21"/>
              </w:rPr>
              <w:t> </w:t>
            </w:r>
          </w:p>
        </w:tc>
      </w:tr>
      <w:tr>
        <w:trPr>
          <w:trHeight w:val="281"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62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233,587,817.07</w:t>
            </w:r>
            <w:r>
              <w:rPr>
                <w:rFonts w:ascii="宋体"/>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189,769,608.34</w:t>
            </w:r>
            <w:r>
              <w:rPr>
                <w:rFonts w:ascii="宋体"/>
                <w:sz w:val="21"/>
              </w:rPr>
              <w:t> </w:t>
            </w:r>
          </w:p>
        </w:tc>
      </w:tr>
      <w:tr>
        <w:trPr>
          <w:trHeight w:val="283"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63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49,013,087.80</w:t>
            </w:r>
            <w:r>
              <w:rPr>
                <w:rFonts w:ascii="宋体"/>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29,688,084.36</w:t>
            </w:r>
            <w:r>
              <w:rPr>
                <w:rFonts w:ascii="宋体"/>
                <w:sz w:val="21"/>
              </w:rPr>
              <w:t> </w:t>
            </w:r>
          </w:p>
        </w:tc>
      </w:tr>
      <w:tr>
        <w:trPr>
          <w:trHeight w:val="283"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64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-9,412,522.83</w:t>
            </w:r>
            <w:r>
              <w:rPr>
                <w:rFonts w:ascii="宋体"/>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-3,367,936.74</w:t>
            </w:r>
            <w:r>
              <w:rPr>
                <w:rFonts w:ascii="宋体"/>
                <w:sz w:val="21"/>
              </w:rPr>
              <w:t> </w:t>
            </w:r>
          </w:p>
        </w:tc>
      </w:tr>
      <w:tr>
        <w:trPr>
          <w:trHeight w:val="281"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其中：利息费用</w:t>
            </w:r>
            <w:r>
              <w:rPr>
                <w:rFonts w:ascii="宋体" w:hAnsi="宋体" w:cs="宋体" w:eastAsia="宋体" w:hint="default"/>
                <w:sz w:val="21"/>
                <w:szCs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79"/>
              <w:jc w:val="center"/>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7,200,405.67</w:t>
            </w:r>
            <w:r>
              <w:rPr>
                <w:rFonts w:ascii="宋体"/>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3,195,698.59</w:t>
            </w:r>
            <w:r>
              <w:rPr>
                <w:rFonts w:ascii="宋体"/>
                <w:sz w:val="21"/>
              </w:rPr>
              <w:t> </w:t>
            </w:r>
          </w:p>
        </w:tc>
      </w:tr>
      <w:tr>
        <w:trPr>
          <w:trHeight w:val="284"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加：其他收益</w:t>
            </w:r>
            <w:r>
              <w:rPr>
                <w:rFonts w:ascii="宋体" w:hAnsi="宋体" w:cs="宋体" w:eastAsia="宋体" w:hint="default"/>
                <w:sz w:val="21"/>
                <w:szCs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65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20,750,403.15</w:t>
            </w:r>
            <w:r>
              <w:rPr>
                <w:rFonts w:ascii="宋体"/>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16,151,576.20</w:t>
            </w:r>
            <w:r>
              <w:rPr>
                <w:rFonts w:ascii="宋体"/>
                <w:sz w:val="21"/>
              </w:rPr>
              <w:t> </w:t>
            </w:r>
          </w:p>
        </w:tc>
      </w:tr>
      <w:tr>
        <w:trPr>
          <w:trHeight w:val="281"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0"/>
              <w:jc w:val="right"/>
              <w:rPr>
                <w:rFonts w:ascii="宋体" w:hAnsi="宋体" w:cs="宋体" w:eastAsia="宋体" w:hint="default"/>
                <w:sz w:val="21"/>
                <w:szCs w:val="21"/>
              </w:rPr>
            </w:pPr>
            <w:r>
              <w:rPr>
                <w:rFonts w:ascii="宋体" w:hAnsi="宋体" w:cs="宋体" w:eastAsia="宋体" w:hint="default"/>
                <w:spacing w:val="-2"/>
                <w:sz w:val="21"/>
                <w:szCs w:val="21"/>
              </w:rPr>
              <w:t>投资收益（损失以“－”号填列）</w:t>
            </w:r>
            <w:r>
              <w:rPr>
                <w:rFonts w:ascii="宋体" w:hAnsi="宋体" w:cs="宋体" w:eastAsia="宋体" w:hint="default"/>
                <w:sz w:val="21"/>
                <w:szCs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66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92,660,202.99</w:t>
            </w:r>
            <w:r>
              <w:rPr>
                <w:rFonts w:ascii="宋体"/>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91,324,302.84</w:t>
            </w:r>
            <w:r>
              <w:rPr>
                <w:rFonts w:ascii="宋体"/>
                <w:sz w:val="21"/>
              </w:rPr>
              <w:t> </w:t>
            </w:r>
          </w:p>
        </w:tc>
      </w:tr>
      <w:tr>
        <w:trPr>
          <w:trHeight w:val="554"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其中：对联营企业和合营企业的投</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资收益</w:t>
            </w:r>
            <w:r>
              <w:rPr>
                <w:rFonts w:ascii="宋体" w:hAnsi="宋体" w:cs="宋体" w:eastAsia="宋体" w:hint="default"/>
                <w:sz w:val="21"/>
                <w:szCs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5,398,849.17</w:t>
            </w:r>
            <w:r>
              <w:rPr>
                <w:rFonts w:ascii="宋体"/>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18,428,822.48</w:t>
            </w:r>
            <w:r>
              <w:rPr>
                <w:rFonts w:ascii="宋体"/>
                <w:sz w:val="21"/>
              </w:rPr>
              <w:t> </w:t>
            </w:r>
          </w:p>
        </w:tc>
      </w:tr>
      <w:tr>
        <w:trPr>
          <w:trHeight w:val="557"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57" w:right="0"/>
              <w:jc w:val="left"/>
              <w:rPr>
                <w:rFonts w:ascii="宋体" w:hAnsi="宋体" w:cs="宋体" w:eastAsia="宋体" w:hint="default"/>
                <w:sz w:val="21"/>
                <w:szCs w:val="21"/>
              </w:rPr>
            </w:pPr>
            <w:r>
              <w:rPr>
                <w:rFonts w:ascii="宋体" w:hAnsi="宋体" w:cs="宋体" w:eastAsia="宋体" w:hint="default"/>
                <w:sz w:val="21"/>
                <w:szCs w:val="21"/>
              </w:rPr>
              <w:t>以摊余成本计量的金融资产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终止确认收益</w:t>
            </w:r>
            <w:r>
              <w:rPr>
                <w:rFonts w:ascii="宋体" w:hAnsi="宋体" w:cs="宋体" w:eastAsia="宋体" w:hint="default"/>
                <w:sz w:val="21"/>
                <w:szCs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0"/>
              <w:jc w:val="right"/>
              <w:rPr>
                <w:rFonts w:ascii="宋体" w:hAnsi="宋体" w:cs="宋体" w:eastAsia="宋体" w:hint="default"/>
                <w:sz w:val="21"/>
                <w:szCs w:val="21"/>
              </w:rPr>
            </w:pPr>
            <w:r>
              <w:rPr>
                <w:rFonts w:ascii="宋体" w:hAnsi="宋体" w:cs="宋体" w:eastAsia="宋体" w:hint="default"/>
                <w:spacing w:val="-2"/>
                <w:sz w:val="21"/>
                <w:szCs w:val="21"/>
              </w:rPr>
              <w:t>汇兑收益（损失以“－”号填列）</w:t>
            </w:r>
            <w:r>
              <w:rPr>
                <w:rFonts w:ascii="宋体" w:hAnsi="宋体" w:cs="宋体" w:eastAsia="宋体" w:hint="default"/>
                <w:sz w:val="21"/>
                <w:szCs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4"/>
                <w:sz w:val="21"/>
                <w:szCs w:val="21"/>
              </w:rPr>
              <w:t>净敞口套期收益（损失以“</w:t>
            </w:r>
            <w:r>
              <w:rPr>
                <w:rFonts w:ascii="宋体" w:hAnsi="宋体" w:cs="宋体" w:eastAsia="宋体" w:hint="default"/>
                <w:spacing w:val="-4"/>
                <w:sz w:val="21"/>
                <w:szCs w:val="21"/>
              </w:rPr>
              <w:t>-</w:t>
            </w:r>
            <w:r>
              <w:rPr>
                <w:rFonts w:ascii="宋体" w:hAnsi="宋体" w:cs="宋体" w:eastAsia="宋体" w:hint="default"/>
                <w:spacing w:val="-4"/>
                <w:sz w:val="21"/>
                <w:szCs w:val="21"/>
              </w:rPr>
              <w:t>”号填</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r>
              <w:rPr>
                <w:rFonts w:ascii="宋体" w:hAnsi="宋体" w:cs="宋体" w:eastAsia="宋体" w:hint="default"/>
                <w:sz w:val="21"/>
                <w:szCs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公允价值变动收益（损失以“－”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68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23,875,824.35</w:t>
            </w:r>
            <w:r>
              <w:rPr>
                <w:rFonts w:ascii="宋体"/>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hAnsi="宋体" w:cs="宋体" w:eastAsia="宋体" w:hint="default"/>
                <w:w w:val="100"/>
                <w:sz w:val="21"/>
                <w:szCs w:val="21"/>
              </w:rPr>
              <w:t>信用</w:t>
            </w:r>
            <w:r>
              <w:rPr>
                <w:rFonts w:ascii="宋体" w:hAnsi="宋体" w:cs="宋体" w:eastAsia="宋体" w:hint="default"/>
                <w:spacing w:val="-3"/>
                <w:w w:val="100"/>
                <w:sz w:val="21"/>
                <w:szCs w:val="21"/>
              </w:rPr>
              <w:t>减</w:t>
            </w:r>
            <w:r>
              <w:rPr>
                <w:rFonts w:ascii="宋体" w:hAnsi="宋体" w:cs="宋体" w:eastAsia="宋体" w:hint="default"/>
                <w:w w:val="100"/>
                <w:sz w:val="21"/>
                <w:szCs w:val="21"/>
              </w:rPr>
              <w:t>值</w:t>
            </w:r>
            <w:r>
              <w:rPr>
                <w:rFonts w:ascii="宋体" w:hAnsi="宋体" w:cs="宋体" w:eastAsia="宋体" w:hint="default"/>
                <w:spacing w:val="-3"/>
                <w:w w:val="100"/>
                <w:sz w:val="21"/>
                <w:szCs w:val="21"/>
              </w:rPr>
              <w:t>损</w:t>
            </w:r>
            <w:r>
              <w:rPr>
                <w:rFonts w:ascii="宋体" w:hAnsi="宋体" w:cs="宋体" w:eastAsia="宋体" w:hint="default"/>
                <w:spacing w:val="-72"/>
                <w:w w:val="100"/>
                <w:sz w:val="21"/>
                <w:szCs w:val="21"/>
              </w:rPr>
              <w:t>失</w:t>
            </w:r>
            <w:r>
              <w:rPr>
                <w:rFonts w:ascii="宋体" w:hAnsi="宋体" w:cs="宋体" w:eastAsia="宋体" w:hint="default"/>
                <w:spacing w:val="-3"/>
                <w:w w:val="100"/>
                <w:sz w:val="21"/>
                <w:szCs w:val="21"/>
              </w:rPr>
              <w:t>（</w:t>
            </w:r>
            <w:r>
              <w:rPr>
                <w:rFonts w:ascii="宋体" w:hAnsi="宋体" w:cs="宋体" w:eastAsia="宋体" w:hint="default"/>
                <w:w w:val="100"/>
                <w:sz w:val="21"/>
                <w:szCs w:val="21"/>
              </w:rPr>
              <w:t>损</w:t>
            </w:r>
            <w:r>
              <w:rPr>
                <w:rFonts w:ascii="宋体" w:hAnsi="宋体" w:cs="宋体" w:eastAsia="宋体" w:hint="default"/>
                <w:spacing w:val="-3"/>
                <w:w w:val="100"/>
                <w:sz w:val="21"/>
                <w:szCs w:val="21"/>
              </w:rPr>
              <w:t>失</w:t>
            </w:r>
            <w:r>
              <w:rPr>
                <w:rFonts w:ascii="宋体" w:hAnsi="宋体" w:cs="宋体" w:eastAsia="宋体" w:hint="default"/>
                <w:spacing w:val="-72"/>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填列</w:t>
            </w:r>
            <w:r>
              <w:rPr>
                <w:rFonts w:ascii="宋体" w:hAnsi="宋体" w:cs="宋体" w:eastAsia="宋体" w:hint="default"/>
                <w:spacing w:val="-109"/>
                <w:w w:val="100"/>
                <w:sz w:val="21"/>
                <w:szCs w:val="21"/>
              </w:rPr>
              <w:t>）</w:t>
            </w:r>
            <w:r>
              <w:rPr>
                <w:rFonts w:ascii="宋体" w:hAnsi="宋体" w:cs="宋体" w:eastAsia="宋体" w:hint="default"/>
                <w:w w:val="100"/>
                <w:sz w:val="21"/>
                <w:szCs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69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-74,978,210.01</w:t>
            </w:r>
            <w:r>
              <w:rPr>
                <w:rFonts w:ascii="宋体"/>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w w:val="100"/>
                <w:sz w:val="21"/>
                <w:szCs w:val="21"/>
              </w:rPr>
              <w:t>资产</w:t>
            </w:r>
            <w:r>
              <w:rPr>
                <w:rFonts w:ascii="宋体" w:hAnsi="宋体" w:cs="宋体" w:eastAsia="宋体" w:hint="default"/>
                <w:spacing w:val="-3"/>
                <w:w w:val="100"/>
                <w:sz w:val="21"/>
                <w:szCs w:val="21"/>
              </w:rPr>
              <w:t>减</w:t>
            </w:r>
            <w:r>
              <w:rPr>
                <w:rFonts w:ascii="宋体" w:hAnsi="宋体" w:cs="宋体" w:eastAsia="宋体" w:hint="default"/>
                <w:w w:val="100"/>
                <w:sz w:val="21"/>
                <w:szCs w:val="21"/>
              </w:rPr>
              <w:t>值</w:t>
            </w:r>
            <w:r>
              <w:rPr>
                <w:rFonts w:ascii="宋体" w:hAnsi="宋体" w:cs="宋体" w:eastAsia="宋体" w:hint="default"/>
                <w:spacing w:val="-3"/>
                <w:w w:val="100"/>
                <w:sz w:val="21"/>
                <w:szCs w:val="21"/>
              </w:rPr>
              <w:t>损</w:t>
            </w:r>
            <w:r>
              <w:rPr>
                <w:rFonts w:ascii="宋体" w:hAnsi="宋体" w:cs="宋体" w:eastAsia="宋体" w:hint="default"/>
                <w:spacing w:val="-73"/>
                <w:w w:val="100"/>
                <w:sz w:val="21"/>
                <w:szCs w:val="21"/>
              </w:rPr>
              <w:t>失</w:t>
            </w:r>
            <w:r>
              <w:rPr>
                <w:rFonts w:ascii="宋体" w:hAnsi="宋体" w:cs="宋体" w:eastAsia="宋体" w:hint="default"/>
                <w:spacing w:val="-3"/>
                <w:w w:val="100"/>
                <w:sz w:val="21"/>
                <w:szCs w:val="21"/>
              </w:rPr>
              <w:t>（</w:t>
            </w:r>
            <w:r>
              <w:rPr>
                <w:rFonts w:ascii="宋体" w:hAnsi="宋体" w:cs="宋体" w:eastAsia="宋体" w:hint="default"/>
                <w:w w:val="100"/>
                <w:sz w:val="21"/>
                <w:szCs w:val="21"/>
              </w:rPr>
              <w:t>损</w:t>
            </w:r>
            <w:r>
              <w:rPr>
                <w:rFonts w:ascii="宋体" w:hAnsi="宋体" w:cs="宋体" w:eastAsia="宋体" w:hint="default"/>
                <w:spacing w:val="-3"/>
                <w:w w:val="100"/>
                <w:sz w:val="21"/>
                <w:szCs w:val="21"/>
              </w:rPr>
              <w:t>失</w:t>
            </w:r>
            <w:r>
              <w:rPr>
                <w:rFonts w:ascii="宋体" w:hAnsi="宋体" w:cs="宋体" w:eastAsia="宋体" w:hint="default"/>
                <w:spacing w:val="-72"/>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填列</w:t>
            </w:r>
            <w:r>
              <w:rPr>
                <w:rFonts w:ascii="宋体" w:hAnsi="宋体" w:cs="宋体" w:eastAsia="宋体" w:hint="default"/>
                <w:spacing w:val="-109"/>
                <w:w w:val="100"/>
                <w:sz w:val="21"/>
                <w:szCs w:val="21"/>
              </w:rPr>
              <w:t>）</w:t>
            </w:r>
            <w:r>
              <w:rPr>
                <w:rFonts w:ascii="宋体" w:hAnsi="宋体" w:cs="宋体" w:eastAsia="宋体" w:hint="default"/>
                <w:w w:val="100"/>
                <w:sz w:val="21"/>
                <w:szCs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70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-40,131,360.86</w:t>
            </w:r>
            <w:r>
              <w:rPr>
                <w:rFonts w:ascii="宋体"/>
                <w:sz w:val="21"/>
              </w:rPr>
              <w:t> </w:t>
            </w:r>
          </w:p>
        </w:tc>
      </w:tr>
      <w:tr>
        <w:trPr>
          <w:trHeight w:val="555"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资产处置收益（损失以“－”号填</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r>
              <w:rPr>
                <w:rFonts w:ascii="宋体" w:hAnsi="宋体" w:cs="宋体" w:eastAsia="宋体" w:hint="default"/>
                <w:sz w:val="21"/>
                <w:szCs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71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-660,293.98</w:t>
            </w:r>
            <w:r>
              <w:rPr>
                <w:rFonts w:ascii="宋体"/>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-29,632.19</w:t>
            </w:r>
            <w:r>
              <w:rPr>
                <w:rFonts w:ascii="宋体"/>
                <w:sz w:val="21"/>
              </w:rPr>
              <w:t> </w:t>
            </w:r>
          </w:p>
        </w:tc>
      </w:tr>
      <w:tr>
        <w:trPr>
          <w:trHeight w:val="281"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三、营业利润（亏损以“－”号填列）</w:t>
            </w:r>
            <w:r>
              <w:rPr>
                <w:rFonts w:ascii="宋体" w:hAnsi="宋体" w:cs="宋体" w:eastAsia="宋体" w:hint="default"/>
                <w:sz w:val="21"/>
                <w:szCs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481,487,080.40</w:t>
            </w:r>
            <w:r>
              <w:rPr>
                <w:rFonts w:ascii="宋体"/>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271,582,870.52</w:t>
            </w:r>
            <w:r>
              <w:rPr>
                <w:rFonts w:ascii="宋体"/>
                <w:sz w:val="21"/>
              </w:rPr>
              <w:t> </w:t>
            </w:r>
          </w:p>
        </w:tc>
      </w:tr>
      <w:tr>
        <w:trPr>
          <w:trHeight w:val="283"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加：营业外收入</w:t>
            </w:r>
            <w:r>
              <w:rPr>
                <w:rFonts w:ascii="宋体" w:hAnsi="宋体" w:cs="宋体" w:eastAsia="宋体" w:hint="default"/>
                <w:sz w:val="21"/>
                <w:szCs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72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3,382,776.76</w:t>
            </w:r>
            <w:r>
              <w:rPr>
                <w:rFonts w:ascii="宋体"/>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11,890,439.02</w:t>
            </w:r>
            <w:r>
              <w:rPr>
                <w:rFonts w:ascii="宋体"/>
                <w:sz w:val="21"/>
              </w:rPr>
              <w:t> </w:t>
            </w:r>
          </w:p>
        </w:tc>
      </w:tr>
      <w:tr>
        <w:trPr>
          <w:trHeight w:val="283"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减：营业外支出</w:t>
            </w:r>
            <w:r>
              <w:rPr>
                <w:rFonts w:ascii="宋体" w:hAnsi="宋体" w:cs="宋体" w:eastAsia="宋体" w:hint="default"/>
                <w:sz w:val="21"/>
                <w:szCs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73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1,147,187.47</w:t>
            </w:r>
            <w:r>
              <w:rPr>
                <w:rFonts w:ascii="宋体"/>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1,377,128.82</w:t>
            </w:r>
            <w:r>
              <w:rPr>
                <w:rFonts w:ascii="宋体"/>
                <w:sz w:val="21"/>
              </w:rPr>
              <w:t> </w:t>
            </w:r>
          </w:p>
        </w:tc>
      </w:tr>
      <w:tr>
        <w:trPr>
          <w:trHeight w:val="281"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四</w:t>
            </w:r>
            <w:r>
              <w:rPr>
                <w:rFonts w:ascii="宋体" w:hAnsi="宋体" w:cs="宋体" w:eastAsia="宋体" w:hint="default"/>
                <w:spacing w:val="-20"/>
                <w:w w:val="100"/>
                <w:sz w:val="21"/>
                <w:szCs w:val="21"/>
              </w:rPr>
              <w:t>、</w:t>
            </w:r>
            <w:r>
              <w:rPr>
                <w:rFonts w:ascii="宋体" w:hAnsi="宋体" w:cs="宋体" w:eastAsia="宋体" w:hint="default"/>
                <w:spacing w:val="-3"/>
                <w:w w:val="100"/>
                <w:sz w:val="21"/>
                <w:szCs w:val="21"/>
              </w:rPr>
              <w:t>利</w:t>
            </w:r>
            <w:r>
              <w:rPr>
                <w:rFonts w:ascii="宋体" w:hAnsi="宋体" w:cs="宋体" w:eastAsia="宋体" w:hint="default"/>
                <w:w w:val="100"/>
                <w:sz w:val="21"/>
                <w:szCs w:val="21"/>
              </w:rPr>
              <w:t>润</w:t>
            </w:r>
            <w:r>
              <w:rPr>
                <w:rFonts w:ascii="宋体" w:hAnsi="宋体" w:cs="宋体" w:eastAsia="宋体" w:hint="default"/>
                <w:spacing w:val="-3"/>
                <w:w w:val="100"/>
                <w:sz w:val="21"/>
                <w:szCs w:val="21"/>
              </w:rPr>
              <w:t>总</w:t>
            </w:r>
            <w:r>
              <w:rPr>
                <w:rFonts w:ascii="宋体" w:hAnsi="宋体" w:cs="宋体" w:eastAsia="宋体" w:hint="default"/>
                <w:spacing w:val="-20"/>
                <w:w w:val="100"/>
                <w:sz w:val="21"/>
                <w:szCs w:val="21"/>
              </w:rPr>
              <w:t>额</w:t>
            </w:r>
            <w:r>
              <w:rPr>
                <w:rFonts w:ascii="宋体" w:hAnsi="宋体" w:cs="宋体" w:eastAsia="宋体" w:hint="default"/>
                <w:w w:val="100"/>
                <w:sz w:val="21"/>
                <w:szCs w:val="21"/>
              </w:rPr>
              <w:t>（</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3"/>
                <w:w w:val="100"/>
                <w:sz w:val="21"/>
                <w:szCs w:val="21"/>
              </w:rPr>
              <w:t>总额</w:t>
            </w:r>
            <w:r>
              <w:rPr>
                <w:rFonts w:ascii="宋体" w:hAnsi="宋体" w:cs="宋体" w:eastAsia="宋体" w:hint="default"/>
                <w:w w:val="100"/>
                <w:sz w:val="21"/>
                <w:szCs w:val="21"/>
              </w:rPr>
              <w:t>以“</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号</w:t>
            </w:r>
            <w:r>
              <w:rPr>
                <w:rFonts w:ascii="宋体" w:hAnsi="宋体" w:cs="宋体" w:eastAsia="宋体" w:hint="default"/>
                <w:w w:val="100"/>
                <w:sz w:val="21"/>
                <w:szCs w:val="21"/>
              </w:rPr>
              <w:t>填</w:t>
            </w:r>
            <w:r>
              <w:rPr>
                <w:rFonts w:ascii="宋体" w:hAnsi="宋体" w:cs="宋体" w:eastAsia="宋体" w:hint="default"/>
                <w:spacing w:val="-3"/>
                <w:w w:val="100"/>
                <w:sz w:val="21"/>
                <w:szCs w:val="21"/>
              </w:rPr>
              <w:t>列</w:t>
            </w:r>
            <w:r>
              <w:rPr>
                <w:rFonts w:ascii="宋体" w:hAnsi="宋体" w:cs="宋体" w:eastAsia="宋体" w:hint="default"/>
                <w:spacing w:val="-109"/>
                <w:w w:val="100"/>
                <w:sz w:val="21"/>
                <w:szCs w:val="21"/>
              </w:rPr>
              <w:t>）</w:t>
            </w:r>
            <w:r>
              <w:rPr>
                <w:rFonts w:ascii="宋体" w:hAnsi="宋体" w:cs="宋体" w:eastAsia="宋体" w:hint="default"/>
                <w:w w:val="100"/>
                <w:sz w:val="21"/>
                <w:szCs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483,722,669.69</w:t>
            </w:r>
            <w:r>
              <w:rPr>
                <w:rFonts w:ascii="宋体"/>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282,096,180.72</w:t>
            </w:r>
            <w:r>
              <w:rPr>
                <w:rFonts w:ascii="宋体"/>
                <w:sz w:val="21"/>
              </w:rPr>
              <w:t> </w:t>
            </w:r>
          </w:p>
        </w:tc>
      </w:tr>
      <w:tr>
        <w:trPr>
          <w:trHeight w:val="283"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减：所得税费用</w:t>
            </w:r>
            <w:r>
              <w:rPr>
                <w:rFonts w:ascii="宋体" w:hAnsi="宋体" w:cs="宋体" w:eastAsia="宋体" w:hint="default"/>
                <w:sz w:val="21"/>
                <w:szCs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74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49,145,407.19</w:t>
            </w:r>
            <w:r>
              <w:rPr>
                <w:rFonts w:ascii="宋体"/>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19,964,693.29</w:t>
            </w:r>
            <w:r>
              <w:rPr>
                <w:rFonts w:ascii="宋体"/>
                <w:sz w:val="21"/>
              </w:rPr>
              <w:t> </w:t>
            </w:r>
          </w:p>
        </w:tc>
      </w:tr>
      <w:tr>
        <w:trPr>
          <w:trHeight w:val="283"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五、净利润（净亏损以“－”号填列）</w:t>
            </w:r>
            <w:r>
              <w:rPr>
                <w:rFonts w:ascii="宋体" w:hAnsi="宋体" w:cs="宋体" w:eastAsia="宋体" w:hint="default"/>
                <w:sz w:val="21"/>
                <w:szCs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434,577,262.50</w:t>
            </w:r>
            <w:r>
              <w:rPr>
                <w:rFonts w:ascii="宋体"/>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262,131,487.43</w:t>
            </w:r>
            <w:r>
              <w:rPr>
                <w:rFonts w:ascii="宋体"/>
                <w:sz w:val="21"/>
              </w:rPr>
              <w:t> </w:t>
            </w:r>
          </w:p>
        </w:tc>
      </w:tr>
      <w:tr>
        <w:trPr>
          <w:trHeight w:val="281"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（一）按经营持续性分类</w:t>
            </w:r>
            <w:r>
              <w:rPr>
                <w:rFonts w:ascii="宋体" w:hAnsi="宋体" w:cs="宋体" w:eastAsia="宋体" w:hint="default"/>
                <w:sz w:val="21"/>
                <w:szCs w:val="21"/>
              </w:rPr>
              <w:t> </w:t>
            </w:r>
          </w:p>
        </w:tc>
      </w:tr>
      <w:tr>
        <w:trPr>
          <w:trHeight w:val="557"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持续经营净利润（净亏损以“－”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434,577,262.50</w:t>
            </w:r>
            <w:r>
              <w:rPr>
                <w:rFonts w:ascii="宋体"/>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262,131,487.43</w:t>
            </w:r>
            <w:r>
              <w:rPr>
                <w:rFonts w:ascii="宋体"/>
                <w:sz w:val="21"/>
              </w:rPr>
              <w:t> </w:t>
            </w:r>
          </w:p>
        </w:tc>
      </w:tr>
    </w:tbl>
    <w:p>
      <w:pPr>
        <w:spacing w:after="0" w:line="240" w:lineRule="auto"/>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064"/>
        <w:gridCol w:w="1020"/>
        <w:gridCol w:w="2021"/>
        <w:gridCol w:w="1945"/>
      </w:tblGrid>
      <w:tr>
        <w:trPr>
          <w:trHeight w:val="284"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4"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9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56"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16"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554"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终止经营净利润（净亏损以“－”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3"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（二）按所有权归属分类</w:t>
            </w:r>
            <w:r>
              <w:rPr>
                <w:rFonts w:ascii="宋体" w:hAnsi="宋体" w:cs="宋体" w:eastAsia="宋体" w:hint="default"/>
                <w:sz w:val="21"/>
                <w:szCs w:val="21"/>
              </w:rPr>
              <w:t> </w:t>
            </w:r>
          </w:p>
        </w:tc>
      </w:tr>
      <w:tr>
        <w:trPr>
          <w:trHeight w:val="554"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归属于母公司股东的净利润（净亏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损以“</w:t>
            </w:r>
            <w:r>
              <w:rPr>
                <w:rFonts w:ascii="宋体" w:hAnsi="宋体" w:cs="宋体" w:eastAsia="宋体" w:hint="default"/>
                <w:sz w:val="21"/>
                <w:szCs w:val="21"/>
              </w:rPr>
              <w:t>-</w:t>
            </w:r>
            <w:r>
              <w:rPr>
                <w:rFonts w:ascii="宋体" w:hAnsi="宋体" w:cs="宋体" w:eastAsia="宋体" w:hint="default"/>
                <w:sz w:val="21"/>
                <w:szCs w:val="21"/>
              </w:rPr>
              <w:t>”号填列）</w:t>
            </w:r>
            <w:r>
              <w:rPr>
                <w:rFonts w:ascii="宋体" w:hAnsi="宋体" w:cs="宋体" w:eastAsia="宋体" w:hint="default"/>
                <w:sz w:val="21"/>
                <w:szCs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336,834,293.88</w:t>
            </w:r>
            <w:r>
              <w:rPr>
                <w:rFonts w:ascii="宋体"/>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213,891,289.28</w:t>
            </w:r>
            <w:r>
              <w:rPr>
                <w:rFonts w:ascii="宋体"/>
                <w:sz w:val="21"/>
              </w:rPr>
              <w:t> </w:t>
            </w:r>
          </w:p>
        </w:tc>
      </w:tr>
      <w:tr>
        <w:trPr>
          <w:trHeight w:val="554"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pacing w:val="-4"/>
                <w:sz w:val="21"/>
                <w:szCs w:val="21"/>
              </w:rPr>
              <w:t>2.</w:t>
            </w:r>
            <w:r>
              <w:rPr>
                <w:rFonts w:ascii="宋体" w:hAnsi="宋体" w:cs="宋体" w:eastAsia="宋体" w:hint="default"/>
                <w:spacing w:val="-4"/>
                <w:sz w:val="21"/>
                <w:szCs w:val="21"/>
              </w:rPr>
              <w:t>少数股东损益（净亏损以“</w:t>
            </w:r>
            <w:r>
              <w:rPr>
                <w:rFonts w:ascii="宋体" w:hAnsi="宋体" w:cs="宋体" w:eastAsia="宋体" w:hint="default"/>
                <w:spacing w:val="-4"/>
                <w:sz w:val="21"/>
                <w:szCs w:val="21"/>
              </w:rPr>
              <w:t>-</w:t>
            </w:r>
            <w:r>
              <w:rPr>
                <w:rFonts w:ascii="宋体" w:hAnsi="宋体" w:cs="宋体" w:eastAsia="宋体" w:hint="default"/>
                <w:spacing w:val="-4"/>
                <w:sz w:val="21"/>
                <w:szCs w:val="21"/>
              </w:rPr>
              <w:t>”号填</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r>
              <w:rPr>
                <w:rFonts w:ascii="宋体" w:hAnsi="宋体" w:cs="宋体" w:eastAsia="宋体" w:hint="default"/>
                <w:sz w:val="21"/>
                <w:szCs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97,742,968.62</w:t>
            </w:r>
            <w:r>
              <w:rPr>
                <w:rFonts w:ascii="宋体"/>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48,240,198.15</w:t>
            </w:r>
            <w:r>
              <w:rPr>
                <w:rFonts w:ascii="宋体"/>
                <w:sz w:val="21"/>
              </w:rPr>
              <w:t> </w:t>
            </w:r>
          </w:p>
        </w:tc>
      </w:tr>
      <w:tr>
        <w:trPr>
          <w:trHeight w:val="283"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r>
              <w:rPr>
                <w:rFonts w:ascii="宋体" w:hAnsi="宋体" w:cs="宋体" w:eastAsia="宋体" w:hint="default"/>
                <w:sz w:val="21"/>
                <w:szCs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75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-2,128,867.93</w:t>
            </w:r>
            <w:r>
              <w:rPr>
                <w:rFonts w:ascii="宋体"/>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-1,388,504.85</w:t>
            </w:r>
            <w:r>
              <w:rPr>
                <w:rFonts w:ascii="宋体"/>
                <w:sz w:val="21"/>
              </w:rPr>
              <w:t> </w:t>
            </w:r>
          </w:p>
        </w:tc>
      </w:tr>
      <w:tr>
        <w:trPr>
          <w:trHeight w:val="554"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（一）归属母公司所有者的其他综合收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益的税后净额</w:t>
            </w:r>
            <w:r>
              <w:rPr>
                <w:rFonts w:ascii="宋体" w:hAnsi="宋体" w:cs="宋体" w:eastAsia="宋体" w:hint="default"/>
                <w:sz w:val="21"/>
                <w:szCs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-2,141,733.39</w:t>
            </w:r>
            <w:r>
              <w:rPr>
                <w:rFonts w:ascii="宋体"/>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-1,357,443.50</w:t>
            </w:r>
            <w:r>
              <w:rPr>
                <w:rFonts w:ascii="宋体"/>
                <w:sz w:val="21"/>
              </w:rPr>
              <w:t> </w:t>
            </w:r>
          </w:p>
        </w:tc>
      </w:tr>
      <w:tr>
        <w:trPr>
          <w:trHeight w:val="281"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4"/>
                <w:sz w:val="21"/>
                <w:szCs w:val="21"/>
              </w:rPr>
              <w:t>1</w:t>
            </w:r>
            <w:r>
              <w:rPr>
                <w:rFonts w:ascii="宋体" w:hAnsi="宋体" w:cs="宋体" w:eastAsia="宋体" w:hint="default"/>
                <w:spacing w:val="-4"/>
                <w:sz w:val="21"/>
                <w:szCs w:val="21"/>
              </w:rPr>
              <w:t>．不能重分类进损益的其他综合收益</w:t>
            </w:r>
            <w:r>
              <w:rPr>
                <w:rFonts w:ascii="宋体" w:hAnsi="宋体" w:cs="宋体" w:eastAsia="宋体" w:hint="default"/>
                <w:sz w:val="21"/>
                <w:szCs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-2,657,778.66</w:t>
            </w:r>
            <w:r>
              <w:rPr>
                <w:rFonts w:ascii="宋体"/>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）重新计量设定受益计划变动额</w:t>
            </w:r>
            <w:r>
              <w:rPr>
                <w:rFonts w:ascii="宋体" w:hAnsi="宋体" w:cs="宋体" w:eastAsia="宋体" w:hint="default"/>
                <w:sz w:val="21"/>
                <w:szCs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5"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2</w:t>
            </w:r>
            <w:r>
              <w:rPr>
                <w:rFonts w:ascii="宋体" w:hAnsi="宋体" w:cs="宋体" w:eastAsia="宋体" w:hint="default"/>
                <w:spacing w:val="-4"/>
                <w:sz w:val="21"/>
                <w:szCs w:val="21"/>
              </w:rPr>
              <w:t>）权益法下不能转损益的其他综合收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z w:val="21"/>
                <w:szCs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）其他权益工具投资公允价值变动</w:t>
            </w:r>
            <w:r>
              <w:rPr>
                <w:rFonts w:ascii="宋体" w:hAnsi="宋体" w:cs="宋体" w:eastAsia="宋体" w:hint="default"/>
                <w:sz w:val="21"/>
                <w:szCs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-2,657,778.66</w:t>
            </w:r>
            <w:r>
              <w:rPr>
                <w:rFonts w:ascii="宋体"/>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）企业自身信用风险公允价值变动</w:t>
            </w:r>
            <w:r>
              <w:rPr>
                <w:rFonts w:ascii="宋体" w:hAnsi="宋体" w:cs="宋体" w:eastAsia="宋体" w:hint="default"/>
                <w:sz w:val="21"/>
                <w:szCs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．将重分类进损益的其他综合收益</w:t>
            </w:r>
            <w:r>
              <w:rPr>
                <w:rFonts w:ascii="宋体" w:hAnsi="宋体" w:cs="宋体" w:eastAsia="宋体" w:hint="default"/>
                <w:sz w:val="21"/>
                <w:szCs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516,045.27</w:t>
            </w:r>
            <w:r>
              <w:rPr>
                <w:rFonts w:ascii="宋体"/>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-1,357,443.50</w:t>
            </w:r>
            <w:r>
              <w:rPr>
                <w:rFonts w:ascii="宋体"/>
                <w:sz w:val="21"/>
              </w:rPr>
              <w:t> </w:t>
            </w:r>
          </w:p>
        </w:tc>
      </w:tr>
      <w:tr>
        <w:trPr>
          <w:trHeight w:val="283"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1</w:t>
            </w:r>
            <w:r>
              <w:rPr>
                <w:rFonts w:ascii="宋体" w:hAnsi="宋体" w:cs="宋体" w:eastAsia="宋体" w:hint="default"/>
                <w:spacing w:val="-4"/>
                <w:sz w:val="21"/>
                <w:szCs w:val="21"/>
              </w:rPr>
              <w:t>）权益法下可转损益的其他综合收益</w:t>
            </w:r>
            <w:r>
              <w:rPr>
                <w:rFonts w:ascii="宋体" w:hAnsi="宋体" w:cs="宋体" w:eastAsia="宋体" w:hint="default"/>
                <w:sz w:val="21"/>
                <w:szCs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-189,426.82</w:t>
            </w:r>
            <w:r>
              <w:rPr>
                <w:rFonts w:ascii="宋体"/>
                <w:sz w:val="21"/>
              </w:rPr>
              <w:t> </w:t>
            </w:r>
          </w:p>
        </w:tc>
      </w:tr>
      <w:tr>
        <w:trPr>
          <w:trHeight w:val="281"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）其他债权投资公允价值变动</w:t>
            </w:r>
            <w:r>
              <w:rPr>
                <w:rFonts w:ascii="宋体" w:hAnsi="宋体" w:cs="宋体" w:eastAsia="宋体" w:hint="default"/>
                <w:sz w:val="21"/>
                <w:szCs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7"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3</w:t>
            </w:r>
            <w:r>
              <w:rPr>
                <w:rFonts w:ascii="宋体" w:hAnsi="宋体" w:cs="宋体" w:eastAsia="宋体" w:hint="default"/>
                <w:spacing w:val="-4"/>
                <w:sz w:val="21"/>
                <w:szCs w:val="21"/>
              </w:rPr>
              <w:t>）可供出售金融资产公允价值变动损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z w:val="21"/>
                <w:szCs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-1,958,873.34</w:t>
            </w:r>
            <w:r>
              <w:rPr>
                <w:rFonts w:ascii="宋体"/>
                <w:sz w:val="21"/>
              </w:rPr>
              <w:t> </w:t>
            </w:r>
          </w:p>
        </w:tc>
      </w:tr>
      <w:tr>
        <w:trPr>
          <w:trHeight w:val="554"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4</w:t>
            </w:r>
            <w:r>
              <w:rPr>
                <w:rFonts w:ascii="宋体" w:hAnsi="宋体" w:cs="宋体" w:eastAsia="宋体" w:hint="default"/>
                <w:spacing w:val="-4"/>
                <w:sz w:val="21"/>
                <w:szCs w:val="21"/>
              </w:rPr>
              <w:t>）金融资产重分类计入其他综合收益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的金额</w:t>
            </w:r>
            <w:r>
              <w:rPr>
                <w:rFonts w:ascii="宋体" w:hAnsi="宋体" w:cs="宋体" w:eastAsia="宋体" w:hint="default"/>
                <w:sz w:val="21"/>
                <w:szCs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r>
      <w:tr>
        <w:trPr>
          <w:trHeight w:val="555"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5</w:t>
            </w:r>
            <w:r>
              <w:rPr>
                <w:rFonts w:ascii="宋体" w:hAnsi="宋体" w:cs="宋体" w:eastAsia="宋体" w:hint="default"/>
                <w:spacing w:val="-4"/>
                <w:sz w:val="21"/>
                <w:szCs w:val="21"/>
              </w:rPr>
              <w:t>）持有至到期投资重分类为可供出售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金融资产损益</w:t>
            </w:r>
            <w:r>
              <w:rPr>
                <w:rFonts w:ascii="宋体" w:hAnsi="宋体" w:cs="宋体" w:eastAsia="宋体" w:hint="default"/>
                <w:sz w:val="21"/>
                <w:szCs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）其他债权投资信用减值准备</w:t>
            </w:r>
            <w:r>
              <w:rPr>
                <w:rFonts w:ascii="宋体" w:hAnsi="宋体" w:cs="宋体" w:eastAsia="宋体" w:hint="default"/>
                <w:sz w:val="21"/>
                <w:szCs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7"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7</w:t>
            </w:r>
            <w:r>
              <w:rPr>
                <w:rFonts w:ascii="宋体" w:hAnsi="宋体" w:cs="宋体" w:eastAsia="宋体" w:hint="default"/>
                <w:spacing w:val="-4"/>
                <w:sz w:val="21"/>
                <w:szCs w:val="21"/>
              </w:rPr>
              <w:t>）现金流量套期储备（现金流量套期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损益的有效部分）</w:t>
            </w:r>
            <w:r>
              <w:rPr>
                <w:rFonts w:ascii="宋体" w:hAnsi="宋体" w:cs="宋体" w:eastAsia="宋体" w:hint="default"/>
                <w:sz w:val="21"/>
                <w:szCs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8</w:t>
            </w:r>
            <w:r>
              <w:rPr>
                <w:rFonts w:ascii="宋体" w:hAnsi="宋体" w:cs="宋体" w:eastAsia="宋体" w:hint="default"/>
                <w:sz w:val="21"/>
                <w:szCs w:val="21"/>
              </w:rPr>
              <w:t>）外币财务报表折算差额</w:t>
            </w:r>
            <w:r>
              <w:rPr>
                <w:rFonts w:ascii="宋体" w:hAnsi="宋体" w:cs="宋体" w:eastAsia="宋体" w:hint="default"/>
                <w:sz w:val="21"/>
                <w:szCs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516,045.27</w:t>
            </w:r>
            <w:r>
              <w:rPr>
                <w:rFonts w:ascii="宋体"/>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790,856.66</w:t>
            </w:r>
            <w:r>
              <w:rPr>
                <w:rFonts w:ascii="宋体"/>
                <w:sz w:val="21"/>
              </w:rPr>
              <w:t> </w:t>
            </w:r>
          </w:p>
        </w:tc>
      </w:tr>
      <w:tr>
        <w:trPr>
          <w:trHeight w:val="283"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9</w:t>
            </w:r>
            <w:r>
              <w:rPr>
                <w:rFonts w:ascii="宋体" w:hAnsi="宋体" w:cs="宋体" w:eastAsia="宋体" w:hint="default"/>
                <w:sz w:val="21"/>
                <w:szCs w:val="21"/>
              </w:rPr>
              <w:t>）其他</w:t>
            </w:r>
            <w:r>
              <w:rPr>
                <w:rFonts w:ascii="宋体" w:hAnsi="宋体" w:cs="宋体" w:eastAsia="宋体" w:hint="default"/>
                <w:sz w:val="21"/>
                <w:szCs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（二）归属于少数股东的其他综合收益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的税后净额</w:t>
            </w:r>
            <w:r>
              <w:rPr>
                <w:rFonts w:ascii="宋体" w:hAnsi="宋体" w:cs="宋体" w:eastAsia="宋体" w:hint="default"/>
                <w:sz w:val="21"/>
                <w:szCs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12,865.46</w:t>
            </w:r>
            <w:r>
              <w:rPr>
                <w:rFonts w:ascii="宋体"/>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-31,061.35</w:t>
            </w:r>
            <w:r>
              <w:rPr>
                <w:rFonts w:ascii="宋体"/>
                <w:sz w:val="21"/>
              </w:rPr>
              <w:t> </w:t>
            </w:r>
          </w:p>
        </w:tc>
      </w:tr>
      <w:tr>
        <w:trPr>
          <w:trHeight w:val="283"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七、综合收益总额</w:t>
            </w:r>
            <w:r>
              <w:rPr>
                <w:rFonts w:ascii="宋体" w:hAnsi="宋体" w:cs="宋体" w:eastAsia="宋体" w:hint="default"/>
                <w:sz w:val="21"/>
                <w:szCs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432,448,394.57</w:t>
            </w:r>
            <w:r>
              <w:rPr>
                <w:rFonts w:ascii="宋体"/>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260,742,982.58</w:t>
            </w:r>
            <w:r>
              <w:rPr>
                <w:rFonts w:ascii="宋体"/>
                <w:sz w:val="21"/>
              </w:rPr>
              <w:t> </w:t>
            </w:r>
          </w:p>
        </w:tc>
      </w:tr>
      <w:tr>
        <w:trPr>
          <w:trHeight w:val="554"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（一）归属于母公司所有者的综合收益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总额</w:t>
            </w:r>
            <w:r>
              <w:rPr>
                <w:rFonts w:ascii="宋体" w:hAnsi="宋体" w:cs="宋体" w:eastAsia="宋体" w:hint="default"/>
                <w:sz w:val="21"/>
                <w:szCs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334,692,560.49</w:t>
            </w:r>
            <w:r>
              <w:rPr>
                <w:rFonts w:ascii="宋体"/>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212,533,845.78</w:t>
            </w:r>
            <w:r>
              <w:rPr>
                <w:rFonts w:ascii="宋体"/>
                <w:sz w:val="21"/>
              </w:rPr>
              <w:t> </w:t>
            </w:r>
          </w:p>
        </w:tc>
      </w:tr>
      <w:tr>
        <w:trPr>
          <w:trHeight w:val="281"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0"/>
              <w:jc w:val="right"/>
              <w:rPr>
                <w:rFonts w:ascii="宋体" w:hAnsi="宋体" w:cs="宋体" w:eastAsia="宋体" w:hint="default"/>
                <w:sz w:val="21"/>
                <w:szCs w:val="21"/>
              </w:rPr>
            </w:pPr>
            <w:r>
              <w:rPr>
                <w:rFonts w:ascii="宋体" w:hAnsi="宋体" w:cs="宋体" w:eastAsia="宋体" w:hint="default"/>
                <w:spacing w:val="-2"/>
                <w:sz w:val="21"/>
                <w:szCs w:val="21"/>
              </w:rPr>
              <w:t>（二）归属于少数股东的综合收益总额</w:t>
            </w:r>
            <w:r>
              <w:rPr>
                <w:rFonts w:ascii="宋体" w:hAnsi="宋体" w:cs="宋体" w:eastAsia="宋体" w:hint="default"/>
                <w:sz w:val="21"/>
                <w:szCs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97,755,834.08</w:t>
            </w:r>
            <w:r>
              <w:rPr>
                <w:rFonts w:ascii="宋体"/>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48,209,136.80</w:t>
            </w:r>
            <w:r>
              <w:rPr>
                <w:rFonts w:ascii="宋体"/>
                <w:sz w:val="21"/>
              </w:rPr>
              <w:t> </w:t>
            </w:r>
          </w:p>
        </w:tc>
      </w:tr>
      <w:tr>
        <w:trPr>
          <w:trHeight w:val="283"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八、每股收益：</w:t>
            </w:r>
            <w:r>
              <w:rPr>
                <w:rFonts w:ascii="宋体" w:hAnsi="宋体" w:cs="宋体" w:eastAsia="宋体" w:hint="default"/>
                <w:sz w:val="21"/>
                <w:szCs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4"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0.30</w:t>
            </w:r>
            <w:r>
              <w:rPr>
                <w:rFonts w:ascii="宋体"/>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0.19</w:t>
            </w:r>
            <w:r>
              <w:rPr>
                <w:rFonts w:ascii="宋体"/>
                <w:sz w:val="21"/>
              </w:rPr>
              <w:t> </w:t>
            </w:r>
          </w:p>
        </w:tc>
      </w:tr>
      <w:tr>
        <w:trPr>
          <w:trHeight w:val="281"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0.30</w:t>
            </w:r>
            <w:r>
              <w:rPr>
                <w:rFonts w:ascii="宋体"/>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0.19</w:t>
            </w:r>
            <w:r>
              <w:rPr>
                <w:rFonts w:ascii="宋体"/>
                <w:sz w:val="21"/>
              </w:rPr>
              <w:t> </w:t>
            </w:r>
          </w:p>
        </w:tc>
      </w:tr>
    </w:tbl>
    <w:p>
      <w:pPr>
        <w:pStyle w:val="BodyText"/>
        <w:spacing w:line="240" w:lineRule="exact"/>
        <w:ind w:left="218" w:right="0"/>
        <w:jc w:val="left"/>
        <w:rPr>
          <w:rFonts w:ascii="宋体" w:hAnsi="宋体" w:cs="宋体" w:eastAsia="宋体" w:hint="default"/>
        </w:rPr>
      </w:pPr>
      <w:r>
        <w:rPr>
          <w:rFonts w:ascii="宋体"/>
          <w:w w:val="100"/>
        </w:rPr>
        <w:t> </w:t>
      </w:r>
    </w:p>
    <w:p>
      <w:pPr>
        <w:pStyle w:val="BodyText"/>
        <w:spacing w:line="272" w:lineRule="exact" w:before="27"/>
        <w:ind w:left="218" w:right="235"/>
        <w:jc w:val="left"/>
        <w:rPr>
          <w:rFonts w:ascii="宋体" w:hAnsi="宋体" w:cs="宋体" w:eastAsia="宋体" w:hint="default"/>
        </w:rPr>
      </w:pPr>
      <w:r>
        <w:rPr/>
        <w:t>本期发生同一控制下企业合并的，被合并方在合并前实现的净利润为：</w:t>
      </w:r>
      <w:r>
        <w:rPr>
          <w:rFonts w:ascii="宋体" w:hAnsi="宋体" w:cs="宋体" w:eastAsia="宋体" w:hint="default"/>
        </w:rPr>
        <w:t>0 </w:t>
      </w:r>
      <w:r>
        <w:rPr>
          <w:spacing w:val="-3"/>
        </w:rPr>
        <w:t>元</w:t>
      </w:r>
      <w:r>
        <w:rPr>
          <w:rFonts w:ascii="宋体" w:hAnsi="宋体" w:cs="宋体" w:eastAsia="宋体" w:hint="default"/>
          <w:spacing w:val="-3"/>
        </w:rPr>
        <w:t>,</w:t>
      </w:r>
      <w:r>
        <w:rPr>
          <w:rFonts w:ascii="宋体" w:hAnsi="宋体" w:cs="宋体" w:eastAsia="宋体" w:hint="default"/>
          <w:spacing w:val="-1"/>
        </w:rPr>
        <w:t> </w:t>
      </w:r>
      <w:r>
        <w:rPr/>
        <w:t>上期被合并方实现</w:t>
      </w:r>
      <w:r>
        <w:rPr>
          <w:w w:val="100"/>
        </w:rPr>
        <w:t> </w:t>
      </w:r>
      <w:r>
        <w:rPr/>
        <w:t>的净利润为： </w:t>
      </w:r>
      <w:r>
        <w:rPr>
          <w:rFonts w:ascii="宋体" w:hAnsi="宋体" w:cs="宋体" w:eastAsia="宋体" w:hint="default"/>
        </w:rPr>
      </w:r>
      <w:r>
        <w:rPr>
          <w:rFonts w:ascii="宋体" w:hAnsi="宋体" w:cs="宋体" w:eastAsia="宋体" w:hint="default"/>
          <w:spacing w:val="-3"/>
        </w:rPr>
        <w:t>0</w:t>
      </w:r>
      <w:r>
        <w:rPr>
          <w:rFonts w:ascii="宋体" w:hAnsi="宋体" w:cs="宋体" w:eastAsia="宋体" w:hint="default"/>
          <w:spacing w:val="4"/>
        </w:rPr>
        <w:t> </w:t>
      </w:r>
      <w:r>
        <w:rPr>
          <w:spacing w:val="-3"/>
        </w:rPr>
        <w:t>元。</w:t>
      </w:r>
      <w:r>
        <w:rPr>
          <w:rFonts w:ascii="宋体" w:hAnsi="宋体" w:cs="宋体" w:eastAsia="宋体" w:hint="default"/>
          <w:b/>
          <w:bCs/>
          <w:color w:val="FF0000"/>
          <w:w w:val="99"/>
        </w:rPr>
        <w:t> </w:t>
      </w:r>
      <w:r>
        <w:rPr>
          <w:rFonts w:ascii="宋体" w:hAnsi="宋体" w:cs="宋体" w:eastAsia="宋体" w:hint="default"/>
        </w:rPr>
      </w:r>
    </w:p>
    <w:p>
      <w:pPr>
        <w:pStyle w:val="BodyText"/>
        <w:spacing w:line="247" w:lineRule="exact"/>
        <w:ind w:left="218" w:right="0"/>
        <w:jc w:val="left"/>
        <w:rPr>
          <w:rFonts w:ascii="宋体" w:hAnsi="宋体" w:cs="宋体" w:eastAsia="宋体" w:hint="default"/>
        </w:rPr>
      </w:pPr>
      <w:r>
        <w:rPr/>
        <w:t>法定代表人：叶蓁蓁         </w:t>
      </w:r>
      <w:r>
        <w:rPr>
          <w:rFonts w:ascii="宋体" w:hAnsi="宋体" w:cs="宋体" w:eastAsia="宋体" w:hint="default"/>
        </w:rPr>
      </w:r>
      <w:r>
        <w:rPr/>
        <w:t>主管会计工作负责人：魏榕芳      </w:t>
      </w:r>
      <w:r>
        <w:rPr>
          <w:spacing w:val="93"/>
        </w:rPr>
        <w:t> </w:t>
      </w:r>
      <w:r>
        <w:rPr>
          <w:rFonts w:ascii="宋体" w:hAnsi="宋体" w:cs="宋体" w:eastAsia="宋体" w:hint="default"/>
          <w:spacing w:val="93"/>
        </w:rPr>
      </w:r>
      <w:r>
        <w:rPr/>
        <w:t>会计机构负责人：张煜晓</w:t>
      </w:r>
      <w:r>
        <w:rPr>
          <w:rFonts w:ascii="宋体" w:hAnsi="宋体" w:cs="宋体" w:eastAsia="宋体" w:hint="default"/>
        </w:rPr>
        <w:t> </w:t>
      </w:r>
    </w:p>
    <w:p>
      <w:pPr>
        <w:pStyle w:val="BodyText"/>
        <w:spacing w:line="272" w:lineRule="exact"/>
        <w:ind w:left="218" w:right="0"/>
        <w:jc w:val="left"/>
        <w:rPr>
          <w:rFonts w:ascii="宋体" w:hAnsi="宋体" w:cs="宋体" w:eastAsia="宋体" w:hint="default"/>
        </w:rPr>
      </w:pPr>
      <w:r>
        <w:rPr>
          <w:rFonts w:ascii="宋体"/>
          <w:color w:val="FF0000"/>
          <w:w w:val="100"/>
        </w:rPr>
        <w:t> </w:t>
      </w:r>
      <w:r>
        <w:rPr>
          <w:rFonts w:ascii="宋体"/>
          <w:w w:val="100"/>
        </w:rPr>
      </w:r>
    </w:p>
    <w:p>
      <w:pPr>
        <w:pStyle w:val="BodyText"/>
        <w:tabs>
          <w:tab w:pos="3098" w:val="left" w:leader="none"/>
        </w:tabs>
        <w:spacing w:line="274" w:lineRule="exact"/>
        <w:ind w:left="218" w:right="0"/>
        <w:jc w:val="left"/>
        <w:rPr>
          <w:rFonts w:ascii="宋体" w:hAnsi="宋体" w:cs="宋体" w:eastAsia="宋体" w:hint="default"/>
        </w:rPr>
      </w:pPr>
      <w:r>
        <w:rPr>
          <w:rFonts w:ascii="宋体"/>
          <w:color w:val="FF0000"/>
          <w:w w:val="100"/>
        </w:rPr>
        <w:t> </w:t>
      </w:r>
      <w:r>
        <w:rPr>
          <w:rFonts w:ascii="宋体"/>
          <w:color w:val="FF0000"/>
        </w:rPr>
        <w:tab/>
      </w:r>
      <w:r>
        <w:rPr>
          <w:rFonts w:ascii="宋体"/>
          <w:color w:val="FF0000"/>
          <w:w w:val="100"/>
        </w:rPr>
        <w:t> </w:t>
      </w:r>
      <w:r>
        <w:rPr>
          <w:rFonts w:ascii="宋体"/>
          <w:w w:val="100"/>
        </w:rPr>
      </w:r>
    </w:p>
    <w:p>
      <w:pPr>
        <w:spacing w:after="0" w:line="274" w:lineRule="exact"/>
        <w:jc w:val="left"/>
        <w:rPr>
          <w:rFonts w:ascii="宋体" w:hAnsi="宋体" w:cs="宋体" w:eastAsia="宋体" w:hint="default"/>
        </w:rPr>
        <w:sectPr>
          <w:pgSz w:w="11910" w:h="16840"/>
          <w:pgMar w:header="877" w:footer="1195" w:top="1100" w:bottom="1380" w:left="1580" w:right="1040"/>
        </w:sectPr>
      </w:pP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1195" w:top="1100" w:bottom="1380" w:left="1580" w:right="1040"/>
        </w:sectPr>
      </w:pPr>
    </w:p>
    <w:p>
      <w:pPr>
        <w:spacing w:line="292" w:lineRule="auto" w:before="36"/>
        <w:ind w:left="3873" w:right="0" w:firstLine="127"/>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9"/>
          <w:szCs w:val="29"/>
        </w:rPr>
      </w:pPr>
    </w:p>
    <w:p>
      <w:pPr>
        <w:pStyle w:val="BodyText"/>
        <w:spacing w:line="240" w:lineRule="auto"/>
        <w:ind w:left="1409"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b/>
          <w:bCs/>
          <w:color w:val="FF0000"/>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5502" w:space="40"/>
            <w:col w:w="3748"/>
          </w:cols>
        </w:sectPr>
      </w:pPr>
    </w:p>
    <w:p>
      <w:pPr>
        <w:spacing w:line="240" w:lineRule="auto" w:before="7"/>
        <w:rPr>
          <w:rFonts w:ascii="宋体" w:hAnsi="宋体" w:cs="宋体" w:eastAsia="宋体" w:hint="default"/>
          <w:b/>
          <w:bCs/>
          <w:sz w:val="2"/>
          <w:szCs w:val="2"/>
        </w:rPr>
      </w:pPr>
    </w:p>
    <w:tbl>
      <w:tblPr>
        <w:tblW w:w="0" w:type="auto"/>
        <w:jc w:val="left"/>
        <w:tblInd w:w="105" w:type="dxa"/>
        <w:tblLayout w:type="fixed"/>
        <w:tblCellMar>
          <w:top w:w="0" w:type="dxa"/>
          <w:left w:w="0" w:type="dxa"/>
          <w:bottom w:w="0" w:type="dxa"/>
          <w:right w:w="0" w:type="dxa"/>
        </w:tblCellMar>
        <w:tblLook w:val="01E0"/>
      </w:tblPr>
      <w:tblGrid>
        <w:gridCol w:w="4066"/>
        <w:gridCol w:w="1018"/>
        <w:gridCol w:w="2035"/>
        <w:gridCol w:w="1930"/>
      </w:tblGrid>
      <w:tr>
        <w:trPr>
          <w:trHeight w:val="281"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1"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1"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4" w:right="0"/>
              <w:jc w:val="left"/>
              <w:rPr>
                <w:rFonts w:ascii="宋体" w:hAnsi="宋体" w:cs="宋体" w:eastAsia="宋体" w:hint="default"/>
                <w:sz w:val="21"/>
                <w:szCs w:val="21"/>
              </w:rPr>
            </w:pPr>
            <w:r>
              <w:rPr>
                <w:rFonts w:ascii="宋体" w:hAnsi="宋体" w:cs="宋体" w:eastAsia="宋体" w:hint="default"/>
                <w:sz w:val="21"/>
                <w:szCs w:val="21"/>
              </w:rPr>
              <w:t>一、营业收入</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4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1,029,544,113.81</w:t>
            </w:r>
            <w:r>
              <w:rPr>
                <w:rFonts w:ascii="宋体"/>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904,201,786.97</w:t>
            </w:r>
            <w:r>
              <w:rPr>
                <w:rFonts w:ascii="宋体"/>
                <w:sz w:val="21"/>
              </w:rPr>
              <w:t> </w:t>
            </w:r>
          </w:p>
        </w:tc>
      </w:tr>
      <w:tr>
        <w:trPr>
          <w:trHeight w:val="283"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减：营业成本</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4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567,504,166.53</w:t>
            </w:r>
            <w:r>
              <w:rPr>
                <w:rFonts w:ascii="宋体"/>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508,430,069.58</w:t>
            </w:r>
            <w:r>
              <w:rPr>
                <w:rFonts w:ascii="宋体"/>
                <w:sz w:val="21"/>
              </w:rPr>
              <w:t> </w:t>
            </w:r>
          </w:p>
        </w:tc>
      </w:tr>
      <w:tr>
        <w:trPr>
          <w:trHeight w:val="281"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税金及附加</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17,875,182.85</w:t>
            </w:r>
            <w:r>
              <w:rPr>
                <w:rFonts w:ascii="宋体"/>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20,752,920.63</w:t>
            </w:r>
            <w:r>
              <w:rPr>
                <w:rFonts w:ascii="宋体"/>
                <w:sz w:val="21"/>
              </w:rPr>
              <w:t> </w:t>
            </w:r>
          </w:p>
        </w:tc>
      </w:tr>
      <w:tr>
        <w:trPr>
          <w:trHeight w:val="283"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195,943,244.91</w:t>
            </w:r>
            <w:r>
              <w:rPr>
                <w:rFonts w:ascii="宋体"/>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190,597,122.90</w:t>
            </w:r>
            <w:r>
              <w:rPr>
                <w:rFonts w:ascii="宋体"/>
                <w:sz w:val="21"/>
              </w:rPr>
              <w:t> </w:t>
            </w:r>
          </w:p>
        </w:tc>
      </w:tr>
      <w:tr>
        <w:trPr>
          <w:trHeight w:val="283"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89,456,581.98</w:t>
            </w:r>
            <w:r>
              <w:rPr>
                <w:rFonts w:ascii="宋体"/>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75,284,337.99</w:t>
            </w:r>
            <w:r>
              <w:rPr>
                <w:rFonts w:ascii="宋体"/>
                <w:sz w:val="21"/>
              </w:rPr>
              <w:t> </w:t>
            </w:r>
          </w:p>
        </w:tc>
      </w:tr>
      <w:tr>
        <w:trPr>
          <w:trHeight w:val="281"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-7,460,717.61</w:t>
            </w:r>
            <w:r>
              <w:rPr>
                <w:rFonts w:ascii="宋体"/>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-1,939,432.82</w:t>
            </w:r>
            <w:r>
              <w:rPr>
                <w:rFonts w:ascii="宋体"/>
                <w:sz w:val="21"/>
              </w:rPr>
              <w:t> </w:t>
            </w:r>
          </w:p>
        </w:tc>
      </w:tr>
      <w:tr>
        <w:trPr>
          <w:trHeight w:val="283"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其中：利息费用</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2"/>
              <w:jc w:val="center"/>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4,842,081.25</w:t>
            </w:r>
            <w:r>
              <w:rPr>
                <w:rFonts w:ascii="宋体"/>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1,815,404.41</w:t>
            </w:r>
            <w:r>
              <w:rPr>
                <w:rFonts w:ascii="宋体"/>
                <w:sz w:val="21"/>
              </w:rPr>
              <w:t> </w:t>
            </w:r>
          </w:p>
        </w:tc>
      </w:tr>
      <w:tr>
        <w:trPr>
          <w:trHeight w:val="284"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加：其他收益</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9,865,516.16</w:t>
            </w:r>
            <w:r>
              <w:rPr>
                <w:rFonts w:ascii="宋体"/>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10,297,954.73</w:t>
            </w:r>
            <w:r>
              <w:rPr>
                <w:rFonts w:ascii="宋体"/>
                <w:sz w:val="21"/>
              </w:rPr>
              <w:t> </w:t>
            </w:r>
          </w:p>
        </w:tc>
      </w:tr>
      <w:tr>
        <w:trPr>
          <w:trHeight w:val="283"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2"/>
              <w:jc w:val="right"/>
              <w:rPr>
                <w:rFonts w:ascii="宋体" w:hAnsi="宋体" w:cs="宋体" w:eastAsia="宋体" w:hint="default"/>
                <w:sz w:val="21"/>
                <w:szCs w:val="21"/>
              </w:rPr>
            </w:pPr>
            <w:r>
              <w:rPr>
                <w:rFonts w:ascii="宋体" w:hAnsi="宋体" w:cs="宋体" w:eastAsia="宋体" w:hint="default"/>
                <w:spacing w:val="-2"/>
                <w:sz w:val="21"/>
                <w:szCs w:val="21"/>
              </w:rPr>
              <w:t>投资收益（损失以“－”号填列）</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5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87,546,111.76</w:t>
            </w:r>
            <w:r>
              <w:rPr>
                <w:rFonts w:ascii="宋体"/>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97,722,733.09</w:t>
            </w:r>
            <w:r>
              <w:rPr>
                <w:rFonts w:ascii="宋体"/>
                <w:sz w:val="21"/>
              </w:rPr>
              <w:t> </w:t>
            </w:r>
          </w:p>
        </w:tc>
      </w:tr>
      <w:tr>
        <w:trPr>
          <w:trHeight w:val="554"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其中：对联营企业和合营企业的投</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资收益</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21"/>
                <w:szCs w:val="21"/>
              </w:rPr>
            </w:pPr>
            <w:r>
              <w:rPr>
                <w:rFonts w:ascii="宋体"/>
                <w:spacing w:val="-1"/>
                <w:sz w:val="21"/>
              </w:rPr>
              <w:t>2,115,733.24</w:t>
            </w:r>
            <w:r>
              <w:rPr>
                <w:rFonts w:ascii="宋体"/>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right"/>
              <w:rPr>
                <w:rFonts w:ascii="宋体" w:hAnsi="宋体" w:cs="宋体" w:eastAsia="宋体" w:hint="default"/>
                <w:sz w:val="21"/>
                <w:szCs w:val="21"/>
              </w:rPr>
            </w:pPr>
            <w:r>
              <w:rPr>
                <w:rFonts w:ascii="宋体"/>
                <w:spacing w:val="-1"/>
                <w:sz w:val="21"/>
              </w:rPr>
              <w:t>14,940,095.84</w:t>
            </w:r>
            <w:r>
              <w:rPr>
                <w:rFonts w:ascii="宋体"/>
                <w:sz w:val="21"/>
              </w:rPr>
              <w:t> </w:t>
            </w:r>
          </w:p>
        </w:tc>
      </w:tr>
      <w:tr>
        <w:trPr>
          <w:trHeight w:val="554"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57" w:right="0"/>
              <w:jc w:val="left"/>
              <w:rPr>
                <w:rFonts w:ascii="宋体" w:hAnsi="宋体" w:cs="宋体" w:eastAsia="宋体" w:hint="default"/>
                <w:sz w:val="21"/>
                <w:szCs w:val="21"/>
              </w:rPr>
            </w:pPr>
            <w:r>
              <w:rPr>
                <w:rFonts w:ascii="宋体" w:hAnsi="宋体" w:cs="宋体" w:eastAsia="宋体" w:hint="default"/>
                <w:sz w:val="21"/>
                <w:szCs w:val="21"/>
              </w:rPr>
              <w:t>以摊余成本计量的金融资产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终止确认收益</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554"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pacing w:val="-4"/>
                <w:sz w:val="21"/>
                <w:szCs w:val="21"/>
              </w:rPr>
              <w:t>净敞口套期收益（损失以“</w:t>
            </w:r>
            <w:r>
              <w:rPr>
                <w:rFonts w:ascii="宋体" w:hAnsi="宋体" w:cs="宋体" w:eastAsia="宋体" w:hint="default"/>
                <w:spacing w:val="-4"/>
                <w:sz w:val="21"/>
                <w:szCs w:val="21"/>
              </w:rPr>
              <w:t>-</w:t>
            </w:r>
            <w:r>
              <w:rPr>
                <w:rFonts w:ascii="宋体" w:hAnsi="宋体" w:cs="宋体" w:eastAsia="宋体" w:hint="default"/>
                <w:spacing w:val="-4"/>
                <w:sz w:val="21"/>
                <w:szCs w:val="21"/>
              </w:rPr>
              <w:t>”号填</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554"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公允价值变动收益（损失以“－”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21,333,600.91</w:t>
            </w:r>
            <w:r>
              <w:rPr>
                <w:rFonts w:ascii="宋体"/>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283"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w w:val="100"/>
                <w:sz w:val="21"/>
                <w:szCs w:val="21"/>
              </w:rPr>
              <w:t>信用</w:t>
            </w:r>
            <w:r>
              <w:rPr>
                <w:rFonts w:ascii="宋体" w:hAnsi="宋体" w:cs="宋体" w:eastAsia="宋体" w:hint="default"/>
                <w:spacing w:val="-3"/>
                <w:w w:val="100"/>
                <w:sz w:val="21"/>
                <w:szCs w:val="21"/>
              </w:rPr>
              <w:t>减</w:t>
            </w:r>
            <w:r>
              <w:rPr>
                <w:rFonts w:ascii="宋体" w:hAnsi="宋体" w:cs="宋体" w:eastAsia="宋体" w:hint="default"/>
                <w:w w:val="100"/>
                <w:sz w:val="21"/>
                <w:szCs w:val="21"/>
              </w:rPr>
              <w:t>值</w:t>
            </w:r>
            <w:r>
              <w:rPr>
                <w:rFonts w:ascii="宋体" w:hAnsi="宋体" w:cs="宋体" w:eastAsia="宋体" w:hint="default"/>
                <w:spacing w:val="-3"/>
                <w:w w:val="100"/>
                <w:sz w:val="21"/>
                <w:szCs w:val="21"/>
              </w:rPr>
              <w:t>损</w:t>
            </w:r>
            <w:r>
              <w:rPr>
                <w:rFonts w:ascii="宋体" w:hAnsi="宋体" w:cs="宋体" w:eastAsia="宋体" w:hint="default"/>
                <w:spacing w:val="-72"/>
                <w:w w:val="100"/>
                <w:sz w:val="21"/>
                <w:szCs w:val="21"/>
              </w:rPr>
              <w:t>失</w:t>
            </w:r>
            <w:r>
              <w:rPr>
                <w:rFonts w:ascii="宋体" w:hAnsi="宋体" w:cs="宋体" w:eastAsia="宋体" w:hint="default"/>
                <w:w w:val="100"/>
                <w:sz w:val="21"/>
                <w:szCs w:val="21"/>
              </w:rPr>
              <w:t>（</w:t>
            </w:r>
            <w:r>
              <w:rPr>
                <w:rFonts w:ascii="宋体" w:hAnsi="宋体" w:cs="宋体" w:eastAsia="宋体" w:hint="default"/>
                <w:spacing w:val="-3"/>
                <w:w w:val="100"/>
                <w:sz w:val="21"/>
                <w:szCs w:val="21"/>
              </w:rPr>
              <w:t>损</w:t>
            </w:r>
            <w:r>
              <w:rPr>
                <w:rFonts w:ascii="宋体" w:hAnsi="宋体" w:cs="宋体" w:eastAsia="宋体" w:hint="default"/>
                <w:w w:val="100"/>
                <w:sz w:val="21"/>
                <w:szCs w:val="21"/>
              </w:rPr>
              <w:t>失</w:t>
            </w:r>
            <w:r>
              <w:rPr>
                <w:rFonts w:ascii="宋体" w:hAnsi="宋体" w:cs="宋体" w:eastAsia="宋体" w:hint="default"/>
                <w:spacing w:val="-72"/>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填列</w:t>
            </w:r>
            <w:r>
              <w:rPr>
                <w:rFonts w:ascii="宋体" w:hAnsi="宋体" w:cs="宋体" w:eastAsia="宋体" w:hint="default"/>
                <w:spacing w:val="-109"/>
                <w:w w:val="100"/>
                <w:sz w:val="21"/>
                <w:szCs w:val="21"/>
              </w:rPr>
              <w:t>）</w:t>
            </w:r>
            <w:r>
              <w:rPr>
                <w:rFonts w:ascii="宋体" w:hAnsi="宋体" w:cs="宋体" w:eastAsia="宋体" w:hint="default"/>
                <w:w w:val="100"/>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-61,803,656.11</w:t>
            </w:r>
            <w:r>
              <w:rPr>
                <w:rFonts w:ascii="宋体"/>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w w:val="100"/>
                <w:sz w:val="21"/>
                <w:szCs w:val="21"/>
              </w:rPr>
              <w:t>资产</w:t>
            </w:r>
            <w:r>
              <w:rPr>
                <w:rFonts w:ascii="宋体" w:hAnsi="宋体" w:cs="宋体" w:eastAsia="宋体" w:hint="default"/>
                <w:spacing w:val="-3"/>
                <w:w w:val="100"/>
                <w:sz w:val="21"/>
                <w:szCs w:val="21"/>
              </w:rPr>
              <w:t>减</w:t>
            </w:r>
            <w:r>
              <w:rPr>
                <w:rFonts w:ascii="宋体" w:hAnsi="宋体" w:cs="宋体" w:eastAsia="宋体" w:hint="default"/>
                <w:w w:val="100"/>
                <w:sz w:val="21"/>
                <w:szCs w:val="21"/>
              </w:rPr>
              <w:t>值</w:t>
            </w:r>
            <w:r>
              <w:rPr>
                <w:rFonts w:ascii="宋体" w:hAnsi="宋体" w:cs="宋体" w:eastAsia="宋体" w:hint="default"/>
                <w:spacing w:val="-3"/>
                <w:w w:val="100"/>
                <w:sz w:val="21"/>
                <w:szCs w:val="21"/>
              </w:rPr>
              <w:t>损</w:t>
            </w:r>
            <w:r>
              <w:rPr>
                <w:rFonts w:ascii="宋体" w:hAnsi="宋体" w:cs="宋体" w:eastAsia="宋体" w:hint="default"/>
                <w:spacing w:val="-72"/>
                <w:w w:val="100"/>
                <w:sz w:val="21"/>
                <w:szCs w:val="21"/>
              </w:rPr>
              <w:t>失</w:t>
            </w:r>
            <w:r>
              <w:rPr>
                <w:rFonts w:ascii="宋体" w:hAnsi="宋体" w:cs="宋体" w:eastAsia="宋体" w:hint="default"/>
                <w:w w:val="100"/>
                <w:sz w:val="21"/>
                <w:szCs w:val="21"/>
              </w:rPr>
              <w:t>（</w:t>
            </w:r>
            <w:r>
              <w:rPr>
                <w:rFonts w:ascii="宋体" w:hAnsi="宋体" w:cs="宋体" w:eastAsia="宋体" w:hint="default"/>
                <w:spacing w:val="-3"/>
                <w:w w:val="100"/>
                <w:sz w:val="21"/>
                <w:szCs w:val="21"/>
              </w:rPr>
              <w:t>损</w:t>
            </w:r>
            <w:r>
              <w:rPr>
                <w:rFonts w:ascii="宋体" w:hAnsi="宋体" w:cs="宋体" w:eastAsia="宋体" w:hint="default"/>
                <w:w w:val="100"/>
                <w:sz w:val="21"/>
                <w:szCs w:val="21"/>
              </w:rPr>
              <w:t>失</w:t>
            </w:r>
            <w:r>
              <w:rPr>
                <w:rFonts w:ascii="宋体" w:hAnsi="宋体" w:cs="宋体" w:eastAsia="宋体" w:hint="default"/>
                <w:spacing w:val="-72"/>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填列</w:t>
            </w:r>
            <w:r>
              <w:rPr>
                <w:rFonts w:ascii="宋体" w:hAnsi="宋体" w:cs="宋体" w:eastAsia="宋体" w:hint="default"/>
                <w:spacing w:val="-109"/>
                <w:w w:val="100"/>
                <w:sz w:val="21"/>
                <w:szCs w:val="21"/>
              </w:rPr>
              <w:t>）</w:t>
            </w:r>
            <w:r>
              <w:rPr>
                <w:rFonts w:ascii="宋体" w:hAnsi="宋体" w:cs="宋体" w:eastAsia="宋体" w:hint="default"/>
                <w:w w:val="100"/>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-35,160,087.46</w:t>
            </w:r>
            <w:r>
              <w:rPr>
                <w:rFonts w:ascii="宋体"/>
                <w:sz w:val="21"/>
              </w:rPr>
              <w:t> </w:t>
            </w:r>
          </w:p>
        </w:tc>
      </w:tr>
      <w:tr>
        <w:trPr>
          <w:trHeight w:val="555"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资产处置收益（损失以“－”号填</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宋体" w:hAnsi="宋体" w:cs="宋体" w:eastAsia="宋体" w:hint="default"/>
                <w:sz w:val="21"/>
                <w:szCs w:val="21"/>
              </w:rPr>
            </w:pPr>
            <w:r>
              <w:rPr>
                <w:rFonts w:ascii="宋体"/>
                <w:spacing w:val="-1"/>
                <w:sz w:val="21"/>
              </w:rPr>
              <w:t>-629,540.55</w:t>
            </w:r>
            <w:r>
              <w:rPr>
                <w:rFonts w:ascii="宋体"/>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spacing w:val="-1"/>
                <w:sz w:val="21"/>
              </w:rPr>
              <w:t>39,275.26</w:t>
            </w:r>
            <w:r>
              <w:rPr>
                <w:rFonts w:ascii="宋体"/>
                <w:sz w:val="21"/>
              </w:rPr>
              <w:t> </w:t>
            </w:r>
          </w:p>
        </w:tc>
      </w:tr>
      <w:tr>
        <w:trPr>
          <w:trHeight w:val="283"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4" w:right="0"/>
              <w:jc w:val="left"/>
              <w:rPr>
                <w:rFonts w:ascii="宋体" w:hAnsi="宋体" w:cs="宋体" w:eastAsia="宋体" w:hint="default"/>
                <w:sz w:val="21"/>
                <w:szCs w:val="21"/>
              </w:rPr>
            </w:pPr>
            <w:r>
              <w:rPr>
                <w:rFonts w:ascii="宋体" w:hAnsi="宋体" w:cs="宋体" w:eastAsia="宋体" w:hint="default"/>
                <w:sz w:val="21"/>
                <w:szCs w:val="21"/>
              </w:rPr>
              <w:t>二、营业利润（亏损以“－”号填列）</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222,537,687.32</w:t>
            </w:r>
            <w:r>
              <w:rPr>
                <w:rFonts w:ascii="宋体"/>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183,976,644.31</w:t>
            </w:r>
            <w:r>
              <w:rPr>
                <w:rFonts w:ascii="宋体"/>
                <w:sz w:val="21"/>
              </w:rPr>
              <w:t> </w:t>
            </w:r>
          </w:p>
        </w:tc>
      </w:tr>
      <w:tr>
        <w:trPr>
          <w:trHeight w:val="283"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加：营业外收入</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834,089.23</w:t>
            </w:r>
            <w:r>
              <w:rPr>
                <w:rFonts w:ascii="宋体"/>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1,526,348.84</w:t>
            </w:r>
            <w:r>
              <w:rPr>
                <w:rFonts w:ascii="宋体"/>
                <w:sz w:val="21"/>
              </w:rPr>
              <w:t> </w:t>
            </w:r>
          </w:p>
        </w:tc>
      </w:tr>
      <w:tr>
        <w:trPr>
          <w:trHeight w:val="281"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减：营业外支出</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830,811.06</w:t>
            </w:r>
            <w:r>
              <w:rPr>
                <w:rFonts w:ascii="宋体"/>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1,062,662.91</w:t>
            </w:r>
            <w:r>
              <w:rPr>
                <w:rFonts w:ascii="宋体"/>
                <w:sz w:val="21"/>
              </w:rPr>
              <w:t> </w:t>
            </w:r>
          </w:p>
        </w:tc>
      </w:tr>
      <w:tr>
        <w:trPr>
          <w:trHeight w:val="283"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4" w:right="-3"/>
              <w:jc w:val="left"/>
              <w:rPr>
                <w:rFonts w:ascii="宋体" w:hAnsi="宋体" w:cs="宋体" w:eastAsia="宋体" w:hint="default"/>
                <w:sz w:val="21"/>
                <w:szCs w:val="21"/>
              </w:rPr>
            </w:pPr>
            <w:r>
              <w:rPr>
                <w:rFonts w:ascii="宋体" w:hAnsi="宋体" w:cs="宋体" w:eastAsia="宋体" w:hint="default"/>
                <w:w w:val="100"/>
                <w:sz w:val="21"/>
                <w:szCs w:val="21"/>
              </w:rPr>
              <w:t>三</w:t>
            </w:r>
            <w:r>
              <w:rPr>
                <w:rFonts w:ascii="宋体" w:hAnsi="宋体" w:cs="宋体" w:eastAsia="宋体" w:hint="default"/>
                <w:spacing w:val="-5"/>
                <w:w w:val="100"/>
                <w:sz w:val="21"/>
                <w:szCs w:val="21"/>
              </w:rPr>
              <w:t>、</w:t>
            </w:r>
            <w:r>
              <w:rPr>
                <w:rFonts w:ascii="宋体" w:hAnsi="宋体" w:cs="宋体" w:eastAsia="宋体" w:hint="default"/>
                <w:spacing w:val="-3"/>
                <w:w w:val="100"/>
                <w:sz w:val="21"/>
                <w:szCs w:val="21"/>
              </w:rPr>
              <w:t>利</w:t>
            </w:r>
            <w:r>
              <w:rPr>
                <w:rFonts w:ascii="宋体" w:hAnsi="宋体" w:cs="宋体" w:eastAsia="宋体" w:hint="default"/>
                <w:w w:val="100"/>
                <w:sz w:val="21"/>
                <w:szCs w:val="21"/>
              </w:rPr>
              <w:t>润</w:t>
            </w:r>
            <w:r>
              <w:rPr>
                <w:rFonts w:ascii="宋体" w:hAnsi="宋体" w:cs="宋体" w:eastAsia="宋体" w:hint="default"/>
                <w:spacing w:val="-3"/>
                <w:w w:val="100"/>
                <w:sz w:val="21"/>
                <w:szCs w:val="21"/>
              </w:rPr>
              <w:t>总</w:t>
            </w:r>
            <w:r>
              <w:rPr>
                <w:rFonts w:ascii="宋体" w:hAnsi="宋体" w:cs="宋体" w:eastAsia="宋体" w:hint="default"/>
                <w:spacing w:val="-5"/>
                <w:w w:val="100"/>
                <w:sz w:val="21"/>
                <w:szCs w:val="21"/>
              </w:rPr>
              <w:t>额</w:t>
            </w:r>
            <w:r>
              <w:rPr>
                <w:rFonts w:ascii="宋体" w:hAnsi="宋体" w:cs="宋体" w:eastAsia="宋体" w:hint="default"/>
                <w:w w:val="100"/>
                <w:sz w:val="21"/>
                <w:szCs w:val="21"/>
              </w:rPr>
              <w:t>（</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3"/>
                <w:w w:val="100"/>
                <w:sz w:val="21"/>
                <w:szCs w:val="21"/>
              </w:rPr>
              <w:t>总额</w:t>
            </w:r>
            <w:r>
              <w:rPr>
                <w:rFonts w:ascii="宋体" w:hAnsi="宋体" w:cs="宋体" w:eastAsia="宋体" w:hint="default"/>
                <w:spacing w:val="-5"/>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spacing w:val="-5"/>
                <w:w w:val="100"/>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w:t>
            </w:r>
            <w:r>
              <w:rPr>
                <w:rFonts w:ascii="宋体" w:hAnsi="宋体" w:cs="宋体" w:eastAsia="宋体" w:hint="default"/>
                <w:w w:val="100"/>
                <w:sz w:val="21"/>
                <w:szCs w:val="21"/>
              </w:rPr>
              <w:t>列</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222,540,965.49</w:t>
            </w:r>
            <w:r>
              <w:rPr>
                <w:rFonts w:ascii="宋体"/>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184,440,330.24</w:t>
            </w:r>
            <w:r>
              <w:rPr>
                <w:rFonts w:ascii="宋体"/>
                <w:sz w:val="21"/>
              </w:rPr>
              <w:t> </w:t>
            </w:r>
          </w:p>
        </w:tc>
      </w:tr>
      <w:tr>
        <w:trPr>
          <w:trHeight w:val="283"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减：所得税费用</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四、净利润（净亏损以“－”号填列）</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222,540,965.49</w:t>
            </w:r>
            <w:r>
              <w:rPr>
                <w:rFonts w:ascii="宋体"/>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184,440,330.24</w:t>
            </w:r>
            <w:r>
              <w:rPr>
                <w:rFonts w:ascii="宋体"/>
                <w:sz w:val="21"/>
              </w:rPr>
              <w:t> </w:t>
            </w:r>
          </w:p>
        </w:tc>
      </w:tr>
      <w:tr>
        <w:trPr>
          <w:trHeight w:val="554"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31" w:right="0"/>
              <w:jc w:val="left"/>
              <w:rPr>
                <w:rFonts w:ascii="宋体" w:hAnsi="宋体" w:cs="宋体" w:eastAsia="宋体" w:hint="default"/>
                <w:sz w:val="21"/>
                <w:szCs w:val="21"/>
              </w:rPr>
            </w:pPr>
            <w:r>
              <w:rPr>
                <w:rFonts w:ascii="宋体" w:hAnsi="宋体" w:cs="宋体" w:eastAsia="宋体" w:hint="default"/>
                <w:spacing w:val="-11"/>
                <w:sz w:val="21"/>
                <w:szCs w:val="21"/>
              </w:rPr>
              <w:t>（一）持续经营净利润（净亏损以“－”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222,540,965.49</w:t>
            </w:r>
            <w:r>
              <w:rPr>
                <w:rFonts w:ascii="宋体"/>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184,440,330.24</w:t>
            </w:r>
            <w:r>
              <w:rPr>
                <w:rFonts w:ascii="宋体"/>
                <w:sz w:val="21"/>
              </w:rPr>
              <w:t> </w:t>
            </w:r>
          </w:p>
        </w:tc>
      </w:tr>
      <w:tr>
        <w:trPr>
          <w:trHeight w:val="557"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1" w:right="-5"/>
              <w:jc w:val="left"/>
              <w:rPr>
                <w:rFonts w:ascii="宋体" w:hAnsi="宋体" w:cs="宋体" w:eastAsia="宋体" w:hint="default"/>
                <w:sz w:val="21"/>
                <w:szCs w:val="21"/>
              </w:rPr>
            </w:pPr>
            <w:r>
              <w:rPr>
                <w:rFonts w:ascii="宋体" w:hAnsi="宋体" w:cs="宋体" w:eastAsia="宋体" w:hint="default"/>
                <w:spacing w:val="-5"/>
                <w:sz w:val="21"/>
                <w:szCs w:val="21"/>
              </w:rPr>
              <w:t>（二）终止经营净利润（净亏损以“－”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281"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-2,657,778.66</w:t>
            </w:r>
            <w:r>
              <w:rPr>
                <w:rFonts w:ascii="宋体"/>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-1,958,873.34</w:t>
            </w:r>
            <w:r>
              <w:rPr>
                <w:rFonts w:ascii="宋体"/>
                <w:sz w:val="21"/>
              </w:rPr>
              <w:t> </w:t>
            </w:r>
          </w:p>
        </w:tc>
      </w:tr>
      <w:tr>
        <w:trPr>
          <w:trHeight w:val="555"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（一）不能重分类进损益的其他综合收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宋体" w:hAnsi="宋体" w:cs="宋体" w:eastAsia="宋体" w:hint="default"/>
                <w:sz w:val="21"/>
                <w:szCs w:val="21"/>
              </w:rPr>
            </w:pPr>
            <w:r>
              <w:rPr>
                <w:rFonts w:ascii="宋体"/>
                <w:spacing w:val="-1"/>
                <w:sz w:val="21"/>
              </w:rPr>
              <w:t>-2,657,778.66</w:t>
            </w:r>
            <w:r>
              <w:rPr>
                <w:rFonts w:ascii="宋体"/>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w w:val="100"/>
                <w:sz w:val="21"/>
              </w:rPr>
              <w:t> </w:t>
            </w:r>
          </w:p>
        </w:tc>
      </w:tr>
      <w:tr>
        <w:trPr>
          <w:trHeight w:val="283"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重新计量设定受益计划变动额</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权益法下不能转损益的其他综合收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283"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其他权益工具投资公允价值变动</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-2,657,778.66</w:t>
            </w:r>
            <w:r>
              <w:rPr>
                <w:rFonts w:ascii="宋体"/>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企业自身信用风险公允价值变动</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62"/>
              <w:jc w:val="right"/>
              <w:rPr>
                <w:rFonts w:ascii="宋体" w:hAnsi="宋体" w:cs="宋体" w:eastAsia="宋体" w:hint="default"/>
                <w:sz w:val="21"/>
                <w:szCs w:val="21"/>
              </w:rPr>
            </w:pPr>
            <w:r>
              <w:rPr>
                <w:rFonts w:ascii="宋体" w:hAnsi="宋体" w:cs="宋体" w:eastAsia="宋体" w:hint="default"/>
                <w:spacing w:val="-2"/>
                <w:sz w:val="21"/>
                <w:szCs w:val="21"/>
              </w:rPr>
              <w:t>（二）将重分类进损益的其他综合收益</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-1,958,873.34</w:t>
            </w:r>
            <w:r>
              <w:rPr>
                <w:rFonts w:ascii="宋体"/>
                <w:sz w:val="21"/>
              </w:rPr>
              <w:t> </w:t>
            </w:r>
          </w:p>
        </w:tc>
      </w:tr>
      <w:tr>
        <w:trPr>
          <w:trHeight w:val="283"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2"/>
              <w:jc w:val="righ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权益法下可转损益的其他综合收益</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其他债权投资公允价值变动</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6"/>
              <w:jc w:val="right"/>
              <w:rPr>
                <w:rFonts w:ascii="宋体" w:hAnsi="宋体" w:cs="宋体" w:eastAsia="宋体" w:hint="default"/>
                <w:sz w:val="21"/>
                <w:szCs w:val="21"/>
              </w:rPr>
            </w:pPr>
            <w:r>
              <w:rPr>
                <w:rFonts w:ascii="宋体" w:hAnsi="宋体" w:cs="宋体" w:eastAsia="宋体" w:hint="default"/>
                <w:spacing w:val="-2"/>
                <w:sz w:val="21"/>
                <w:szCs w:val="21"/>
              </w:rPr>
              <w:t>3.</w:t>
            </w:r>
            <w:r>
              <w:rPr>
                <w:rFonts w:ascii="宋体" w:hAnsi="宋体" w:cs="宋体" w:eastAsia="宋体" w:hint="default"/>
                <w:spacing w:val="-2"/>
                <w:sz w:val="21"/>
                <w:szCs w:val="21"/>
              </w:rPr>
              <w:t>可供出售金融资产公允价值变动损</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-1,958,873.34</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4066"/>
        <w:gridCol w:w="1018"/>
        <w:gridCol w:w="2035"/>
        <w:gridCol w:w="1930"/>
      </w:tblGrid>
      <w:tr>
        <w:trPr>
          <w:trHeight w:val="284"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2"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9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61"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11"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
        </w:tc>
        <w:tc>
          <w:tcPr>
            <w:tcW w:w="2035"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金融资产重分类计入其他综合收益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的金额</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554"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持有至到期投资重分类为可供出售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金融资产损益</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283"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其他债权投资信用减值准备</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z w:val="21"/>
                <w:szCs w:val="21"/>
              </w:rPr>
              <w:t>现金流量套期储备（现金流量套期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损益的有效部分）</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21"/>
                <w:szCs w:val="21"/>
              </w:rPr>
            </w:pPr>
            <w:r>
              <w:rPr>
                <w:rFonts w:ascii="宋体"/>
                <w:w w:val="100"/>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right"/>
              <w:rPr>
                <w:rFonts w:ascii="宋体" w:hAnsi="宋体" w:cs="宋体" w:eastAsia="宋体" w:hint="default"/>
                <w:sz w:val="21"/>
                <w:szCs w:val="21"/>
              </w:rPr>
            </w:pPr>
            <w:r>
              <w:rPr>
                <w:rFonts w:ascii="宋体"/>
                <w:w w:val="100"/>
                <w:sz w:val="21"/>
              </w:rPr>
              <w:t> </w:t>
            </w:r>
          </w:p>
        </w:tc>
      </w:tr>
      <w:tr>
        <w:trPr>
          <w:trHeight w:val="281"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z w:val="21"/>
                <w:szCs w:val="21"/>
              </w:rPr>
              <w:t>外币财务报表折算差额</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z w:val="21"/>
                <w:szCs w:val="21"/>
              </w:rPr>
              <w:t>其他</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六、综合收益总额</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219,883,186.83</w:t>
            </w:r>
            <w:r>
              <w:rPr>
                <w:rFonts w:ascii="宋体"/>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182,481,456.90</w:t>
            </w:r>
            <w:r>
              <w:rPr>
                <w:rFonts w:ascii="宋体"/>
                <w:sz w:val="21"/>
              </w:rPr>
              <w:t> </w:t>
            </w:r>
          </w:p>
        </w:tc>
      </w:tr>
      <w:tr>
        <w:trPr>
          <w:trHeight w:val="281"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 w:right="0"/>
              <w:jc w:val="left"/>
              <w:rPr>
                <w:rFonts w:ascii="宋体" w:hAnsi="宋体" w:cs="宋体" w:eastAsia="宋体" w:hint="default"/>
                <w:sz w:val="21"/>
                <w:szCs w:val="21"/>
              </w:rPr>
            </w:pPr>
            <w:r>
              <w:rPr>
                <w:rFonts w:ascii="宋体" w:hAnsi="宋体" w:cs="宋体" w:eastAsia="宋体" w:hint="default"/>
                <w:sz w:val="21"/>
                <w:szCs w:val="21"/>
              </w:rPr>
              <w:t>七、每股收益：</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4"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bl>
    <w:p>
      <w:pPr>
        <w:pStyle w:val="BodyText"/>
        <w:spacing w:line="239" w:lineRule="exact"/>
        <w:ind w:left="218" w:right="0"/>
        <w:jc w:val="left"/>
        <w:rPr>
          <w:rFonts w:ascii="宋体" w:hAnsi="宋体" w:cs="宋体" w:eastAsia="宋体" w:hint="default"/>
        </w:rPr>
      </w:pPr>
      <w:r>
        <w:rPr>
          <w:rFonts w:ascii="宋体"/>
          <w:w w:val="100"/>
        </w:rPr>
        <w:t> </w:t>
      </w:r>
    </w:p>
    <w:p>
      <w:pPr>
        <w:pStyle w:val="BodyText"/>
        <w:spacing w:line="272" w:lineRule="exact"/>
        <w:ind w:left="218" w:right="0"/>
        <w:jc w:val="left"/>
        <w:rPr>
          <w:rFonts w:ascii="宋体" w:hAnsi="宋体" w:cs="宋体" w:eastAsia="宋体" w:hint="default"/>
        </w:rPr>
      </w:pPr>
      <w:r>
        <w:rPr/>
        <w:t>法定代表人：叶蓁蓁         </w:t>
      </w:r>
      <w:r>
        <w:rPr>
          <w:rFonts w:ascii="宋体" w:hAnsi="宋体" w:cs="宋体" w:eastAsia="宋体" w:hint="default"/>
        </w:rPr>
      </w:r>
      <w:r>
        <w:rPr/>
        <w:t>主管会计工作负责人：魏榕芳      </w:t>
      </w:r>
      <w:r>
        <w:rPr>
          <w:spacing w:val="92"/>
        </w:rPr>
        <w:t> </w:t>
      </w:r>
      <w:r>
        <w:rPr>
          <w:rFonts w:ascii="宋体" w:hAnsi="宋体" w:cs="宋体" w:eastAsia="宋体" w:hint="default"/>
          <w:spacing w:val="92"/>
        </w:rPr>
      </w:r>
      <w:r>
        <w:rPr/>
        <w:t>会计机构负责人：张煜晓</w:t>
      </w:r>
      <w:r>
        <w:rPr>
          <w:rFonts w:ascii="宋体" w:hAnsi="宋体" w:cs="宋体" w:eastAsia="宋体" w:hint="default"/>
        </w:rPr>
        <w:t> </w:t>
      </w:r>
    </w:p>
    <w:p>
      <w:pPr>
        <w:pStyle w:val="BodyText"/>
        <w:spacing w:line="272" w:lineRule="exact"/>
        <w:ind w:left="218" w:right="0"/>
        <w:jc w:val="left"/>
        <w:rPr>
          <w:rFonts w:ascii="宋体" w:hAnsi="宋体" w:cs="宋体" w:eastAsia="宋体" w:hint="default"/>
        </w:rPr>
      </w:pPr>
      <w:r>
        <w:rPr>
          <w:rFonts w:ascii="宋体"/>
          <w:color w:val="FF0000"/>
          <w:w w:val="100"/>
        </w:rPr>
        <w:t> </w:t>
      </w:r>
      <w:r>
        <w:rPr>
          <w:rFonts w:ascii="宋体"/>
          <w:w w:val="100"/>
        </w:rPr>
      </w:r>
    </w:p>
    <w:p>
      <w:pPr>
        <w:pStyle w:val="BodyText"/>
        <w:tabs>
          <w:tab w:pos="3098" w:val="left" w:leader="none"/>
        </w:tabs>
        <w:spacing w:line="273" w:lineRule="exact"/>
        <w:ind w:left="218" w:right="0"/>
        <w:jc w:val="left"/>
        <w:rPr>
          <w:rFonts w:ascii="宋体" w:hAnsi="宋体" w:cs="宋体" w:eastAsia="宋体" w:hint="default"/>
        </w:rPr>
      </w:pPr>
      <w:r>
        <w:rPr>
          <w:rFonts w:ascii="宋体"/>
          <w:color w:val="FF0000"/>
          <w:w w:val="100"/>
        </w:rPr>
        <w:t> </w:t>
      </w:r>
      <w:r>
        <w:rPr>
          <w:rFonts w:ascii="宋体"/>
          <w:color w:val="FF0000"/>
        </w:rPr>
        <w:tab/>
      </w:r>
      <w:r>
        <w:rPr>
          <w:rFonts w:ascii="宋体"/>
          <w:color w:val="FF0000"/>
          <w:w w:val="100"/>
        </w:rPr>
        <w:t> </w:t>
      </w:r>
      <w:r>
        <w:rPr>
          <w:rFonts w:ascii="宋体"/>
          <w:w w:val="100"/>
        </w:rPr>
      </w:r>
    </w:p>
    <w:p>
      <w:pPr>
        <w:spacing w:after="0" w:line="273" w:lineRule="exact"/>
        <w:jc w:val="left"/>
        <w:rPr>
          <w:rFonts w:ascii="宋体" w:hAnsi="宋体" w:cs="宋体" w:eastAsia="宋体" w:hint="default"/>
        </w:rPr>
        <w:sectPr>
          <w:footerReference w:type="default" r:id="rId46"/>
          <w:pgSz w:w="11910" w:h="16840"/>
          <w:pgMar w:footer="1195" w:header="877" w:top="1100" w:bottom="1380" w:left="1580" w:right="1040"/>
        </w:sectPr>
      </w:pP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47"/>
          <w:pgSz w:w="11910" w:h="16840"/>
          <w:pgMar w:footer="1195" w:header="877" w:top="1100" w:bottom="1380" w:left="1580" w:right="1040"/>
          <w:pgNumType w:start="71"/>
        </w:sectPr>
      </w:pPr>
    </w:p>
    <w:p>
      <w:pPr>
        <w:spacing w:before="36"/>
        <w:ind w:left="3873" w:right="0" w:firstLine="21"/>
        <w:jc w:val="right"/>
        <w:rPr>
          <w:rFonts w:ascii="宋体" w:hAnsi="宋体" w:cs="宋体" w:eastAsia="宋体" w:hint="default"/>
          <w:sz w:val="21"/>
          <w:szCs w:val="21"/>
        </w:rPr>
      </w:pPr>
      <w:r>
        <w:rPr>
          <w:rFonts w:ascii="宋体" w:hAnsi="宋体" w:cs="宋体" w:eastAsia="宋体" w:hint="default"/>
          <w:b/>
          <w:bCs/>
          <w:spacing w:val="-1"/>
          <w:sz w:val="21"/>
          <w:szCs w:val="21"/>
        </w:rPr>
        <w:t>合并现金流量表</w:t>
      </w:r>
      <w:r>
        <w:rPr>
          <w:rFonts w:ascii="宋体" w:hAnsi="宋体" w:cs="宋体" w:eastAsia="宋体" w:hint="default"/>
          <w:b/>
          <w:bCs/>
          <w:w w:val="99"/>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6"/>
        <w:rPr>
          <w:rFonts w:ascii="宋体" w:hAnsi="宋体" w:cs="宋体" w:eastAsia="宋体" w:hint="default"/>
          <w:b/>
          <w:bCs/>
          <w:sz w:val="24"/>
          <w:szCs w:val="24"/>
        </w:rPr>
      </w:pPr>
    </w:p>
    <w:p>
      <w:pPr>
        <w:pStyle w:val="BodyText"/>
        <w:spacing w:line="240" w:lineRule="auto"/>
        <w:ind w:left="1198"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5502" w:space="40"/>
            <w:col w:w="374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66"/>
        <w:gridCol w:w="963"/>
        <w:gridCol w:w="2076"/>
        <w:gridCol w:w="1945"/>
      </w:tblGrid>
      <w:tr>
        <w:trPr>
          <w:trHeight w:val="281"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9"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5"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w w:val="100"/>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2,421,292,274.97</w:t>
            </w:r>
            <w:r>
              <w:rPr>
                <w:rFonts w:ascii="宋体"/>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1,747,851,739.21</w:t>
            </w:r>
            <w:r>
              <w:rPr>
                <w:rFonts w:ascii="宋体"/>
                <w:sz w:val="21"/>
              </w:rPr>
              <w:t> </w:t>
            </w:r>
          </w:p>
        </w:tc>
      </w:tr>
      <w:tr>
        <w:trPr>
          <w:trHeight w:val="281"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2"/>
              <w:jc w:val="right"/>
              <w:rPr>
                <w:rFonts w:ascii="宋体" w:hAnsi="宋体" w:cs="宋体" w:eastAsia="宋体" w:hint="default"/>
                <w:sz w:val="21"/>
                <w:szCs w:val="21"/>
              </w:rPr>
            </w:pPr>
            <w:r>
              <w:rPr>
                <w:rFonts w:ascii="宋体" w:hAnsi="宋体" w:cs="宋体" w:eastAsia="宋体" w:hint="default"/>
                <w:spacing w:val="-2"/>
                <w:sz w:val="21"/>
                <w:szCs w:val="21"/>
              </w:rPr>
              <w:t>客户存款和同业存放款项净增加额</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2"/>
              <w:jc w:val="right"/>
              <w:rPr>
                <w:rFonts w:ascii="宋体" w:hAnsi="宋体" w:cs="宋体" w:eastAsia="宋体" w:hint="default"/>
                <w:sz w:val="21"/>
                <w:szCs w:val="21"/>
              </w:rPr>
            </w:pPr>
            <w:r>
              <w:rPr>
                <w:rFonts w:ascii="宋体" w:hAnsi="宋体" w:cs="宋体" w:eastAsia="宋体" w:hint="default"/>
                <w:spacing w:val="-2"/>
                <w:sz w:val="21"/>
                <w:szCs w:val="21"/>
              </w:rPr>
              <w:t>向其他金融机构拆入资金净增加额</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收到再保业务现金净额</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拆入资金净增加额</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代理买卖证券收到的现金净额</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475,057.76</w:t>
            </w:r>
            <w:r>
              <w:rPr>
                <w:rFonts w:ascii="宋体"/>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1,366,030.99</w:t>
            </w:r>
            <w:r>
              <w:rPr>
                <w:rFonts w:ascii="宋体"/>
                <w:sz w:val="21"/>
              </w:rPr>
              <w:t> </w:t>
            </w:r>
          </w:p>
        </w:tc>
      </w:tr>
      <w:tr>
        <w:trPr>
          <w:trHeight w:val="281"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76 </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102,517,714.38</w:t>
            </w:r>
            <w:r>
              <w:rPr>
                <w:rFonts w:ascii="宋体"/>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76,751,644.98</w:t>
            </w:r>
            <w:r>
              <w:rPr>
                <w:rFonts w:ascii="宋体"/>
                <w:sz w:val="21"/>
              </w:rPr>
              <w:t> </w:t>
            </w:r>
          </w:p>
        </w:tc>
      </w:tr>
      <w:tr>
        <w:trPr>
          <w:trHeight w:val="283"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2,524,285,047.11</w:t>
            </w:r>
            <w:r>
              <w:rPr>
                <w:rFonts w:ascii="宋体"/>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1,825,969,415.18</w:t>
            </w:r>
            <w:r>
              <w:rPr>
                <w:rFonts w:ascii="宋体"/>
                <w:sz w:val="21"/>
              </w:rPr>
              <w:t> </w:t>
            </w:r>
          </w:p>
        </w:tc>
      </w:tr>
      <w:tr>
        <w:trPr>
          <w:trHeight w:val="283"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767,830,591.02</w:t>
            </w:r>
            <w:r>
              <w:rPr>
                <w:rFonts w:ascii="宋体"/>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581,582,902.98</w:t>
            </w:r>
            <w:r>
              <w:rPr>
                <w:rFonts w:ascii="宋体"/>
                <w:sz w:val="21"/>
              </w:rPr>
              <w:t> </w:t>
            </w:r>
          </w:p>
        </w:tc>
      </w:tr>
      <w:tr>
        <w:trPr>
          <w:trHeight w:val="281"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82"/>
              <w:jc w:val="right"/>
              <w:rPr>
                <w:rFonts w:ascii="宋体" w:hAnsi="宋体" w:cs="宋体" w:eastAsia="宋体" w:hint="default"/>
                <w:sz w:val="21"/>
                <w:szCs w:val="21"/>
              </w:rPr>
            </w:pPr>
            <w:r>
              <w:rPr>
                <w:rFonts w:ascii="宋体" w:hAnsi="宋体" w:cs="宋体" w:eastAsia="宋体" w:hint="default"/>
                <w:spacing w:val="-2"/>
                <w:sz w:val="21"/>
                <w:szCs w:val="21"/>
              </w:rPr>
              <w:t>存放中央银行和同业款项净增加额</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拆出资金净增加额</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支付给职工及为职工支付的现金</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796,737,174.68</w:t>
            </w:r>
            <w:r>
              <w:rPr>
                <w:rFonts w:ascii="宋体"/>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645,250,578.66</w:t>
            </w:r>
            <w:r>
              <w:rPr>
                <w:rFonts w:ascii="宋体"/>
                <w:sz w:val="21"/>
              </w:rPr>
              <w:t> </w:t>
            </w:r>
          </w:p>
        </w:tc>
      </w:tr>
      <w:tr>
        <w:trPr>
          <w:trHeight w:val="283"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132,029,644.46</w:t>
            </w:r>
            <w:r>
              <w:rPr>
                <w:rFonts w:ascii="宋体"/>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98,779,295.75</w:t>
            </w:r>
            <w:r>
              <w:rPr>
                <w:rFonts w:ascii="宋体"/>
                <w:sz w:val="21"/>
              </w:rPr>
              <w:t> </w:t>
            </w:r>
          </w:p>
        </w:tc>
      </w:tr>
      <w:tr>
        <w:trPr>
          <w:trHeight w:val="283"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76 </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259,328,758.21</w:t>
            </w:r>
            <w:r>
              <w:rPr>
                <w:rFonts w:ascii="宋体"/>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188,126,704.38</w:t>
            </w:r>
            <w:r>
              <w:rPr>
                <w:rFonts w:ascii="宋体"/>
                <w:sz w:val="21"/>
              </w:rPr>
              <w:t> </w:t>
            </w:r>
          </w:p>
        </w:tc>
      </w:tr>
      <w:tr>
        <w:trPr>
          <w:trHeight w:val="281"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1,955,926,168.37</w:t>
            </w:r>
            <w:r>
              <w:rPr>
                <w:rFonts w:ascii="宋体"/>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1,513,739,481.77</w:t>
            </w:r>
            <w:r>
              <w:rPr>
                <w:rFonts w:ascii="宋体"/>
                <w:sz w:val="21"/>
              </w:rPr>
              <w:t> </w:t>
            </w:r>
          </w:p>
        </w:tc>
      </w:tr>
      <w:tr>
        <w:trPr>
          <w:trHeight w:val="283"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2"/>
              <w:jc w:val="right"/>
              <w:rPr>
                <w:rFonts w:ascii="宋体" w:hAnsi="宋体" w:cs="宋体" w:eastAsia="宋体" w:hint="default"/>
                <w:sz w:val="21"/>
                <w:szCs w:val="21"/>
              </w:rPr>
            </w:pPr>
            <w:r>
              <w:rPr>
                <w:rFonts w:ascii="宋体" w:hAnsi="宋体" w:cs="宋体" w:eastAsia="宋体" w:hint="default"/>
                <w:spacing w:val="-2"/>
                <w:sz w:val="21"/>
                <w:szCs w:val="21"/>
              </w:rPr>
              <w:t>经营活动产生的现金流量净额</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568,358,878.74</w:t>
            </w:r>
            <w:r>
              <w:rPr>
                <w:rFonts w:ascii="宋体"/>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312,229,933.41</w:t>
            </w:r>
            <w:r>
              <w:rPr>
                <w:rFonts w:ascii="宋体"/>
                <w:sz w:val="21"/>
              </w:rPr>
              <w:t> </w:t>
            </w:r>
          </w:p>
        </w:tc>
      </w:tr>
      <w:tr>
        <w:trPr>
          <w:trHeight w:val="283"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w w:val="100"/>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1"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6,894,662,331.05</w:t>
            </w:r>
            <w:r>
              <w:rPr>
                <w:rFonts w:ascii="宋体"/>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5,362,776,968.57</w:t>
            </w:r>
            <w:r>
              <w:rPr>
                <w:rFonts w:ascii="宋体"/>
                <w:sz w:val="21"/>
              </w:rPr>
              <w:t> </w:t>
            </w:r>
          </w:p>
        </w:tc>
      </w:tr>
      <w:tr>
        <w:trPr>
          <w:trHeight w:val="283"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69,177,210.38</w:t>
            </w:r>
            <w:r>
              <w:rPr>
                <w:rFonts w:ascii="宋体"/>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76,396,247.85</w:t>
            </w:r>
            <w:r>
              <w:rPr>
                <w:rFonts w:ascii="宋体"/>
                <w:sz w:val="21"/>
              </w:rPr>
              <w:t> </w:t>
            </w:r>
          </w:p>
        </w:tc>
      </w:tr>
      <w:tr>
        <w:trPr>
          <w:trHeight w:val="554"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产收回的现金净额</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106,320.00</w:t>
            </w:r>
            <w:r>
              <w:rPr>
                <w:rFonts w:ascii="宋体"/>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766,446.81</w:t>
            </w:r>
            <w:r>
              <w:rPr>
                <w:rFonts w:ascii="宋体"/>
                <w:sz w:val="21"/>
              </w:rPr>
              <w:t> </w:t>
            </w:r>
          </w:p>
        </w:tc>
      </w:tr>
      <w:tr>
        <w:trPr>
          <w:trHeight w:val="554"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处置子公司及其他营业单位收到的现金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净额</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4"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76 </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44,389.00</w:t>
            </w:r>
            <w:r>
              <w:rPr>
                <w:rFonts w:ascii="宋体"/>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6,963,990,250.43</w:t>
            </w:r>
            <w:r>
              <w:rPr>
                <w:rFonts w:ascii="宋体"/>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5,439,939,663.23</w:t>
            </w:r>
            <w:r>
              <w:rPr>
                <w:rFonts w:ascii="宋体"/>
                <w:sz w:val="21"/>
              </w:rPr>
              <w:t> </w:t>
            </w:r>
          </w:p>
        </w:tc>
      </w:tr>
      <w:tr>
        <w:trPr>
          <w:trHeight w:val="554"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购建固定资产、无形资产和其他长期资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产支付的现金</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55,321,762.26</w:t>
            </w:r>
            <w:r>
              <w:rPr>
                <w:rFonts w:ascii="宋体"/>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42,844,674.58</w:t>
            </w:r>
            <w:r>
              <w:rPr>
                <w:rFonts w:ascii="宋体"/>
                <w:sz w:val="21"/>
              </w:rPr>
              <w:t> </w:t>
            </w:r>
          </w:p>
        </w:tc>
      </w:tr>
      <w:tr>
        <w:trPr>
          <w:trHeight w:val="283"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7,336,434,007.71</w:t>
            </w:r>
            <w:r>
              <w:rPr>
                <w:rFonts w:ascii="宋体"/>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5,476,251,877.10</w:t>
            </w:r>
            <w:r>
              <w:rPr>
                <w:rFonts w:ascii="宋体"/>
                <w:sz w:val="21"/>
              </w:rPr>
              <w:t> </w:t>
            </w:r>
          </w:p>
        </w:tc>
      </w:tr>
      <w:tr>
        <w:trPr>
          <w:trHeight w:val="283"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质押贷款净增加额</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取得子公司及其他营业单位支付的现金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净额</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7,391,755,769.97</w:t>
            </w:r>
            <w:r>
              <w:rPr>
                <w:rFonts w:ascii="宋体"/>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5,519,096,551.68</w:t>
            </w:r>
            <w:r>
              <w:rPr>
                <w:rFonts w:ascii="宋体"/>
                <w:sz w:val="21"/>
              </w:rPr>
              <w:t> </w:t>
            </w:r>
          </w:p>
        </w:tc>
      </w:tr>
      <w:tr>
        <w:trPr>
          <w:trHeight w:val="283"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2"/>
              <w:jc w:val="right"/>
              <w:rPr>
                <w:rFonts w:ascii="宋体" w:hAnsi="宋体" w:cs="宋体" w:eastAsia="宋体" w:hint="default"/>
                <w:sz w:val="21"/>
                <w:szCs w:val="21"/>
              </w:rPr>
            </w:pPr>
            <w:r>
              <w:rPr>
                <w:rFonts w:ascii="宋体" w:hAnsi="宋体" w:cs="宋体" w:eastAsia="宋体" w:hint="default"/>
                <w:spacing w:val="-2"/>
                <w:sz w:val="21"/>
                <w:szCs w:val="21"/>
              </w:rPr>
              <w:t>投资活动产生的现金流量净额</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-427,765,519.54</w:t>
            </w:r>
            <w:r>
              <w:rPr>
                <w:rFonts w:ascii="宋体"/>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-79,156,888.45</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066"/>
        <w:gridCol w:w="963"/>
        <w:gridCol w:w="2076"/>
        <w:gridCol w:w="1945"/>
      </w:tblGrid>
      <w:tr>
        <w:trPr>
          <w:trHeight w:val="284"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09"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45"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w w:val="100"/>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25,000,000.00</w:t>
            </w:r>
            <w:r>
              <w:rPr>
                <w:rFonts w:ascii="宋体"/>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68,100,000.00</w:t>
            </w:r>
            <w:r>
              <w:rPr>
                <w:rFonts w:ascii="宋体"/>
                <w:sz w:val="21"/>
              </w:rPr>
              <w:t> </w:t>
            </w:r>
          </w:p>
        </w:tc>
      </w:tr>
      <w:tr>
        <w:trPr>
          <w:trHeight w:val="554"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其中：子公司吸收少数股东投资收到的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25,000,000.00</w:t>
            </w:r>
            <w:r>
              <w:rPr>
                <w:rFonts w:ascii="宋体"/>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68,100,000.00</w:t>
            </w:r>
            <w:r>
              <w:rPr>
                <w:rFonts w:ascii="宋体"/>
                <w:sz w:val="21"/>
              </w:rPr>
              <w:t> </w:t>
            </w:r>
          </w:p>
        </w:tc>
      </w:tr>
      <w:tr>
        <w:trPr>
          <w:trHeight w:val="283"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25,000,000.00</w:t>
            </w:r>
            <w:r>
              <w:rPr>
                <w:rFonts w:ascii="宋体"/>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68,100,000.00</w:t>
            </w:r>
            <w:r>
              <w:rPr>
                <w:rFonts w:ascii="宋体"/>
                <w:sz w:val="21"/>
              </w:rPr>
              <w:t> </w:t>
            </w:r>
          </w:p>
        </w:tc>
      </w:tr>
      <w:tr>
        <w:trPr>
          <w:trHeight w:val="283"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161,268,860.56</w:t>
            </w:r>
            <w:r>
              <w:rPr>
                <w:rFonts w:ascii="宋体"/>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63,556,097.52</w:t>
            </w:r>
            <w:r>
              <w:rPr>
                <w:rFonts w:ascii="宋体"/>
                <w:sz w:val="21"/>
              </w:rPr>
              <w:t> </w:t>
            </w:r>
          </w:p>
        </w:tc>
      </w:tr>
      <w:tr>
        <w:trPr>
          <w:trHeight w:val="554"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其中：子公司支付给少数股东的股利、</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17,500,000.00</w:t>
            </w:r>
            <w:r>
              <w:rPr>
                <w:rFonts w:ascii="宋体"/>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13,800,000.00</w:t>
            </w:r>
            <w:r>
              <w:rPr>
                <w:rFonts w:ascii="宋体"/>
                <w:sz w:val="21"/>
              </w:rPr>
              <w:t> </w:t>
            </w:r>
          </w:p>
        </w:tc>
      </w:tr>
      <w:tr>
        <w:trPr>
          <w:trHeight w:val="281"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w w:val="100"/>
                <w:sz w:val="21"/>
              </w:rPr>
              <w:t> </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161,268,860.56</w:t>
            </w:r>
            <w:r>
              <w:rPr>
                <w:rFonts w:ascii="宋体"/>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63,556,097.52</w:t>
            </w:r>
            <w:r>
              <w:rPr>
                <w:rFonts w:ascii="宋体"/>
                <w:sz w:val="21"/>
              </w:rPr>
              <w:t> </w:t>
            </w:r>
          </w:p>
        </w:tc>
      </w:tr>
      <w:tr>
        <w:trPr>
          <w:trHeight w:val="283"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-136,268,860.56</w:t>
            </w:r>
            <w:r>
              <w:rPr>
                <w:rFonts w:ascii="宋体"/>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4,543,902.48</w:t>
            </w:r>
            <w:r>
              <w:rPr>
                <w:rFonts w:ascii="宋体"/>
                <w:sz w:val="21"/>
              </w:rPr>
              <w:t> </w:t>
            </w:r>
          </w:p>
        </w:tc>
      </w:tr>
      <w:tr>
        <w:trPr>
          <w:trHeight w:val="281"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四、汇率变动对现金及现金等价物的影响</w:t>
            </w:r>
            <w:r>
              <w:rPr>
                <w:rFonts w:ascii="宋体" w:hAnsi="宋体" w:cs="宋体" w:eastAsia="宋体" w:hint="default"/>
                <w:w w:val="100"/>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1,144,531.25</w:t>
            </w:r>
            <w:r>
              <w:rPr>
                <w:rFonts w:ascii="宋体"/>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671,728.78</w:t>
            </w:r>
            <w:r>
              <w:rPr>
                <w:rFonts w:ascii="宋体"/>
                <w:sz w:val="21"/>
              </w:rPr>
              <w:t> </w:t>
            </w:r>
          </w:p>
        </w:tc>
      </w:tr>
      <w:tr>
        <w:trPr>
          <w:trHeight w:val="283"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w w:val="100"/>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5,469,029.89</w:t>
            </w:r>
            <w:r>
              <w:rPr>
                <w:rFonts w:ascii="宋体"/>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238,288,676.22</w:t>
            </w:r>
            <w:r>
              <w:rPr>
                <w:rFonts w:ascii="宋体"/>
                <w:sz w:val="21"/>
              </w:rPr>
              <w:t> </w:t>
            </w:r>
          </w:p>
        </w:tc>
      </w:tr>
      <w:tr>
        <w:trPr>
          <w:trHeight w:val="283"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764,732,969.43</w:t>
            </w:r>
            <w:r>
              <w:rPr>
                <w:rFonts w:ascii="宋体"/>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526,444,293.21</w:t>
            </w:r>
            <w:r>
              <w:rPr>
                <w:rFonts w:ascii="宋体"/>
                <w:sz w:val="21"/>
              </w:rPr>
              <w:t> </w:t>
            </w:r>
          </w:p>
        </w:tc>
      </w:tr>
      <w:tr>
        <w:trPr>
          <w:trHeight w:val="281"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w w:val="100"/>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770,201,999.32</w:t>
            </w:r>
            <w:r>
              <w:rPr>
                <w:rFonts w:ascii="宋体"/>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764,732,969.43</w:t>
            </w:r>
            <w:r>
              <w:rPr>
                <w:rFonts w:ascii="宋体"/>
                <w:sz w:val="21"/>
              </w:rPr>
              <w:t> </w:t>
            </w:r>
          </w:p>
        </w:tc>
      </w:tr>
    </w:tbl>
    <w:p>
      <w:pPr>
        <w:pStyle w:val="BodyText"/>
        <w:spacing w:line="240" w:lineRule="exact"/>
        <w:ind w:left="218" w:right="0"/>
        <w:jc w:val="left"/>
        <w:rPr>
          <w:rFonts w:ascii="宋体" w:hAnsi="宋体" w:cs="宋体" w:eastAsia="宋体" w:hint="default"/>
        </w:rPr>
      </w:pPr>
      <w:r>
        <w:rPr>
          <w:rFonts w:ascii="宋体"/>
          <w:w w:val="100"/>
        </w:rPr>
        <w:t> </w:t>
      </w:r>
    </w:p>
    <w:p>
      <w:pPr>
        <w:pStyle w:val="BodyText"/>
        <w:spacing w:line="272" w:lineRule="exact"/>
        <w:ind w:left="218" w:right="0"/>
        <w:jc w:val="left"/>
        <w:rPr>
          <w:rFonts w:ascii="宋体" w:hAnsi="宋体" w:cs="宋体" w:eastAsia="宋体" w:hint="default"/>
        </w:rPr>
      </w:pPr>
      <w:r>
        <w:rPr/>
        <w:t>法定代表人：叶蓁蓁         </w:t>
      </w:r>
      <w:r>
        <w:rPr>
          <w:rFonts w:ascii="宋体" w:hAnsi="宋体" w:cs="宋体" w:eastAsia="宋体" w:hint="default"/>
        </w:rPr>
      </w:r>
      <w:r>
        <w:rPr/>
        <w:t>主管会计工作负责人：魏榕芳      </w:t>
      </w:r>
      <w:r>
        <w:rPr>
          <w:spacing w:val="93"/>
        </w:rPr>
        <w:t> </w:t>
      </w:r>
      <w:r>
        <w:rPr>
          <w:rFonts w:ascii="宋体" w:hAnsi="宋体" w:cs="宋体" w:eastAsia="宋体" w:hint="default"/>
          <w:spacing w:val="93"/>
        </w:rPr>
      </w:r>
      <w:r>
        <w:rPr/>
        <w:t>会计机构负责人：张煜晓</w:t>
      </w:r>
      <w:r>
        <w:rPr>
          <w:rFonts w:ascii="宋体" w:hAnsi="宋体" w:cs="宋体" w:eastAsia="宋体" w:hint="default"/>
          <w:b/>
          <w:bCs/>
          <w:color w:val="FF0000"/>
          <w:w w:val="99"/>
        </w:rPr>
        <w:t> </w:t>
      </w:r>
      <w:r>
        <w:rPr>
          <w:rFonts w:ascii="宋体" w:hAnsi="宋体" w:cs="宋体" w:eastAsia="宋体" w:hint="default"/>
        </w:rPr>
      </w:r>
    </w:p>
    <w:p>
      <w:pPr>
        <w:pStyle w:val="BodyText"/>
        <w:spacing w:line="272" w:lineRule="exact"/>
        <w:ind w:left="218" w:right="0"/>
        <w:jc w:val="left"/>
        <w:rPr>
          <w:rFonts w:ascii="宋体" w:hAnsi="宋体" w:cs="宋体" w:eastAsia="宋体" w:hint="default"/>
        </w:rPr>
      </w:pPr>
      <w:r>
        <w:rPr>
          <w:rFonts w:ascii="宋体"/>
          <w:w w:val="100"/>
        </w:rPr>
        <w:t> </w:t>
      </w:r>
    </w:p>
    <w:p>
      <w:pPr>
        <w:pStyle w:val="BodyText"/>
        <w:tabs>
          <w:tab w:pos="3098" w:val="left" w:leader="none"/>
        </w:tabs>
        <w:spacing w:line="274" w:lineRule="exact"/>
        <w:ind w:left="218" w:right="0"/>
        <w:jc w:val="left"/>
        <w:rPr>
          <w:rFonts w:ascii="宋体" w:hAnsi="宋体" w:cs="宋体" w:eastAsia="宋体" w:hint="default"/>
        </w:rPr>
      </w:pPr>
      <w:r>
        <w:rPr>
          <w:rFonts w:ascii="宋体"/>
          <w:w w:val="100"/>
        </w:rPr>
        <w:t> </w:t>
      </w:r>
      <w:r>
        <w:rPr>
          <w:rFonts w:ascii="宋体"/>
        </w:rPr>
        <w:tab/>
      </w:r>
      <w:r>
        <w:rPr>
          <w:rFonts w:ascii="宋体"/>
          <w:w w:val="100"/>
        </w:rPr>
        <w:t> </w:t>
      </w:r>
    </w:p>
    <w:p>
      <w:pPr>
        <w:spacing w:after="0" w:line="274" w:lineRule="exact"/>
        <w:jc w:val="left"/>
        <w:rPr>
          <w:rFonts w:ascii="宋体" w:hAnsi="宋体" w:cs="宋体" w:eastAsia="宋体" w:hint="default"/>
        </w:rPr>
        <w:sectPr>
          <w:pgSz w:w="11910" w:h="16840"/>
          <w:pgMar w:header="877" w:footer="1195" w:top="1100" w:bottom="1380" w:left="1580" w:right="1040"/>
        </w:sectPr>
      </w:pP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1195" w:top="1100" w:bottom="1380" w:left="1580" w:right="1040"/>
        </w:sectPr>
      </w:pPr>
    </w:p>
    <w:p>
      <w:pPr>
        <w:spacing w:before="36"/>
        <w:ind w:left="3873" w:right="0" w:hanging="84"/>
        <w:jc w:val="left"/>
        <w:rPr>
          <w:rFonts w:ascii="宋体" w:hAnsi="宋体" w:cs="宋体" w:eastAsia="宋体" w:hint="default"/>
          <w:sz w:val="21"/>
          <w:szCs w:val="21"/>
        </w:rPr>
      </w:pPr>
      <w:r>
        <w:rPr>
          <w:rFonts w:ascii="宋体" w:hAnsi="宋体" w:cs="宋体" w:eastAsia="宋体" w:hint="default"/>
          <w:b/>
          <w:bCs/>
          <w:sz w:val="21"/>
          <w:szCs w:val="21"/>
        </w:rPr>
        <w:t>母公司现金流量表</w:t>
      </w:r>
      <w:r>
        <w:rPr>
          <w:rFonts w:ascii="宋体" w:hAnsi="宋体" w:cs="宋体" w:eastAsia="宋体" w:hint="default"/>
          <w:b/>
          <w:bCs/>
          <w:w w:val="99"/>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6"/>
        <w:rPr>
          <w:rFonts w:ascii="宋体" w:hAnsi="宋体" w:cs="宋体" w:eastAsia="宋体" w:hint="default"/>
          <w:b/>
          <w:bCs/>
          <w:sz w:val="24"/>
          <w:szCs w:val="24"/>
        </w:rPr>
      </w:pPr>
    </w:p>
    <w:p>
      <w:pPr>
        <w:pStyle w:val="BodyText"/>
        <w:spacing w:line="240" w:lineRule="auto"/>
        <w:ind w:left="1327"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5584" w:space="40"/>
            <w:col w:w="36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66"/>
        <w:gridCol w:w="963"/>
        <w:gridCol w:w="2076"/>
        <w:gridCol w:w="1945"/>
      </w:tblGrid>
      <w:tr>
        <w:trPr>
          <w:trHeight w:val="281"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9"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5"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w w:val="100"/>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1,149,553,893.86</w:t>
            </w:r>
            <w:r>
              <w:rPr>
                <w:rFonts w:ascii="宋体"/>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910,422,561.34</w:t>
            </w:r>
            <w:r>
              <w:rPr>
                <w:rFonts w:ascii="宋体"/>
                <w:sz w:val="21"/>
              </w:rPr>
              <w:t> </w:t>
            </w:r>
          </w:p>
        </w:tc>
      </w:tr>
      <w:tr>
        <w:trPr>
          <w:trHeight w:val="281"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94,850.88</w:t>
            </w:r>
            <w:r>
              <w:rPr>
                <w:rFonts w:ascii="宋体"/>
                <w:sz w:val="21"/>
              </w:rPr>
              <w:t> </w:t>
            </w:r>
          </w:p>
        </w:tc>
      </w:tr>
      <w:tr>
        <w:trPr>
          <w:trHeight w:val="283"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44,851,960.93</w:t>
            </w:r>
            <w:r>
              <w:rPr>
                <w:rFonts w:ascii="宋体"/>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25,628,941.49</w:t>
            </w:r>
            <w:r>
              <w:rPr>
                <w:rFonts w:ascii="宋体"/>
                <w:sz w:val="21"/>
              </w:rPr>
              <w:t> </w:t>
            </w:r>
          </w:p>
        </w:tc>
      </w:tr>
      <w:tr>
        <w:trPr>
          <w:trHeight w:val="283"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1,194,405,854.79</w:t>
            </w:r>
            <w:r>
              <w:rPr>
                <w:rFonts w:ascii="宋体"/>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936,146,353.71</w:t>
            </w:r>
            <w:r>
              <w:rPr>
                <w:rFonts w:ascii="宋体"/>
                <w:sz w:val="21"/>
              </w:rPr>
              <w:t> </w:t>
            </w:r>
          </w:p>
        </w:tc>
      </w:tr>
      <w:tr>
        <w:trPr>
          <w:trHeight w:val="281"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322,279,734.21</w:t>
            </w:r>
            <w:r>
              <w:rPr>
                <w:rFonts w:ascii="宋体"/>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223,787,891.26</w:t>
            </w:r>
            <w:r>
              <w:rPr>
                <w:rFonts w:ascii="宋体"/>
                <w:sz w:val="21"/>
              </w:rPr>
              <w:t> </w:t>
            </w:r>
          </w:p>
        </w:tc>
      </w:tr>
      <w:tr>
        <w:trPr>
          <w:trHeight w:val="283"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支付给职工及为职工支付的现金</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426,595,887.19</w:t>
            </w:r>
            <w:r>
              <w:rPr>
                <w:rFonts w:ascii="宋体"/>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364,424,184.55</w:t>
            </w:r>
            <w:r>
              <w:rPr>
                <w:rFonts w:ascii="宋体"/>
                <w:sz w:val="21"/>
              </w:rPr>
              <w:t> </w:t>
            </w:r>
          </w:p>
        </w:tc>
      </w:tr>
      <w:tr>
        <w:trPr>
          <w:trHeight w:val="283"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51,282,313.37</w:t>
            </w:r>
            <w:r>
              <w:rPr>
                <w:rFonts w:ascii="宋体"/>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46,131,099.42</w:t>
            </w:r>
            <w:r>
              <w:rPr>
                <w:rFonts w:ascii="宋体"/>
                <w:sz w:val="21"/>
              </w:rPr>
              <w:t> </w:t>
            </w:r>
          </w:p>
        </w:tc>
      </w:tr>
      <w:tr>
        <w:trPr>
          <w:trHeight w:val="281"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162,813,679.56</w:t>
            </w:r>
            <w:r>
              <w:rPr>
                <w:rFonts w:ascii="宋体"/>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120,988,065.25</w:t>
            </w:r>
            <w:r>
              <w:rPr>
                <w:rFonts w:ascii="宋体"/>
                <w:sz w:val="21"/>
              </w:rPr>
              <w:t> </w:t>
            </w:r>
          </w:p>
        </w:tc>
      </w:tr>
      <w:tr>
        <w:trPr>
          <w:trHeight w:val="284"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962,971,614.33</w:t>
            </w:r>
            <w:r>
              <w:rPr>
                <w:rFonts w:ascii="宋体"/>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755,331,240.48</w:t>
            </w:r>
            <w:r>
              <w:rPr>
                <w:rFonts w:ascii="宋体"/>
                <w:sz w:val="21"/>
              </w:rPr>
              <w:t> </w:t>
            </w:r>
          </w:p>
        </w:tc>
      </w:tr>
      <w:tr>
        <w:trPr>
          <w:trHeight w:val="283"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231,434,240.46</w:t>
            </w:r>
            <w:r>
              <w:rPr>
                <w:rFonts w:ascii="宋体"/>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180,815,113.23</w:t>
            </w:r>
            <w:r>
              <w:rPr>
                <w:rFonts w:ascii="宋体"/>
                <w:sz w:val="21"/>
              </w:rPr>
              <w:t> </w:t>
            </w:r>
          </w:p>
        </w:tc>
      </w:tr>
      <w:tr>
        <w:trPr>
          <w:trHeight w:val="281"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w w:val="100"/>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4,825,576,220.55</w:t>
            </w:r>
            <w:r>
              <w:rPr>
                <w:rFonts w:ascii="宋体"/>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4,372,170,000.00</w:t>
            </w:r>
            <w:r>
              <w:rPr>
                <w:rFonts w:ascii="宋体"/>
                <w:sz w:val="21"/>
              </w:rPr>
              <w:t> </w:t>
            </w:r>
          </w:p>
        </w:tc>
      </w:tr>
      <w:tr>
        <w:trPr>
          <w:trHeight w:val="281"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66,864,283.97</w:t>
            </w:r>
            <w:r>
              <w:rPr>
                <w:rFonts w:ascii="宋体"/>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84,196,927.90</w:t>
            </w:r>
            <w:r>
              <w:rPr>
                <w:rFonts w:ascii="宋体"/>
                <w:sz w:val="21"/>
              </w:rPr>
              <w:t> </w:t>
            </w:r>
          </w:p>
        </w:tc>
      </w:tr>
      <w:tr>
        <w:trPr>
          <w:trHeight w:val="557"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产收回的现金净额</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89,120.00</w:t>
            </w:r>
            <w:r>
              <w:rPr>
                <w:rFonts w:ascii="宋体"/>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762,656.81</w:t>
            </w:r>
            <w:r>
              <w:rPr>
                <w:rFonts w:ascii="宋体"/>
                <w:sz w:val="21"/>
              </w:rPr>
              <w:t> </w:t>
            </w:r>
          </w:p>
        </w:tc>
      </w:tr>
      <w:tr>
        <w:trPr>
          <w:trHeight w:val="554"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处置子公司及其他营业单位收到的现金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净额</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4,892,529,624.52</w:t>
            </w:r>
            <w:r>
              <w:rPr>
                <w:rFonts w:ascii="宋体"/>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4,457,129,584.71</w:t>
            </w:r>
            <w:r>
              <w:rPr>
                <w:rFonts w:ascii="宋体"/>
                <w:sz w:val="21"/>
              </w:rPr>
              <w:t> </w:t>
            </w:r>
          </w:p>
        </w:tc>
      </w:tr>
      <w:tr>
        <w:trPr>
          <w:trHeight w:val="555"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购建固定资产、无形资产和其他长期资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产支付的现金</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20,044,723.08</w:t>
            </w:r>
            <w:r>
              <w:rPr>
                <w:rFonts w:ascii="宋体"/>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26,575,765.34</w:t>
            </w:r>
            <w:r>
              <w:rPr>
                <w:rFonts w:ascii="宋体"/>
                <w:sz w:val="21"/>
              </w:rPr>
              <w:t> </w:t>
            </w:r>
          </w:p>
        </w:tc>
      </w:tr>
      <w:tr>
        <w:trPr>
          <w:trHeight w:val="283"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5,015,164,464.72</w:t>
            </w:r>
            <w:r>
              <w:rPr>
                <w:rFonts w:ascii="宋体"/>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4,494,576,818.40</w:t>
            </w:r>
            <w:r>
              <w:rPr>
                <w:rFonts w:ascii="宋体"/>
                <w:sz w:val="21"/>
              </w:rPr>
              <w:t> </w:t>
            </w:r>
          </w:p>
        </w:tc>
      </w:tr>
      <w:tr>
        <w:trPr>
          <w:trHeight w:val="554"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取得子公司及其他营业单位支付的现金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净额</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5,035,209,187.80</w:t>
            </w:r>
            <w:r>
              <w:rPr>
                <w:rFonts w:ascii="宋体"/>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4,521,152,583.74</w:t>
            </w:r>
            <w:r>
              <w:rPr>
                <w:rFonts w:ascii="宋体"/>
                <w:sz w:val="21"/>
              </w:rPr>
              <w:t> </w:t>
            </w:r>
          </w:p>
        </w:tc>
      </w:tr>
      <w:tr>
        <w:trPr>
          <w:trHeight w:val="283"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-142,679,563.28</w:t>
            </w:r>
            <w:r>
              <w:rPr>
                <w:rFonts w:ascii="宋体"/>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-64,022,999.03</w:t>
            </w:r>
            <w:r>
              <w:rPr>
                <w:rFonts w:ascii="宋体"/>
                <w:sz w:val="21"/>
              </w:rPr>
              <w:t> </w:t>
            </w:r>
          </w:p>
        </w:tc>
      </w:tr>
      <w:tr>
        <w:trPr>
          <w:trHeight w:val="281"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w w:val="100"/>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3"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143,768,860.56</w:t>
            </w:r>
            <w:r>
              <w:rPr>
                <w:rFonts w:ascii="宋体"/>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49,756,097.52</w:t>
            </w:r>
            <w:r>
              <w:rPr>
                <w:rFonts w:ascii="宋体"/>
                <w:sz w:val="21"/>
              </w:rPr>
              <w:t> </w:t>
            </w:r>
          </w:p>
        </w:tc>
      </w:tr>
      <w:tr>
        <w:trPr>
          <w:trHeight w:val="283"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143,768,860.56</w:t>
            </w:r>
            <w:r>
              <w:rPr>
                <w:rFonts w:ascii="宋体"/>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49,756,097.52</w:t>
            </w:r>
            <w:r>
              <w:rPr>
                <w:rFonts w:ascii="宋体"/>
                <w:sz w:val="21"/>
              </w:rPr>
              <w:t> </w:t>
            </w:r>
          </w:p>
        </w:tc>
      </w:tr>
      <w:tr>
        <w:trPr>
          <w:trHeight w:val="281"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-143,768,860.56</w:t>
            </w:r>
            <w:r>
              <w:rPr>
                <w:rFonts w:ascii="宋体"/>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-49,756,097.52</w:t>
            </w:r>
            <w:r>
              <w:rPr>
                <w:rFonts w:ascii="宋体"/>
                <w:sz w:val="21"/>
              </w:rPr>
              <w:t> </w:t>
            </w:r>
          </w:p>
        </w:tc>
      </w:tr>
      <w:tr>
        <w:trPr>
          <w:trHeight w:val="283"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四、汇率变动对现金及现金等价物的影响</w:t>
            </w:r>
            <w:r>
              <w:rPr>
                <w:rFonts w:ascii="宋体" w:hAnsi="宋体" w:cs="宋体" w:eastAsia="宋体" w:hint="default"/>
                <w:w w:val="100"/>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w w:val="100"/>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-55,014,183.38</w:t>
            </w:r>
            <w:r>
              <w:rPr>
                <w:rFonts w:ascii="宋体"/>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67,036,016.68</w:t>
            </w:r>
            <w:r>
              <w:rPr>
                <w:rFonts w:ascii="宋体"/>
                <w:sz w:val="21"/>
              </w:rPr>
              <w:t> </w:t>
            </w:r>
          </w:p>
        </w:tc>
      </w:tr>
      <w:tr>
        <w:trPr>
          <w:trHeight w:val="281"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343,583,022.17</w:t>
            </w:r>
            <w:r>
              <w:rPr>
                <w:rFonts w:ascii="宋体"/>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276,547,005.49</w:t>
            </w:r>
            <w:r>
              <w:rPr>
                <w:rFonts w:ascii="宋体"/>
                <w:sz w:val="21"/>
              </w:rPr>
              <w:t> </w:t>
            </w:r>
          </w:p>
        </w:tc>
      </w:tr>
      <w:tr>
        <w:trPr>
          <w:trHeight w:val="283" w:hRule="exact"/>
        </w:trPr>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w w:val="100"/>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288,568,838.79</w:t>
            </w:r>
            <w:r>
              <w:rPr>
                <w:rFonts w:ascii="宋体"/>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343,583,022.17</w:t>
            </w:r>
            <w:r>
              <w:rPr>
                <w:rFonts w:ascii="宋体"/>
                <w:sz w:val="21"/>
              </w:rPr>
              <w:t> </w:t>
            </w:r>
          </w:p>
        </w:tc>
      </w:tr>
    </w:tbl>
    <w:p>
      <w:pPr>
        <w:pStyle w:val="BodyText"/>
        <w:spacing w:line="239" w:lineRule="exact"/>
        <w:ind w:left="218" w:right="0"/>
        <w:jc w:val="left"/>
        <w:rPr>
          <w:rFonts w:ascii="宋体" w:hAnsi="宋体" w:cs="宋体" w:eastAsia="宋体" w:hint="default"/>
        </w:rPr>
      </w:pPr>
      <w:r>
        <w:rPr>
          <w:rFonts w:ascii="宋体"/>
          <w:w w:val="100"/>
        </w:rPr>
        <w:t> </w:t>
      </w:r>
    </w:p>
    <w:p>
      <w:pPr>
        <w:pStyle w:val="BodyText"/>
        <w:spacing w:line="272" w:lineRule="exact"/>
        <w:ind w:left="218" w:right="0"/>
        <w:jc w:val="left"/>
        <w:rPr>
          <w:rFonts w:ascii="宋体" w:hAnsi="宋体" w:cs="宋体" w:eastAsia="宋体" w:hint="default"/>
        </w:rPr>
      </w:pPr>
      <w:r>
        <w:rPr/>
        <w:t>法定代表人：叶蓁蓁         </w:t>
      </w:r>
      <w:r>
        <w:rPr>
          <w:rFonts w:ascii="宋体" w:hAnsi="宋体" w:cs="宋体" w:eastAsia="宋体" w:hint="default"/>
        </w:rPr>
      </w:r>
      <w:r>
        <w:rPr/>
        <w:t>主管会计工作负责人：魏榕芳      </w:t>
      </w:r>
      <w:r>
        <w:rPr>
          <w:spacing w:val="93"/>
        </w:rPr>
        <w:t> </w:t>
      </w:r>
      <w:r>
        <w:rPr>
          <w:rFonts w:ascii="宋体" w:hAnsi="宋体" w:cs="宋体" w:eastAsia="宋体" w:hint="default"/>
          <w:spacing w:val="93"/>
        </w:rPr>
      </w:r>
      <w:r>
        <w:rPr/>
        <w:t>会计机构负责人：张煜晓</w:t>
      </w:r>
      <w:r>
        <w:rPr>
          <w:rFonts w:ascii="宋体" w:hAnsi="宋体" w:cs="宋体" w:eastAsia="宋体" w:hint="default"/>
          <w:b/>
          <w:bCs/>
          <w:color w:val="FF0000"/>
          <w:w w:val="99"/>
        </w:rPr>
        <w:t> </w:t>
      </w:r>
      <w:r>
        <w:rPr>
          <w:rFonts w:ascii="宋体" w:hAnsi="宋体" w:cs="宋体" w:eastAsia="宋体" w:hint="default"/>
        </w:rPr>
      </w:r>
    </w:p>
    <w:p>
      <w:pPr>
        <w:pStyle w:val="Heading4"/>
        <w:spacing w:line="274" w:lineRule="exact" w:before="0"/>
        <w:ind w:left="218" w:right="0"/>
        <w:jc w:val="left"/>
        <w:rPr>
          <w:rFonts w:ascii="宋体" w:hAnsi="宋体" w:cs="宋体" w:eastAsia="宋体" w:hint="default"/>
          <w:b w:val="0"/>
          <w:bCs w:val="0"/>
        </w:rPr>
      </w:pPr>
      <w:r>
        <w:rPr>
          <w:rFonts w:ascii="宋体"/>
          <w:color w:val="FF0000"/>
          <w:w w:val="99"/>
        </w:rPr>
        <w:t> </w:t>
      </w:r>
      <w:r>
        <w:rPr>
          <w:rFonts w:ascii="宋体"/>
          <w:b w:val="0"/>
        </w:rPr>
      </w:r>
    </w:p>
    <w:p>
      <w:pPr>
        <w:spacing w:after="0" w:line="274" w:lineRule="exact"/>
        <w:jc w:val="left"/>
        <w:rPr>
          <w:rFonts w:ascii="宋体" w:hAnsi="宋体" w:cs="宋体" w:eastAsia="宋体" w:hint="default"/>
        </w:rPr>
        <w:sectPr>
          <w:type w:val="continuous"/>
          <w:pgSz w:w="11910" w:h="16840"/>
          <w:pgMar w:top="1120" w:bottom="1380" w:left="1580" w:right="1040"/>
        </w:sectPr>
      </w:pPr>
    </w:p>
    <w:p>
      <w:pPr>
        <w:spacing w:line="272" w:lineRule="exact" w:before="145"/>
        <w:ind w:left="7548" w:right="0" w:hanging="293"/>
        <w:jc w:val="left"/>
        <w:rPr>
          <w:rFonts w:ascii="宋体" w:hAnsi="宋体" w:cs="宋体" w:eastAsia="宋体" w:hint="default"/>
          <w:sz w:val="21"/>
          <w:szCs w:val="21"/>
        </w:rPr>
      </w:pPr>
      <w:r>
        <w:rPr>
          <w:rFonts w:ascii="宋体" w:hAnsi="宋体" w:cs="宋体" w:eastAsia="宋体" w:hint="default"/>
          <w:b/>
          <w:bCs/>
          <w:sz w:val="21"/>
          <w:szCs w:val="21"/>
        </w:rPr>
        <w:t>合并所有者权益变动表</w:t>
      </w:r>
      <w:r>
        <w:rPr>
          <w:rFonts w:ascii="宋体" w:hAnsi="宋体" w:cs="宋体" w:eastAsia="宋体" w:hint="default"/>
          <w:b/>
          <w:bCs/>
          <w:w w:val="99"/>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39"/>
        <w:ind w:left="3649"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headerReference w:type="default" r:id="rId48"/>
          <w:footerReference w:type="default" r:id="rId49"/>
          <w:pgSz w:w="16840" w:h="11910" w:orient="landscape"/>
          <w:pgMar w:header="882" w:footer="1195" w:top="1120" w:bottom="1380" w:left="140" w:right="160"/>
          <w:pgNumType w:start="74"/>
          <w:cols w:num="2" w:equalWidth="0">
            <w:col w:w="9469" w:space="40"/>
            <w:col w:w="7031"/>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138"/>
        <w:gridCol w:w="1707"/>
        <w:gridCol w:w="278"/>
        <w:gridCol w:w="288"/>
        <w:gridCol w:w="278"/>
        <w:gridCol w:w="1561"/>
        <w:gridCol w:w="283"/>
        <w:gridCol w:w="1558"/>
        <w:gridCol w:w="283"/>
        <w:gridCol w:w="1599"/>
        <w:gridCol w:w="384"/>
        <w:gridCol w:w="1706"/>
        <w:gridCol w:w="305"/>
        <w:gridCol w:w="1683"/>
        <w:gridCol w:w="1558"/>
        <w:gridCol w:w="1695"/>
      </w:tblGrid>
      <w:tr>
        <w:trPr>
          <w:trHeight w:val="250" w:hRule="exact"/>
        </w:trPr>
        <w:tc>
          <w:tcPr>
            <w:tcW w:w="11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5166" w:type="dxa"/>
            <w:gridSpan w:val="15"/>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702" w:right="0"/>
              <w:jc w:val="center"/>
              <w:rPr>
                <w:rFonts w:ascii="宋体" w:hAnsi="宋体" w:cs="宋体" w:eastAsia="宋体" w:hint="default"/>
                <w:sz w:val="21"/>
                <w:szCs w:val="21"/>
              </w:rPr>
            </w:pPr>
            <w:r>
              <w:rPr>
                <w:rFonts w:ascii="宋体" w:hAnsi="宋体" w:cs="宋体" w:eastAsia="宋体" w:hint="default"/>
                <w:sz w:val="18"/>
                <w:szCs w:val="18"/>
              </w:rPr>
              <w:t>2019</w:t>
            </w:r>
            <w:r>
              <w:rPr>
                <w:rFonts w:ascii="宋体" w:hAnsi="宋体" w:cs="宋体" w:eastAsia="宋体" w:hint="default"/>
                <w:spacing w:val="-47"/>
                <w:sz w:val="18"/>
                <w:szCs w:val="18"/>
              </w:rPr>
              <w:t> </w:t>
            </w:r>
            <w:r>
              <w:rPr>
                <w:rFonts w:ascii="宋体" w:hAnsi="宋体" w:cs="宋体" w:eastAsia="宋体" w:hint="default"/>
                <w:sz w:val="18"/>
                <w:szCs w:val="18"/>
              </w:rPr>
              <w:t>年度</w:t>
            </w:r>
            <w:r>
              <w:rPr>
                <w:rFonts w:ascii="宋体" w:hAnsi="宋体" w:cs="宋体" w:eastAsia="宋体" w:hint="default"/>
                <w:w w:val="100"/>
                <w:sz w:val="21"/>
                <w:szCs w:val="21"/>
              </w:rPr>
              <w:t> </w:t>
            </w:r>
          </w:p>
        </w:tc>
      </w:tr>
      <w:tr>
        <w:trPr>
          <w:trHeight w:val="550" w:hRule="exact"/>
        </w:trPr>
        <w:tc>
          <w:tcPr>
            <w:tcW w:w="1138" w:type="dxa"/>
            <w:vMerge/>
            <w:tcBorders>
              <w:left w:val="single" w:sz="4" w:space="0" w:color="000000"/>
              <w:right w:val="single" w:sz="4" w:space="0" w:color="000000"/>
            </w:tcBorders>
          </w:tcPr>
          <w:p>
            <w:pPr/>
          </w:p>
        </w:tc>
        <w:tc>
          <w:tcPr>
            <w:tcW w:w="11913"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05" w:right="0"/>
              <w:jc w:val="center"/>
              <w:rPr>
                <w:rFonts w:ascii="宋体" w:hAnsi="宋体" w:cs="宋体" w:eastAsia="宋体" w:hint="default"/>
                <w:sz w:val="21"/>
                <w:szCs w:val="21"/>
              </w:rPr>
            </w:pPr>
            <w:r>
              <w:rPr>
                <w:rFonts w:ascii="宋体" w:hAnsi="宋体" w:cs="宋体" w:eastAsia="宋体" w:hint="default"/>
                <w:sz w:val="18"/>
                <w:szCs w:val="18"/>
              </w:rPr>
              <w:t>归属于母公司所有者权益</w:t>
            </w:r>
            <w:r>
              <w:rPr>
                <w:rFonts w:ascii="宋体" w:hAnsi="宋体" w:cs="宋体" w:eastAsia="宋体" w:hint="default"/>
                <w:w w:val="100"/>
                <w:sz w:val="21"/>
                <w:szCs w:val="21"/>
              </w:rPr>
              <w:t> </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232" w:right="0"/>
              <w:jc w:val="left"/>
              <w:rPr>
                <w:rFonts w:ascii="宋体" w:hAnsi="宋体" w:cs="宋体" w:eastAsia="宋体" w:hint="default"/>
                <w:sz w:val="18"/>
                <w:szCs w:val="18"/>
              </w:rPr>
            </w:pPr>
            <w:r>
              <w:rPr>
                <w:rFonts w:ascii="宋体" w:hAnsi="宋体" w:cs="宋体" w:eastAsia="宋体" w:hint="default"/>
                <w:sz w:val="18"/>
                <w:szCs w:val="18"/>
              </w:rPr>
              <w:t>少数股东权益</w:t>
            </w:r>
            <w:r>
              <w:rPr>
                <w:rFonts w:ascii="宋体" w:hAnsi="宋体" w:cs="宋体" w:eastAsia="宋体" w:hint="default"/>
                <w:sz w:val="18"/>
                <w:szCs w:val="18"/>
              </w:rPr>
              <w:t> </w:t>
            </w:r>
          </w:p>
        </w:tc>
        <w:tc>
          <w:tcPr>
            <w:tcW w:w="16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213" w:right="0"/>
              <w:jc w:val="left"/>
              <w:rPr>
                <w:rFonts w:ascii="宋体" w:hAnsi="宋体" w:cs="宋体" w:eastAsia="宋体" w:hint="default"/>
                <w:sz w:val="18"/>
                <w:szCs w:val="18"/>
              </w:rPr>
            </w:pPr>
            <w:r>
              <w:rPr>
                <w:rFonts w:ascii="宋体" w:hAnsi="宋体" w:cs="宋体" w:eastAsia="宋体" w:hint="default"/>
                <w:sz w:val="18"/>
                <w:szCs w:val="18"/>
              </w:rPr>
              <w:t>所有者权益合计</w:t>
            </w:r>
            <w:r>
              <w:rPr>
                <w:rFonts w:ascii="宋体" w:hAnsi="宋体" w:cs="宋体" w:eastAsia="宋体" w:hint="default"/>
                <w:sz w:val="18"/>
                <w:szCs w:val="18"/>
              </w:rPr>
              <w:t> </w:t>
            </w:r>
          </w:p>
        </w:tc>
      </w:tr>
      <w:tr>
        <w:trPr>
          <w:trHeight w:val="492" w:hRule="exact"/>
        </w:trPr>
        <w:tc>
          <w:tcPr>
            <w:tcW w:w="1138" w:type="dxa"/>
            <w:vMerge/>
            <w:tcBorders>
              <w:left w:val="single" w:sz="4" w:space="0" w:color="000000"/>
              <w:right w:val="single" w:sz="4" w:space="0" w:color="000000"/>
            </w:tcBorders>
          </w:tcPr>
          <w:p>
            <w:pPr/>
          </w:p>
        </w:tc>
        <w:tc>
          <w:tcPr>
            <w:tcW w:w="170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实收资本</w:t>
            </w:r>
            <w:r>
              <w:rPr>
                <w:rFonts w:ascii="宋体" w:hAnsi="宋体" w:cs="宋体" w:eastAsia="宋体" w:hint="default"/>
                <w:sz w:val="18"/>
                <w:szCs w:val="18"/>
              </w:rPr>
              <w:t>(</w:t>
            </w:r>
            <w:r>
              <w:rPr>
                <w:rFonts w:ascii="宋体" w:hAnsi="宋体" w:cs="宋体" w:eastAsia="宋体" w:hint="default"/>
                <w:sz w:val="18"/>
                <w:szCs w:val="18"/>
              </w:rPr>
              <w:t>或股本</w:t>
            </w:r>
            <w:r>
              <w:rPr>
                <w:rFonts w:ascii="宋体" w:hAnsi="宋体" w:cs="宋体" w:eastAsia="宋体" w:hint="default"/>
                <w:sz w:val="18"/>
                <w:szCs w:val="18"/>
              </w:rPr>
              <w:t>) </w:t>
            </w:r>
          </w:p>
        </w:tc>
        <w:tc>
          <w:tcPr>
            <w:tcW w:w="845" w:type="dxa"/>
            <w:gridSpan w:val="3"/>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48" w:right="0"/>
              <w:jc w:val="left"/>
              <w:rPr>
                <w:rFonts w:ascii="宋体" w:hAnsi="宋体" w:cs="宋体" w:eastAsia="宋体" w:hint="default"/>
                <w:sz w:val="18"/>
                <w:szCs w:val="18"/>
              </w:rPr>
            </w:pPr>
            <w:r>
              <w:rPr>
                <w:rFonts w:ascii="宋体" w:hAnsi="宋体" w:cs="宋体" w:eastAsia="宋体" w:hint="default"/>
                <w:sz w:val="18"/>
                <w:szCs w:val="18"/>
              </w:rPr>
              <w:t>其他权</w:t>
            </w:r>
          </w:p>
          <w:p>
            <w:pPr>
              <w:pStyle w:val="TableParagraph"/>
              <w:spacing w:line="240" w:lineRule="auto" w:before="4"/>
              <w:ind w:left="148" w:right="0"/>
              <w:jc w:val="left"/>
              <w:rPr>
                <w:rFonts w:ascii="宋体" w:hAnsi="宋体" w:cs="宋体" w:eastAsia="宋体" w:hint="default"/>
                <w:sz w:val="18"/>
                <w:szCs w:val="18"/>
              </w:rPr>
            </w:pPr>
            <w:r>
              <w:rPr>
                <w:rFonts w:ascii="宋体" w:hAnsi="宋体" w:cs="宋体" w:eastAsia="宋体" w:hint="default"/>
                <w:sz w:val="18"/>
                <w:szCs w:val="18"/>
              </w:rPr>
              <w:t>益工具</w:t>
            </w:r>
            <w:r>
              <w:rPr>
                <w:rFonts w:ascii="宋体" w:hAnsi="宋体" w:cs="宋体" w:eastAsia="宋体" w:hint="default"/>
                <w:sz w:val="18"/>
                <w:szCs w:val="18"/>
              </w:rPr>
              <w:t> </w:t>
            </w:r>
          </w:p>
        </w:tc>
        <w:tc>
          <w:tcPr>
            <w:tcW w:w="15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283" w:type="dxa"/>
            <w:vMerge w:val="restart"/>
            <w:tcBorders>
              <w:top w:val="single" w:sz="4" w:space="0" w:color="000000"/>
              <w:left w:val="single" w:sz="4" w:space="0" w:color="000000"/>
              <w:right w:val="single" w:sz="4" w:space="0" w:color="000000"/>
            </w:tcBorders>
          </w:tcPr>
          <w:p>
            <w:pPr>
              <w:pStyle w:val="TableParagraph"/>
              <w:spacing w:line="240" w:lineRule="auto" w:before="99"/>
              <w:ind w:left="103" w:right="0"/>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44" w:lineRule="auto" w:before="4"/>
              <w:ind w:left="103" w:right="-10"/>
              <w:jc w:val="both"/>
              <w:rPr>
                <w:rFonts w:ascii="宋体" w:hAnsi="宋体" w:cs="宋体" w:eastAsia="宋体" w:hint="default"/>
                <w:sz w:val="18"/>
                <w:szCs w:val="18"/>
              </w:rPr>
            </w:pPr>
            <w:r>
              <w:rPr>
                <w:rFonts w:ascii="宋体" w:hAnsi="宋体" w:cs="宋体" w:eastAsia="宋体" w:hint="default"/>
                <w:sz w:val="18"/>
                <w:szCs w:val="18"/>
              </w:rPr>
              <w:t>： 库 存 股</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其他综合收益</w:t>
            </w:r>
            <w:r>
              <w:rPr>
                <w:rFonts w:ascii="宋体" w:hAnsi="宋体" w:cs="宋体" w:eastAsia="宋体" w:hint="default"/>
                <w:sz w:val="18"/>
                <w:szCs w:val="18"/>
              </w:rPr>
              <w:t> </w:t>
            </w:r>
          </w:p>
        </w:tc>
        <w:tc>
          <w:tcPr>
            <w:tcW w:w="28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4" w:lineRule="auto"/>
              <w:ind w:left="103" w:right="-10"/>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5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384" w:type="dxa"/>
            <w:vMerge w:val="restart"/>
            <w:tcBorders>
              <w:top w:val="single" w:sz="4" w:space="0" w:color="000000"/>
              <w:left w:val="single" w:sz="4" w:space="0" w:color="000000"/>
              <w:right w:val="single" w:sz="4" w:space="0" w:color="000000"/>
            </w:tcBorders>
          </w:tcPr>
          <w:p>
            <w:pPr>
              <w:pStyle w:val="TableParagraph"/>
              <w:spacing w:line="215" w:lineRule="exact"/>
              <w:ind w:left="103"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44" w:lineRule="auto" w:before="4"/>
              <w:ind w:left="103" w:right="1"/>
              <w:jc w:val="both"/>
              <w:rPr>
                <w:rFonts w:ascii="宋体" w:hAnsi="宋体" w:cs="宋体" w:eastAsia="宋体" w:hint="default"/>
                <w:sz w:val="18"/>
                <w:szCs w:val="18"/>
              </w:rPr>
            </w:pPr>
            <w:r>
              <w:rPr>
                <w:rFonts w:ascii="宋体" w:hAnsi="宋体" w:cs="宋体" w:eastAsia="宋体" w:hint="default"/>
                <w:sz w:val="18"/>
                <w:szCs w:val="18"/>
              </w:rPr>
              <w:t>般 风 险 准 备</w:t>
            </w:r>
            <w:r>
              <w:rPr>
                <w:rFonts w:ascii="宋体" w:hAnsi="宋体" w:cs="宋体" w:eastAsia="宋体" w:hint="default"/>
                <w:sz w:val="18"/>
                <w:szCs w:val="18"/>
              </w:rPr>
              <w:t> </w:t>
            </w:r>
          </w:p>
        </w:tc>
        <w:tc>
          <w:tcPr>
            <w:tcW w:w="17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398"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30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3" w:right="11"/>
              <w:jc w:val="left"/>
              <w:rPr>
                <w:rFonts w:ascii="宋体" w:hAnsi="宋体" w:cs="宋体" w:eastAsia="宋体" w:hint="default"/>
                <w:sz w:val="18"/>
                <w:szCs w:val="18"/>
              </w:rPr>
            </w:pPr>
            <w:r>
              <w:rPr>
                <w:rFonts w:ascii="宋体" w:hAnsi="宋体" w:cs="宋体" w:eastAsia="宋体" w:hint="default"/>
                <w:sz w:val="18"/>
                <w:szCs w:val="18"/>
              </w:rPr>
              <w:t>其 他</w:t>
            </w:r>
          </w:p>
        </w:tc>
        <w:tc>
          <w:tcPr>
            <w:tcW w:w="168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93" w:right="0"/>
              <w:jc w:val="center"/>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1558" w:type="dxa"/>
            <w:vMerge/>
            <w:tcBorders>
              <w:left w:val="single" w:sz="4" w:space="0" w:color="000000"/>
              <w:right w:val="single" w:sz="4" w:space="0" w:color="000000"/>
            </w:tcBorders>
          </w:tcPr>
          <w:p>
            <w:pPr/>
          </w:p>
        </w:tc>
        <w:tc>
          <w:tcPr>
            <w:tcW w:w="1695" w:type="dxa"/>
            <w:vMerge/>
            <w:tcBorders>
              <w:left w:val="single" w:sz="4" w:space="0" w:color="000000"/>
              <w:right w:val="single" w:sz="4" w:space="0" w:color="000000"/>
            </w:tcBorders>
          </w:tcPr>
          <w:p>
            <w:pPr/>
          </w:p>
        </w:tc>
      </w:tr>
      <w:tr>
        <w:trPr>
          <w:trHeight w:val="961" w:hRule="exact"/>
        </w:trPr>
        <w:tc>
          <w:tcPr>
            <w:tcW w:w="1138" w:type="dxa"/>
            <w:vMerge/>
            <w:tcBorders>
              <w:left w:val="single" w:sz="4" w:space="0" w:color="000000"/>
              <w:bottom w:val="single" w:sz="4" w:space="0" w:color="000000"/>
              <w:right w:val="single" w:sz="4" w:space="0" w:color="000000"/>
            </w:tcBorders>
          </w:tcPr>
          <w:p>
            <w:pPr/>
          </w:p>
        </w:tc>
        <w:tc>
          <w:tcPr>
            <w:tcW w:w="1707" w:type="dxa"/>
            <w:vMerge/>
            <w:tcBorders>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2"/>
              <w:ind w:left="103" w:right="-15"/>
              <w:jc w:val="both"/>
              <w:rPr>
                <w:rFonts w:ascii="宋体" w:hAnsi="宋体" w:cs="宋体" w:eastAsia="宋体" w:hint="default"/>
                <w:sz w:val="18"/>
                <w:szCs w:val="18"/>
              </w:rPr>
            </w:pPr>
            <w:r>
              <w:rPr>
                <w:rFonts w:ascii="宋体" w:hAnsi="宋体" w:cs="宋体" w:eastAsia="宋体" w:hint="default"/>
                <w:sz w:val="18"/>
                <w:szCs w:val="18"/>
              </w:rPr>
              <w:t>优 先 股</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2"/>
              <w:ind w:left="105" w:right="-8"/>
              <w:jc w:val="both"/>
              <w:rPr>
                <w:rFonts w:ascii="宋体" w:hAnsi="宋体" w:cs="宋体" w:eastAsia="宋体" w:hint="default"/>
                <w:sz w:val="18"/>
                <w:szCs w:val="18"/>
              </w:rPr>
            </w:pPr>
            <w:r>
              <w:rPr>
                <w:rFonts w:ascii="宋体" w:hAnsi="宋体" w:cs="宋体" w:eastAsia="宋体" w:hint="default"/>
                <w:sz w:val="18"/>
                <w:szCs w:val="18"/>
              </w:rPr>
              <w:t>永 续 债</w:t>
            </w:r>
          </w:p>
        </w:tc>
        <w:tc>
          <w:tcPr>
            <w:tcW w:w="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4" w:lineRule="auto"/>
              <w:ind w:left="103" w:right="-15"/>
              <w:jc w:val="left"/>
              <w:rPr>
                <w:rFonts w:ascii="宋体" w:hAnsi="宋体" w:cs="宋体" w:eastAsia="宋体" w:hint="default"/>
                <w:sz w:val="18"/>
                <w:szCs w:val="18"/>
              </w:rPr>
            </w:pPr>
            <w:r>
              <w:rPr>
                <w:rFonts w:ascii="宋体" w:hAnsi="宋体" w:cs="宋体" w:eastAsia="宋体" w:hint="default"/>
                <w:sz w:val="18"/>
                <w:szCs w:val="18"/>
              </w:rPr>
              <w:t>其 他</w:t>
            </w:r>
          </w:p>
        </w:tc>
        <w:tc>
          <w:tcPr>
            <w:tcW w:w="1561" w:type="dxa"/>
            <w:vMerge/>
            <w:tcBorders>
              <w:left w:val="single" w:sz="4" w:space="0" w:color="000000"/>
              <w:bottom w:val="single" w:sz="4" w:space="0" w:color="000000"/>
              <w:right w:val="single" w:sz="4" w:space="0" w:color="000000"/>
            </w:tcBorders>
          </w:tcPr>
          <w:p>
            <w:pPr/>
          </w:p>
        </w:tc>
        <w:tc>
          <w:tcPr>
            <w:tcW w:w="283"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283" w:type="dxa"/>
            <w:vMerge/>
            <w:tcBorders>
              <w:left w:val="single" w:sz="4" w:space="0" w:color="000000"/>
              <w:bottom w:val="single" w:sz="4" w:space="0" w:color="000000"/>
              <w:right w:val="single" w:sz="4" w:space="0" w:color="000000"/>
            </w:tcBorders>
          </w:tcPr>
          <w:p>
            <w:pPr/>
          </w:p>
        </w:tc>
        <w:tc>
          <w:tcPr>
            <w:tcW w:w="1599" w:type="dxa"/>
            <w:vMerge/>
            <w:tcBorders>
              <w:left w:val="single" w:sz="4" w:space="0" w:color="000000"/>
              <w:bottom w:val="single" w:sz="4" w:space="0" w:color="000000"/>
              <w:right w:val="single" w:sz="4" w:space="0" w:color="000000"/>
            </w:tcBorders>
          </w:tcPr>
          <w:p>
            <w:pPr/>
          </w:p>
        </w:tc>
        <w:tc>
          <w:tcPr>
            <w:tcW w:w="384" w:type="dxa"/>
            <w:vMerge/>
            <w:tcBorders>
              <w:left w:val="single" w:sz="4" w:space="0" w:color="000000"/>
              <w:bottom w:val="single" w:sz="4" w:space="0" w:color="000000"/>
              <w:right w:val="single" w:sz="4" w:space="0" w:color="000000"/>
            </w:tcBorders>
          </w:tcPr>
          <w:p>
            <w:pPr/>
          </w:p>
        </w:tc>
        <w:tc>
          <w:tcPr>
            <w:tcW w:w="1706" w:type="dxa"/>
            <w:vMerge/>
            <w:tcBorders>
              <w:left w:val="single" w:sz="4" w:space="0" w:color="000000"/>
              <w:bottom w:val="single" w:sz="4" w:space="0" w:color="000000"/>
              <w:right w:val="single" w:sz="4" w:space="0" w:color="000000"/>
            </w:tcBorders>
          </w:tcPr>
          <w:p>
            <w:pPr/>
          </w:p>
        </w:tc>
        <w:tc>
          <w:tcPr>
            <w:tcW w:w="305" w:type="dxa"/>
            <w:vMerge/>
            <w:tcBorders>
              <w:left w:val="single" w:sz="4" w:space="0" w:color="000000"/>
              <w:bottom w:val="single" w:sz="4" w:space="0" w:color="000000"/>
              <w:right w:val="single" w:sz="4" w:space="0" w:color="000000"/>
            </w:tcBorders>
          </w:tcPr>
          <w:p>
            <w:pPr/>
          </w:p>
        </w:tc>
        <w:tc>
          <w:tcPr>
            <w:tcW w:w="1683"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1695" w:type="dxa"/>
            <w:vMerge/>
            <w:tcBorders>
              <w:left w:val="single" w:sz="4" w:space="0" w:color="000000"/>
              <w:bottom w:val="single" w:sz="4" w:space="0" w:color="000000"/>
              <w:right w:val="single" w:sz="4" w:space="0" w:color="000000"/>
            </w:tcBorders>
          </w:tcPr>
          <w:p>
            <w:pPr/>
          </w:p>
        </w:tc>
      </w:tr>
      <w:tr>
        <w:trPr>
          <w:trHeight w:val="475"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一、上年期</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末余额</w:t>
            </w:r>
            <w:r>
              <w:rPr>
                <w:rFonts w:ascii="宋体" w:hAnsi="宋体" w:cs="宋体" w:eastAsia="宋体" w:hint="default"/>
                <w:sz w:val="18"/>
                <w:szCs w:val="18"/>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pacing w:val="-1"/>
                <w:sz w:val="18"/>
              </w:rPr>
              <w:t>1,105,691,056.00 </w:t>
            </w:r>
          </w:p>
        </w:tc>
        <w:tc>
          <w:tcPr>
            <w:tcW w:w="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pacing w:val="-1"/>
                <w:sz w:val="18"/>
              </w:rPr>
              <w:t>788,158,517.48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pacing w:val="-1"/>
                <w:sz w:val="18"/>
              </w:rPr>
              <w:t>19,883,139.61</w:t>
            </w: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pacing w:val="-1"/>
                <w:sz w:val="18"/>
              </w:rPr>
              <w:t>174,696,347.34 </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pacing w:val="-1"/>
                <w:sz w:val="18"/>
              </w:rPr>
              <w:t>902,384,496.50 </w:t>
            </w:r>
          </w:p>
        </w:tc>
        <w:tc>
          <w:tcPr>
            <w:tcW w:w="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pacing w:val="-1"/>
                <w:sz w:val="18"/>
              </w:rPr>
              <w:t>2,990,813,556.93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pacing w:val="-1"/>
                <w:sz w:val="18"/>
              </w:rPr>
              <w:t>250,748,669.80 </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pacing w:val="-1"/>
                <w:sz w:val="18"/>
              </w:rPr>
              <w:t>3,241,562,226.73 </w:t>
            </w:r>
          </w:p>
        </w:tc>
      </w:tr>
      <w:tr>
        <w:trPr>
          <w:trHeight w:val="478"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加：会计政</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策变更</w:t>
            </w:r>
            <w:r>
              <w:rPr>
                <w:rFonts w:ascii="宋体" w:hAnsi="宋体" w:cs="宋体" w:eastAsia="宋体" w:hint="default"/>
                <w:sz w:val="18"/>
                <w:szCs w:val="18"/>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-23,390,573.18</w:t>
            </w: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30,640,934.68</w:t>
            </w:r>
            <w:r>
              <w:rPr>
                <w:rFonts w:ascii="宋体"/>
                <w:sz w:val="18"/>
              </w:rPr>
              <w:t> </w:t>
            </w:r>
          </w:p>
        </w:tc>
        <w:tc>
          <w:tcPr>
            <w:tcW w:w="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7,250,361.50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-804.96</w:t>
            </w:r>
            <w:r>
              <w:rPr>
                <w:rFonts w:ascii="宋体"/>
                <w:sz w:val="18"/>
              </w:rPr>
              <w:t> </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7,249,556.54 </w:t>
            </w:r>
          </w:p>
        </w:tc>
      </w:tr>
      <w:tr>
        <w:trPr>
          <w:trHeight w:val="478"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前期差错更</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正</w:t>
            </w:r>
            <w:r>
              <w:rPr>
                <w:rFonts w:ascii="宋体" w:hAnsi="宋体" w:cs="宋体" w:eastAsia="宋体" w:hint="default"/>
                <w:sz w:val="18"/>
                <w:szCs w:val="18"/>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r>
      <w:tr>
        <w:trPr>
          <w:trHeight w:val="475"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同一控制下</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企业合并</w:t>
            </w:r>
            <w:r>
              <w:rPr>
                <w:rFonts w:ascii="宋体" w:hAnsi="宋体" w:cs="宋体" w:eastAsia="宋体" w:hint="default"/>
                <w:sz w:val="18"/>
                <w:szCs w:val="18"/>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r>
      <w:tr>
        <w:trPr>
          <w:trHeight w:val="245"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2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2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0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r>
      <w:tr>
        <w:trPr>
          <w:trHeight w:val="478"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二、本年期</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初余额</w:t>
            </w:r>
            <w:r>
              <w:rPr>
                <w:rFonts w:ascii="宋体" w:hAnsi="宋体" w:cs="宋体" w:eastAsia="宋体" w:hint="default"/>
                <w:sz w:val="18"/>
                <w:szCs w:val="18"/>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1,105,691,056.00 </w:t>
            </w:r>
          </w:p>
        </w:tc>
        <w:tc>
          <w:tcPr>
            <w:tcW w:w="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788,158,517.48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-3,507,433.57</w:t>
            </w: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174,696,347.34 </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933,025,431.18 </w:t>
            </w:r>
          </w:p>
        </w:tc>
        <w:tc>
          <w:tcPr>
            <w:tcW w:w="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2,998,063,918.43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250,747,864.84 </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3,248,811,783.27 </w:t>
            </w:r>
          </w:p>
        </w:tc>
      </w:tr>
      <w:tr>
        <w:trPr>
          <w:trHeight w:val="1176"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三、本期增</w:t>
            </w:r>
          </w:p>
          <w:p>
            <w:pPr>
              <w:pStyle w:val="TableParagraph"/>
              <w:spacing w:line="233" w:lineRule="exact"/>
              <w:ind w:left="105" w:right="0"/>
              <w:jc w:val="left"/>
              <w:rPr>
                <w:rFonts w:ascii="宋体" w:hAnsi="宋体" w:cs="宋体" w:eastAsia="宋体" w:hint="default"/>
                <w:sz w:val="18"/>
                <w:szCs w:val="18"/>
              </w:rPr>
            </w:pPr>
            <w:r>
              <w:rPr>
                <w:rFonts w:ascii="宋体" w:hAnsi="宋体" w:cs="宋体" w:eastAsia="宋体" w:hint="default"/>
                <w:sz w:val="18"/>
                <w:szCs w:val="18"/>
              </w:rPr>
              <w:t>减变动金额</w:t>
            </w:r>
          </w:p>
          <w:p>
            <w:pPr>
              <w:pStyle w:val="TableParagraph"/>
              <w:spacing w:line="237" w:lineRule="auto"/>
              <w:ind w:left="105" w:right="120"/>
              <w:jc w:val="left"/>
              <w:rPr>
                <w:rFonts w:ascii="宋体" w:hAnsi="宋体" w:cs="宋体" w:eastAsia="宋体" w:hint="default"/>
                <w:sz w:val="18"/>
                <w:szCs w:val="18"/>
              </w:rPr>
            </w:pPr>
            <w:r>
              <w:rPr>
                <w:rFonts w:ascii="宋体" w:hAnsi="宋体" w:cs="宋体" w:eastAsia="宋体" w:hint="default"/>
                <w:sz w:val="18"/>
                <w:szCs w:val="18"/>
              </w:rPr>
              <w:t>（减少以 “－”号填 列）</w:t>
            </w:r>
            <w:r>
              <w:rPr>
                <w:rFonts w:ascii="宋体" w:hAnsi="宋体" w:cs="宋体" w:eastAsia="宋体" w:hint="default"/>
                <w:sz w:val="18"/>
                <w:szCs w:val="18"/>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3,959,197.36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-2,141,733.39</w:t>
            </w: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22,254,096.55 </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170,840,360.05 </w:t>
            </w:r>
          </w:p>
        </w:tc>
        <w:tc>
          <w:tcPr>
            <w:tcW w:w="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194,911,920.57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109,793,654.02 </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304,705,574.59 </w:t>
            </w:r>
          </w:p>
        </w:tc>
      </w:tr>
      <w:tr>
        <w:trPr>
          <w:trHeight w:val="478"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（一）综合</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收益总额</w:t>
            </w:r>
            <w:r>
              <w:rPr>
                <w:rFonts w:ascii="宋体" w:hAnsi="宋体" w:cs="宋体" w:eastAsia="宋体" w:hint="default"/>
                <w:sz w:val="18"/>
                <w:szCs w:val="18"/>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-2,141,733.39</w:t>
            </w: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336,834,293.88 </w:t>
            </w:r>
          </w:p>
        </w:tc>
        <w:tc>
          <w:tcPr>
            <w:tcW w:w="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334,692,560.49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97,755,834.08</w:t>
            </w:r>
            <w:r>
              <w:rPr>
                <w:rFonts w:ascii="宋体"/>
                <w:sz w:val="18"/>
              </w:rPr>
              <w:t> </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432,448,394.57 </w:t>
            </w:r>
          </w:p>
        </w:tc>
      </w:tr>
      <w:tr>
        <w:trPr>
          <w:trHeight w:val="711"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（二）所有</w:t>
            </w:r>
          </w:p>
          <w:p>
            <w:pPr>
              <w:pStyle w:val="TableParagraph"/>
              <w:spacing w:line="232" w:lineRule="exact" w:before="23"/>
              <w:ind w:left="105" w:right="120"/>
              <w:jc w:val="left"/>
              <w:rPr>
                <w:rFonts w:ascii="宋体" w:hAnsi="宋体" w:cs="宋体" w:eastAsia="宋体" w:hint="default"/>
                <w:sz w:val="18"/>
                <w:szCs w:val="18"/>
              </w:rPr>
            </w:pPr>
            <w:r>
              <w:rPr>
                <w:rFonts w:ascii="宋体" w:hAnsi="宋体" w:cs="宋体" w:eastAsia="宋体" w:hint="default"/>
                <w:sz w:val="18"/>
                <w:szCs w:val="18"/>
              </w:rPr>
              <w:t>者投入和减 少资本</w:t>
            </w:r>
            <w:r>
              <w:rPr>
                <w:rFonts w:ascii="宋体" w:hAnsi="宋体" w:cs="宋体" w:eastAsia="宋体" w:hint="default"/>
                <w:sz w:val="18"/>
                <w:szCs w:val="18"/>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3,959,197.36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3,959,197.36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26,737,819.94</w:t>
            </w:r>
            <w:r>
              <w:rPr>
                <w:rFonts w:ascii="宋体"/>
                <w:sz w:val="18"/>
              </w:rPr>
              <w:t> </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30,697,017.30 </w:t>
            </w:r>
          </w:p>
        </w:tc>
      </w:tr>
      <w:tr>
        <w:trPr>
          <w:trHeight w:val="475"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12"/>
                <w:sz w:val="18"/>
                <w:szCs w:val="18"/>
              </w:rPr>
              <w:t>1</w:t>
            </w:r>
            <w:r>
              <w:rPr>
                <w:rFonts w:ascii="宋体" w:hAnsi="宋体" w:cs="宋体" w:eastAsia="宋体" w:hint="default"/>
                <w:spacing w:val="-12"/>
                <w:sz w:val="18"/>
                <w:szCs w:val="18"/>
              </w:rPr>
              <w:t>．所有者投</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入的普通股</w:t>
            </w:r>
            <w:r>
              <w:rPr>
                <w:rFonts w:ascii="宋体" w:hAnsi="宋体" w:cs="宋体" w:eastAsia="宋体" w:hint="default"/>
                <w:sz w:val="18"/>
                <w:szCs w:val="18"/>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pacing w:val="-1"/>
                <w:sz w:val="18"/>
              </w:rPr>
              <w:t>26,737,819.94</w:t>
            </w:r>
            <w:r>
              <w:rPr>
                <w:rFonts w:ascii="宋体"/>
                <w:sz w:val="18"/>
              </w:rPr>
              <w:t> </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pacing w:val="-1"/>
                <w:sz w:val="18"/>
              </w:rPr>
              <w:t>26,737,819.94 </w:t>
            </w:r>
          </w:p>
        </w:tc>
      </w:tr>
      <w:tr>
        <w:trPr>
          <w:trHeight w:val="245"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pacing w:val="-12"/>
                <w:sz w:val="18"/>
                <w:szCs w:val="18"/>
              </w:rPr>
              <w:t>2</w:t>
            </w:r>
            <w:r>
              <w:rPr>
                <w:rFonts w:ascii="宋体" w:hAnsi="宋体" w:cs="宋体" w:eastAsia="宋体" w:hint="default"/>
                <w:spacing w:val="-12"/>
                <w:sz w:val="18"/>
                <w:szCs w:val="18"/>
              </w:rPr>
              <w:t>．其他权益</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2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2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0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r>
    </w:tbl>
    <w:p>
      <w:pPr>
        <w:spacing w:after="0" w:line="208" w:lineRule="exact"/>
        <w:jc w:val="right"/>
        <w:rPr>
          <w:rFonts w:ascii="宋体" w:hAnsi="宋体" w:cs="宋体" w:eastAsia="宋体" w:hint="default"/>
          <w:sz w:val="18"/>
          <w:szCs w:val="18"/>
        </w:rPr>
        <w:sectPr>
          <w:type w:val="continuous"/>
          <w:pgSz w:w="16840" w:h="11910" w:orient="landscape"/>
          <w:pgMar w:top="1120" w:bottom="1380" w:left="140" w:right="160"/>
        </w:sectPr>
      </w:pPr>
    </w:p>
    <w:p>
      <w:pPr>
        <w:spacing w:line="240" w:lineRule="auto" w:before="2"/>
        <w:rPr>
          <w:rFonts w:ascii="Times New Roman" w:hAnsi="Times New Roman" w:cs="Times New Roman" w:eastAsia="Times New Roman" w:hint="default"/>
          <w:sz w:val="13"/>
          <w:szCs w:val="13"/>
        </w:rPr>
      </w:pPr>
    </w:p>
    <w:tbl>
      <w:tblPr>
        <w:tblW w:w="0" w:type="auto"/>
        <w:jc w:val="left"/>
        <w:tblInd w:w="102" w:type="dxa"/>
        <w:tblLayout w:type="fixed"/>
        <w:tblCellMar>
          <w:top w:w="0" w:type="dxa"/>
          <w:left w:w="0" w:type="dxa"/>
          <w:bottom w:w="0" w:type="dxa"/>
          <w:right w:w="0" w:type="dxa"/>
        </w:tblCellMar>
        <w:tblLook w:val="01E0"/>
      </w:tblPr>
      <w:tblGrid>
        <w:gridCol w:w="1138"/>
        <w:gridCol w:w="1707"/>
        <w:gridCol w:w="278"/>
        <w:gridCol w:w="288"/>
        <w:gridCol w:w="278"/>
        <w:gridCol w:w="1561"/>
        <w:gridCol w:w="283"/>
        <w:gridCol w:w="1558"/>
        <w:gridCol w:w="283"/>
        <w:gridCol w:w="1599"/>
        <w:gridCol w:w="384"/>
        <w:gridCol w:w="1706"/>
        <w:gridCol w:w="305"/>
        <w:gridCol w:w="1683"/>
        <w:gridCol w:w="1558"/>
        <w:gridCol w:w="1695"/>
      </w:tblGrid>
      <w:tr>
        <w:trPr>
          <w:trHeight w:val="250" w:hRule="exact"/>
        </w:trPr>
        <w:tc>
          <w:tcPr>
            <w:tcW w:w="11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384"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5166" w:type="dxa"/>
            <w:gridSpan w:val="15"/>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702" w:right="0"/>
              <w:jc w:val="center"/>
              <w:rPr>
                <w:rFonts w:ascii="宋体" w:hAnsi="宋体" w:cs="宋体" w:eastAsia="宋体" w:hint="default"/>
                <w:sz w:val="21"/>
                <w:szCs w:val="21"/>
              </w:rPr>
            </w:pPr>
            <w:r>
              <w:rPr>
                <w:rFonts w:ascii="宋体" w:hAnsi="宋体" w:cs="宋体" w:eastAsia="宋体" w:hint="default"/>
                <w:sz w:val="18"/>
                <w:szCs w:val="18"/>
              </w:rPr>
              <w:t>2019</w:t>
            </w:r>
            <w:r>
              <w:rPr>
                <w:rFonts w:ascii="宋体" w:hAnsi="宋体" w:cs="宋体" w:eastAsia="宋体" w:hint="default"/>
                <w:spacing w:val="-47"/>
                <w:sz w:val="18"/>
                <w:szCs w:val="18"/>
              </w:rPr>
              <w:t> </w:t>
            </w:r>
            <w:r>
              <w:rPr>
                <w:rFonts w:ascii="宋体" w:hAnsi="宋体" w:cs="宋体" w:eastAsia="宋体" w:hint="default"/>
                <w:sz w:val="18"/>
                <w:szCs w:val="18"/>
              </w:rPr>
              <w:t>年度</w:t>
            </w:r>
            <w:r>
              <w:rPr>
                <w:rFonts w:ascii="宋体" w:hAnsi="宋体" w:cs="宋体" w:eastAsia="宋体" w:hint="default"/>
                <w:w w:val="100"/>
                <w:sz w:val="21"/>
                <w:szCs w:val="21"/>
              </w:rPr>
              <w:t> </w:t>
            </w:r>
          </w:p>
        </w:tc>
      </w:tr>
      <w:tr>
        <w:trPr>
          <w:trHeight w:val="550" w:hRule="exact"/>
        </w:trPr>
        <w:tc>
          <w:tcPr>
            <w:tcW w:w="1138" w:type="dxa"/>
            <w:vMerge/>
            <w:tcBorders>
              <w:left w:val="single" w:sz="4" w:space="0" w:color="000000"/>
              <w:right w:val="single" w:sz="4" w:space="0" w:color="000000"/>
            </w:tcBorders>
          </w:tcPr>
          <w:p>
            <w:pPr/>
          </w:p>
        </w:tc>
        <w:tc>
          <w:tcPr>
            <w:tcW w:w="11913"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05" w:right="0"/>
              <w:jc w:val="center"/>
              <w:rPr>
                <w:rFonts w:ascii="宋体" w:hAnsi="宋体" w:cs="宋体" w:eastAsia="宋体" w:hint="default"/>
                <w:sz w:val="21"/>
                <w:szCs w:val="21"/>
              </w:rPr>
            </w:pPr>
            <w:r>
              <w:rPr>
                <w:rFonts w:ascii="宋体" w:hAnsi="宋体" w:cs="宋体" w:eastAsia="宋体" w:hint="default"/>
                <w:sz w:val="18"/>
                <w:szCs w:val="18"/>
              </w:rPr>
              <w:t>归属于母公司所有者权益</w:t>
            </w:r>
            <w:r>
              <w:rPr>
                <w:rFonts w:ascii="宋体" w:hAnsi="宋体" w:cs="宋体" w:eastAsia="宋体" w:hint="default"/>
                <w:w w:val="100"/>
                <w:sz w:val="21"/>
                <w:szCs w:val="21"/>
              </w:rPr>
              <w:t> </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少数股东权益</w:t>
            </w:r>
            <w:r>
              <w:rPr>
                <w:rFonts w:ascii="宋体" w:hAnsi="宋体" w:cs="宋体" w:eastAsia="宋体" w:hint="default"/>
                <w:sz w:val="18"/>
                <w:szCs w:val="18"/>
              </w:rPr>
              <w:t> </w:t>
            </w:r>
          </w:p>
        </w:tc>
        <w:tc>
          <w:tcPr>
            <w:tcW w:w="16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所有者权益合计</w:t>
            </w:r>
            <w:r>
              <w:rPr>
                <w:rFonts w:ascii="宋体" w:hAnsi="宋体" w:cs="宋体" w:eastAsia="宋体" w:hint="default"/>
                <w:sz w:val="18"/>
                <w:szCs w:val="18"/>
              </w:rPr>
              <w:t> </w:t>
            </w:r>
          </w:p>
        </w:tc>
      </w:tr>
      <w:tr>
        <w:trPr>
          <w:trHeight w:val="490" w:hRule="exact"/>
        </w:trPr>
        <w:tc>
          <w:tcPr>
            <w:tcW w:w="1138" w:type="dxa"/>
            <w:vMerge/>
            <w:tcBorders>
              <w:left w:val="single" w:sz="4" w:space="0" w:color="000000"/>
              <w:right w:val="single" w:sz="4" w:space="0" w:color="000000"/>
            </w:tcBorders>
          </w:tcPr>
          <w:p>
            <w:pPr/>
          </w:p>
        </w:tc>
        <w:tc>
          <w:tcPr>
            <w:tcW w:w="170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实收资本</w:t>
            </w:r>
            <w:r>
              <w:rPr>
                <w:rFonts w:ascii="宋体" w:hAnsi="宋体" w:cs="宋体" w:eastAsia="宋体" w:hint="default"/>
                <w:sz w:val="18"/>
                <w:szCs w:val="18"/>
              </w:rPr>
              <w:t>(</w:t>
            </w:r>
            <w:r>
              <w:rPr>
                <w:rFonts w:ascii="宋体" w:hAnsi="宋体" w:cs="宋体" w:eastAsia="宋体" w:hint="default"/>
                <w:sz w:val="18"/>
                <w:szCs w:val="18"/>
              </w:rPr>
              <w:t>或股本</w:t>
            </w:r>
            <w:r>
              <w:rPr>
                <w:rFonts w:ascii="宋体" w:hAnsi="宋体" w:cs="宋体" w:eastAsia="宋体" w:hint="default"/>
                <w:sz w:val="18"/>
                <w:szCs w:val="18"/>
              </w:rPr>
              <w:t>) </w:t>
            </w:r>
          </w:p>
        </w:tc>
        <w:tc>
          <w:tcPr>
            <w:tcW w:w="845" w:type="dxa"/>
            <w:gridSpan w:val="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48" w:right="0"/>
              <w:jc w:val="left"/>
              <w:rPr>
                <w:rFonts w:ascii="宋体" w:hAnsi="宋体" w:cs="宋体" w:eastAsia="宋体" w:hint="default"/>
                <w:sz w:val="18"/>
                <w:szCs w:val="18"/>
              </w:rPr>
            </w:pPr>
            <w:r>
              <w:rPr>
                <w:rFonts w:ascii="宋体" w:hAnsi="宋体" w:cs="宋体" w:eastAsia="宋体" w:hint="default"/>
                <w:sz w:val="18"/>
                <w:szCs w:val="18"/>
              </w:rPr>
              <w:t>其他权</w:t>
            </w:r>
          </w:p>
          <w:p>
            <w:pPr>
              <w:pStyle w:val="TableParagraph"/>
              <w:spacing w:line="240" w:lineRule="auto" w:before="4"/>
              <w:ind w:left="148" w:right="0"/>
              <w:jc w:val="left"/>
              <w:rPr>
                <w:rFonts w:ascii="宋体" w:hAnsi="宋体" w:cs="宋体" w:eastAsia="宋体" w:hint="default"/>
                <w:sz w:val="18"/>
                <w:szCs w:val="18"/>
              </w:rPr>
            </w:pPr>
            <w:r>
              <w:rPr>
                <w:rFonts w:ascii="宋体" w:hAnsi="宋体" w:cs="宋体" w:eastAsia="宋体" w:hint="default"/>
                <w:sz w:val="18"/>
                <w:szCs w:val="18"/>
              </w:rPr>
              <w:t>益工具</w:t>
            </w:r>
            <w:r>
              <w:rPr>
                <w:rFonts w:ascii="宋体" w:hAnsi="宋体" w:cs="宋体" w:eastAsia="宋体" w:hint="default"/>
                <w:sz w:val="18"/>
                <w:szCs w:val="18"/>
              </w:rPr>
              <w:t> </w:t>
            </w:r>
          </w:p>
        </w:tc>
        <w:tc>
          <w:tcPr>
            <w:tcW w:w="15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283" w:type="dxa"/>
            <w:vMerge w:val="restart"/>
            <w:tcBorders>
              <w:top w:val="single" w:sz="4" w:space="0" w:color="000000"/>
              <w:left w:val="single" w:sz="4" w:space="0" w:color="000000"/>
              <w:right w:val="single" w:sz="4" w:space="0" w:color="000000"/>
            </w:tcBorders>
          </w:tcPr>
          <w:p>
            <w:pPr>
              <w:pStyle w:val="TableParagraph"/>
              <w:spacing w:line="240" w:lineRule="auto" w:before="97"/>
              <w:ind w:left="103" w:right="0"/>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44" w:lineRule="auto" w:before="4"/>
              <w:ind w:left="103" w:right="-10"/>
              <w:jc w:val="both"/>
              <w:rPr>
                <w:rFonts w:ascii="宋体" w:hAnsi="宋体" w:cs="宋体" w:eastAsia="宋体" w:hint="default"/>
                <w:sz w:val="18"/>
                <w:szCs w:val="18"/>
              </w:rPr>
            </w:pPr>
            <w:r>
              <w:rPr>
                <w:rFonts w:ascii="宋体" w:hAnsi="宋体" w:cs="宋体" w:eastAsia="宋体" w:hint="default"/>
                <w:sz w:val="18"/>
                <w:szCs w:val="18"/>
              </w:rPr>
              <w:t>： 库 存 股</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其他综合收益</w:t>
            </w:r>
            <w:r>
              <w:rPr>
                <w:rFonts w:ascii="宋体" w:hAnsi="宋体" w:cs="宋体" w:eastAsia="宋体" w:hint="default"/>
                <w:sz w:val="18"/>
                <w:szCs w:val="18"/>
              </w:rPr>
              <w:t> </w:t>
            </w:r>
          </w:p>
        </w:tc>
        <w:tc>
          <w:tcPr>
            <w:tcW w:w="28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4" w:lineRule="auto"/>
              <w:ind w:left="103" w:right="-10"/>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5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384" w:type="dxa"/>
            <w:vMerge w:val="restart"/>
            <w:tcBorders>
              <w:top w:val="single" w:sz="4" w:space="0" w:color="000000"/>
              <w:left w:val="single" w:sz="4" w:space="0" w:color="000000"/>
              <w:right w:val="single" w:sz="4" w:space="0" w:color="000000"/>
            </w:tcBorders>
          </w:tcPr>
          <w:p>
            <w:pPr>
              <w:pStyle w:val="TableParagraph"/>
              <w:spacing w:line="213" w:lineRule="exact"/>
              <w:ind w:left="103"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44" w:lineRule="auto" w:before="4"/>
              <w:ind w:left="103" w:right="1"/>
              <w:jc w:val="both"/>
              <w:rPr>
                <w:rFonts w:ascii="宋体" w:hAnsi="宋体" w:cs="宋体" w:eastAsia="宋体" w:hint="default"/>
                <w:sz w:val="18"/>
                <w:szCs w:val="18"/>
              </w:rPr>
            </w:pPr>
            <w:r>
              <w:rPr>
                <w:rFonts w:ascii="宋体" w:hAnsi="宋体" w:cs="宋体" w:eastAsia="宋体" w:hint="default"/>
                <w:sz w:val="18"/>
                <w:szCs w:val="18"/>
              </w:rPr>
              <w:t>般 风 险 准 备</w:t>
            </w:r>
            <w:r>
              <w:rPr>
                <w:rFonts w:ascii="宋体" w:hAnsi="宋体" w:cs="宋体" w:eastAsia="宋体" w:hint="default"/>
                <w:sz w:val="18"/>
                <w:szCs w:val="18"/>
              </w:rPr>
              <w:t> </w:t>
            </w:r>
          </w:p>
        </w:tc>
        <w:tc>
          <w:tcPr>
            <w:tcW w:w="17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398"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30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32" w:lineRule="exact"/>
              <w:ind w:left="103" w:right="11"/>
              <w:jc w:val="left"/>
              <w:rPr>
                <w:rFonts w:ascii="宋体" w:hAnsi="宋体" w:cs="宋体" w:eastAsia="宋体" w:hint="default"/>
                <w:sz w:val="18"/>
                <w:szCs w:val="18"/>
              </w:rPr>
            </w:pPr>
            <w:r>
              <w:rPr>
                <w:rFonts w:ascii="宋体" w:hAnsi="宋体" w:cs="宋体" w:eastAsia="宋体" w:hint="default"/>
                <w:sz w:val="18"/>
                <w:szCs w:val="18"/>
              </w:rPr>
              <w:t>其 他</w:t>
            </w:r>
          </w:p>
        </w:tc>
        <w:tc>
          <w:tcPr>
            <w:tcW w:w="168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93" w:right="0"/>
              <w:jc w:val="center"/>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1558" w:type="dxa"/>
            <w:vMerge/>
            <w:tcBorders>
              <w:left w:val="single" w:sz="4" w:space="0" w:color="000000"/>
              <w:right w:val="single" w:sz="4" w:space="0" w:color="000000"/>
            </w:tcBorders>
          </w:tcPr>
          <w:p>
            <w:pPr/>
          </w:p>
        </w:tc>
        <w:tc>
          <w:tcPr>
            <w:tcW w:w="1695" w:type="dxa"/>
            <w:vMerge/>
            <w:tcBorders>
              <w:left w:val="single" w:sz="4" w:space="0" w:color="000000"/>
              <w:right w:val="single" w:sz="4" w:space="0" w:color="000000"/>
            </w:tcBorders>
          </w:tcPr>
          <w:p>
            <w:pPr/>
          </w:p>
        </w:tc>
      </w:tr>
      <w:tr>
        <w:trPr>
          <w:trHeight w:val="960" w:hRule="exact"/>
        </w:trPr>
        <w:tc>
          <w:tcPr>
            <w:tcW w:w="1138" w:type="dxa"/>
            <w:vMerge/>
            <w:tcBorders>
              <w:left w:val="single" w:sz="4" w:space="0" w:color="000000"/>
              <w:bottom w:val="single" w:sz="4" w:space="0" w:color="000000"/>
              <w:right w:val="single" w:sz="4" w:space="0" w:color="000000"/>
            </w:tcBorders>
          </w:tcPr>
          <w:p>
            <w:pPr/>
          </w:p>
        </w:tc>
        <w:tc>
          <w:tcPr>
            <w:tcW w:w="1707" w:type="dxa"/>
            <w:vMerge/>
            <w:tcBorders>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2"/>
              <w:ind w:left="103" w:right="-15"/>
              <w:jc w:val="both"/>
              <w:rPr>
                <w:rFonts w:ascii="宋体" w:hAnsi="宋体" w:cs="宋体" w:eastAsia="宋体" w:hint="default"/>
                <w:sz w:val="18"/>
                <w:szCs w:val="18"/>
              </w:rPr>
            </w:pPr>
            <w:r>
              <w:rPr>
                <w:rFonts w:ascii="宋体" w:hAnsi="宋体" w:cs="宋体" w:eastAsia="宋体" w:hint="default"/>
                <w:sz w:val="18"/>
                <w:szCs w:val="18"/>
              </w:rPr>
              <w:t>优 先 股</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2"/>
              <w:ind w:left="105" w:right="-8"/>
              <w:jc w:val="both"/>
              <w:rPr>
                <w:rFonts w:ascii="宋体" w:hAnsi="宋体" w:cs="宋体" w:eastAsia="宋体" w:hint="default"/>
                <w:sz w:val="18"/>
                <w:szCs w:val="18"/>
              </w:rPr>
            </w:pPr>
            <w:r>
              <w:rPr>
                <w:rFonts w:ascii="宋体" w:hAnsi="宋体" w:cs="宋体" w:eastAsia="宋体" w:hint="default"/>
                <w:sz w:val="18"/>
                <w:szCs w:val="18"/>
              </w:rPr>
              <w:t>永 续 债</w:t>
            </w:r>
          </w:p>
        </w:tc>
        <w:tc>
          <w:tcPr>
            <w:tcW w:w="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4" w:lineRule="auto"/>
              <w:ind w:left="103" w:right="-15"/>
              <w:jc w:val="left"/>
              <w:rPr>
                <w:rFonts w:ascii="宋体" w:hAnsi="宋体" w:cs="宋体" w:eastAsia="宋体" w:hint="default"/>
                <w:sz w:val="18"/>
                <w:szCs w:val="18"/>
              </w:rPr>
            </w:pPr>
            <w:r>
              <w:rPr>
                <w:rFonts w:ascii="宋体" w:hAnsi="宋体" w:cs="宋体" w:eastAsia="宋体" w:hint="default"/>
                <w:sz w:val="18"/>
                <w:szCs w:val="18"/>
              </w:rPr>
              <w:t>其 他</w:t>
            </w:r>
          </w:p>
        </w:tc>
        <w:tc>
          <w:tcPr>
            <w:tcW w:w="1561" w:type="dxa"/>
            <w:vMerge/>
            <w:tcBorders>
              <w:left w:val="single" w:sz="4" w:space="0" w:color="000000"/>
              <w:bottom w:val="single" w:sz="4" w:space="0" w:color="000000"/>
              <w:right w:val="single" w:sz="4" w:space="0" w:color="000000"/>
            </w:tcBorders>
          </w:tcPr>
          <w:p>
            <w:pPr/>
          </w:p>
        </w:tc>
        <w:tc>
          <w:tcPr>
            <w:tcW w:w="283"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283" w:type="dxa"/>
            <w:vMerge/>
            <w:tcBorders>
              <w:left w:val="single" w:sz="4" w:space="0" w:color="000000"/>
              <w:bottom w:val="single" w:sz="4" w:space="0" w:color="000000"/>
              <w:right w:val="single" w:sz="4" w:space="0" w:color="000000"/>
            </w:tcBorders>
          </w:tcPr>
          <w:p>
            <w:pPr/>
          </w:p>
        </w:tc>
        <w:tc>
          <w:tcPr>
            <w:tcW w:w="1599" w:type="dxa"/>
            <w:vMerge/>
            <w:tcBorders>
              <w:left w:val="single" w:sz="4" w:space="0" w:color="000000"/>
              <w:bottom w:val="single" w:sz="4" w:space="0" w:color="000000"/>
              <w:right w:val="single" w:sz="4" w:space="0" w:color="000000"/>
            </w:tcBorders>
          </w:tcPr>
          <w:p>
            <w:pPr/>
          </w:p>
        </w:tc>
        <w:tc>
          <w:tcPr>
            <w:tcW w:w="384" w:type="dxa"/>
            <w:vMerge/>
            <w:tcBorders>
              <w:left w:val="single" w:sz="4" w:space="0" w:color="000000"/>
              <w:bottom w:val="single" w:sz="4" w:space="0" w:color="000000"/>
              <w:right w:val="single" w:sz="4" w:space="0" w:color="000000"/>
            </w:tcBorders>
          </w:tcPr>
          <w:p>
            <w:pPr/>
          </w:p>
        </w:tc>
        <w:tc>
          <w:tcPr>
            <w:tcW w:w="1706" w:type="dxa"/>
            <w:vMerge/>
            <w:tcBorders>
              <w:left w:val="single" w:sz="4" w:space="0" w:color="000000"/>
              <w:bottom w:val="single" w:sz="4" w:space="0" w:color="000000"/>
              <w:right w:val="single" w:sz="4" w:space="0" w:color="000000"/>
            </w:tcBorders>
          </w:tcPr>
          <w:p>
            <w:pPr/>
          </w:p>
        </w:tc>
        <w:tc>
          <w:tcPr>
            <w:tcW w:w="305" w:type="dxa"/>
            <w:vMerge/>
            <w:tcBorders>
              <w:left w:val="single" w:sz="4" w:space="0" w:color="000000"/>
              <w:bottom w:val="single" w:sz="4" w:space="0" w:color="000000"/>
              <w:right w:val="single" w:sz="4" w:space="0" w:color="000000"/>
            </w:tcBorders>
          </w:tcPr>
          <w:p>
            <w:pPr/>
          </w:p>
        </w:tc>
        <w:tc>
          <w:tcPr>
            <w:tcW w:w="1683"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1695" w:type="dxa"/>
            <w:vMerge/>
            <w:tcBorders>
              <w:left w:val="single" w:sz="4" w:space="0" w:color="000000"/>
              <w:bottom w:val="single" w:sz="4" w:space="0" w:color="000000"/>
              <w:right w:val="single" w:sz="4" w:space="0" w:color="000000"/>
            </w:tcBorders>
          </w:tcPr>
          <w:p>
            <w:pPr/>
          </w:p>
        </w:tc>
      </w:tr>
      <w:tr>
        <w:trPr>
          <w:trHeight w:val="478"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工具持有者</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投入资本</w:t>
            </w:r>
            <w:r>
              <w:rPr>
                <w:rFonts w:ascii="宋体" w:hAnsi="宋体" w:cs="宋体" w:eastAsia="宋体" w:hint="default"/>
                <w:sz w:val="18"/>
                <w:szCs w:val="18"/>
              </w:rPr>
              <w:t> </w:t>
            </w:r>
          </w:p>
        </w:tc>
        <w:tc>
          <w:tcPr>
            <w:tcW w:w="1707"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12"/>
                <w:sz w:val="18"/>
                <w:szCs w:val="18"/>
              </w:rPr>
              <w:t>3</w:t>
            </w:r>
            <w:r>
              <w:rPr>
                <w:rFonts w:ascii="宋体" w:hAnsi="宋体" w:cs="宋体" w:eastAsia="宋体" w:hint="default"/>
                <w:spacing w:val="-12"/>
                <w:sz w:val="18"/>
                <w:szCs w:val="18"/>
              </w:rPr>
              <w:t>．股份支付</w:t>
            </w:r>
          </w:p>
          <w:p>
            <w:pPr>
              <w:pStyle w:val="TableParagraph"/>
              <w:spacing w:line="240" w:lineRule="auto"/>
              <w:ind w:left="105" w:right="30"/>
              <w:jc w:val="left"/>
              <w:rPr>
                <w:rFonts w:ascii="宋体" w:hAnsi="宋体" w:cs="宋体" w:eastAsia="宋体" w:hint="default"/>
                <w:sz w:val="18"/>
                <w:szCs w:val="18"/>
              </w:rPr>
            </w:pPr>
            <w:r>
              <w:rPr>
                <w:rFonts w:ascii="宋体" w:hAnsi="宋体" w:cs="宋体" w:eastAsia="宋体" w:hint="default"/>
                <w:sz w:val="18"/>
                <w:szCs w:val="18"/>
              </w:rPr>
              <w:t>计入所有者 权益的金额</w:t>
            </w:r>
            <w:r>
              <w:rPr>
                <w:rFonts w:ascii="宋体" w:hAnsi="宋体" w:cs="宋体" w:eastAsia="宋体" w:hint="default"/>
                <w:sz w:val="18"/>
                <w:szCs w:val="18"/>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r>
      <w:tr>
        <w:trPr>
          <w:trHeight w:val="242"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2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2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3,959,197.36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3,959,197.36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3,959,197.36 </w:t>
            </w:r>
          </w:p>
        </w:tc>
      </w:tr>
      <w:tr>
        <w:trPr>
          <w:trHeight w:val="478"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（三）利润</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分配</w:t>
            </w:r>
            <w:r>
              <w:rPr>
                <w:rFonts w:ascii="宋体" w:hAnsi="宋体" w:cs="宋体" w:eastAsia="宋体" w:hint="default"/>
                <w:sz w:val="18"/>
                <w:szCs w:val="18"/>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22,254,096.55 </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-165,993,933.83 </w:t>
            </w:r>
          </w:p>
        </w:tc>
        <w:tc>
          <w:tcPr>
            <w:tcW w:w="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-143,739,837.28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-14,700,000.00</w:t>
            </w:r>
            <w:r>
              <w:rPr>
                <w:rFonts w:ascii="宋体"/>
                <w:sz w:val="18"/>
              </w:rPr>
              <w:t> </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-158,439,837.28 </w:t>
            </w:r>
          </w:p>
        </w:tc>
      </w:tr>
      <w:tr>
        <w:trPr>
          <w:trHeight w:val="478"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12"/>
                <w:sz w:val="18"/>
                <w:szCs w:val="18"/>
              </w:rPr>
              <w:t>1</w:t>
            </w:r>
            <w:r>
              <w:rPr>
                <w:rFonts w:ascii="宋体" w:hAnsi="宋体" w:cs="宋体" w:eastAsia="宋体" w:hint="default"/>
                <w:spacing w:val="-12"/>
                <w:sz w:val="18"/>
                <w:szCs w:val="18"/>
              </w:rPr>
              <w:t>．提取盈余</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公积</w:t>
            </w:r>
            <w:r>
              <w:rPr>
                <w:rFonts w:ascii="宋体" w:hAnsi="宋体" w:cs="宋体" w:eastAsia="宋体" w:hint="default"/>
                <w:sz w:val="18"/>
                <w:szCs w:val="18"/>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22,254,096.55 </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-22,254,096.55</w:t>
            </w:r>
            <w:r>
              <w:rPr>
                <w:rFonts w:ascii="宋体"/>
                <w:sz w:val="18"/>
              </w:rPr>
              <w:t> </w:t>
            </w:r>
          </w:p>
        </w:tc>
        <w:tc>
          <w:tcPr>
            <w:tcW w:w="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r>
      <w:tr>
        <w:trPr>
          <w:trHeight w:val="475"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12"/>
                <w:sz w:val="18"/>
                <w:szCs w:val="18"/>
              </w:rPr>
              <w:t>2</w:t>
            </w:r>
            <w:r>
              <w:rPr>
                <w:rFonts w:ascii="宋体" w:hAnsi="宋体" w:cs="宋体" w:eastAsia="宋体" w:hint="default"/>
                <w:spacing w:val="-12"/>
                <w:sz w:val="18"/>
                <w:szCs w:val="18"/>
              </w:rPr>
              <w:t>．提取一般</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风险准备</w:t>
            </w:r>
            <w:r>
              <w:rPr>
                <w:rFonts w:ascii="宋体" w:hAnsi="宋体" w:cs="宋体" w:eastAsia="宋体" w:hint="default"/>
                <w:sz w:val="18"/>
                <w:szCs w:val="18"/>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r>
      <w:tr>
        <w:trPr>
          <w:trHeight w:val="711"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5" w:right="0"/>
              <w:jc w:val="left"/>
              <w:rPr>
                <w:rFonts w:ascii="宋体" w:hAnsi="宋体" w:cs="宋体" w:eastAsia="宋体" w:hint="default"/>
                <w:sz w:val="18"/>
                <w:szCs w:val="18"/>
              </w:rPr>
            </w:pPr>
            <w:r>
              <w:rPr>
                <w:rFonts w:ascii="宋体" w:hAnsi="宋体" w:cs="宋体" w:eastAsia="宋体" w:hint="default"/>
                <w:spacing w:val="-12"/>
                <w:sz w:val="18"/>
                <w:szCs w:val="18"/>
              </w:rPr>
              <w:t>3</w:t>
            </w:r>
            <w:r>
              <w:rPr>
                <w:rFonts w:ascii="宋体" w:hAnsi="宋体" w:cs="宋体" w:eastAsia="宋体" w:hint="default"/>
                <w:spacing w:val="-12"/>
                <w:sz w:val="18"/>
                <w:szCs w:val="18"/>
              </w:rPr>
              <w:t>．对所有者</w:t>
            </w:r>
          </w:p>
          <w:p>
            <w:pPr>
              <w:pStyle w:val="TableParagraph"/>
              <w:spacing w:line="232" w:lineRule="exact" w:before="23"/>
              <w:ind w:left="105" w:right="120"/>
              <w:jc w:val="left"/>
              <w:rPr>
                <w:rFonts w:ascii="宋体" w:hAnsi="宋体" w:cs="宋体" w:eastAsia="宋体" w:hint="default"/>
                <w:sz w:val="18"/>
                <w:szCs w:val="18"/>
              </w:rPr>
            </w:pPr>
            <w:r>
              <w:rPr>
                <w:rFonts w:ascii="宋体" w:hAnsi="宋体" w:cs="宋体" w:eastAsia="宋体" w:hint="default"/>
                <w:sz w:val="18"/>
                <w:szCs w:val="18"/>
              </w:rPr>
              <w:t>（或股东） 的分配</w:t>
            </w:r>
            <w:r>
              <w:rPr>
                <w:rFonts w:ascii="宋体" w:hAnsi="宋体" w:cs="宋体" w:eastAsia="宋体" w:hint="default"/>
                <w:sz w:val="18"/>
                <w:szCs w:val="18"/>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-143,739,837.28 </w:t>
            </w:r>
          </w:p>
        </w:tc>
        <w:tc>
          <w:tcPr>
            <w:tcW w:w="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-143,739,837.28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-14,700,000.00</w:t>
            </w:r>
            <w:r>
              <w:rPr>
                <w:rFonts w:ascii="宋体"/>
                <w:sz w:val="18"/>
              </w:rPr>
              <w:t> </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-158,439,837.28 </w:t>
            </w:r>
          </w:p>
        </w:tc>
      </w:tr>
      <w:tr>
        <w:trPr>
          <w:trHeight w:val="245"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2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2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710"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（四）所有</w:t>
            </w:r>
          </w:p>
          <w:p>
            <w:pPr>
              <w:pStyle w:val="TableParagraph"/>
              <w:spacing w:line="232" w:lineRule="exact" w:before="23"/>
              <w:ind w:left="105" w:right="120"/>
              <w:jc w:val="left"/>
              <w:rPr>
                <w:rFonts w:ascii="宋体" w:hAnsi="宋体" w:cs="宋体" w:eastAsia="宋体" w:hint="default"/>
                <w:sz w:val="18"/>
                <w:szCs w:val="18"/>
              </w:rPr>
            </w:pPr>
            <w:r>
              <w:rPr>
                <w:rFonts w:ascii="宋体" w:hAnsi="宋体" w:cs="宋体" w:eastAsia="宋体" w:hint="default"/>
                <w:sz w:val="18"/>
                <w:szCs w:val="18"/>
              </w:rPr>
              <w:t>者权益内部 结转</w:t>
            </w:r>
            <w:r>
              <w:rPr>
                <w:rFonts w:ascii="宋体" w:hAnsi="宋体" w:cs="宋体" w:eastAsia="宋体" w:hint="default"/>
                <w:sz w:val="18"/>
                <w:szCs w:val="18"/>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r>
      <w:tr>
        <w:trPr>
          <w:trHeight w:val="710"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12"/>
                <w:sz w:val="18"/>
                <w:szCs w:val="18"/>
              </w:rPr>
              <w:t>1</w:t>
            </w:r>
            <w:r>
              <w:rPr>
                <w:rFonts w:ascii="宋体" w:hAnsi="宋体" w:cs="宋体" w:eastAsia="宋体" w:hint="default"/>
                <w:spacing w:val="-12"/>
                <w:sz w:val="18"/>
                <w:szCs w:val="18"/>
              </w:rPr>
              <w:t>．资本公积</w:t>
            </w:r>
          </w:p>
          <w:p>
            <w:pPr>
              <w:pStyle w:val="TableParagraph"/>
              <w:spacing w:line="233" w:lineRule="exact"/>
              <w:ind w:left="105" w:right="0"/>
              <w:jc w:val="left"/>
              <w:rPr>
                <w:rFonts w:ascii="宋体" w:hAnsi="宋体" w:cs="宋体" w:eastAsia="宋体" w:hint="default"/>
                <w:sz w:val="18"/>
                <w:szCs w:val="18"/>
              </w:rPr>
            </w:pPr>
            <w:r>
              <w:rPr>
                <w:rFonts w:ascii="宋体" w:hAnsi="宋体" w:cs="宋体" w:eastAsia="宋体" w:hint="default"/>
                <w:sz w:val="18"/>
                <w:szCs w:val="18"/>
              </w:rPr>
              <w:t>转增资本</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（或股本）</w:t>
            </w:r>
            <w:r>
              <w:rPr>
                <w:rFonts w:ascii="宋体" w:hAnsi="宋体" w:cs="宋体" w:eastAsia="宋体" w:hint="default"/>
                <w:sz w:val="18"/>
                <w:szCs w:val="18"/>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r>
      <w:tr>
        <w:trPr>
          <w:trHeight w:val="711"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12"/>
                <w:sz w:val="18"/>
                <w:szCs w:val="18"/>
              </w:rPr>
              <w:t>2</w:t>
            </w:r>
            <w:r>
              <w:rPr>
                <w:rFonts w:ascii="宋体" w:hAnsi="宋体" w:cs="宋体" w:eastAsia="宋体" w:hint="default"/>
                <w:spacing w:val="-12"/>
                <w:sz w:val="18"/>
                <w:szCs w:val="18"/>
              </w:rPr>
              <w:t>．盈余公积</w:t>
            </w:r>
          </w:p>
          <w:p>
            <w:pPr>
              <w:pStyle w:val="TableParagraph"/>
              <w:spacing w:line="233" w:lineRule="exact"/>
              <w:ind w:left="105" w:right="0"/>
              <w:jc w:val="left"/>
              <w:rPr>
                <w:rFonts w:ascii="宋体" w:hAnsi="宋体" w:cs="宋体" w:eastAsia="宋体" w:hint="default"/>
                <w:sz w:val="18"/>
                <w:szCs w:val="18"/>
              </w:rPr>
            </w:pPr>
            <w:r>
              <w:rPr>
                <w:rFonts w:ascii="宋体" w:hAnsi="宋体" w:cs="宋体" w:eastAsia="宋体" w:hint="default"/>
                <w:sz w:val="18"/>
                <w:szCs w:val="18"/>
              </w:rPr>
              <w:t>转增资本</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（或股本）</w:t>
            </w:r>
            <w:r>
              <w:rPr>
                <w:rFonts w:ascii="宋体" w:hAnsi="宋体" w:cs="宋体" w:eastAsia="宋体" w:hint="default"/>
                <w:sz w:val="18"/>
                <w:szCs w:val="18"/>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r>
      <w:tr>
        <w:trPr>
          <w:trHeight w:val="478"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12"/>
                <w:sz w:val="18"/>
                <w:szCs w:val="18"/>
              </w:rPr>
              <w:t>3</w:t>
            </w:r>
            <w:r>
              <w:rPr>
                <w:rFonts w:ascii="宋体" w:hAnsi="宋体" w:cs="宋体" w:eastAsia="宋体" w:hint="default"/>
                <w:spacing w:val="-12"/>
                <w:sz w:val="18"/>
                <w:szCs w:val="18"/>
              </w:rPr>
              <w:t>．盈余公积</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弥补亏损</w:t>
            </w:r>
            <w:r>
              <w:rPr>
                <w:rFonts w:ascii="宋体" w:hAnsi="宋体" w:cs="宋体" w:eastAsia="宋体" w:hint="default"/>
                <w:sz w:val="18"/>
                <w:szCs w:val="18"/>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r>
    </w:tbl>
    <w:p>
      <w:pPr>
        <w:spacing w:after="0" w:line="240" w:lineRule="auto"/>
        <w:jc w:val="right"/>
        <w:rPr>
          <w:rFonts w:ascii="宋体" w:hAnsi="宋体" w:cs="宋体" w:eastAsia="宋体" w:hint="default"/>
          <w:sz w:val="18"/>
          <w:szCs w:val="18"/>
        </w:rPr>
        <w:sectPr>
          <w:pgSz w:w="16840" w:h="11910" w:orient="landscape"/>
          <w:pgMar w:header="882" w:footer="1195" w:top="1120" w:bottom="1380" w:left="140" w:right="160"/>
        </w:sectPr>
      </w:pPr>
    </w:p>
    <w:p>
      <w:pPr>
        <w:spacing w:line="240" w:lineRule="auto" w:before="2"/>
        <w:rPr>
          <w:rFonts w:ascii="Times New Roman" w:hAnsi="Times New Roman" w:cs="Times New Roman" w:eastAsia="Times New Roman" w:hint="default"/>
          <w:sz w:val="13"/>
          <w:szCs w:val="13"/>
        </w:rPr>
      </w:pPr>
    </w:p>
    <w:tbl>
      <w:tblPr>
        <w:tblW w:w="0" w:type="auto"/>
        <w:jc w:val="left"/>
        <w:tblInd w:w="102" w:type="dxa"/>
        <w:tblLayout w:type="fixed"/>
        <w:tblCellMar>
          <w:top w:w="0" w:type="dxa"/>
          <w:left w:w="0" w:type="dxa"/>
          <w:bottom w:w="0" w:type="dxa"/>
          <w:right w:w="0" w:type="dxa"/>
        </w:tblCellMar>
        <w:tblLook w:val="01E0"/>
      </w:tblPr>
      <w:tblGrid>
        <w:gridCol w:w="1138"/>
        <w:gridCol w:w="1707"/>
        <w:gridCol w:w="278"/>
        <w:gridCol w:w="288"/>
        <w:gridCol w:w="278"/>
        <w:gridCol w:w="1561"/>
        <w:gridCol w:w="283"/>
        <w:gridCol w:w="1558"/>
        <w:gridCol w:w="283"/>
        <w:gridCol w:w="1599"/>
        <w:gridCol w:w="384"/>
        <w:gridCol w:w="1706"/>
        <w:gridCol w:w="305"/>
        <w:gridCol w:w="1683"/>
        <w:gridCol w:w="1558"/>
        <w:gridCol w:w="1695"/>
      </w:tblGrid>
      <w:tr>
        <w:trPr>
          <w:trHeight w:val="250" w:hRule="exact"/>
        </w:trPr>
        <w:tc>
          <w:tcPr>
            <w:tcW w:w="11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384"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5166" w:type="dxa"/>
            <w:gridSpan w:val="15"/>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702" w:right="0"/>
              <w:jc w:val="center"/>
              <w:rPr>
                <w:rFonts w:ascii="宋体" w:hAnsi="宋体" w:cs="宋体" w:eastAsia="宋体" w:hint="default"/>
                <w:sz w:val="21"/>
                <w:szCs w:val="21"/>
              </w:rPr>
            </w:pPr>
            <w:r>
              <w:rPr>
                <w:rFonts w:ascii="宋体" w:hAnsi="宋体" w:cs="宋体" w:eastAsia="宋体" w:hint="default"/>
                <w:sz w:val="18"/>
                <w:szCs w:val="18"/>
              </w:rPr>
              <w:t>2019</w:t>
            </w:r>
            <w:r>
              <w:rPr>
                <w:rFonts w:ascii="宋体" w:hAnsi="宋体" w:cs="宋体" w:eastAsia="宋体" w:hint="default"/>
                <w:spacing w:val="-47"/>
                <w:sz w:val="18"/>
                <w:szCs w:val="18"/>
              </w:rPr>
              <w:t> </w:t>
            </w:r>
            <w:r>
              <w:rPr>
                <w:rFonts w:ascii="宋体" w:hAnsi="宋体" w:cs="宋体" w:eastAsia="宋体" w:hint="default"/>
                <w:sz w:val="18"/>
                <w:szCs w:val="18"/>
              </w:rPr>
              <w:t>年度</w:t>
            </w:r>
            <w:r>
              <w:rPr>
                <w:rFonts w:ascii="宋体" w:hAnsi="宋体" w:cs="宋体" w:eastAsia="宋体" w:hint="default"/>
                <w:w w:val="100"/>
                <w:sz w:val="21"/>
                <w:szCs w:val="21"/>
              </w:rPr>
              <w:t> </w:t>
            </w:r>
          </w:p>
        </w:tc>
      </w:tr>
      <w:tr>
        <w:trPr>
          <w:trHeight w:val="550" w:hRule="exact"/>
        </w:trPr>
        <w:tc>
          <w:tcPr>
            <w:tcW w:w="1138" w:type="dxa"/>
            <w:vMerge/>
            <w:tcBorders>
              <w:left w:val="single" w:sz="4" w:space="0" w:color="000000"/>
              <w:right w:val="single" w:sz="4" w:space="0" w:color="000000"/>
            </w:tcBorders>
          </w:tcPr>
          <w:p>
            <w:pPr/>
          </w:p>
        </w:tc>
        <w:tc>
          <w:tcPr>
            <w:tcW w:w="11913"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05" w:right="0"/>
              <w:jc w:val="center"/>
              <w:rPr>
                <w:rFonts w:ascii="宋体" w:hAnsi="宋体" w:cs="宋体" w:eastAsia="宋体" w:hint="default"/>
                <w:sz w:val="21"/>
                <w:szCs w:val="21"/>
              </w:rPr>
            </w:pPr>
            <w:r>
              <w:rPr>
                <w:rFonts w:ascii="宋体" w:hAnsi="宋体" w:cs="宋体" w:eastAsia="宋体" w:hint="default"/>
                <w:sz w:val="18"/>
                <w:szCs w:val="18"/>
              </w:rPr>
              <w:t>归属于母公司所有者权益</w:t>
            </w:r>
            <w:r>
              <w:rPr>
                <w:rFonts w:ascii="宋体" w:hAnsi="宋体" w:cs="宋体" w:eastAsia="宋体" w:hint="default"/>
                <w:w w:val="100"/>
                <w:sz w:val="21"/>
                <w:szCs w:val="21"/>
              </w:rPr>
              <w:t> </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少数股东权益</w:t>
            </w:r>
            <w:r>
              <w:rPr>
                <w:rFonts w:ascii="宋体" w:hAnsi="宋体" w:cs="宋体" w:eastAsia="宋体" w:hint="default"/>
                <w:sz w:val="18"/>
                <w:szCs w:val="18"/>
              </w:rPr>
              <w:t> </w:t>
            </w:r>
          </w:p>
        </w:tc>
        <w:tc>
          <w:tcPr>
            <w:tcW w:w="16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所有者权益合计</w:t>
            </w:r>
            <w:r>
              <w:rPr>
                <w:rFonts w:ascii="宋体" w:hAnsi="宋体" w:cs="宋体" w:eastAsia="宋体" w:hint="default"/>
                <w:sz w:val="18"/>
                <w:szCs w:val="18"/>
              </w:rPr>
              <w:t> </w:t>
            </w:r>
          </w:p>
        </w:tc>
      </w:tr>
      <w:tr>
        <w:trPr>
          <w:trHeight w:val="490" w:hRule="exact"/>
        </w:trPr>
        <w:tc>
          <w:tcPr>
            <w:tcW w:w="1138" w:type="dxa"/>
            <w:vMerge/>
            <w:tcBorders>
              <w:left w:val="single" w:sz="4" w:space="0" w:color="000000"/>
              <w:right w:val="single" w:sz="4" w:space="0" w:color="000000"/>
            </w:tcBorders>
          </w:tcPr>
          <w:p>
            <w:pPr/>
          </w:p>
        </w:tc>
        <w:tc>
          <w:tcPr>
            <w:tcW w:w="170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实收资本</w:t>
            </w:r>
            <w:r>
              <w:rPr>
                <w:rFonts w:ascii="宋体" w:hAnsi="宋体" w:cs="宋体" w:eastAsia="宋体" w:hint="default"/>
                <w:sz w:val="18"/>
                <w:szCs w:val="18"/>
              </w:rPr>
              <w:t>(</w:t>
            </w:r>
            <w:r>
              <w:rPr>
                <w:rFonts w:ascii="宋体" w:hAnsi="宋体" w:cs="宋体" w:eastAsia="宋体" w:hint="default"/>
                <w:sz w:val="18"/>
                <w:szCs w:val="18"/>
              </w:rPr>
              <w:t>或股本</w:t>
            </w:r>
            <w:r>
              <w:rPr>
                <w:rFonts w:ascii="宋体" w:hAnsi="宋体" w:cs="宋体" w:eastAsia="宋体" w:hint="default"/>
                <w:sz w:val="18"/>
                <w:szCs w:val="18"/>
              </w:rPr>
              <w:t>) </w:t>
            </w:r>
          </w:p>
        </w:tc>
        <w:tc>
          <w:tcPr>
            <w:tcW w:w="845" w:type="dxa"/>
            <w:gridSpan w:val="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48" w:right="0"/>
              <w:jc w:val="left"/>
              <w:rPr>
                <w:rFonts w:ascii="宋体" w:hAnsi="宋体" w:cs="宋体" w:eastAsia="宋体" w:hint="default"/>
                <w:sz w:val="18"/>
                <w:szCs w:val="18"/>
              </w:rPr>
            </w:pPr>
            <w:r>
              <w:rPr>
                <w:rFonts w:ascii="宋体" w:hAnsi="宋体" w:cs="宋体" w:eastAsia="宋体" w:hint="default"/>
                <w:sz w:val="18"/>
                <w:szCs w:val="18"/>
              </w:rPr>
              <w:t>其他权</w:t>
            </w:r>
          </w:p>
          <w:p>
            <w:pPr>
              <w:pStyle w:val="TableParagraph"/>
              <w:spacing w:line="240" w:lineRule="auto" w:before="4"/>
              <w:ind w:left="148" w:right="0"/>
              <w:jc w:val="left"/>
              <w:rPr>
                <w:rFonts w:ascii="宋体" w:hAnsi="宋体" w:cs="宋体" w:eastAsia="宋体" w:hint="default"/>
                <w:sz w:val="18"/>
                <w:szCs w:val="18"/>
              </w:rPr>
            </w:pPr>
            <w:r>
              <w:rPr>
                <w:rFonts w:ascii="宋体" w:hAnsi="宋体" w:cs="宋体" w:eastAsia="宋体" w:hint="default"/>
                <w:sz w:val="18"/>
                <w:szCs w:val="18"/>
              </w:rPr>
              <w:t>益工具</w:t>
            </w:r>
            <w:r>
              <w:rPr>
                <w:rFonts w:ascii="宋体" w:hAnsi="宋体" w:cs="宋体" w:eastAsia="宋体" w:hint="default"/>
                <w:sz w:val="18"/>
                <w:szCs w:val="18"/>
              </w:rPr>
              <w:t> </w:t>
            </w:r>
          </w:p>
        </w:tc>
        <w:tc>
          <w:tcPr>
            <w:tcW w:w="15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283" w:type="dxa"/>
            <w:vMerge w:val="restart"/>
            <w:tcBorders>
              <w:top w:val="single" w:sz="4" w:space="0" w:color="000000"/>
              <w:left w:val="single" w:sz="4" w:space="0" w:color="000000"/>
              <w:right w:val="single" w:sz="4" w:space="0" w:color="000000"/>
            </w:tcBorders>
          </w:tcPr>
          <w:p>
            <w:pPr>
              <w:pStyle w:val="TableParagraph"/>
              <w:spacing w:line="240" w:lineRule="auto" w:before="97"/>
              <w:ind w:left="103" w:right="0"/>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44" w:lineRule="auto" w:before="4"/>
              <w:ind w:left="103" w:right="-10"/>
              <w:jc w:val="both"/>
              <w:rPr>
                <w:rFonts w:ascii="宋体" w:hAnsi="宋体" w:cs="宋体" w:eastAsia="宋体" w:hint="default"/>
                <w:sz w:val="18"/>
                <w:szCs w:val="18"/>
              </w:rPr>
            </w:pPr>
            <w:r>
              <w:rPr>
                <w:rFonts w:ascii="宋体" w:hAnsi="宋体" w:cs="宋体" w:eastAsia="宋体" w:hint="default"/>
                <w:sz w:val="18"/>
                <w:szCs w:val="18"/>
              </w:rPr>
              <w:t>： 库 存 股</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其他综合收益</w:t>
            </w:r>
            <w:r>
              <w:rPr>
                <w:rFonts w:ascii="宋体" w:hAnsi="宋体" w:cs="宋体" w:eastAsia="宋体" w:hint="default"/>
                <w:sz w:val="18"/>
                <w:szCs w:val="18"/>
              </w:rPr>
              <w:t> </w:t>
            </w:r>
          </w:p>
        </w:tc>
        <w:tc>
          <w:tcPr>
            <w:tcW w:w="28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4" w:lineRule="auto"/>
              <w:ind w:left="103" w:right="-10"/>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5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384" w:type="dxa"/>
            <w:vMerge w:val="restart"/>
            <w:tcBorders>
              <w:top w:val="single" w:sz="4" w:space="0" w:color="000000"/>
              <w:left w:val="single" w:sz="4" w:space="0" w:color="000000"/>
              <w:right w:val="single" w:sz="4" w:space="0" w:color="000000"/>
            </w:tcBorders>
          </w:tcPr>
          <w:p>
            <w:pPr>
              <w:pStyle w:val="TableParagraph"/>
              <w:spacing w:line="213" w:lineRule="exact"/>
              <w:ind w:left="103"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44" w:lineRule="auto" w:before="4"/>
              <w:ind w:left="103" w:right="1"/>
              <w:jc w:val="both"/>
              <w:rPr>
                <w:rFonts w:ascii="宋体" w:hAnsi="宋体" w:cs="宋体" w:eastAsia="宋体" w:hint="default"/>
                <w:sz w:val="18"/>
                <w:szCs w:val="18"/>
              </w:rPr>
            </w:pPr>
            <w:r>
              <w:rPr>
                <w:rFonts w:ascii="宋体" w:hAnsi="宋体" w:cs="宋体" w:eastAsia="宋体" w:hint="default"/>
                <w:sz w:val="18"/>
                <w:szCs w:val="18"/>
              </w:rPr>
              <w:t>般 风 险 准 备</w:t>
            </w:r>
            <w:r>
              <w:rPr>
                <w:rFonts w:ascii="宋体" w:hAnsi="宋体" w:cs="宋体" w:eastAsia="宋体" w:hint="default"/>
                <w:sz w:val="18"/>
                <w:szCs w:val="18"/>
              </w:rPr>
              <w:t> </w:t>
            </w:r>
          </w:p>
        </w:tc>
        <w:tc>
          <w:tcPr>
            <w:tcW w:w="17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398"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30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32" w:lineRule="exact"/>
              <w:ind w:left="103" w:right="11"/>
              <w:jc w:val="left"/>
              <w:rPr>
                <w:rFonts w:ascii="宋体" w:hAnsi="宋体" w:cs="宋体" w:eastAsia="宋体" w:hint="default"/>
                <w:sz w:val="18"/>
                <w:szCs w:val="18"/>
              </w:rPr>
            </w:pPr>
            <w:r>
              <w:rPr>
                <w:rFonts w:ascii="宋体" w:hAnsi="宋体" w:cs="宋体" w:eastAsia="宋体" w:hint="default"/>
                <w:sz w:val="18"/>
                <w:szCs w:val="18"/>
              </w:rPr>
              <w:t>其 他</w:t>
            </w:r>
          </w:p>
        </w:tc>
        <w:tc>
          <w:tcPr>
            <w:tcW w:w="168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93" w:right="0"/>
              <w:jc w:val="center"/>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1558" w:type="dxa"/>
            <w:vMerge/>
            <w:tcBorders>
              <w:left w:val="single" w:sz="4" w:space="0" w:color="000000"/>
              <w:right w:val="single" w:sz="4" w:space="0" w:color="000000"/>
            </w:tcBorders>
          </w:tcPr>
          <w:p>
            <w:pPr/>
          </w:p>
        </w:tc>
        <w:tc>
          <w:tcPr>
            <w:tcW w:w="1695" w:type="dxa"/>
            <w:vMerge/>
            <w:tcBorders>
              <w:left w:val="single" w:sz="4" w:space="0" w:color="000000"/>
              <w:right w:val="single" w:sz="4" w:space="0" w:color="000000"/>
            </w:tcBorders>
          </w:tcPr>
          <w:p>
            <w:pPr/>
          </w:p>
        </w:tc>
      </w:tr>
      <w:tr>
        <w:trPr>
          <w:trHeight w:val="960" w:hRule="exact"/>
        </w:trPr>
        <w:tc>
          <w:tcPr>
            <w:tcW w:w="1138" w:type="dxa"/>
            <w:vMerge/>
            <w:tcBorders>
              <w:left w:val="single" w:sz="4" w:space="0" w:color="000000"/>
              <w:bottom w:val="single" w:sz="4" w:space="0" w:color="000000"/>
              <w:right w:val="single" w:sz="4" w:space="0" w:color="000000"/>
            </w:tcBorders>
          </w:tcPr>
          <w:p>
            <w:pPr/>
          </w:p>
        </w:tc>
        <w:tc>
          <w:tcPr>
            <w:tcW w:w="1707" w:type="dxa"/>
            <w:vMerge/>
            <w:tcBorders>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2"/>
              <w:ind w:left="103" w:right="-15"/>
              <w:jc w:val="both"/>
              <w:rPr>
                <w:rFonts w:ascii="宋体" w:hAnsi="宋体" w:cs="宋体" w:eastAsia="宋体" w:hint="default"/>
                <w:sz w:val="18"/>
                <w:szCs w:val="18"/>
              </w:rPr>
            </w:pPr>
            <w:r>
              <w:rPr>
                <w:rFonts w:ascii="宋体" w:hAnsi="宋体" w:cs="宋体" w:eastAsia="宋体" w:hint="default"/>
                <w:sz w:val="18"/>
                <w:szCs w:val="18"/>
              </w:rPr>
              <w:t>优 先 股</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2"/>
              <w:ind w:left="105" w:right="-8"/>
              <w:jc w:val="both"/>
              <w:rPr>
                <w:rFonts w:ascii="宋体" w:hAnsi="宋体" w:cs="宋体" w:eastAsia="宋体" w:hint="default"/>
                <w:sz w:val="18"/>
                <w:szCs w:val="18"/>
              </w:rPr>
            </w:pPr>
            <w:r>
              <w:rPr>
                <w:rFonts w:ascii="宋体" w:hAnsi="宋体" w:cs="宋体" w:eastAsia="宋体" w:hint="default"/>
                <w:sz w:val="18"/>
                <w:szCs w:val="18"/>
              </w:rPr>
              <w:t>永 续 债</w:t>
            </w:r>
          </w:p>
        </w:tc>
        <w:tc>
          <w:tcPr>
            <w:tcW w:w="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4" w:lineRule="auto"/>
              <w:ind w:left="103" w:right="-15"/>
              <w:jc w:val="left"/>
              <w:rPr>
                <w:rFonts w:ascii="宋体" w:hAnsi="宋体" w:cs="宋体" w:eastAsia="宋体" w:hint="default"/>
                <w:sz w:val="18"/>
                <w:szCs w:val="18"/>
              </w:rPr>
            </w:pPr>
            <w:r>
              <w:rPr>
                <w:rFonts w:ascii="宋体" w:hAnsi="宋体" w:cs="宋体" w:eastAsia="宋体" w:hint="default"/>
                <w:sz w:val="18"/>
                <w:szCs w:val="18"/>
              </w:rPr>
              <w:t>其 他</w:t>
            </w:r>
          </w:p>
        </w:tc>
        <w:tc>
          <w:tcPr>
            <w:tcW w:w="1561" w:type="dxa"/>
            <w:vMerge/>
            <w:tcBorders>
              <w:left w:val="single" w:sz="4" w:space="0" w:color="000000"/>
              <w:bottom w:val="single" w:sz="4" w:space="0" w:color="000000"/>
              <w:right w:val="single" w:sz="4" w:space="0" w:color="000000"/>
            </w:tcBorders>
          </w:tcPr>
          <w:p>
            <w:pPr/>
          </w:p>
        </w:tc>
        <w:tc>
          <w:tcPr>
            <w:tcW w:w="283"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283" w:type="dxa"/>
            <w:vMerge/>
            <w:tcBorders>
              <w:left w:val="single" w:sz="4" w:space="0" w:color="000000"/>
              <w:bottom w:val="single" w:sz="4" w:space="0" w:color="000000"/>
              <w:right w:val="single" w:sz="4" w:space="0" w:color="000000"/>
            </w:tcBorders>
          </w:tcPr>
          <w:p>
            <w:pPr/>
          </w:p>
        </w:tc>
        <w:tc>
          <w:tcPr>
            <w:tcW w:w="1599" w:type="dxa"/>
            <w:vMerge/>
            <w:tcBorders>
              <w:left w:val="single" w:sz="4" w:space="0" w:color="000000"/>
              <w:bottom w:val="single" w:sz="4" w:space="0" w:color="000000"/>
              <w:right w:val="single" w:sz="4" w:space="0" w:color="000000"/>
            </w:tcBorders>
          </w:tcPr>
          <w:p>
            <w:pPr/>
          </w:p>
        </w:tc>
        <w:tc>
          <w:tcPr>
            <w:tcW w:w="384" w:type="dxa"/>
            <w:vMerge/>
            <w:tcBorders>
              <w:left w:val="single" w:sz="4" w:space="0" w:color="000000"/>
              <w:bottom w:val="single" w:sz="4" w:space="0" w:color="000000"/>
              <w:right w:val="single" w:sz="4" w:space="0" w:color="000000"/>
            </w:tcBorders>
          </w:tcPr>
          <w:p>
            <w:pPr/>
          </w:p>
        </w:tc>
        <w:tc>
          <w:tcPr>
            <w:tcW w:w="1706" w:type="dxa"/>
            <w:vMerge/>
            <w:tcBorders>
              <w:left w:val="single" w:sz="4" w:space="0" w:color="000000"/>
              <w:bottom w:val="single" w:sz="4" w:space="0" w:color="000000"/>
              <w:right w:val="single" w:sz="4" w:space="0" w:color="000000"/>
            </w:tcBorders>
          </w:tcPr>
          <w:p>
            <w:pPr/>
          </w:p>
        </w:tc>
        <w:tc>
          <w:tcPr>
            <w:tcW w:w="305" w:type="dxa"/>
            <w:vMerge/>
            <w:tcBorders>
              <w:left w:val="single" w:sz="4" w:space="0" w:color="000000"/>
              <w:bottom w:val="single" w:sz="4" w:space="0" w:color="000000"/>
              <w:right w:val="single" w:sz="4" w:space="0" w:color="000000"/>
            </w:tcBorders>
          </w:tcPr>
          <w:p>
            <w:pPr/>
          </w:p>
        </w:tc>
        <w:tc>
          <w:tcPr>
            <w:tcW w:w="1683"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1695" w:type="dxa"/>
            <w:vMerge/>
            <w:tcBorders>
              <w:left w:val="single" w:sz="4" w:space="0" w:color="000000"/>
              <w:bottom w:val="single" w:sz="4" w:space="0" w:color="000000"/>
              <w:right w:val="single" w:sz="4" w:space="0" w:color="000000"/>
            </w:tcBorders>
          </w:tcPr>
          <w:p>
            <w:pPr/>
          </w:p>
        </w:tc>
      </w:tr>
      <w:tr>
        <w:trPr>
          <w:trHeight w:val="944"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both"/>
              <w:rPr>
                <w:rFonts w:ascii="宋体" w:hAnsi="宋体" w:cs="宋体" w:eastAsia="宋体" w:hint="default"/>
                <w:sz w:val="18"/>
                <w:szCs w:val="18"/>
              </w:rPr>
            </w:pPr>
            <w:r>
              <w:rPr>
                <w:rFonts w:ascii="宋体" w:hAnsi="宋体" w:cs="宋体" w:eastAsia="宋体" w:hint="default"/>
                <w:spacing w:val="-12"/>
                <w:sz w:val="18"/>
                <w:szCs w:val="18"/>
              </w:rPr>
              <w:t>4</w:t>
            </w:r>
            <w:r>
              <w:rPr>
                <w:rFonts w:ascii="宋体" w:hAnsi="宋体" w:cs="宋体" w:eastAsia="宋体" w:hint="default"/>
                <w:spacing w:val="-12"/>
                <w:sz w:val="18"/>
                <w:szCs w:val="18"/>
              </w:rPr>
              <w:t>．设定受益</w:t>
            </w:r>
          </w:p>
          <w:p>
            <w:pPr>
              <w:pStyle w:val="TableParagraph"/>
              <w:spacing w:line="232" w:lineRule="exact" w:before="25"/>
              <w:ind w:left="105" w:right="120"/>
              <w:jc w:val="both"/>
              <w:rPr>
                <w:rFonts w:ascii="宋体" w:hAnsi="宋体" w:cs="宋体" w:eastAsia="宋体" w:hint="default"/>
                <w:sz w:val="21"/>
                <w:szCs w:val="21"/>
              </w:rPr>
            </w:pPr>
            <w:r>
              <w:rPr>
                <w:rFonts w:ascii="宋体" w:hAnsi="宋体" w:cs="宋体" w:eastAsia="宋体" w:hint="default"/>
                <w:sz w:val="18"/>
                <w:szCs w:val="18"/>
              </w:rPr>
              <w:t>计划变动额 结转留存收 益</w:t>
            </w:r>
            <w:r>
              <w:rPr>
                <w:rFonts w:ascii="宋体" w:hAnsi="宋体" w:cs="宋体" w:eastAsia="宋体" w:hint="default"/>
                <w:w w:val="100"/>
                <w:sz w:val="21"/>
                <w:szCs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
              <w:jc w:val="right"/>
              <w:rPr>
                <w:rFonts w:ascii="宋体" w:hAnsi="宋体" w:cs="宋体" w:eastAsia="宋体" w:hint="default"/>
                <w:sz w:val="18"/>
                <w:szCs w:val="18"/>
              </w:rPr>
            </w:pPr>
            <w:r>
              <w:rPr>
                <w:rFonts w:ascii="宋体"/>
                <w:sz w:val="18"/>
              </w:rPr>
              <w:t> </w:t>
            </w:r>
          </w:p>
        </w:tc>
        <w:tc>
          <w:tcPr>
            <w:tcW w:w="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8"/>
              <w:jc w:val="right"/>
              <w:rPr>
                <w:rFonts w:ascii="宋体" w:hAnsi="宋体" w:cs="宋体" w:eastAsia="宋体" w:hint="default"/>
                <w:sz w:val="18"/>
                <w:szCs w:val="18"/>
              </w:rPr>
            </w:pPr>
            <w:r>
              <w:rPr>
                <w:rFonts w:ascii="宋体"/>
                <w:sz w:val="18"/>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8"/>
              <w:jc w:val="right"/>
              <w:rPr>
                <w:rFonts w:ascii="宋体" w:hAnsi="宋体" w:cs="宋体" w:eastAsia="宋体" w:hint="default"/>
                <w:sz w:val="18"/>
                <w:szCs w:val="18"/>
              </w:rPr>
            </w:pPr>
            <w:r>
              <w:rPr>
                <w:rFonts w:ascii="宋体"/>
                <w:sz w:val="18"/>
              </w:rPr>
              <w:t> </w:t>
            </w:r>
          </w:p>
        </w:tc>
        <w:tc>
          <w:tcPr>
            <w:tcW w:w="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8"/>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
              <w:jc w:val="right"/>
              <w:rPr>
                <w:rFonts w:ascii="宋体" w:hAnsi="宋体" w:cs="宋体" w:eastAsia="宋体" w:hint="default"/>
                <w:sz w:val="18"/>
                <w:szCs w:val="18"/>
              </w:rPr>
            </w:pPr>
            <w:r>
              <w:rPr>
                <w:rFonts w:ascii="宋体"/>
                <w:sz w:val="18"/>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
              <w:jc w:val="right"/>
              <w:rPr>
                <w:rFonts w:ascii="宋体" w:hAnsi="宋体" w:cs="宋体" w:eastAsia="宋体" w:hint="default"/>
                <w:sz w:val="18"/>
                <w:szCs w:val="18"/>
              </w:rPr>
            </w:pPr>
            <w:r>
              <w:rPr>
                <w:rFonts w:ascii="宋体"/>
                <w:sz w:val="18"/>
              </w:rPr>
              <w:t> </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
              <w:jc w:val="right"/>
              <w:rPr>
                <w:rFonts w:ascii="宋体" w:hAnsi="宋体" w:cs="宋体" w:eastAsia="宋体" w:hint="default"/>
                <w:sz w:val="18"/>
                <w:szCs w:val="18"/>
              </w:rPr>
            </w:pPr>
            <w:r>
              <w:rPr>
                <w:rFonts w:ascii="宋体"/>
                <w:sz w:val="18"/>
              </w:rPr>
              <w:t> </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
              <w:jc w:val="right"/>
              <w:rPr>
                <w:rFonts w:ascii="宋体" w:hAnsi="宋体" w:cs="宋体" w:eastAsia="宋体" w:hint="default"/>
                <w:sz w:val="18"/>
                <w:szCs w:val="18"/>
              </w:rPr>
            </w:pPr>
            <w:r>
              <w:rPr>
                <w:rFonts w:ascii="宋体"/>
                <w:sz w:val="18"/>
              </w:rPr>
              <w:t> </w:t>
            </w:r>
          </w:p>
        </w:tc>
        <w:tc>
          <w:tcPr>
            <w:tcW w:w="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8"/>
              <w:jc w:val="right"/>
              <w:rPr>
                <w:rFonts w:ascii="宋体" w:hAnsi="宋体" w:cs="宋体" w:eastAsia="宋体" w:hint="default"/>
                <w:sz w:val="18"/>
                <w:szCs w:val="18"/>
              </w:rPr>
            </w:pPr>
            <w:r>
              <w:rPr>
                <w:rFonts w:ascii="宋体"/>
                <w:sz w:val="18"/>
              </w:rPr>
              <w:t> </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
              <w:jc w:val="right"/>
              <w:rPr>
                <w:rFonts w:ascii="宋体" w:hAnsi="宋体" w:cs="宋体" w:eastAsia="宋体" w:hint="default"/>
                <w:sz w:val="18"/>
                <w:szCs w:val="18"/>
              </w:rPr>
            </w:pPr>
            <w:r>
              <w:rPr>
                <w:rFonts w:ascii="宋体"/>
                <w:sz w:val="18"/>
              </w:rPr>
              <w:t> </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8"/>
              <w:jc w:val="right"/>
              <w:rPr>
                <w:rFonts w:ascii="宋体" w:hAnsi="宋体" w:cs="宋体" w:eastAsia="宋体" w:hint="default"/>
                <w:sz w:val="18"/>
                <w:szCs w:val="18"/>
              </w:rPr>
            </w:pPr>
            <w:r>
              <w:rPr>
                <w:rFonts w:ascii="宋体"/>
                <w:sz w:val="18"/>
              </w:rPr>
              <w:t> </w:t>
            </w:r>
          </w:p>
        </w:tc>
      </w:tr>
      <w:tr>
        <w:trPr>
          <w:trHeight w:val="710"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pacing w:val="-12"/>
                <w:sz w:val="18"/>
                <w:szCs w:val="18"/>
              </w:rPr>
              <w:t>5</w:t>
            </w:r>
            <w:r>
              <w:rPr>
                <w:rFonts w:ascii="宋体" w:hAnsi="宋体" w:cs="宋体" w:eastAsia="宋体" w:hint="default"/>
                <w:spacing w:val="-12"/>
                <w:sz w:val="18"/>
                <w:szCs w:val="18"/>
              </w:rPr>
              <w:t>．其他综合</w:t>
            </w:r>
          </w:p>
          <w:p>
            <w:pPr>
              <w:pStyle w:val="TableParagraph"/>
              <w:spacing w:line="232" w:lineRule="exact" w:before="23"/>
              <w:ind w:left="105" w:right="120"/>
              <w:jc w:val="left"/>
              <w:rPr>
                <w:rFonts w:ascii="宋体" w:hAnsi="宋体" w:cs="宋体" w:eastAsia="宋体" w:hint="default"/>
                <w:sz w:val="18"/>
                <w:szCs w:val="18"/>
              </w:rPr>
            </w:pPr>
            <w:r>
              <w:rPr>
                <w:rFonts w:ascii="宋体" w:hAnsi="宋体" w:cs="宋体" w:eastAsia="宋体" w:hint="default"/>
                <w:sz w:val="18"/>
                <w:szCs w:val="18"/>
              </w:rPr>
              <w:t>收益结转留 存收益</w:t>
            </w:r>
            <w:r>
              <w:rPr>
                <w:rFonts w:ascii="宋体" w:hAnsi="宋体" w:cs="宋体" w:eastAsia="宋体" w:hint="default"/>
                <w:sz w:val="18"/>
                <w:szCs w:val="18"/>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r>
      <w:tr>
        <w:trPr>
          <w:trHeight w:val="245"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r>
              <w:rPr>
                <w:rFonts w:ascii="宋体" w:hAnsi="宋体" w:cs="宋体" w:eastAsia="宋体" w:hint="default"/>
                <w:sz w:val="18"/>
                <w:szCs w:val="18"/>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2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2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0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r>
      <w:tr>
        <w:trPr>
          <w:trHeight w:val="475"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（五）专项</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储备</w:t>
            </w:r>
            <w:r>
              <w:rPr>
                <w:rFonts w:ascii="宋体" w:hAnsi="宋体" w:cs="宋体" w:eastAsia="宋体" w:hint="default"/>
                <w:sz w:val="18"/>
                <w:szCs w:val="18"/>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r>
      <w:tr>
        <w:trPr>
          <w:trHeight w:val="245"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pacing w:val="-12"/>
                <w:sz w:val="18"/>
                <w:szCs w:val="18"/>
              </w:rPr>
              <w:t>1</w:t>
            </w:r>
            <w:r>
              <w:rPr>
                <w:rFonts w:ascii="宋体" w:hAnsi="宋体" w:cs="宋体" w:eastAsia="宋体" w:hint="default"/>
                <w:spacing w:val="-12"/>
                <w:sz w:val="18"/>
                <w:szCs w:val="18"/>
              </w:rPr>
              <w:t>．本期提取</w:t>
            </w:r>
            <w:r>
              <w:rPr>
                <w:rFonts w:ascii="宋体" w:hAnsi="宋体" w:cs="宋体" w:eastAsia="宋体" w:hint="default"/>
                <w:sz w:val="18"/>
                <w:szCs w:val="18"/>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2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2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0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12"/>
                <w:sz w:val="18"/>
                <w:szCs w:val="18"/>
              </w:rPr>
              <w:t>2</w:t>
            </w:r>
            <w:r>
              <w:rPr>
                <w:rFonts w:ascii="宋体" w:hAnsi="宋体" w:cs="宋体" w:eastAsia="宋体" w:hint="default"/>
                <w:spacing w:val="-12"/>
                <w:sz w:val="18"/>
                <w:szCs w:val="18"/>
              </w:rPr>
              <w:t>．本期使用</w:t>
            </w:r>
            <w:r>
              <w:rPr>
                <w:rFonts w:ascii="宋体" w:hAnsi="宋体" w:cs="宋体" w:eastAsia="宋体" w:hint="default"/>
                <w:sz w:val="18"/>
                <w:szCs w:val="18"/>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2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2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5"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（六）其他</w:t>
            </w:r>
            <w:r>
              <w:rPr>
                <w:rFonts w:ascii="宋体" w:hAnsi="宋体" w:cs="宋体" w:eastAsia="宋体" w:hint="default"/>
                <w:sz w:val="18"/>
                <w:szCs w:val="18"/>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2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2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0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r>
      <w:tr>
        <w:trPr>
          <w:trHeight w:val="478"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四、本期期</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末余额</w:t>
            </w:r>
            <w:r>
              <w:rPr>
                <w:rFonts w:ascii="宋体" w:hAnsi="宋体" w:cs="宋体" w:eastAsia="宋体" w:hint="default"/>
                <w:sz w:val="18"/>
                <w:szCs w:val="18"/>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1,105,691,056.00 </w:t>
            </w:r>
          </w:p>
        </w:tc>
        <w:tc>
          <w:tcPr>
            <w:tcW w:w="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792,117,714.84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-5,649,166.96</w:t>
            </w: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196,950,443.89 </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1,103,865,791.23 </w:t>
            </w:r>
          </w:p>
        </w:tc>
        <w:tc>
          <w:tcPr>
            <w:tcW w:w="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3,192,975,839.00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360,541,518.86 </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3,553,517,357.86 </w:t>
            </w:r>
          </w:p>
        </w:tc>
      </w:tr>
    </w:tbl>
    <w:p>
      <w:pPr>
        <w:pStyle w:val="BodyText"/>
        <w:spacing w:line="239" w:lineRule="exact"/>
        <w:ind w:left="1384" w:right="0"/>
        <w:jc w:val="left"/>
        <w:rPr>
          <w:rFonts w:ascii="宋体" w:hAnsi="宋体" w:cs="宋体" w:eastAsia="宋体" w:hint="default"/>
        </w:rPr>
      </w:pPr>
      <w:r>
        <w:rPr>
          <w:rFonts w:ascii="宋体"/>
          <w:w w:val="100"/>
        </w:rPr>
        <w:t> </w:t>
      </w:r>
    </w:p>
    <w:p>
      <w:pPr>
        <w:pStyle w:val="BodyText"/>
        <w:spacing w:line="273" w:lineRule="exact"/>
        <w:ind w:left="1384" w:right="0"/>
        <w:jc w:val="left"/>
        <w:rPr>
          <w:rFonts w:ascii="宋体" w:hAnsi="宋体" w:cs="宋体" w:eastAsia="宋体" w:hint="default"/>
        </w:rPr>
      </w:pPr>
      <w:r>
        <w:rPr>
          <w:rFonts w:ascii="宋体"/>
          <w:w w:val="100"/>
        </w:rPr>
        <w:t> </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135"/>
        <w:gridCol w:w="1702"/>
        <w:gridCol w:w="281"/>
        <w:gridCol w:w="286"/>
        <w:gridCol w:w="286"/>
        <w:gridCol w:w="1558"/>
        <w:gridCol w:w="286"/>
        <w:gridCol w:w="1560"/>
        <w:gridCol w:w="286"/>
        <w:gridCol w:w="1592"/>
        <w:gridCol w:w="391"/>
        <w:gridCol w:w="1699"/>
        <w:gridCol w:w="283"/>
        <w:gridCol w:w="1702"/>
        <w:gridCol w:w="1560"/>
        <w:gridCol w:w="1697"/>
      </w:tblGrid>
      <w:tr>
        <w:trPr>
          <w:trHeight w:val="250" w:hRule="exact"/>
        </w:trPr>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5168" w:type="dxa"/>
            <w:gridSpan w:val="15"/>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699" w:right="0"/>
              <w:jc w:val="center"/>
              <w:rPr>
                <w:rFonts w:ascii="宋体" w:hAnsi="宋体" w:cs="宋体" w:eastAsia="宋体" w:hint="default"/>
                <w:sz w:val="21"/>
                <w:szCs w:val="21"/>
              </w:rPr>
            </w:pPr>
            <w:r>
              <w:rPr>
                <w:rFonts w:ascii="宋体" w:hAnsi="宋体" w:cs="宋体" w:eastAsia="宋体" w:hint="default"/>
                <w:sz w:val="18"/>
                <w:szCs w:val="18"/>
              </w:rPr>
              <w:t>2018</w:t>
            </w:r>
            <w:r>
              <w:rPr>
                <w:rFonts w:ascii="宋体" w:hAnsi="宋体" w:cs="宋体" w:eastAsia="宋体" w:hint="default"/>
                <w:spacing w:val="-47"/>
                <w:sz w:val="18"/>
                <w:szCs w:val="18"/>
              </w:rPr>
              <w:t> </w:t>
            </w:r>
            <w:r>
              <w:rPr>
                <w:rFonts w:ascii="宋体" w:hAnsi="宋体" w:cs="宋体" w:eastAsia="宋体" w:hint="default"/>
                <w:sz w:val="18"/>
                <w:szCs w:val="18"/>
              </w:rPr>
              <w:t>年度</w:t>
            </w:r>
            <w:r>
              <w:rPr>
                <w:rFonts w:ascii="宋体" w:hAnsi="宋体" w:cs="宋体" w:eastAsia="宋体" w:hint="default"/>
                <w:w w:val="100"/>
                <w:sz w:val="21"/>
                <w:szCs w:val="21"/>
              </w:rPr>
              <w:t> </w:t>
            </w:r>
          </w:p>
        </w:tc>
      </w:tr>
      <w:tr>
        <w:trPr>
          <w:trHeight w:val="480" w:hRule="exact"/>
        </w:trPr>
        <w:tc>
          <w:tcPr>
            <w:tcW w:w="1135" w:type="dxa"/>
            <w:vMerge/>
            <w:tcBorders>
              <w:left w:val="single" w:sz="4" w:space="0" w:color="000000"/>
              <w:right w:val="single" w:sz="4" w:space="0" w:color="000000"/>
            </w:tcBorders>
          </w:tcPr>
          <w:p>
            <w:pPr/>
          </w:p>
        </w:tc>
        <w:tc>
          <w:tcPr>
            <w:tcW w:w="11911"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center"/>
              <w:rPr>
                <w:rFonts w:ascii="宋体" w:hAnsi="宋体" w:cs="宋体" w:eastAsia="宋体" w:hint="default"/>
                <w:sz w:val="21"/>
                <w:szCs w:val="21"/>
              </w:rPr>
            </w:pPr>
            <w:r>
              <w:rPr>
                <w:rFonts w:ascii="宋体" w:hAnsi="宋体" w:cs="宋体" w:eastAsia="宋体" w:hint="default"/>
                <w:sz w:val="18"/>
                <w:szCs w:val="18"/>
              </w:rPr>
              <w:t>归属于母公司所有者权益</w:t>
            </w:r>
            <w:r>
              <w:rPr>
                <w:rFonts w:ascii="宋体" w:hAnsi="宋体" w:cs="宋体" w:eastAsia="宋体" w:hint="default"/>
                <w:w w:val="100"/>
                <w:sz w:val="21"/>
                <w:szCs w:val="21"/>
              </w:rPr>
              <w:t> </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少数股东权益</w:t>
            </w:r>
            <w:r>
              <w:rPr>
                <w:rFonts w:ascii="宋体" w:hAnsi="宋体" w:cs="宋体" w:eastAsia="宋体" w:hint="default"/>
                <w:sz w:val="18"/>
                <w:szCs w:val="18"/>
              </w:rPr>
              <w:t> </w:t>
            </w:r>
          </w:p>
        </w:tc>
        <w:tc>
          <w:tcPr>
            <w:tcW w:w="16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所有者权益合计</w:t>
            </w:r>
            <w:r>
              <w:rPr>
                <w:rFonts w:ascii="宋体" w:hAnsi="宋体" w:cs="宋体" w:eastAsia="宋体" w:hint="default"/>
                <w:sz w:val="18"/>
                <w:szCs w:val="18"/>
              </w:rPr>
              <w:t> </w:t>
            </w:r>
          </w:p>
        </w:tc>
      </w:tr>
      <w:tr>
        <w:trPr>
          <w:trHeight w:val="490" w:hRule="exact"/>
        </w:trPr>
        <w:tc>
          <w:tcPr>
            <w:tcW w:w="1135" w:type="dxa"/>
            <w:vMerge/>
            <w:tcBorders>
              <w:left w:val="single" w:sz="4" w:space="0" w:color="000000"/>
              <w:right w:val="single" w:sz="4" w:space="0" w:color="000000"/>
            </w:tcBorders>
          </w:tcPr>
          <w:p>
            <w:pP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4" w:lineRule="auto"/>
              <w:ind w:left="710" w:right="211" w:hanging="495"/>
              <w:jc w:val="left"/>
              <w:rPr>
                <w:rFonts w:ascii="宋体" w:hAnsi="宋体" w:cs="宋体" w:eastAsia="宋体" w:hint="default"/>
                <w:sz w:val="18"/>
                <w:szCs w:val="18"/>
              </w:rPr>
            </w:pPr>
            <w:r>
              <w:rPr>
                <w:rFonts w:ascii="宋体" w:hAnsi="宋体" w:cs="宋体" w:eastAsia="宋体" w:hint="default"/>
                <w:sz w:val="18"/>
                <w:szCs w:val="18"/>
              </w:rPr>
              <w:t>实收资本</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w:t>
            </w:r>
            <w:r>
              <w:rPr>
                <w:rFonts w:ascii="宋体" w:hAnsi="宋体" w:cs="宋体" w:eastAsia="宋体" w:hint="default"/>
                <w:sz w:val="18"/>
                <w:szCs w:val="18"/>
              </w:rPr>
              <w:t>或股 本</w:t>
            </w:r>
            <w:r>
              <w:rPr>
                <w:rFonts w:ascii="宋体" w:hAnsi="宋体" w:cs="宋体" w:eastAsia="宋体" w:hint="default"/>
                <w:sz w:val="18"/>
                <w:szCs w:val="18"/>
              </w:rPr>
              <w:t>) </w:t>
            </w:r>
          </w:p>
        </w:tc>
        <w:tc>
          <w:tcPr>
            <w:tcW w:w="8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1" w:right="0"/>
              <w:jc w:val="left"/>
              <w:rPr>
                <w:rFonts w:ascii="宋体" w:hAnsi="宋体" w:cs="宋体" w:eastAsia="宋体" w:hint="default"/>
                <w:sz w:val="18"/>
                <w:szCs w:val="18"/>
              </w:rPr>
            </w:pPr>
            <w:r>
              <w:rPr>
                <w:rFonts w:ascii="宋体" w:hAnsi="宋体" w:cs="宋体" w:eastAsia="宋体" w:hint="default"/>
                <w:sz w:val="18"/>
                <w:szCs w:val="18"/>
              </w:rPr>
              <w:t>其他权</w:t>
            </w:r>
          </w:p>
          <w:p>
            <w:pPr>
              <w:pStyle w:val="TableParagraph"/>
              <w:spacing w:line="240" w:lineRule="auto" w:before="4"/>
              <w:ind w:left="151" w:right="0"/>
              <w:jc w:val="left"/>
              <w:rPr>
                <w:rFonts w:ascii="宋体" w:hAnsi="宋体" w:cs="宋体" w:eastAsia="宋体" w:hint="default"/>
                <w:sz w:val="18"/>
                <w:szCs w:val="18"/>
              </w:rPr>
            </w:pPr>
            <w:r>
              <w:rPr>
                <w:rFonts w:ascii="宋体" w:hAnsi="宋体" w:cs="宋体" w:eastAsia="宋体" w:hint="default"/>
                <w:sz w:val="18"/>
                <w:szCs w:val="18"/>
              </w:rPr>
              <w:t>益工具</w:t>
            </w:r>
            <w:r>
              <w:rPr>
                <w:rFonts w:ascii="宋体" w:hAnsi="宋体" w:cs="宋体" w:eastAsia="宋体" w:hint="default"/>
                <w:sz w:val="18"/>
                <w:szCs w:val="18"/>
              </w:rPr>
              <w:t> </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286" w:type="dxa"/>
            <w:vMerge w:val="restart"/>
            <w:tcBorders>
              <w:top w:val="single" w:sz="4" w:space="0" w:color="000000"/>
              <w:left w:val="single" w:sz="4" w:space="0" w:color="000000"/>
              <w:right w:val="single" w:sz="4" w:space="0" w:color="000000"/>
            </w:tcBorders>
          </w:tcPr>
          <w:p>
            <w:pPr>
              <w:pStyle w:val="TableParagraph"/>
              <w:spacing w:line="240" w:lineRule="auto" w:before="97"/>
              <w:ind w:left="103" w:right="0"/>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44" w:lineRule="auto" w:before="4"/>
              <w:ind w:left="103" w:right="-8"/>
              <w:jc w:val="both"/>
              <w:rPr>
                <w:rFonts w:ascii="宋体" w:hAnsi="宋体" w:cs="宋体" w:eastAsia="宋体" w:hint="default"/>
                <w:sz w:val="18"/>
                <w:szCs w:val="18"/>
              </w:rPr>
            </w:pPr>
            <w:r>
              <w:rPr>
                <w:rFonts w:ascii="宋体" w:hAnsi="宋体" w:cs="宋体" w:eastAsia="宋体" w:hint="default"/>
                <w:sz w:val="18"/>
                <w:szCs w:val="18"/>
              </w:rPr>
              <w:t>： 库 存 股</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其他综合收益</w:t>
            </w:r>
            <w:r>
              <w:rPr>
                <w:rFonts w:ascii="宋体" w:hAnsi="宋体" w:cs="宋体" w:eastAsia="宋体" w:hint="default"/>
                <w:sz w:val="18"/>
                <w:szCs w:val="18"/>
              </w:rPr>
              <w:t> </w:t>
            </w:r>
          </w:p>
        </w:tc>
        <w:tc>
          <w:tcPr>
            <w:tcW w:w="28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4" w:lineRule="auto"/>
              <w:ind w:left="103" w:right="-8"/>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5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429"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391" w:type="dxa"/>
            <w:vMerge w:val="restart"/>
            <w:tcBorders>
              <w:top w:val="single" w:sz="4" w:space="0" w:color="000000"/>
              <w:left w:val="single" w:sz="4" w:space="0" w:color="000000"/>
              <w:right w:val="single" w:sz="4" w:space="0" w:color="000000"/>
            </w:tcBorders>
          </w:tcPr>
          <w:p>
            <w:pPr>
              <w:pStyle w:val="TableParagraph"/>
              <w:spacing w:line="213" w:lineRule="exact"/>
              <w:ind w:left="103"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44" w:lineRule="auto" w:before="4"/>
              <w:ind w:left="103" w:right="6"/>
              <w:jc w:val="both"/>
              <w:rPr>
                <w:rFonts w:ascii="宋体" w:hAnsi="宋体" w:cs="宋体" w:eastAsia="宋体" w:hint="default"/>
                <w:sz w:val="18"/>
                <w:szCs w:val="18"/>
              </w:rPr>
            </w:pPr>
            <w:r>
              <w:rPr>
                <w:rFonts w:ascii="宋体" w:hAnsi="宋体" w:cs="宋体" w:eastAsia="宋体" w:hint="default"/>
                <w:sz w:val="18"/>
                <w:szCs w:val="18"/>
              </w:rPr>
              <w:t>般 风 险 准 备</w:t>
            </w:r>
            <w:r>
              <w:rPr>
                <w:rFonts w:ascii="宋体" w:hAnsi="宋体" w:cs="宋体" w:eastAsia="宋体" w:hint="default"/>
                <w:sz w:val="18"/>
                <w:szCs w:val="18"/>
              </w:rPr>
              <w:t> </w:t>
            </w:r>
          </w:p>
        </w:tc>
        <w:tc>
          <w:tcPr>
            <w:tcW w:w="16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28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32" w:lineRule="exact"/>
              <w:ind w:left="103" w:right="-10"/>
              <w:jc w:val="left"/>
              <w:rPr>
                <w:rFonts w:ascii="宋体" w:hAnsi="宋体" w:cs="宋体" w:eastAsia="宋体" w:hint="default"/>
                <w:sz w:val="18"/>
                <w:szCs w:val="18"/>
              </w:rPr>
            </w:pPr>
            <w:r>
              <w:rPr>
                <w:rFonts w:ascii="宋体" w:hAnsi="宋体" w:cs="宋体" w:eastAsia="宋体" w:hint="default"/>
                <w:sz w:val="18"/>
                <w:szCs w:val="18"/>
              </w:rPr>
              <w:t>其 他</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93" w:right="0"/>
              <w:jc w:val="center"/>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1560" w:type="dxa"/>
            <w:vMerge/>
            <w:tcBorders>
              <w:left w:val="single" w:sz="4" w:space="0" w:color="000000"/>
              <w:right w:val="single" w:sz="4" w:space="0" w:color="000000"/>
            </w:tcBorders>
          </w:tcPr>
          <w:p>
            <w:pPr/>
          </w:p>
        </w:tc>
        <w:tc>
          <w:tcPr>
            <w:tcW w:w="1697" w:type="dxa"/>
            <w:vMerge/>
            <w:tcBorders>
              <w:left w:val="single" w:sz="4" w:space="0" w:color="000000"/>
              <w:right w:val="single" w:sz="4" w:space="0" w:color="000000"/>
            </w:tcBorders>
          </w:tcPr>
          <w:p>
            <w:pPr/>
          </w:p>
        </w:tc>
      </w:tr>
      <w:tr>
        <w:trPr>
          <w:trHeight w:val="961" w:hRule="exact"/>
        </w:trPr>
        <w:tc>
          <w:tcPr>
            <w:tcW w:w="1135"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22"/>
              <w:ind w:left="103" w:right="-13"/>
              <w:jc w:val="both"/>
              <w:rPr>
                <w:rFonts w:ascii="宋体" w:hAnsi="宋体" w:cs="宋体" w:eastAsia="宋体" w:hint="default"/>
                <w:sz w:val="18"/>
                <w:szCs w:val="18"/>
              </w:rPr>
            </w:pPr>
            <w:r>
              <w:rPr>
                <w:rFonts w:ascii="宋体" w:hAnsi="宋体" w:cs="宋体" w:eastAsia="宋体" w:hint="default"/>
                <w:sz w:val="18"/>
                <w:szCs w:val="18"/>
              </w:rPr>
              <w:t>优 先 股</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22"/>
              <w:ind w:left="103" w:right="-8"/>
              <w:jc w:val="both"/>
              <w:rPr>
                <w:rFonts w:ascii="宋体" w:hAnsi="宋体" w:cs="宋体" w:eastAsia="宋体" w:hint="default"/>
                <w:sz w:val="18"/>
                <w:szCs w:val="18"/>
              </w:rPr>
            </w:pPr>
            <w:r>
              <w:rPr>
                <w:rFonts w:ascii="宋体" w:hAnsi="宋体" w:cs="宋体" w:eastAsia="宋体" w:hint="default"/>
                <w:sz w:val="18"/>
                <w:szCs w:val="18"/>
              </w:rPr>
              <w:t>永 续 债</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32" w:lineRule="exact"/>
              <w:ind w:left="105" w:right="-10"/>
              <w:jc w:val="left"/>
              <w:rPr>
                <w:rFonts w:ascii="宋体" w:hAnsi="宋体" w:cs="宋体" w:eastAsia="宋体" w:hint="default"/>
                <w:sz w:val="18"/>
                <w:szCs w:val="18"/>
              </w:rPr>
            </w:pPr>
            <w:r>
              <w:rPr>
                <w:rFonts w:ascii="宋体" w:hAnsi="宋体" w:cs="宋体" w:eastAsia="宋体" w:hint="default"/>
                <w:sz w:val="18"/>
                <w:szCs w:val="18"/>
              </w:rPr>
              <w:t>其 他</w:t>
            </w:r>
          </w:p>
        </w:tc>
        <w:tc>
          <w:tcPr>
            <w:tcW w:w="1558" w:type="dxa"/>
            <w:vMerge/>
            <w:tcBorders>
              <w:left w:val="single" w:sz="4" w:space="0" w:color="000000"/>
              <w:bottom w:val="single" w:sz="4" w:space="0" w:color="000000"/>
              <w:right w:val="single" w:sz="4" w:space="0" w:color="000000"/>
            </w:tcBorders>
          </w:tcPr>
          <w:p>
            <w:pPr/>
          </w:p>
        </w:tc>
        <w:tc>
          <w:tcPr>
            <w:tcW w:w="286"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286" w:type="dxa"/>
            <w:vMerge/>
            <w:tcBorders>
              <w:left w:val="single" w:sz="4" w:space="0" w:color="000000"/>
              <w:bottom w:val="single" w:sz="4" w:space="0" w:color="000000"/>
              <w:right w:val="single" w:sz="4" w:space="0" w:color="000000"/>
            </w:tcBorders>
          </w:tcPr>
          <w:p>
            <w:pPr/>
          </w:p>
        </w:tc>
        <w:tc>
          <w:tcPr>
            <w:tcW w:w="1592" w:type="dxa"/>
            <w:vMerge/>
            <w:tcBorders>
              <w:left w:val="single" w:sz="4" w:space="0" w:color="000000"/>
              <w:bottom w:val="single" w:sz="4" w:space="0" w:color="000000"/>
              <w:right w:val="single" w:sz="4" w:space="0" w:color="000000"/>
            </w:tcBorders>
          </w:tcPr>
          <w:p>
            <w:pPr/>
          </w:p>
        </w:tc>
        <w:tc>
          <w:tcPr>
            <w:tcW w:w="391" w:type="dxa"/>
            <w:vMerge/>
            <w:tcBorders>
              <w:left w:val="single" w:sz="4" w:space="0" w:color="000000"/>
              <w:bottom w:val="single" w:sz="4" w:space="0" w:color="000000"/>
              <w:right w:val="single" w:sz="4" w:space="0" w:color="000000"/>
            </w:tcBorders>
          </w:tcPr>
          <w:p>
            <w:pPr/>
          </w:p>
        </w:tc>
        <w:tc>
          <w:tcPr>
            <w:tcW w:w="1699" w:type="dxa"/>
            <w:vMerge/>
            <w:tcBorders>
              <w:left w:val="single" w:sz="4" w:space="0" w:color="000000"/>
              <w:bottom w:val="single" w:sz="4" w:space="0" w:color="000000"/>
              <w:right w:val="single" w:sz="4" w:space="0" w:color="000000"/>
            </w:tcBorders>
          </w:tcPr>
          <w:p>
            <w:pPr/>
          </w:p>
        </w:tc>
        <w:tc>
          <w:tcPr>
            <w:tcW w:w="283"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697" w:type="dxa"/>
            <w:vMerge/>
            <w:tcBorders>
              <w:left w:val="single" w:sz="4" w:space="0" w:color="000000"/>
              <w:bottom w:val="single" w:sz="4" w:space="0" w:color="000000"/>
              <w:right w:val="single" w:sz="4" w:space="0" w:color="000000"/>
            </w:tcBorders>
          </w:tcPr>
          <w:p>
            <w:pPr/>
          </w:p>
        </w:tc>
      </w:tr>
      <w:tr>
        <w:trPr>
          <w:trHeight w:val="245"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一、上年期</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48" w:right="0"/>
              <w:jc w:val="left"/>
              <w:rPr>
                <w:rFonts w:ascii="宋体" w:hAnsi="宋体" w:cs="宋体" w:eastAsia="宋体" w:hint="default"/>
                <w:sz w:val="18"/>
                <w:szCs w:val="18"/>
              </w:rPr>
            </w:pPr>
            <w:r>
              <w:rPr>
                <w:rFonts w:ascii="宋体"/>
                <w:sz w:val="18"/>
              </w:rPr>
              <w:t>1,105,691,056.00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68" w:right="0"/>
              <w:jc w:val="lef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75" w:right="0"/>
              <w:jc w:val="lef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72" w:right="0"/>
              <w:jc w:val="lef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84" w:right="0"/>
              <w:jc w:val="left"/>
              <w:rPr>
                <w:rFonts w:ascii="宋体" w:hAnsi="宋体" w:cs="宋体" w:eastAsia="宋体" w:hint="default"/>
                <w:sz w:val="18"/>
                <w:szCs w:val="18"/>
              </w:rPr>
            </w:pPr>
            <w:r>
              <w:rPr>
                <w:rFonts w:ascii="宋体"/>
                <w:sz w:val="18"/>
              </w:rPr>
              <w:t>745,005,150.37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75" w:right="0"/>
              <w:jc w:val="lef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75" w:right="0"/>
              <w:jc w:val="left"/>
              <w:rPr>
                <w:rFonts w:ascii="宋体" w:hAnsi="宋体" w:cs="宋体" w:eastAsia="宋体" w:hint="default"/>
                <w:sz w:val="18"/>
                <w:szCs w:val="18"/>
              </w:rPr>
            </w:pPr>
            <w:r>
              <w:rPr>
                <w:rFonts w:ascii="宋体"/>
                <w:sz w:val="18"/>
              </w:rPr>
              <w:t>21,240,583.11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75" w:right="0"/>
              <w:jc w:val="left"/>
              <w:rPr>
                <w:rFonts w:ascii="宋体" w:hAnsi="宋体" w:cs="宋体" w:eastAsia="宋体" w:hint="default"/>
                <w:sz w:val="18"/>
                <w:szCs w:val="18"/>
              </w:rPr>
            </w:pPr>
            <w:r>
              <w:rPr>
                <w:rFonts w:ascii="宋体"/>
                <w:sz w:val="18"/>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18" w:right="0"/>
              <w:jc w:val="left"/>
              <w:rPr>
                <w:rFonts w:ascii="宋体" w:hAnsi="宋体" w:cs="宋体" w:eastAsia="宋体" w:hint="default"/>
                <w:sz w:val="18"/>
                <w:szCs w:val="18"/>
              </w:rPr>
            </w:pPr>
            <w:r>
              <w:rPr>
                <w:rFonts w:ascii="宋体"/>
                <w:sz w:val="18"/>
              </w:rPr>
              <w:t>156,252,314.32 </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26" w:right="0"/>
              <w:jc w:val="left"/>
              <w:rPr>
                <w:rFonts w:ascii="宋体" w:hAnsi="宋体" w:cs="宋体" w:eastAsia="宋体" w:hint="default"/>
                <w:sz w:val="18"/>
                <w:szCs w:val="18"/>
              </w:rPr>
            </w:pPr>
            <w:r>
              <w:rPr>
                <w:rFonts w:ascii="宋体"/>
                <w:sz w:val="18"/>
              </w:rPr>
              <w:t>756,693,337.76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70" w:right="0"/>
              <w:jc w:val="lef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51" w:right="0"/>
              <w:jc w:val="left"/>
              <w:rPr>
                <w:rFonts w:ascii="宋体" w:hAnsi="宋体" w:cs="宋体" w:eastAsia="宋体" w:hint="default"/>
                <w:sz w:val="18"/>
                <w:szCs w:val="18"/>
              </w:rPr>
            </w:pPr>
            <w:r>
              <w:rPr>
                <w:rFonts w:ascii="宋体"/>
                <w:sz w:val="18"/>
              </w:rPr>
              <w:t>2,784,882,441.56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87" w:right="0"/>
              <w:jc w:val="left"/>
              <w:rPr>
                <w:rFonts w:ascii="宋体" w:hAnsi="宋体" w:cs="宋体" w:eastAsia="宋体" w:hint="default"/>
                <w:sz w:val="18"/>
                <w:szCs w:val="18"/>
              </w:rPr>
            </w:pPr>
            <w:r>
              <w:rPr>
                <w:rFonts w:ascii="宋体"/>
                <w:sz w:val="18"/>
              </w:rPr>
              <w:t>171,861,867.08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46" w:right="0"/>
              <w:jc w:val="left"/>
              <w:rPr>
                <w:rFonts w:ascii="宋体" w:hAnsi="宋体" w:cs="宋体" w:eastAsia="宋体" w:hint="default"/>
                <w:sz w:val="18"/>
                <w:szCs w:val="18"/>
              </w:rPr>
            </w:pPr>
            <w:r>
              <w:rPr>
                <w:rFonts w:ascii="宋体"/>
                <w:sz w:val="18"/>
              </w:rPr>
              <w:t>2,956,744,308.64 </w:t>
            </w:r>
          </w:p>
        </w:tc>
      </w:tr>
    </w:tbl>
    <w:p>
      <w:pPr>
        <w:spacing w:after="0" w:line="208" w:lineRule="exact"/>
        <w:jc w:val="left"/>
        <w:rPr>
          <w:rFonts w:ascii="宋体" w:hAnsi="宋体" w:cs="宋体" w:eastAsia="宋体" w:hint="default"/>
          <w:sz w:val="18"/>
          <w:szCs w:val="18"/>
        </w:rPr>
        <w:sectPr>
          <w:pgSz w:w="16840" w:h="11910" w:orient="landscape"/>
          <w:pgMar w:header="882" w:footer="1195" w:top="1120" w:bottom="1380" w:left="140" w:right="160"/>
        </w:sectPr>
      </w:pPr>
    </w:p>
    <w:p>
      <w:pPr>
        <w:spacing w:line="240" w:lineRule="auto" w:before="2"/>
        <w:rPr>
          <w:rFonts w:ascii="Times New Roman" w:hAnsi="Times New Roman" w:cs="Times New Roman" w:eastAsia="Times New Roman" w:hint="default"/>
          <w:sz w:val="13"/>
          <w:szCs w:val="13"/>
        </w:rPr>
      </w:pPr>
    </w:p>
    <w:tbl>
      <w:tblPr>
        <w:tblW w:w="0" w:type="auto"/>
        <w:jc w:val="left"/>
        <w:tblInd w:w="102" w:type="dxa"/>
        <w:tblLayout w:type="fixed"/>
        <w:tblCellMar>
          <w:top w:w="0" w:type="dxa"/>
          <w:left w:w="0" w:type="dxa"/>
          <w:bottom w:w="0" w:type="dxa"/>
          <w:right w:w="0" w:type="dxa"/>
        </w:tblCellMar>
        <w:tblLook w:val="01E0"/>
      </w:tblPr>
      <w:tblGrid>
        <w:gridCol w:w="1135"/>
        <w:gridCol w:w="1702"/>
        <w:gridCol w:w="281"/>
        <w:gridCol w:w="286"/>
        <w:gridCol w:w="286"/>
        <w:gridCol w:w="1558"/>
        <w:gridCol w:w="286"/>
        <w:gridCol w:w="1560"/>
        <w:gridCol w:w="286"/>
        <w:gridCol w:w="1592"/>
        <w:gridCol w:w="391"/>
        <w:gridCol w:w="1699"/>
        <w:gridCol w:w="283"/>
        <w:gridCol w:w="1702"/>
        <w:gridCol w:w="1560"/>
        <w:gridCol w:w="1697"/>
      </w:tblGrid>
      <w:tr>
        <w:trPr>
          <w:trHeight w:val="250" w:hRule="exact"/>
        </w:trPr>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384"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5168" w:type="dxa"/>
            <w:gridSpan w:val="15"/>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699" w:right="0"/>
              <w:jc w:val="center"/>
              <w:rPr>
                <w:rFonts w:ascii="宋体" w:hAnsi="宋体" w:cs="宋体" w:eastAsia="宋体" w:hint="default"/>
                <w:sz w:val="21"/>
                <w:szCs w:val="21"/>
              </w:rPr>
            </w:pPr>
            <w:r>
              <w:rPr>
                <w:rFonts w:ascii="宋体" w:hAnsi="宋体" w:cs="宋体" w:eastAsia="宋体" w:hint="default"/>
                <w:sz w:val="18"/>
                <w:szCs w:val="18"/>
              </w:rPr>
              <w:t>2018</w:t>
            </w:r>
            <w:r>
              <w:rPr>
                <w:rFonts w:ascii="宋体" w:hAnsi="宋体" w:cs="宋体" w:eastAsia="宋体" w:hint="default"/>
                <w:spacing w:val="-47"/>
                <w:sz w:val="18"/>
                <w:szCs w:val="18"/>
              </w:rPr>
              <w:t> </w:t>
            </w:r>
            <w:r>
              <w:rPr>
                <w:rFonts w:ascii="宋体" w:hAnsi="宋体" w:cs="宋体" w:eastAsia="宋体" w:hint="default"/>
                <w:sz w:val="18"/>
                <w:szCs w:val="18"/>
              </w:rPr>
              <w:t>年度</w:t>
            </w:r>
            <w:r>
              <w:rPr>
                <w:rFonts w:ascii="宋体" w:hAnsi="宋体" w:cs="宋体" w:eastAsia="宋体" w:hint="default"/>
                <w:w w:val="100"/>
                <w:sz w:val="21"/>
                <w:szCs w:val="21"/>
              </w:rPr>
              <w:t> </w:t>
            </w:r>
          </w:p>
        </w:tc>
      </w:tr>
      <w:tr>
        <w:trPr>
          <w:trHeight w:val="480" w:hRule="exact"/>
        </w:trPr>
        <w:tc>
          <w:tcPr>
            <w:tcW w:w="1135" w:type="dxa"/>
            <w:vMerge/>
            <w:tcBorders>
              <w:left w:val="single" w:sz="4" w:space="0" w:color="000000"/>
              <w:right w:val="single" w:sz="4" w:space="0" w:color="000000"/>
            </w:tcBorders>
          </w:tcPr>
          <w:p>
            <w:pPr/>
          </w:p>
        </w:tc>
        <w:tc>
          <w:tcPr>
            <w:tcW w:w="11911"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center"/>
              <w:rPr>
                <w:rFonts w:ascii="宋体" w:hAnsi="宋体" w:cs="宋体" w:eastAsia="宋体" w:hint="default"/>
                <w:sz w:val="21"/>
                <w:szCs w:val="21"/>
              </w:rPr>
            </w:pPr>
            <w:r>
              <w:rPr>
                <w:rFonts w:ascii="宋体" w:hAnsi="宋体" w:cs="宋体" w:eastAsia="宋体" w:hint="default"/>
                <w:sz w:val="18"/>
                <w:szCs w:val="18"/>
              </w:rPr>
              <w:t>归属于母公司所有者权益</w:t>
            </w:r>
            <w:r>
              <w:rPr>
                <w:rFonts w:ascii="宋体" w:hAnsi="宋体" w:cs="宋体" w:eastAsia="宋体" w:hint="default"/>
                <w:w w:val="100"/>
                <w:sz w:val="21"/>
                <w:szCs w:val="21"/>
              </w:rPr>
              <w:t> </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少数股东权益</w:t>
            </w:r>
            <w:r>
              <w:rPr>
                <w:rFonts w:ascii="宋体" w:hAnsi="宋体" w:cs="宋体" w:eastAsia="宋体" w:hint="default"/>
                <w:sz w:val="18"/>
                <w:szCs w:val="18"/>
              </w:rPr>
              <w:t> </w:t>
            </w:r>
          </w:p>
        </w:tc>
        <w:tc>
          <w:tcPr>
            <w:tcW w:w="16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所有者权益合计</w:t>
            </w:r>
            <w:r>
              <w:rPr>
                <w:rFonts w:ascii="宋体" w:hAnsi="宋体" w:cs="宋体" w:eastAsia="宋体" w:hint="default"/>
                <w:sz w:val="18"/>
                <w:szCs w:val="18"/>
              </w:rPr>
              <w:t> </w:t>
            </w:r>
          </w:p>
        </w:tc>
      </w:tr>
      <w:tr>
        <w:trPr>
          <w:trHeight w:val="490" w:hRule="exact"/>
        </w:trPr>
        <w:tc>
          <w:tcPr>
            <w:tcW w:w="1135" w:type="dxa"/>
            <w:vMerge/>
            <w:tcBorders>
              <w:left w:val="single" w:sz="4" w:space="0" w:color="000000"/>
              <w:right w:val="single" w:sz="4" w:space="0" w:color="000000"/>
            </w:tcBorders>
          </w:tcPr>
          <w:p>
            <w:pP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4" w:lineRule="auto"/>
              <w:ind w:left="710" w:right="211" w:hanging="495"/>
              <w:jc w:val="left"/>
              <w:rPr>
                <w:rFonts w:ascii="宋体" w:hAnsi="宋体" w:cs="宋体" w:eastAsia="宋体" w:hint="default"/>
                <w:sz w:val="18"/>
                <w:szCs w:val="18"/>
              </w:rPr>
            </w:pPr>
            <w:r>
              <w:rPr>
                <w:rFonts w:ascii="宋体" w:hAnsi="宋体" w:cs="宋体" w:eastAsia="宋体" w:hint="default"/>
                <w:sz w:val="18"/>
                <w:szCs w:val="18"/>
              </w:rPr>
              <w:t>实收资本</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w:t>
            </w:r>
            <w:r>
              <w:rPr>
                <w:rFonts w:ascii="宋体" w:hAnsi="宋体" w:cs="宋体" w:eastAsia="宋体" w:hint="default"/>
                <w:sz w:val="18"/>
                <w:szCs w:val="18"/>
              </w:rPr>
              <w:t>或股 本</w:t>
            </w:r>
            <w:r>
              <w:rPr>
                <w:rFonts w:ascii="宋体" w:hAnsi="宋体" w:cs="宋体" w:eastAsia="宋体" w:hint="default"/>
                <w:sz w:val="18"/>
                <w:szCs w:val="18"/>
              </w:rPr>
              <w:t>) </w:t>
            </w:r>
          </w:p>
        </w:tc>
        <w:tc>
          <w:tcPr>
            <w:tcW w:w="8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1" w:right="0"/>
              <w:jc w:val="left"/>
              <w:rPr>
                <w:rFonts w:ascii="宋体" w:hAnsi="宋体" w:cs="宋体" w:eastAsia="宋体" w:hint="default"/>
                <w:sz w:val="18"/>
                <w:szCs w:val="18"/>
              </w:rPr>
            </w:pPr>
            <w:r>
              <w:rPr>
                <w:rFonts w:ascii="宋体" w:hAnsi="宋体" w:cs="宋体" w:eastAsia="宋体" w:hint="default"/>
                <w:sz w:val="18"/>
                <w:szCs w:val="18"/>
              </w:rPr>
              <w:t>其他权</w:t>
            </w:r>
          </w:p>
          <w:p>
            <w:pPr>
              <w:pStyle w:val="TableParagraph"/>
              <w:spacing w:line="240" w:lineRule="auto" w:before="4"/>
              <w:ind w:left="151" w:right="0"/>
              <w:jc w:val="left"/>
              <w:rPr>
                <w:rFonts w:ascii="宋体" w:hAnsi="宋体" w:cs="宋体" w:eastAsia="宋体" w:hint="default"/>
                <w:sz w:val="18"/>
                <w:szCs w:val="18"/>
              </w:rPr>
            </w:pPr>
            <w:r>
              <w:rPr>
                <w:rFonts w:ascii="宋体" w:hAnsi="宋体" w:cs="宋体" w:eastAsia="宋体" w:hint="default"/>
                <w:sz w:val="18"/>
                <w:szCs w:val="18"/>
              </w:rPr>
              <w:t>益工具</w:t>
            </w:r>
            <w:r>
              <w:rPr>
                <w:rFonts w:ascii="宋体" w:hAnsi="宋体" w:cs="宋体" w:eastAsia="宋体" w:hint="default"/>
                <w:sz w:val="18"/>
                <w:szCs w:val="18"/>
              </w:rPr>
              <w:t> </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286" w:type="dxa"/>
            <w:vMerge w:val="restart"/>
            <w:tcBorders>
              <w:top w:val="single" w:sz="4" w:space="0" w:color="000000"/>
              <w:left w:val="single" w:sz="4" w:space="0" w:color="000000"/>
              <w:right w:val="single" w:sz="4" w:space="0" w:color="000000"/>
            </w:tcBorders>
          </w:tcPr>
          <w:p>
            <w:pPr>
              <w:pStyle w:val="TableParagraph"/>
              <w:spacing w:line="240" w:lineRule="auto" w:before="97"/>
              <w:ind w:left="103" w:right="0"/>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44" w:lineRule="auto" w:before="4"/>
              <w:ind w:left="103" w:right="-8"/>
              <w:jc w:val="both"/>
              <w:rPr>
                <w:rFonts w:ascii="宋体" w:hAnsi="宋体" w:cs="宋体" w:eastAsia="宋体" w:hint="default"/>
                <w:sz w:val="18"/>
                <w:szCs w:val="18"/>
              </w:rPr>
            </w:pPr>
            <w:r>
              <w:rPr>
                <w:rFonts w:ascii="宋体" w:hAnsi="宋体" w:cs="宋体" w:eastAsia="宋体" w:hint="default"/>
                <w:sz w:val="18"/>
                <w:szCs w:val="18"/>
              </w:rPr>
              <w:t>： 库 存 股</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其他综合收益</w:t>
            </w:r>
            <w:r>
              <w:rPr>
                <w:rFonts w:ascii="宋体" w:hAnsi="宋体" w:cs="宋体" w:eastAsia="宋体" w:hint="default"/>
                <w:sz w:val="18"/>
                <w:szCs w:val="18"/>
              </w:rPr>
              <w:t> </w:t>
            </w:r>
          </w:p>
        </w:tc>
        <w:tc>
          <w:tcPr>
            <w:tcW w:w="28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4" w:lineRule="auto"/>
              <w:ind w:left="103" w:right="-8"/>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5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429"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391" w:type="dxa"/>
            <w:vMerge w:val="restart"/>
            <w:tcBorders>
              <w:top w:val="single" w:sz="4" w:space="0" w:color="000000"/>
              <w:left w:val="single" w:sz="4" w:space="0" w:color="000000"/>
              <w:right w:val="single" w:sz="4" w:space="0" w:color="000000"/>
            </w:tcBorders>
          </w:tcPr>
          <w:p>
            <w:pPr>
              <w:pStyle w:val="TableParagraph"/>
              <w:spacing w:line="213" w:lineRule="exact"/>
              <w:ind w:left="103"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44" w:lineRule="auto" w:before="4"/>
              <w:ind w:left="103" w:right="6"/>
              <w:jc w:val="both"/>
              <w:rPr>
                <w:rFonts w:ascii="宋体" w:hAnsi="宋体" w:cs="宋体" w:eastAsia="宋体" w:hint="default"/>
                <w:sz w:val="18"/>
                <w:szCs w:val="18"/>
              </w:rPr>
            </w:pPr>
            <w:r>
              <w:rPr>
                <w:rFonts w:ascii="宋体" w:hAnsi="宋体" w:cs="宋体" w:eastAsia="宋体" w:hint="default"/>
                <w:sz w:val="18"/>
                <w:szCs w:val="18"/>
              </w:rPr>
              <w:t>般 风 险 准 备</w:t>
            </w:r>
            <w:r>
              <w:rPr>
                <w:rFonts w:ascii="宋体" w:hAnsi="宋体" w:cs="宋体" w:eastAsia="宋体" w:hint="default"/>
                <w:sz w:val="18"/>
                <w:szCs w:val="18"/>
              </w:rPr>
              <w:t> </w:t>
            </w:r>
          </w:p>
        </w:tc>
        <w:tc>
          <w:tcPr>
            <w:tcW w:w="16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28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32" w:lineRule="exact"/>
              <w:ind w:left="103" w:right="-10"/>
              <w:jc w:val="left"/>
              <w:rPr>
                <w:rFonts w:ascii="宋体" w:hAnsi="宋体" w:cs="宋体" w:eastAsia="宋体" w:hint="default"/>
                <w:sz w:val="18"/>
                <w:szCs w:val="18"/>
              </w:rPr>
            </w:pPr>
            <w:r>
              <w:rPr>
                <w:rFonts w:ascii="宋体" w:hAnsi="宋体" w:cs="宋体" w:eastAsia="宋体" w:hint="default"/>
                <w:sz w:val="18"/>
                <w:szCs w:val="18"/>
              </w:rPr>
              <w:t>其 他</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93" w:right="0"/>
              <w:jc w:val="center"/>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1560" w:type="dxa"/>
            <w:vMerge/>
            <w:tcBorders>
              <w:left w:val="single" w:sz="4" w:space="0" w:color="000000"/>
              <w:right w:val="single" w:sz="4" w:space="0" w:color="000000"/>
            </w:tcBorders>
          </w:tcPr>
          <w:p>
            <w:pPr/>
          </w:p>
        </w:tc>
        <w:tc>
          <w:tcPr>
            <w:tcW w:w="1697" w:type="dxa"/>
            <w:vMerge/>
            <w:tcBorders>
              <w:left w:val="single" w:sz="4" w:space="0" w:color="000000"/>
              <w:right w:val="single" w:sz="4" w:space="0" w:color="000000"/>
            </w:tcBorders>
          </w:tcPr>
          <w:p>
            <w:pPr/>
          </w:p>
        </w:tc>
      </w:tr>
      <w:tr>
        <w:trPr>
          <w:trHeight w:val="960" w:hRule="exact"/>
        </w:trPr>
        <w:tc>
          <w:tcPr>
            <w:tcW w:w="1135"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21"/>
              <w:ind w:left="103" w:right="-13"/>
              <w:jc w:val="both"/>
              <w:rPr>
                <w:rFonts w:ascii="宋体" w:hAnsi="宋体" w:cs="宋体" w:eastAsia="宋体" w:hint="default"/>
                <w:sz w:val="18"/>
                <w:szCs w:val="18"/>
              </w:rPr>
            </w:pPr>
            <w:r>
              <w:rPr>
                <w:rFonts w:ascii="宋体" w:hAnsi="宋体" w:cs="宋体" w:eastAsia="宋体" w:hint="default"/>
                <w:sz w:val="18"/>
                <w:szCs w:val="18"/>
              </w:rPr>
              <w:t>优 先 股</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21"/>
              <w:ind w:left="103" w:right="-8"/>
              <w:jc w:val="both"/>
              <w:rPr>
                <w:rFonts w:ascii="宋体" w:hAnsi="宋体" w:cs="宋体" w:eastAsia="宋体" w:hint="default"/>
                <w:sz w:val="18"/>
                <w:szCs w:val="18"/>
              </w:rPr>
            </w:pPr>
            <w:r>
              <w:rPr>
                <w:rFonts w:ascii="宋体" w:hAnsi="宋体" w:cs="宋体" w:eastAsia="宋体" w:hint="default"/>
                <w:sz w:val="18"/>
                <w:szCs w:val="18"/>
              </w:rPr>
              <w:t>永 续 债</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10"/>
              <w:jc w:val="left"/>
              <w:rPr>
                <w:rFonts w:ascii="宋体" w:hAnsi="宋体" w:cs="宋体" w:eastAsia="宋体" w:hint="default"/>
                <w:sz w:val="18"/>
                <w:szCs w:val="18"/>
              </w:rPr>
            </w:pPr>
            <w:r>
              <w:rPr>
                <w:rFonts w:ascii="宋体" w:hAnsi="宋体" w:cs="宋体" w:eastAsia="宋体" w:hint="default"/>
                <w:sz w:val="18"/>
                <w:szCs w:val="18"/>
              </w:rPr>
              <w:t>其 他</w:t>
            </w:r>
          </w:p>
        </w:tc>
        <w:tc>
          <w:tcPr>
            <w:tcW w:w="1558" w:type="dxa"/>
            <w:vMerge/>
            <w:tcBorders>
              <w:left w:val="single" w:sz="4" w:space="0" w:color="000000"/>
              <w:bottom w:val="single" w:sz="4" w:space="0" w:color="000000"/>
              <w:right w:val="single" w:sz="4" w:space="0" w:color="000000"/>
            </w:tcBorders>
          </w:tcPr>
          <w:p>
            <w:pPr/>
          </w:p>
        </w:tc>
        <w:tc>
          <w:tcPr>
            <w:tcW w:w="286"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286" w:type="dxa"/>
            <w:vMerge/>
            <w:tcBorders>
              <w:left w:val="single" w:sz="4" w:space="0" w:color="000000"/>
              <w:bottom w:val="single" w:sz="4" w:space="0" w:color="000000"/>
              <w:right w:val="single" w:sz="4" w:space="0" w:color="000000"/>
            </w:tcBorders>
          </w:tcPr>
          <w:p>
            <w:pPr/>
          </w:p>
        </w:tc>
        <w:tc>
          <w:tcPr>
            <w:tcW w:w="1592" w:type="dxa"/>
            <w:vMerge/>
            <w:tcBorders>
              <w:left w:val="single" w:sz="4" w:space="0" w:color="000000"/>
              <w:bottom w:val="single" w:sz="4" w:space="0" w:color="000000"/>
              <w:right w:val="single" w:sz="4" w:space="0" w:color="000000"/>
            </w:tcBorders>
          </w:tcPr>
          <w:p>
            <w:pPr/>
          </w:p>
        </w:tc>
        <w:tc>
          <w:tcPr>
            <w:tcW w:w="391" w:type="dxa"/>
            <w:vMerge/>
            <w:tcBorders>
              <w:left w:val="single" w:sz="4" w:space="0" w:color="000000"/>
              <w:bottom w:val="single" w:sz="4" w:space="0" w:color="000000"/>
              <w:right w:val="single" w:sz="4" w:space="0" w:color="000000"/>
            </w:tcBorders>
          </w:tcPr>
          <w:p>
            <w:pPr/>
          </w:p>
        </w:tc>
        <w:tc>
          <w:tcPr>
            <w:tcW w:w="1699" w:type="dxa"/>
            <w:vMerge/>
            <w:tcBorders>
              <w:left w:val="single" w:sz="4" w:space="0" w:color="000000"/>
              <w:bottom w:val="single" w:sz="4" w:space="0" w:color="000000"/>
              <w:right w:val="single" w:sz="4" w:space="0" w:color="000000"/>
            </w:tcBorders>
          </w:tcPr>
          <w:p>
            <w:pPr/>
          </w:p>
        </w:tc>
        <w:tc>
          <w:tcPr>
            <w:tcW w:w="283"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697" w:type="dxa"/>
            <w:vMerge/>
            <w:tcBorders>
              <w:left w:val="single" w:sz="4" w:space="0" w:color="000000"/>
              <w:bottom w:val="single" w:sz="4" w:space="0" w:color="000000"/>
              <w:right w:val="single" w:sz="4" w:space="0" w:color="000000"/>
            </w:tcBorders>
          </w:tcPr>
          <w:p>
            <w:pPr/>
          </w:p>
        </w:tc>
      </w:tr>
      <w:tr>
        <w:trPr>
          <w:trHeight w:val="245"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末余额</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加：会计政</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策变更</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8"/>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8"/>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8"/>
              <w:jc w:val="right"/>
              <w:rPr>
                <w:rFonts w:ascii="宋体" w:hAnsi="宋体" w:cs="宋体" w:eastAsia="宋体" w:hint="default"/>
                <w:sz w:val="18"/>
                <w:szCs w:val="18"/>
              </w:rPr>
            </w:pPr>
            <w:r>
              <w:rPr>
                <w:rFonts w:ascii="宋体"/>
                <w:sz w:val="18"/>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8"/>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8"/>
              <w:jc w:val="right"/>
              <w:rPr>
                <w:rFonts w:ascii="宋体" w:hAnsi="宋体" w:cs="宋体" w:eastAsia="宋体" w:hint="default"/>
                <w:sz w:val="18"/>
                <w:szCs w:val="18"/>
              </w:rPr>
            </w:pPr>
            <w:r>
              <w:rPr>
                <w:rFonts w:ascii="宋体"/>
                <w:sz w:val="18"/>
              </w:rPr>
              <w:t> </w:t>
            </w:r>
          </w:p>
        </w:tc>
      </w:tr>
      <w:tr>
        <w:trPr>
          <w:trHeight w:val="475"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前期差错更</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正</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r>
      <w:tr>
        <w:trPr>
          <w:trHeight w:val="478"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同一控制下</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企业合并</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r>
      <w:tr>
        <w:trPr>
          <w:trHeight w:val="242"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478"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二、本年期</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初余额</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1,105,691,056.00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745,005,150.37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21,240,583.11</w:t>
            </w: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156,252,314.32 </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756,693,337.76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2,784,882,441.56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171,861,867.08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2,956,744,308.64 </w:t>
            </w:r>
          </w:p>
        </w:tc>
      </w:tr>
      <w:tr>
        <w:trPr>
          <w:trHeight w:val="1179"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三、本期增</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减变动金额</w:t>
            </w:r>
          </w:p>
          <w:p>
            <w:pPr>
              <w:pStyle w:val="TableParagraph"/>
              <w:spacing w:line="232" w:lineRule="exact" w:before="23"/>
              <w:ind w:left="105" w:right="119"/>
              <w:jc w:val="left"/>
              <w:rPr>
                <w:rFonts w:ascii="宋体" w:hAnsi="宋体" w:cs="宋体" w:eastAsia="宋体" w:hint="default"/>
                <w:sz w:val="18"/>
                <w:szCs w:val="18"/>
              </w:rPr>
            </w:pPr>
            <w:r>
              <w:rPr>
                <w:rFonts w:ascii="宋体" w:hAnsi="宋体" w:cs="宋体" w:eastAsia="宋体" w:hint="default"/>
                <w:sz w:val="18"/>
                <w:szCs w:val="18"/>
              </w:rPr>
              <w:t>（减少以 “－”号填 列）</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43,153,367.11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-1,357,443.50</w:t>
            </w: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18,444,033.02 </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145,691,158.74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205,931,115.37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78,886,802.72</w:t>
            </w:r>
            <w:r>
              <w:rPr>
                <w:rFonts w:ascii="宋体"/>
                <w:sz w:val="18"/>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284,817,918.09 </w:t>
            </w:r>
          </w:p>
        </w:tc>
      </w:tr>
      <w:tr>
        <w:trPr>
          <w:trHeight w:val="475"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（一）综合</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收益总额</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pacing w:val="-1"/>
                <w:sz w:val="18"/>
              </w:rPr>
              <w:t>-1,357,443.50</w:t>
            </w: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pacing w:val="-1"/>
                <w:sz w:val="18"/>
              </w:rPr>
              <w:t>213,891,289.28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pacing w:val="-1"/>
                <w:sz w:val="18"/>
              </w:rPr>
              <w:t>212,533,845.78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pacing w:val="-1"/>
                <w:sz w:val="18"/>
              </w:rPr>
              <w:t>48,209,136.80</w:t>
            </w:r>
            <w:r>
              <w:rPr>
                <w:rFonts w:ascii="宋体"/>
                <w:sz w:val="18"/>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pacing w:val="-1"/>
                <w:sz w:val="18"/>
              </w:rPr>
              <w:t>260,742,982.58 </w:t>
            </w:r>
          </w:p>
        </w:tc>
      </w:tr>
      <w:tr>
        <w:trPr>
          <w:trHeight w:val="710"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（二）所有</w:t>
            </w:r>
          </w:p>
          <w:p>
            <w:pPr>
              <w:pStyle w:val="TableParagraph"/>
              <w:spacing w:line="232" w:lineRule="exact" w:before="24"/>
              <w:ind w:left="105" w:right="119"/>
              <w:jc w:val="left"/>
              <w:rPr>
                <w:rFonts w:ascii="宋体" w:hAnsi="宋体" w:cs="宋体" w:eastAsia="宋体" w:hint="default"/>
                <w:sz w:val="18"/>
                <w:szCs w:val="18"/>
              </w:rPr>
            </w:pPr>
            <w:r>
              <w:rPr>
                <w:rFonts w:ascii="宋体" w:hAnsi="宋体" w:cs="宋体" w:eastAsia="宋体" w:hint="default"/>
                <w:sz w:val="18"/>
                <w:szCs w:val="18"/>
              </w:rPr>
              <w:t>者投入和减 少资本</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43,153,367.11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43,153,367.11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47,277,665.92</w:t>
            </w:r>
            <w:r>
              <w:rPr>
                <w:rFonts w:ascii="宋体"/>
                <w:sz w:val="18"/>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90,431,033.03 </w:t>
            </w:r>
          </w:p>
        </w:tc>
      </w:tr>
      <w:tr>
        <w:trPr>
          <w:trHeight w:val="478"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72"/>
                <w:sz w:val="18"/>
                <w:szCs w:val="18"/>
              </w:rPr>
              <w:t>．</w:t>
            </w:r>
            <w:r>
              <w:rPr>
                <w:rFonts w:ascii="宋体" w:hAnsi="宋体" w:cs="宋体" w:eastAsia="宋体" w:hint="default"/>
                <w:sz w:val="18"/>
                <w:szCs w:val="18"/>
              </w:rPr>
              <w:t>所有者投</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入的普通股</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20,822,334.08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20,822,334.08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47,100,000.00</w:t>
            </w:r>
            <w:r>
              <w:rPr>
                <w:rFonts w:ascii="宋体"/>
                <w:sz w:val="18"/>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67,922,334.08 </w:t>
            </w:r>
          </w:p>
        </w:tc>
      </w:tr>
      <w:tr>
        <w:trPr>
          <w:trHeight w:val="711"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72"/>
                <w:sz w:val="18"/>
                <w:szCs w:val="18"/>
              </w:rPr>
              <w:t>．</w:t>
            </w:r>
            <w:r>
              <w:rPr>
                <w:rFonts w:ascii="宋体" w:hAnsi="宋体" w:cs="宋体" w:eastAsia="宋体" w:hint="default"/>
                <w:sz w:val="18"/>
                <w:szCs w:val="18"/>
              </w:rPr>
              <w:t>其他权益</w:t>
            </w:r>
          </w:p>
          <w:p>
            <w:pPr>
              <w:pStyle w:val="TableParagraph"/>
              <w:spacing w:line="240" w:lineRule="auto"/>
              <w:ind w:left="105" w:right="119"/>
              <w:jc w:val="left"/>
              <w:rPr>
                <w:rFonts w:ascii="宋体" w:hAnsi="宋体" w:cs="宋体" w:eastAsia="宋体" w:hint="default"/>
                <w:sz w:val="18"/>
                <w:szCs w:val="18"/>
              </w:rPr>
            </w:pPr>
            <w:r>
              <w:rPr>
                <w:rFonts w:ascii="宋体" w:hAnsi="宋体" w:cs="宋体" w:eastAsia="宋体" w:hint="default"/>
                <w:sz w:val="18"/>
                <w:szCs w:val="18"/>
              </w:rPr>
              <w:t>工具持有者 投入资本</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r>
      <w:tr>
        <w:trPr>
          <w:trHeight w:val="478"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72"/>
                <w:sz w:val="18"/>
                <w:szCs w:val="18"/>
              </w:rPr>
              <w:t>．</w:t>
            </w:r>
            <w:r>
              <w:rPr>
                <w:rFonts w:ascii="宋体" w:hAnsi="宋体" w:cs="宋体" w:eastAsia="宋体" w:hint="default"/>
                <w:sz w:val="18"/>
                <w:szCs w:val="18"/>
              </w:rPr>
              <w:t>股份支付</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计入所有者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r>
    </w:tbl>
    <w:p>
      <w:pPr>
        <w:spacing w:after="0" w:line="240" w:lineRule="auto"/>
        <w:jc w:val="right"/>
        <w:rPr>
          <w:rFonts w:ascii="宋体" w:hAnsi="宋体" w:cs="宋体" w:eastAsia="宋体" w:hint="default"/>
          <w:sz w:val="18"/>
          <w:szCs w:val="18"/>
        </w:rPr>
        <w:sectPr>
          <w:pgSz w:w="16840" w:h="11910" w:orient="landscape"/>
          <w:pgMar w:header="882" w:footer="1195" w:top="1120" w:bottom="1380" w:left="140" w:right="160"/>
        </w:sectPr>
      </w:pPr>
    </w:p>
    <w:p>
      <w:pPr>
        <w:spacing w:line="240" w:lineRule="auto" w:before="2"/>
        <w:rPr>
          <w:rFonts w:ascii="Times New Roman" w:hAnsi="Times New Roman" w:cs="Times New Roman" w:eastAsia="Times New Roman" w:hint="default"/>
          <w:sz w:val="13"/>
          <w:szCs w:val="13"/>
        </w:rPr>
      </w:pPr>
    </w:p>
    <w:tbl>
      <w:tblPr>
        <w:tblW w:w="0" w:type="auto"/>
        <w:jc w:val="left"/>
        <w:tblInd w:w="102" w:type="dxa"/>
        <w:tblLayout w:type="fixed"/>
        <w:tblCellMar>
          <w:top w:w="0" w:type="dxa"/>
          <w:left w:w="0" w:type="dxa"/>
          <w:bottom w:w="0" w:type="dxa"/>
          <w:right w:w="0" w:type="dxa"/>
        </w:tblCellMar>
        <w:tblLook w:val="01E0"/>
      </w:tblPr>
      <w:tblGrid>
        <w:gridCol w:w="1135"/>
        <w:gridCol w:w="1702"/>
        <w:gridCol w:w="281"/>
        <w:gridCol w:w="286"/>
        <w:gridCol w:w="286"/>
        <w:gridCol w:w="1558"/>
        <w:gridCol w:w="286"/>
        <w:gridCol w:w="1560"/>
        <w:gridCol w:w="286"/>
        <w:gridCol w:w="1592"/>
        <w:gridCol w:w="391"/>
        <w:gridCol w:w="1699"/>
        <w:gridCol w:w="283"/>
        <w:gridCol w:w="1702"/>
        <w:gridCol w:w="1560"/>
        <w:gridCol w:w="1697"/>
      </w:tblGrid>
      <w:tr>
        <w:trPr>
          <w:trHeight w:val="250" w:hRule="exact"/>
        </w:trPr>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384"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5168" w:type="dxa"/>
            <w:gridSpan w:val="15"/>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699" w:right="0"/>
              <w:jc w:val="center"/>
              <w:rPr>
                <w:rFonts w:ascii="宋体" w:hAnsi="宋体" w:cs="宋体" w:eastAsia="宋体" w:hint="default"/>
                <w:sz w:val="21"/>
                <w:szCs w:val="21"/>
              </w:rPr>
            </w:pPr>
            <w:r>
              <w:rPr>
                <w:rFonts w:ascii="宋体" w:hAnsi="宋体" w:cs="宋体" w:eastAsia="宋体" w:hint="default"/>
                <w:sz w:val="18"/>
                <w:szCs w:val="18"/>
              </w:rPr>
              <w:t>2018</w:t>
            </w:r>
            <w:r>
              <w:rPr>
                <w:rFonts w:ascii="宋体" w:hAnsi="宋体" w:cs="宋体" w:eastAsia="宋体" w:hint="default"/>
                <w:spacing w:val="-47"/>
                <w:sz w:val="18"/>
                <w:szCs w:val="18"/>
              </w:rPr>
              <w:t> </w:t>
            </w:r>
            <w:r>
              <w:rPr>
                <w:rFonts w:ascii="宋体" w:hAnsi="宋体" w:cs="宋体" w:eastAsia="宋体" w:hint="default"/>
                <w:sz w:val="18"/>
                <w:szCs w:val="18"/>
              </w:rPr>
              <w:t>年度</w:t>
            </w:r>
            <w:r>
              <w:rPr>
                <w:rFonts w:ascii="宋体" w:hAnsi="宋体" w:cs="宋体" w:eastAsia="宋体" w:hint="default"/>
                <w:w w:val="100"/>
                <w:sz w:val="21"/>
                <w:szCs w:val="21"/>
              </w:rPr>
              <w:t> </w:t>
            </w:r>
          </w:p>
        </w:tc>
      </w:tr>
      <w:tr>
        <w:trPr>
          <w:trHeight w:val="480" w:hRule="exact"/>
        </w:trPr>
        <w:tc>
          <w:tcPr>
            <w:tcW w:w="1135" w:type="dxa"/>
            <w:vMerge/>
            <w:tcBorders>
              <w:left w:val="single" w:sz="4" w:space="0" w:color="000000"/>
              <w:right w:val="single" w:sz="4" w:space="0" w:color="000000"/>
            </w:tcBorders>
          </w:tcPr>
          <w:p>
            <w:pPr/>
          </w:p>
        </w:tc>
        <w:tc>
          <w:tcPr>
            <w:tcW w:w="11911"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center"/>
              <w:rPr>
                <w:rFonts w:ascii="宋体" w:hAnsi="宋体" w:cs="宋体" w:eastAsia="宋体" w:hint="default"/>
                <w:sz w:val="21"/>
                <w:szCs w:val="21"/>
              </w:rPr>
            </w:pPr>
            <w:r>
              <w:rPr>
                <w:rFonts w:ascii="宋体" w:hAnsi="宋体" w:cs="宋体" w:eastAsia="宋体" w:hint="default"/>
                <w:sz w:val="18"/>
                <w:szCs w:val="18"/>
              </w:rPr>
              <w:t>归属于母公司所有者权益</w:t>
            </w:r>
            <w:r>
              <w:rPr>
                <w:rFonts w:ascii="宋体" w:hAnsi="宋体" w:cs="宋体" w:eastAsia="宋体" w:hint="default"/>
                <w:w w:val="100"/>
                <w:sz w:val="21"/>
                <w:szCs w:val="21"/>
              </w:rPr>
              <w:t> </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少数股东权益</w:t>
            </w:r>
            <w:r>
              <w:rPr>
                <w:rFonts w:ascii="宋体" w:hAnsi="宋体" w:cs="宋体" w:eastAsia="宋体" w:hint="default"/>
                <w:sz w:val="18"/>
                <w:szCs w:val="18"/>
              </w:rPr>
              <w:t> </w:t>
            </w:r>
          </w:p>
        </w:tc>
        <w:tc>
          <w:tcPr>
            <w:tcW w:w="16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所有者权益合计</w:t>
            </w:r>
            <w:r>
              <w:rPr>
                <w:rFonts w:ascii="宋体" w:hAnsi="宋体" w:cs="宋体" w:eastAsia="宋体" w:hint="default"/>
                <w:sz w:val="18"/>
                <w:szCs w:val="18"/>
              </w:rPr>
              <w:t> </w:t>
            </w:r>
          </w:p>
        </w:tc>
      </w:tr>
      <w:tr>
        <w:trPr>
          <w:trHeight w:val="490" w:hRule="exact"/>
        </w:trPr>
        <w:tc>
          <w:tcPr>
            <w:tcW w:w="1135" w:type="dxa"/>
            <w:vMerge/>
            <w:tcBorders>
              <w:left w:val="single" w:sz="4" w:space="0" w:color="000000"/>
              <w:right w:val="single" w:sz="4" w:space="0" w:color="000000"/>
            </w:tcBorders>
          </w:tcPr>
          <w:p>
            <w:pP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4" w:lineRule="auto"/>
              <w:ind w:left="710" w:right="211" w:hanging="495"/>
              <w:jc w:val="left"/>
              <w:rPr>
                <w:rFonts w:ascii="宋体" w:hAnsi="宋体" w:cs="宋体" w:eastAsia="宋体" w:hint="default"/>
                <w:sz w:val="18"/>
                <w:szCs w:val="18"/>
              </w:rPr>
            </w:pPr>
            <w:r>
              <w:rPr>
                <w:rFonts w:ascii="宋体" w:hAnsi="宋体" w:cs="宋体" w:eastAsia="宋体" w:hint="default"/>
                <w:sz w:val="18"/>
                <w:szCs w:val="18"/>
              </w:rPr>
              <w:t>实收资本</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w:t>
            </w:r>
            <w:r>
              <w:rPr>
                <w:rFonts w:ascii="宋体" w:hAnsi="宋体" w:cs="宋体" w:eastAsia="宋体" w:hint="default"/>
                <w:sz w:val="18"/>
                <w:szCs w:val="18"/>
              </w:rPr>
              <w:t>或股 本</w:t>
            </w:r>
            <w:r>
              <w:rPr>
                <w:rFonts w:ascii="宋体" w:hAnsi="宋体" w:cs="宋体" w:eastAsia="宋体" w:hint="default"/>
                <w:sz w:val="18"/>
                <w:szCs w:val="18"/>
              </w:rPr>
              <w:t>) </w:t>
            </w:r>
          </w:p>
        </w:tc>
        <w:tc>
          <w:tcPr>
            <w:tcW w:w="8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1" w:right="0"/>
              <w:jc w:val="left"/>
              <w:rPr>
                <w:rFonts w:ascii="宋体" w:hAnsi="宋体" w:cs="宋体" w:eastAsia="宋体" w:hint="default"/>
                <w:sz w:val="18"/>
                <w:szCs w:val="18"/>
              </w:rPr>
            </w:pPr>
            <w:r>
              <w:rPr>
                <w:rFonts w:ascii="宋体" w:hAnsi="宋体" w:cs="宋体" w:eastAsia="宋体" w:hint="default"/>
                <w:sz w:val="18"/>
                <w:szCs w:val="18"/>
              </w:rPr>
              <w:t>其他权</w:t>
            </w:r>
          </w:p>
          <w:p>
            <w:pPr>
              <w:pStyle w:val="TableParagraph"/>
              <w:spacing w:line="240" w:lineRule="auto" w:before="4"/>
              <w:ind w:left="151" w:right="0"/>
              <w:jc w:val="left"/>
              <w:rPr>
                <w:rFonts w:ascii="宋体" w:hAnsi="宋体" w:cs="宋体" w:eastAsia="宋体" w:hint="default"/>
                <w:sz w:val="18"/>
                <w:szCs w:val="18"/>
              </w:rPr>
            </w:pPr>
            <w:r>
              <w:rPr>
                <w:rFonts w:ascii="宋体" w:hAnsi="宋体" w:cs="宋体" w:eastAsia="宋体" w:hint="default"/>
                <w:sz w:val="18"/>
                <w:szCs w:val="18"/>
              </w:rPr>
              <w:t>益工具</w:t>
            </w:r>
            <w:r>
              <w:rPr>
                <w:rFonts w:ascii="宋体" w:hAnsi="宋体" w:cs="宋体" w:eastAsia="宋体" w:hint="default"/>
                <w:sz w:val="18"/>
                <w:szCs w:val="18"/>
              </w:rPr>
              <w:t> </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286" w:type="dxa"/>
            <w:vMerge w:val="restart"/>
            <w:tcBorders>
              <w:top w:val="single" w:sz="4" w:space="0" w:color="000000"/>
              <w:left w:val="single" w:sz="4" w:space="0" w:color="000000"/>
              <w:right w:val="single" w:sz="4" w:space="0" w:color="000000"/>
            </w:tcBorders>
          </w:tcPr>
          <w:p>
            <w:pPr>
              <w:pStyle w:val="TableParagraph"/>
              <w:spacing w:line="240" w:lineRule="auto" w:before="97"/>
              <w:ind w:left="103" w:right="0"/>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44" w:lineRule="auto" w:before="4"/>
              <w:ind w:left="103" w:right="-8"/>
              <w:jc w:val="both"/>
              <w:rPr>
                <w:rFonts w:ascii="宋体" w:hAnsi="宋体" w:cs="宋体" w:eastAsia="宋体" w:hint="default"/>
                <w:sz w:val="18"/>
                <w:szCs w:val="18"/>
              </w:rPr>
            </w:pPr>
            <w:r>
              <w:rPr>
                <w:rFonts w:ascii="宋体" w:hAnsi="宋体" w:cs="宋体" w:eastAsia="宋体" w:hint="default"/>
                <w:sz w:val="18"/>
                <w:szCs w:val="18"/>
              </w:rPr>
              <w:t>： 库 存 股</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其他综合收益</w:t>
            </w:r>
            <w:r>
              <w:rPr>
                <w:rFonts w:ascii="宋体" w:hAnsi="宋体" w:cs="宋体" w:eastAsia="宋体" w:hint="default"/>
                <w:sz w:val="18"/>
                <w:szCs w:val="18"/>
              </w:rPr>
              <w:t> </w:t>
            </w:r>
          </w:p>
        </w:tc>
        <w:tc>
          <w:tcPr>
            <w:tcW w:w="28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4" w:lineRule="auto"/>
              <w:ind w:left="103" w:right="-8"/>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5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429"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391" w:type="dxa"/>
            <w:vMerge w:val="restart"/>
            <w:tcBorders>
              <w:top w:val="single" w:sz="4" w:space="0" w:color="000000"/>
              <w:left w:val="single" w:sz="4" w:space="0" w:color="000000"/>
              <w:right w:val="single" w:sz="4" w:space="0" w:color="000000"/>
            </w:tcBorders>
          </w:tcPr>
          <w:p>
            <w:pPr>
              <w:pStyle w:val="TableParagraph"/>
              <w:spacing w:line="213" w:lineRule="exact"/>
              <w:ind w:left="103"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44" w:lineRule="auto" w:before="4"/>
              <w:ind w:left="103" w:right="6"/>
              <w:jc w:val="both"/>
              <w:rPr>
                <w:rFonts w:ascii="宋体" w:hAnsi="宋体" w:cs="宋体" w:eastAsia="宋体" w:hint="default"/>
                <w:sz w:val="18"/>
                <w:szCs w:val="18"/>
              </w:rPr>
            </w:pPr>
            <w:r>
              <w:rPr>
                <w:rFonts w:ascii="宋体" w:hAnsi="宋体" w:cs="宋体" w:eastAsia="宋体" w:hint="default"/>
                <w:sz w:val="18"/>
                <w:szCs w:val="18"/>
              </w:rPr>
              <w:t>般 风 险 准 备</w:t>
            </w:r>
            <w:r>
              <w:rPr>
                <w:rFonts w:ascii="宋体" w:hAnsi="宋体" w:cs="宋体" w:eastAsia="宋体" w:hint="default"/>
                <w:sz w:val="18"/>
                <w:szCs w:val="18"/>
              </w:rPr>
              <w:t> </w:t>
            </w:r>
          </w:p>
        </w:tc>
        <w:tc>
          <w:tcPr>
            <w:tcW w:w="16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28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32" w:lineRule="exact"/>
              <w:ind w:left="103" w:right="-10"/>
              <w:jc w:val="left"/>
              <w:rPr>
                <w:rFonts w:ascii="宋体" w:hAnsi="宋体" w:cs="宋体" w:eastAsia="宋体" w:hint="default"/>
                <w:sz w:val="18"/>
                <w:szCs w:val="18"/>
              </w:rPr>
            </w:pPr>
            <w:r>
              <w:rPr>
                <w:rFonts w:ascii="宋体" w:hAnsi="宋体" w:cs="宋体" w:eastAsia="宋体" w:hint="default"/>
                <w:sz w:val="18"/>
                <w:szCs w:val="18"/>
              </w:rPr>
              <w:t>其 他</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93" w:right="0"/>
              <w:jc w:val="center"/>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1560" w:type="dxa"/>
            <w:vMerge/>
            <w:tcBorders>
              <w:left w:val="single" w:sz="4" w:space="0" w:color="000000"/>
              <w:right w:val="single" w:sz="4" w:space="0" w:color="000000"/>
            </w:tcBorders>
          </w:tcPr>
          <w:p>
            <w:pPr/>
          </w:p>
        </w:tc>
        <w:tc>
          <w:tcPr>
            <w:tcW w:w="1697" w:type="dxa"/>
            <w:vMerge/>
            <w:tcBorders>
              <w:left w:val="single" w:sz="4" w:space="0" w:color="000000"/>
              <w:right w:val="single" w:sz="4" w:space="0" w:color="000000"/>
            </w:tcBorders>
          </w:tcPr>
          <w:p>
            <w:pPr/>
          </w:p>
        </w:tc>
      </w:tr>
      <w:tr>
        <w:trPr>
          <w:trHeight w:val="960" w:hRule="exact"/>
        </w:trPr>
        <w:tc>
          <w:tcPr>
            <w:tcW w:w="1135"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21"/>
              <w:ind w:left="103" w:right="-13"/>
              <w:jc w:val="both"/>
              <w:rPr>
                <w:rFonts w:ascii="宋体" w:hAnsi="宋体" w:cs="宋体" w:eastAsia="宋体" w:hint="default"/>
                <w:sz w:val="18"/>
                <w:szCs w:val="18"/>
              </w:rPr>
            </w:pPr>
            <w:r>
              <w:rPr>
                <w:rFonts w:ascii="宋体" w:hAnsi="宋体" w:cs="宋体" w:eastAsia="宋体" w:hint="default"/>
                <w:sz w:val="18"/>
                <w:szCs w:val="18"/>
              </w:rPr>
              <w:t>优 先 股</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21"/>
              <w:ind w:left="103" w:right="-8"/>
              <w:jc w:val="both"/>
              <w:rPr>
                <w:rFonts w:ascii="宋体" w:hAnsi="宋体" w:cs="宋体" w:eastAsia="宋体" w:hint="default"/>
                <w:sz w:val="18"/>
                <w:szCs w:val="18"/>
              </w:rPr>
            </w:pPr>
            <w:r>
              <w:rPr>
                <w:rFonts w:ascii="宋体" w:hAnsi="宋体" w:cs="宋体" w:eastAsia="宋体" w:hint="default"/>
                <w:sz w:val="18"/>
                <w:szCs w:val="18"/>
              </w:rPr>
              <w:t>永 续 债</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10"/>
              <w:jc w:val="left"/>
              <w:rPr>
                <w:rFonts w:ascii="宋体" w:hAnsi="宋体" w:cs="宋体" w:eastAsia="宋体" w:hint="default"/>
                <w:sz w:val="18"/>
                <w:szCs w:val="18"/>
              </w:rPr>
            </w:pPr>
            <w:r>
              <w:rPr>
                <w:rFonts w:ascii="宋体" w:hAnsi="宋体" w:cs="宋体" w:eastAsia="宋体" w:hint="default"/>
                <w:sz w:val="18"/>
                <w:szCs w:val="18"/>
              </w:rPr>
              <w:t>其 他</w:t>
            </w:r>
          </w:p>
        </w:tc>
        <w:tc>
          <w:tcPr>
            <w:tcW w:w="1558" w:type="dxa"/>
            <w:vMerge/>
            <w:tcBorders>
              <w:left w:val="single" w:sz="4" w:space="0" w:color="000000"/>
              <w:bottom w:val="single" w:sz="4" w:space="0" w:color="000000"/>
              <w:right w:val="single" w:sz="4" w:space="0" w:color="000000"/>
            </w:tcBorders>
          </w:tcPr>
          <w:p>
            <w:pPr/>
          </w:p>
        </w:tc>
        <w:tc>
          <w:tcPr>
            <w:tcW w:w="286"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286" w:type="dxa"/>
            <w:vMerge/>
            <w:tcBorders>
              <w:left w:val="single" w:sz="4" w:space="0" w:color="000000"/>
              <w:bottom w:val="single" w:sz="4" w:space="0" w:color="000000"/>
              <w:right w:val="single" w:sz="4" w:space="0" w:color="000000"/>
            </w:tcBorders>
          </w:tcPr>
          <w:p>
            <w:pPr/>
          </w:p>
        </w:tc>
        <w:tc>
          <w:tcPr>
            <w:tcW w:w="1592" w:type="dxa"/>
            <w:vMerge/>
            <w:tcBorders>
              <w:left w:val="single" w:sz="4" w:space="0" w:color="000000"/>
              <w:bottom w:val="single" w:sz="4" w:space="0" w:color="000000"/>
              <w:right w:val="single" w:sz="4" w:space="0" w:color="000000"/>
            </w:tcBorders>
          </w:tcPr>
          <w:p>
            <w:pPr/>
          </w:p>
        </w:tc>
        <w:tc>
          <w:tcPr>
            <w:tcW w:w="391" w:type="dxa"/>
            <w:vMerge/>
            <w:tcBorders>
              <w:left w:val="single" w:sz="4" w:space="0" w:color="000000"/>
              <w:bottom w:val="single" w:sz="4" w:space="0" w:color="000000"/>
              <w:right w:val="single" w:sz="4" w:space="0" w:color="000000"/>
            </w:tcBorders>
          </w:tcPr>
          <w:p>
            <w:pPr/>
          </w:p>
        </w:tc>
        <w:tc>
          <w:tcPr>
            <w:tcW w:w="1699" w:type="dxa"/>
            <w:vMerge/>
            <w:tcBorders>
              <w:left w:val="single" w:sz="4" w:space="0" w:color="000000"/>
              <w:bottom w:val="single" w:sz="4" w:space="0" w:color="000000"/>
              <w:right w:val="single" w:sz="4" w:space="0" w:color="000000"/>
            </w:tcBorders>
          </w:tcPr>
          <w:p>
            <w:pPr/>
          </w:p>
        </w:tc>
        <w:tc>
          <w:tcPr>
            <w:tcW w:w="283"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697" w:type="dxa"/>
            <w:vMerge/>
            <w:tcBorders>
              <w:left w:val="single" w:sz="4" w:space="0" w:color="000000"/>
              <w:bottom w:val="single" w:sz="4" w:space="0" w:color="000000"/>
              <w:right w:val="single" w:sz="4" w:space="0" w:color="000000"/>
            </w:tcBorders>
          </w:tcPr>
          <w:p>
            <w:pPr/>
          </w:p>
        </w:tc>
      </w:tr>
      <w:tr>
        <w:trPr>
          <w:trHeight w:val="245"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权益的金额</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pacing w:val="-1"/>
                <w:sz w:val="18"/>
              </w:rPr>
              <w:t>22,331,033.03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pacing w:val="-1"/>
                <w:sz w:val="18"/>
              </w:rPr>
              <w:t>22,331,033.03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pacing w:val="-1"/>
                <w:sz w:val="18"/>
              </w:rPr>
              <w:t>177,665.92</w:t>
            </w:r>
            <w:r>
              <w:rPr>
                <w:rFonts w:ascii="宋体"/>
                <w:sz w:val="18"/>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pacing w:val="-1"/>
                <w:sz w:val="18"/>
              </w:rPr>
              <w:t>22,508,698.95 </w:t>
            </w:r>
          </w:p>
        </w:tc>
      </w:tr>
      <w:tr>
        <w:trPr>
          <w:trHeight w:val="478"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（三）利润</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分配</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18,444,033.02 </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-68,200,130.54</w:t>
            </w: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-49,756,097.52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-16,600,000.00</w:t>
            </w:r>
            <w:r>
              <w:rPr>
                <w:rFonts w:ascii="宋体"/>
                <w:sz w:val="18"/>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-66,356,097.52 </w:t>
            </w:r>
          </w:p>
        </w:tc>
      </w:tr>
      <w:tr>
        <w:trPr>
          <w:trHeight w:val="478"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72"/>
                <w:sz w:val="18"/>
                <w:szCs w:val="18"/>
              </w:rPr>
              <w:t>．</w:t>
            </w:r>
            <w:r>
              <w:rPr>
                <w:rFonts w:ascii="宋体" w:hAnsi="宋体" w:cs="宋体" w:eastAsia="宋体" w:hint="default"/>
                <w:sz w:val="18"/>
                <w:szCs w:val="18"/>
              </w:rPr>
              <w:t>提取盈余</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公积</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18,444,033.02 </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-18,444,033.02</w:t>
            </w: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r>
      <w:tr>
        <w:trPr>
          <w:trHeight w:val="475"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72"/>
                <w:sz w:val="18"/>
                <w:szCs w:val="18"/>
              </w:rPr>
              <w:t>．</w:t>
            </w:r>
            <w:r>
              <w:rPr>
                <w:rFonts w:ascii="宋体" w:hAnsi="宋体" w:cs="宋体" w:eastAsia="宋体" w:hint="default"/>
                <w:sz w:val="18"/>
                <w:szCs w:val="18"/>
              </w:rPr>
              <w:t>提取一般</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风险准备</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r>
      <w:tr>
        <w:trPr>
          <w:trHeight w:val="710"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72"/>
                <w:sz w:val="18"/>
                <w:szCs w:val="18"/>
              </w:rPr>
              <w:t>．</w:t>
            </w:r>
            <w:r>
              <w:rPr>
                <w:rFonts w:ascii="宋体" w:hAnsi="宋体" w:cs="宋体" w:eastAsia="宋体" w:hint="default"/>
                <w:sz w:val="18"/>
                <w:szCs w:val="18"/>
              </w:rPr>
              <w:t>对所有者</w:t>
            </w:r>
          </w:p>
          <w:p>
            <w:pPr>
              <w:pStyle w:val="TableParagraph"/>
              <w:spacing w:line="232" w:lineRule="exact" w:before="23"/>
              <w:ind w:left="105" w:right="119"/>
              <w:jc w:val="left"/>
              <w:rPr>
                <w:rFonts w:ascii="宋体" w:hAnsi="宋体" w:cs="宋体" w:eastAsia="宋体" w:hint="default"/>
                <w:sz w:val="18"/>
                <w:szCs w:val="18"/>
              </w:rPr>
            </w:pPr>
            <w:r>
              <w:rPr>
                <w:rFonts w:ascii="宋体" w:hAnsi="宋体" w:cs="宋体" w:eastAsia="宋体" w:hint="default"/>
                <w:sz w:val="18"/>
                <w:szCs w:val="18"/>
              </w:rPr>
              <w:t>（或股东） 的分配</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-49,756,097.52</w:t>
            </w: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-49,756,097.52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-16,600,000.00</w:t>
            </w:r>
            <w:r>
              <w:rPr>
                <w:rFonts w:ascii="宋体"/>
                <w:sz w:val="18"/>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-66,356,097.52 </w:t>
            </w:r>
          </w:p>
        </w:tc>
      </w:tr>
      <w:tr>
        <w:trPr>
          <w:trHeight w:val="245"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r>
      <w:tr>
        <w:trPr>
          <w:trHeight w:val="711"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（四）所有</w:t>
            </w:r>
          </w:p>
          <w:p>
            <w:pPr>
              <w:pStyle w:val="TableParagraph"/>
              <w:spacing w:line="232" w:lineRule="exact" w:before="23"/>
              <w:ind w:left="105" w:right="119"/>
              <w:jc w:val="left"/>
              <w:rPr>
                <w:rFonts w:ascii="宋体" w:hAnsi="宋体" w:cs="宋体" w:eastAsia="宋体" w:hint="default"/>
                <w:sz w:val="18"/>
                <w:szCs w:val="18"/>
              </w:rPr>
            </w:pPr>
            <w:r>
              <w:rPr>
                <w:rFonts w:ascii="宋体" w:hAnsi="宋体" w:cs="宋体" w:eastAsia="宋体" w:hint="default"/>
                <w:sz w:val="18"/>
                <w:szCs w:val="18"/>
              </w:rPr>
              <w:t>者权益内部 结转</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r>
      <w:tr>
        <w:trPr>
          <w:trHeight w:val="710"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72"/>
                <w:sz w:val="18"/>
                <w:szCs w:val="18"/>
              </w:rPr>
              <w:t>．</w:t>
            </w:r>
            <w:r>
              <w:rPr>
                <w:rFonts w:ascii="宋体" w:hAnsi="宋体" w:cs="宋体" w:eastAsia="宋体" w:hint="default"/>
                <w:sz w:val="18"/>
                <w:szCs w:val="18"/>
              </w:rPr>
              <w:t>资本公积</w:t>
            </w:r>
          </w:p>
          <w:p>
            <w:pPr>
              <w:pStyle w:val="TableParagraph"/>
              <w:spacing w:line="233" w:lineRule="exact"/>
              <w:ind w:left="105" w:right="0"/>
              <w:jc w:val="left"/>
              <w:rPr>
                <w:rFonts w:ascii="宋体" w:hAnsi="宋体" w:cs="宋体" w:eastAsia="宋体" w:hint="default"/>
                <w:sz w:val="18"/>
                <w:szCs w:val="18"/>
              </w:rPr>
            </w:pPr>
            <w:r>
              <w:rPr>
                <w:rFonts w:ascii="宋体" w:hAnsi="宋体" w:cs="宋体" w:eastAsia="宋体" w:hint="default"/>
                <w:sz w:val="18"/>
                <w:szCs w:val="18"/>
              </w:rPr>
              <w:t>转增资本</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（或股本）</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r>
      <w:tr>
        <w:trPr>
          <w:trHeight w:val="710"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72"/>
                <w:sz w:val="18"/>
                <w:szCs w:val="18"/>
              </w:rPr>
              <w:t>．</w:t>
            </w:r>
            <w:r>
              <w:rPr>
                <w:rFonts w:ascii="宋体" w:hAnsi="宋体" w:cs="宋体" w:eastAsia="宋体" w:hint="default"/>
                <w:sz w:val="18"/>
                <w:szCs w:val="18"/>
              </w:rPr>
              <w:t>盈余公积</w:t>
            </w:r>
          </w:p>
          <w:p>
            <w:pPr>
              <w:pStyle w:val="TableParagraph"/>
              <w:spacing w:line="233" w:lineRule="exact"/>
              <w:ind w:left="105" w:right="0"/>
              <w:jc w:val="left"/>
              <w:rPr>
                <w:rFonts w:ascii="宋体" w:hAnsi="宋体" w:cs="宋体" w:eastAsia="宋体" w:hint="default"/>
                <w:sz w:val="18"/>
                <w:szCs w:val="18"/>
              </w:rPr>
            </w:pPr>
            <w:r>
              <w:rPr>
                <w:rFonts w:ascii="宋体" w:hAnsi="宋体" w:cs="宋体" w:eastAsia="宋体" w:hint="default"/>
                <w:sz w:val="18"/>
                <w:szCs w:val="18"/>
              </w:rPr>
              <w:t>转增资本</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（或股本）</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r>
      <w:tr>
        <w:trPr>
          <w:trHeight w:val="475"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72"/>
                <w:sz w:val="18"/>
                <w:szCs w:val="18"/>
              </w:rPr>
              <w:t>．</w:t>
            </w:r>
            <w:r>
              <w:rPr>
                <w:rFonts w:ascii="宋体" w:hAnsi="宋体" w:cs="宋体" w:eastAsia="宋体" w:hint="default"/>
                <w:sz w:val="18"/>
                <w:szCs w:val="18"/>
              </w:rPr>
              <w:t>盈余公积</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弥补亏损</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r>
      <w:tr>
        <w:trPr>
          <w:trHeight w:val="946"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5" w:right="0"/>
              <w:jc w:val="both"/>
              <w:rPr>
                <w:rFonts w:ascii="宋体" w:hAnsi="宋体" w:cs="宋体" w:eastAsia="宋体" w:hint="default"/>
                <w:sz w:val="18"/>
                <w:szCs w:val="18"/>
              </w:rPr>
            </w:pPr>
            <w:r>
              <w:rPr>
                <w:rFonts w:ascii="宋体" w:hAnsi="宋体" w:cs="宋体" w:eastAsia="宋体" w:hint="default"/>
                <w:spacing w:val="1"/>
                <w:sz w:val="18"/>
                <w:szCs w:val="18"/>
              </w:rPr>
              <w:t>4</w:t>
            </w:r>
            <w:r>
              <w:rPr>
                <w:rFonts w:ascii="宋体" w:hAnsi="宋体" w:cs="宋体" w:eastAsia="宋体" w:hint="default"/>
                <w:spacing w:val="-72"/>
                <w:sz w:val="18"/>
                <w:szCs w:val="18"/>
              </w:rPr>
              <w:t>．</w:t>
            </w:r>
            <w:r>
              <w:rPr>
                <w:rFonts w:ascii="宋体" w:hAnsi="宋体" w:cs="宋体" w:eastAsia="宋体" w:hint="default"/>
                <w:sz w:val="18"/>
                <w:szCs w:val="18"/>
              </w:rPr>
              <w:t>设定受益</w:t>
            </w:r>
          </w:p>
          <w:p>
            <w:pPr>
              <w:pStyle w:val="TableParagraph"/>
              <w:spacing w:line="232" w:lineRule="exact" w:before="23"/>
              <w:ind w:left="105" w:right="119"/>
              <w:jc w:val="both"/>
              <w:rPr>
                <w:rFonts w:ascii="宋体" w:hAnsi="宋体" w:cs="宋体" w:eastAsia="宋体" w:hint="default"/>
                <w:sz w:val="21"/>
                <w:szCs w:val="21"/>
              </w:rPr>
            </w:pPr>
            <w:r>
              <w:rPr>
                <w:rFonts w:ascii="宋体" w:hAnsi="宋体" w:cs="宋体" w:eastAsia="宋体" w:hint="default"/>
                <w:sz w:val="18"/>
                <w:szCs w:val="18"/>
              </w:rPr>
              <w:t>计划变动额 结转留存收 益</w:t>
            </w:r>
            <w:r>
              <w:rPr>
                <w:rFonts w:ascii="宋体" w:hAnsi="宋体" w:cs="宋体" w:eastAsia="宋体" w:hint="default"/>
                <w:w w:val="100"/>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
              <w:jc w:val="right"/>
              <w:rPr>
                <w:rFonts w:ascii="宋体" w:hAnsi="宋体" w:cs="宋体" w:eastAsia="宋体" w:hint="default"/>
                <w:sz w:val="18"/>
                <w:szCs w:val="18"/>
              </w:rPr>
            </w:pPr>
            <w:r>
              <w:rPr>
                <w:rFonts w:ascii="宋体"/>
                <w:sz w:val="18"/>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8"/>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8"/>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8"/>
              <w:jc w:val="right"/>
              <w:rPr>
                <w:rFonts w:ascii="宋体" w:hAnsi="宋体" w:cs="宋体" w:eastAsia="宋体" w:hint="default"/>
                <w:sz w:val="18"/>
                <w:szCs w:val="18"/>
              </w:rPr>
            </w:pPr>
            <w:r>
              <w:rPr>
                <w:rFonts w:ascii="宋体"/>
                <w:sz w:val="18"/>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
              <w:jc w:val="right"/>
              <w:rPr>
                <w:rFonts w:ascii="宋体" w:hAnsi="宋体" w:cs="宋体" w:eastAsia="宋体" w:hint="default"/>
                <w:sz w:val="18"/>
                <w:szCs w:val="18"/>
              </w:rPr>
            </w:pPr>
            <w:r>
              <w:rPr>
                <w:rFonts w:ascii="宋体"/>
                <w:sz w:val="18"/>
              </w:rPr>
              <w:t> </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
              <w:jc w:val="right"/>
              <w:rPr>
                <w:rFonts w:ascii="宋体" w:hAnsi="宋体" w:cs="宋体" w:eastAsia="宋体" w:hint="default"/>
                <w:sz w:val="18"/>
                <w:szCs w:val="18"/>
              </w:rPr>
            </w:pPr>
            <w:r>
              <w:rPr>
                <w:rFonts w:ascii="宋体"/>
                <w:sz w:val="18"/>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8"/>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
              <w:jc w:val="right"/>
              <w:rPr>
                <w:rFonts w:ascii="宋体" w:hAnsi="宋体" w:cs="宋体" w:eastAsia="宋体" w:hint="default"/>
                <w:sz w:val="18"/>
                <w:szCs w:val="18"/>
              </w:rPr>
            </w:pPr>
            <w:r>
              <w:rPr>
                <w:rFonts w:ascii="宋体"/>
                <w:sz w:val="18"/>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8"/>
              <w:jc w:val="right"/>
              <w:rPr>
                <w:rFonts w:ascii="宋体" w:hAnsi="宋体" w:cs="宋体" w:eastAsia="宋体" w:hint="default"/>
                <w:sz w:val="18"/>
                <w:szCs w:val="18"/>
              </w:rPr>
            </w:pPr>
            <w:r>
              <w:rPr>
                <w:rFonts w:ascii="宋体"/>
                <w:sz w:val="18"/>
              </w:rPr>
              <w:t> </w:t>
            </w:r>
          </w:p>
        </w:tc>
      </w:tr>
    </w:tbl>
    <w:p>
      <w:pPr>
        <w:spacing w:after="0" w:line="240" w:lineRule="auto"/>
        <w:jc w:val="right"/>
        <w:rPr>
          <w:rFonts w:ascii="宋体" w:hAnsi="宋体" w:cs="宋体" w:eastAsia="宋体" w:hint="default"/>
          <w:sz w:val="18"/>
          <w:szCs w:val="18"/>
        </w:rPr>
        <w:sectPr>
          <w:pgSz w:w="16840" w:h="11910" w:orient="landscape"/>
          <w:pgMar w:header="882" w:footer="1195" w:top="1120" w:bottom="1380" w:left="140" w:right="160"/>
        </w:sectPr>
      </w:pPr>
    </w:p>
    <w:p>
      <w:pPr>
        <w:spacing w:line="240" w:lineRule="auto" w:before="2"/>
        <w:rPr>
          <w:rFonts w:ascii="Times New Roman" w:hAnsi="Times New Roman" w:cs="Times New Roman" w:eastAsia="Times New Roman" w:hint="default"/>
          <w:sz w:val="13"/>
          <w:szCs w:val="13"/>
        </w:rPr>
      </w:pPr>
    </w:p>
    <w:tbl>
      <w:tblPr>
        <w:tblW w:w="0" w:type="auto"/>
        <w:jc w:val="left"/>
        <w:tblInd w:w="102" w:type="dxa"/>
        <w:tblLayout w:type="fixed"/>
        <w:tblCellMar>
          <w:top w:w="0" w:type="dxa"/>
          <w:left w:w="0" w:type="dxa"/>
          <w:bottom w:w="0" w:type="dxa"/>
          <w:right w:w="0" w:type="dxa"/>
        </w:tblCellMar>
        <w:tblLook w:val="01E0"/>
      </w:tblPr>
      <w:tblGrid>
        <w:gridCol w:w="1135"/>
        <w:gridCol w:w="1702"/>
        <w:gridCol w:w="281"/>
        <w:gridCol w:w="286"/>
        <w:gridCol w:w="286"/>
        <w:gridCol w:w="1558"/>
        <w:gridCol w:w="286"/>
        <w:gridCol w:w="1560"/>
        <w:gridCol w:w="286"/>
        <w:gridCol w:w="1592"/>
        <w:gridCol w:w="391"/>
        <w:gridCol w:w="1699"/>
        <w:gridCol w:w="283"/>
        <w:gridCol w:w="1702"/>
        <w:gridCol w:w="1560"/>
        <w:gridCol w:w="1697"/>
      </w:tblGrid>
      <w:tr>
        <w:trPr>
          <w:trHeight w:val="250" w:hRule="exact"/>
        </w:trPr>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384"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5168" w:type="dxa"/>
            <w:gridSpan w:val="15"/>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699" w:right="0"/>
              <w:jc w:val="center"/>
              <w:rPr>
                <w:rFonts w:ascii="宋体" w:hAnsi="宋体" w:cs="宋体" w:eastAsia="宋体" w:hint="default"/>
                <w:sz w:val="21"/>
                <w:szCs w:val="21"/>
              </w:rPr>
            </w:pPr>
            <w:r>
              <w:rPr>
                <w:rFonts w:ascii="宋体" w:hAnsi="宋体" w:cs="宋体" w:eastAsia="宋体" w:hint="default"/>
                <w:sz w:val="18"/>
                <w:szCs w:val="18"/>
              </w:rPr>
              <w:t>2018</w:t>
            </w:r>
            <w:r>
              <w:rPr>
                <w:rFonts w:ascii="宋体" w:hAnsi="宋体" w:cs="宋体" w:eastAsia="宋体" w:hint="default"/>
                <w:spacing w:val="-47"/>
                <w:sz w:val="18"/>
                <w:szCs w:val="18"/>
              </w:rPr>
              <w:t> </w:t>
            </w:r>
            <w:r>
              <w:rPr>
                <w:rFonts w:ascii="宋体" w:hAnsi="宋体" w:cs="宋体" w:eastAsia="宋体" w:hint="default"/>
                <w:sz w:val="18"/>
                <w:szCs w:val="18"/>
              </w:rPr>
              <w:t>年度</w:t>
            </w:r>
            <w:r>
              <w:rPr>
                <w:rFonts w:ascii="宋体" w:hAnsi="宋体" w:cs="宋体" w:eastAsia="宋体" w:hint="default"/>
                <w:w w:val="100"/>
                <w:sz w:val="21"/>
                <w:szCs w:val="21"/>
              </w:rPr>
              <w:t> </w:t>
            </w:r>
          </w:p>
        </w:tc>
      </w:tr>
      <w:tr>
        <w:trPr>
          <w:trHeight w:val="480" w:hRule="exact"/>
        </w:trPr>
        <w:tc>
          <w:tcPr>
            <w:tcW w:w="1135" w:type="dxa"/>
            <w:vMerge/>
            <w:tcBorders>
              <w:left w:val="single" w:sz="4" w:space="0" w:color="000000"/>
              <w:right w:val="single" w:sz="4" w:space="0" w:color="000000"/>
            </w:tcBorders>
          </w:tcPr>
          <w:p>
            <w:pPr/>
          </w:p>
        </w:tc>
        <w:tc>
          <w:tcPr>
            <w:tcW w:w="11911"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center"/>
              <w:rPr>
                <w:rFonts w:ascii="宋体" w:hAnsi="宋体" w:cs="宋体" w:eastAsia="宋体" w:hint="default"/>
                <w:sz w:val="21"/>
                <w:szCs w:val="21"/>
              </w:rPr>
            </w:pPr>
            <w:r>
              <w:rPr>
                <w:rFonts w:ascii="宋体" w:hAnsi="宋体" w:cs="宋体" w:eastAsia="宋体" w:hint="default"/>
                <w:sz w:val="18"/>
                <w:szCs w:val="18"/>
              </w:rPr>
              <w:t>归属于母公司所有者权益</w:t>
            </w:r>
            <w:r>
              <w:rPr>
                <w:rFonts w:ascii="宋体" w:hAnsi="宋体" w:cs="宋体" w:eastAsia="宋体" w:hint="default"/>
                <w:w w:val="100"/>
                <w:sz w:val="21"/>
                <w:szCs w:val="21"/>
              </w:rPr>
              <w:t> </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少数股东权益</w:t>
            </w:r>
            <w:r>
              <w:rPr>
                <w:rFonts w:ascii="宋体" w:hAnsi="宋体" w:cs="宋体" w:eastAsia="宋体" w:hint="default"/>
                <w:sz w:val="18"/>
                <w:szCs w:val="18"/>
              </w:rPr>
              <w:t> </w:t>
            </w:r>
          </w:p>
        </w:tc>
        <w:tc>
          <w:tcPr>
            <w:tcW w:w="16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所有者权益合计</w:t>
            </w:r>
            <w:r>
              <w:rPr>
                <w:rFonts w:ascii="宋体" w:hAnsi="宋体" w:cs="宋体" w:eastAsia="宋体" w:hint="default"/>
                <w:sz w:val="18"/>
                <w:szCs w:val="18"/>
              </w:rPr>
              <w:t> </w:t>
            </w:r>
          </w:p>
        </w:tc>
      </w:tr>
      <w:tr>
        <w:trPr>
          <w:trHeight w:val="490" w:hRule="exact"/>
        </w:trPr>
        <w:tc>
          <w:tcPr>
            <w:tcW w:w="1135" w:type="dxa"/>
            <w:vMerge/>
            <w:tcBorders>
              <w:left w:val="single" w:sz="4" w:space="0" w:color="000000"/>
              <w:right w:val="single" w:sz="4" w:space="0" w:color="000000"/>
            </w:tcBorders>
          </w:tcPr>
          <w:p>
            <w:pP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4" w:lineRule="auto"/>
              <w:ind w:left="710" w:right="211" w:hanging="495"/>
              <w:jc w:val="left"/>
              <w:rPr>
                <w:rFonts w:ascii="宋体" w:hAnsi="宋体" w:cs="宋体" w:eastAsia="宋体" w:hint="default"/>
                <w:sz w:val="18"/>
                <w:szCs w:val="18"/>
              </w:rPr>
            </w:pPr>
            <w:r>
              <w:rPr>
                <w:rFonts w:ascii="宋体" w:hAnsi="宋体" w:cs="宋体" w:eastAsia="宋体" w:hint="default"/>
                <w:sz w:val="18"/>
                <w:szCs w:val="18"/>
              </w:rPr>
              <w:t>实收资本</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w:t>
            </w:r>
            <w:r>
              <w:rPr>
                <w:rFonts w:ascii="宋体" w:hAnsi="宋体" w:cs="宋体" w:eastAsia="宋体" w:hint="default"/>
                <w:sz w:val="18"/>
                <w:szCs w:val="18"/>
              </w:rPr>
              <w:t>或股 本</w:t>
            </w:r>
            <w:r>
              <w:rPr>
                <w:rFonts w:ascii="宋体" w:hAnsi="宋体" w:cs="宋体" w:eastAsia="宋体" w:hint="default"/>
                <w:sz w:val="18"/>
                <w:szCs w:val="18"/>
              </w:rPr>
              <w:t>) </w:t>
            </w:r>
          </w:p>
        </w:tc>
        <w:tc>
          <w:tcPr>
            <w:tcW w:w="8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1" w:right="0"/>
              <w:jc w:val="left"/>
              <w:rPr>
                <w:rFonts w:ascii="宋体" w:hAnsi="宋体" w:cs="宋体" w:eastAsia="宋体" w:hint="default"/>
                <w:sz w:val="18"/>
                <w:szCs w:val="18"/>
              </w:rPr>
            </w:pPr>
            <w:r>
              <w:rPr>
                <w:rFonts w:ascii="宋体" w:hAnsi="宋体" w:cs="宋体" w:eastAsia="宋体" w:hint="default"/>
                <w:sz w:val="18"/>
                <w:szCs w:val="18"/>
              </w:rPr>
              <w:t>其他权</w:t>
            </w:r>
          </w:p>
          <w:p>
            <w:pPr>
              <w:pStyle w:val="TableParagraph"/>
              <w:spacing w:line="240" w:lineRule="auto" w:before="4"/>
              <w:ind w:left="151" w:right="0"/>
              <w:jc w:val="left"/>
              <w:rPr>
                <w:rFonts w:ascii="宋体" w:hAnsi="宋体" w:cs="宋体" w:eastAsia="宋体" w:hint="default"/>
                <w:sz w:val="18"/>
                <w:szCs w:val="18"/>
              </w:rPr>
            </w:pPr>
            <w:r>
              <w:rPr>
                <w:rFonts w:ascii="宋体" w:hAnsi="宋体" w:cs="宋体" w:eastAsia="宋体" w:hint="default"/>
                <w:sz w:val="18"/>
                <w:szCs w:val="18"/>
              </w:rPr>
              <w:t>益工具</w:t>
            </w:r>
            <w:r>
              <w:rPr>
                <w:rFonts w:ascii="宋体" w:hAnsi="宋体" w:cs="宋体" w:eastAsia="宋体" w:hint="default"/>
                <w:sz w:val="18"/>
                <w:szCs w:val="18"/>
              </w:rPr>
              <w:t> </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286" w:type="dxa"/>
            <w:vMerge w:val="restart"/>
            <w:tcBorders>
              <w:top w:val="single" w:sz="4" w:space="0" w:color="000000"/>
              <w:left w:val="single" w:sz="4" w:space="0" w:color="000000"/>
              <w:right w:val="single" w:sz="4" w:space="0" w:color="000000"/>
            </w:tcBorders>
          </w:tcPr>
          <w:p>
            <w:pPr>
              <w:pStyle w:val="TableParagraph"/>
              <w:spacing w:line="240" w:lineRule="auto" w:before="97"/>
              <w:ind w:left="103" w:right="0"/>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44" w:lineRule="auto" w:before="4"/>
              <w:ind w:left="103" w:right="-8"/>
              <w:jc w:val="both"/>
              <w:rPr>
                <w:rFonts w:ascii="宋体" w:hAnsi="宋体" w:cs="宋体" w:eastAsia="宋体" w:hint="default"/>
                <w:sz w:val="18"/>
                <w:szCs w:val="18"/>
              </w:rPr>
            </w:pPr>
            <w:r>
              <w:rPr>
                <w:rFonts w:ascii="宋体" w:hAnsi="宋体" w:cs="宋体" w:eastAsia="宋体" w:hint="default"/>
                <w:sz w:val="18"/>
                <w:szCs w:val="18"/>
              </w:rPr>
              <w:t>： 库 存 股</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其他综合收益</w:t>
            </w:r>
            <w:r>
              <w:rPr>
                <w:rFonts w:ascii="宋体" w:hAnsi="宋体" w:cs="宋体" w:eastAsia="宋体" w:hint="default"/>
                <w:sz w:val="18"/>
                <w:szCs w:val="18"/>
              </w:rPr>
              <w:t> </w:t>
            </w:r>
          </w:p>
        </w:tc>
        <w:tc>
          <w:tcPr>
            <w:tcW w:w="28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4" w:lineRule="auto"/>
              <w:ind w:left="103" w:right="-8"/>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5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429"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391" w:type="dxa"/>
            <w:vMerge w:val="restart"/>
            <w:tcBorders>
              <w:top w:val="single" w:sz="4" w:space="0" w:color="000000"/>
              <w:left w:val="single" w:sz="4" w:space="0" w:color="000000"/>
              <w:right w:val="single" w:sz="4" w:space="0" w:color="000000"/>
            </w:tcBorders>
          </w:tcPr>
          <w:p>
            <w:pPr>
              <w:pStyle w:val="TableParagraph"/>
              <w:spacing w:line="213" w:lineRule="exact"/>
              <w:ind w:left="103"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44" w:lineRule="auto" w:before="4"/>
              <w:ind w:left="103" w:right="6"/>
              <w:jc w:val="both"/>
              <w:rPr>
                <w:rFonts w:ascii="宋体" w:hAnsi="宋体" w:cs="宋体" w:eastAsia="宋体" w:hint="default"/>
                <w:sz w:val="18"/>
                <w:szCs w:val="18"/>
              </w:rPr>
            </w:pPr>
            <w:r>
              <w:rPr>
                <w:rFonts w:ascii="宋体" w:hAnsi="宋体" w:cs="宋体" w:eastAsia="宋体" w:hint="default"/>
                <w:sz w:val="18"/>
                <w:szCs w:val="18"/>
              </w:rPr>
              <w:t>般 风 险 准 备</w:t>
            </w:r>
            <w:r>
              <w:rPr>
                <w:rFonts w:ascii="宋体" w:hAnsi="宋体" w:cs="宋体" w:eastAsia="宋体" w:hint="default"/>
                <w:sz w:val="18"/>
                <w:szCs w:val="18"/>
              </w:rPr>
              <w:t> </w:t>
            </w:r>
          </w:p>
        </w:tc>
        <w:tc>
          <w:tcPr>
            <w:tcW w:w="16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28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32" w:lineRule="exact"/>
              <w:ind w:left="103" w:right="-10"/>
              <w:jc w:val="left"/>
              <w:rPr>
                <w:rFonts w:ascii="宋体" w:hAnsi="宋体" w:cs="宋体" w:eastAsia="宋体" w:hint="default"/>
                <w:sz w:val="18"/>
                <w:szCs w:val="18"/>
              </w:rPr>
            </w:pPr>
            <w:r>
              <w:rPr>
                <w:rFonts w:ascii="宋体" w:hAnsi="宋体" w:cs="宋体" w:eastAsia="宋体" w:hint="default"/>
                <w:sz w:val="18"/>
                <w:szCs w:val="18"/>
              </w:rPr>
              <w:t>其 他</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93" w:right="0"/>
              <w:jc w:val="center"/>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1560" w:type="dxa"/>
            <w:vMerge/>
            <w:tcBorders>
              <w:left w:val="single" w:sz="4" w:space="0" w:color="000000"/>
              <w:right w:val="single" w:sz="4" w:space="0" w:color="000000"/>
            </w:tcBorders>
          </w:tcPr>
          <w:p>
            <w:pPr/>
          </w:p>
        </w:tc>
        <w:tc>
          <w:tcPr>
            <w:tcW w:w="1697" w:type="dxa"/>
            <w:vMerge/>
            <w:tcBorders>
              <w:left w:val="single" w:sz="4" w:space="0" w:color="000000"/>
              <w:right w:val="single" w:sz="4" w:space="0" w:color="000000"/>
            </w:tcBorders>
          </w:tcPr>
          <w:p>
            <w:pPr/>
          </w:p>
        </w:tc>
      </w:tr>
      <w:tr>
        <w:trPr>
          <w:trHeight w:val="960" w:hRule="exact"/>
        </w:trPr>
        <w:tc>
          <w:tcPr>
            <w:tcW w:w="1135"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21"/>
              <w:ind w:left="103" w:right="-13"/>
              <w:jc w:val="both"/>
              <w:rPr>
                <w:rFonts w:ascii="宋体" w:hAnsi="宋体" w:cs="宋体" w:eastAsia="宋体" w:hint="default"/>
                <w:sz w:val="18"/>
                <w:szCs w:val="18"/>
              </w:rPr>
            </w:pPr>
            <w:r>
              <w:rPr>
                <w:rFonts w:ascii="宋体" w:hAnsi="宋体" w:cs="宋体" w:eastAsia="宋体" w:hint="default"/>
                <w:sz w:val="18"/>
                <w:szCs w:val="18"/>
              </w:rPr>
              <w:t>优 先 股</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21"/>
              <w:ind w:left="103" w:right="-8"/>
              <w:jc w:val="both"/>
              <w:rPr>
                <w:rFonts w:ascii="宋体" w:hAnsi="宋体" w:cs="宋体" w:eastAsia="宋体" w:hint="default"/>
                <w:sz w:val="18"/>
                <w:szCs w:val="18"/>
              </w:rPr>
            </w:pPr>
            <w:r>
              <w:rPr>
                <w:rFonts w:ascii="宋体" w:hAnsi="宋体" w:cs="宋体" w:eastAsia="宋体" w:hint="default"/>
                <w:sz w:val="18"/>
                <w:szCs w:val="18"/>
              </w:rPr>
              <w:t>永 续 债</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10"/>
              <w:jc w:val="left"/>
              <w:rPr>
                <w:rFonts w:ascii="宋体" w:hAnsi="宋体" w:cs="宋体" w:eastAsia="宋体" w:hint="default"/>
                <w:sz w:val="18"/>
                <w:szCs w:val="18"/>
              </w:rPr>
            </w:pPr>
            <w:r>
              <w:rPr>
                <w:rFonts w:ascii="宋体" w:hAnsi="宋体" w:cs="宋体" w:eastAsia="宋体" w:hint="default"/>
                <w:sz w:val="18"/>
                <w:szCs w:val="18"/>
              </w:rPr>
              <w:t>其 他</w:t>
            </w:r>
          </w:p>
        </w:tc>
        <w:tc>
          <w:tcPr>
            <w:tcW w:w="1558" w:type="dxa"/>
            <w:vMerge/>
            <w:tcBorders>
              <w:left w:val="single" w:sz="4" w:space="0" w:color="000000"/>
              <w:bottom w:val="single" w:sz="4" w:space="0" w:color="000000"/>
              <w:right w:val="single" w:sz="4" w:space="0" w:color="000000"/>
            </w:tcBorders>
          </w:tcPr>
          <w:p>
            <w:pPr/>
          </w:p>
        </w:tc>
        <w:tc>
          <w:tcPr>
            <w:tcW w:w="286"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286" w:type="dxa"/>
            <w:vMerge/>
            <w:tcBorders>
              <w:left w:val="single" w:sz="4" w:space="0" w:color="000000"/>
              <w:bottom w:val="single" w:sz="4" w:space="0" w:color="000000"/>
              <w:right w:val="single" w:sz="4" w:space="0" w:color="000000"/>
            </w:tcBorders>
          </w:tcPr>
          <w:p>
            <w:pPr/>
          </w:p>
        </w:tc>
        <w:tc>
          <w:tcPr>
            <w:tcW w:w="1592" w:type="dxa"/>
            <w:vMerge/>
            <w:tcBorders>
              <w:left w:val="single" w:sz="4" w:space="0" w:color="000000"/>
              <w:bottom w:val="single" w:sz="4" w:space="0" w:color="000000"/>
              <w:right w:val="single" w:sz="4" w:space="0" w:color="000000"/>
            </w:tcBorders>
          </w:tcPr>
          <w:p>
            <w:pPr/>
          </w:p>
        </w:tc>
        <w:tc>
          <w:tcPr>
            <w:tcW w:w="391" w:type="dxa"/>
            <w:vMerge/>
            <w:tcBorders>
              <w:left w:val="single" w:sz="4" w:space="0" w:color="000000"/>
              <w:bottom w:val="single" w:sz="4" w:space="0" w:color="000000"/>
              <w:right w:val="single" w:sz="4" w:space="0" w:color="000000"/>
            </w:tcBorders>
          </w:tcPr>
          <w:p>
            <w:pPr/>
          </w:p>
        </w:tc>
        <w:tc>
          <w:tcPr>
            <w:tcW w:w="1699" w:type="dxa"/>
            <w:vMerge/>
            <w:tcBorders>
              <w:left w:val="single" w:sz="4" w:space="0" w:color="000000"/>
              <w:bottom w:val="single" w:sz="4" w:space="0" w:color="000000"/>
              <w:right w:val="single" w:sz="4" w:space="0" w:color="000000"/>
            </w:tcBorders>
          </w:tcPr>
          <w:p>
            <w:pPr/>
          </w:p>
        </w:tc>
        <w:tc>
          <w:tcPr>
            <w:tcW w:w="283"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697" w:type="dxa"/>
            <w:vMerge/>
            <w:tcBorders>
              <w:left w:val="single" w:sz="4" w:space="0" w:color="000000"/>
              <w:bottom w:val="single" w:sz="4" w:space="0" w:color="000000"/>
              <w:right w:val="single" w:sz="4" w:space="0" w:color="000000"/>
            </w:tcBorders>
          </w:tcPr>
          <w:p>
            <w:pPr/>
          </w:p>
        </w:tc>
      </w:tr>
      <w:tr>
        <w:trPr>
          <w:trHeight w:val="711"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5" w:right="0"/>
              <w:jc w:val="left"/>
              <w:rPr>
                <w:rFonts w:ascii="宋体" w:hAnsi="宋体" w:cs="宋体" w:eastAsia="宋体" w:hint="default"/>
                <w:sz w:val="18"/>
                <w:szCs w:val="18"/>
              </w:rPr>
            </w:pPr>
            <w:r>
              <w:rPr>
                <w:rFonts w:ascii="宋体" w:hAnsi="宋体" w:cs="宋体" w:eastAsia="宋体" w:hint="default"/>
                <w:spacing w:val="1"/>
                <w:sz w:val="18"/>
                <w:szCs w:val="18"/>
              </w:rPr>
              <w:t>5</w:t>
            </w:r>
            <w:r>
              <w:rPr>
                <w:rFonts w:ascii="宋体" w:hAnsi="宋体" w:cs="宋体" w:eastAsia="宋体" w:hint="default"/>
                <w:spacing w:val="-72"/>
                <w:sz w:val="18"/>
                <w:szCs w:val="18"/>
              </w:rPr>
              <w:t>．</w:t>
            </w:r>
            <w:r>
              <w:rPr>
                <w:rFonts w:ascii="宋体" w:hAnsi="宋体" w:cs="宋体" w:eastAsia="宋体" w:hint="default"/>
                <w:sz w:val="18"/>
                <w:szCs w:val="18"/>
              </w:rPr>
              <w:t>其他综合</w:t>
            </w:r>
          </w:p>
          <w:p>
            <w:pPr>
              <w:pStyle w:val="TableParagraph"/>
              <w:spacing w:line="232" w:lineRule="exact" w:before="23"/>
              <w:ind w:left="105" w:right="119"/>
              <w:jc w:val="left"/>
              <w:rPr>
                <w:rFonts w:ascii="宋体" w:hAnsi="宋体" w:cs="宋体" w:eastAsia="宋体" w:hint="default"/>
                <w:sz w:val="18"/>
                <w:szCs w:val="18"/>
              </w:rPr>
            </w:pPr>
            <w:r>
              <w:rPr>
                <w:rFonts w:ascii="宋体" w:hAnsi="宋体" w:cs="宋体" w:eastAsia="宋体" w:hint="default"/>
                <w:sz w:val="18"/>
                <w:szCs w:val="18"/>
              </w:rPr>
              <w:t>收益结转留 存收益</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r>
      <w:tr>
        <w:trPr>
          <w:trHeight w:val="245"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r>
      <w:tr>
        <w:trPr>
          <w:trHeight w:val="478"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（五）专项</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储备</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r>
      <w:tr>
        <w:trPr>
          <w:trHeight w:val="242"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72"/>
                <w:sz w:val="18"/>
                <w:szCs w:val="18"/>
              </w:rPr>
              <w:t>．</w:t>
            </w:r>
            <w:r>
              <w:rPr>
                <w:rFonts w:ascii="宋体" w:hAnsi="宋体" w:cs="宋体" w:eastAsia="宋体" w:hint="default"/>
                <w:sz w:val="18"/>
                <w:szCs w:val="18"/>
              </w:rPr>
              <w:t>本期提</w:t>
            </w:r>
            <w:r>
              <w:rPr>
                <w:rFonts w:ascii="宋体" w:hAnsi="宋体" w:cs="宋体" w:eastAsia="宋体" w:hint="default"/>
                <w:spacing w:val="-3"/>
                <w:sz w:val="18"/>
                <w:szCs w:val="18"/>
              </w:rPr>
              <w:t>取</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72"/>
                <w:sz w:val="18"/>
                <w:szCs w:val="18"/>
              </w:rPr>
              <w:t>．</w:t>
            </w:r>
            <w:r>
              <w:rPr>
                <w:rFonts w:ascii="宋体" w:hAnsi="宋体" w:cs="宋体" w:eastAsia="宋体" w:hint="default"/>
                <w:sz w:val="18"/>
                <w:szCs w:val="18"/>
              </w:rPr>
              <w:t>本期使</w:t>
            </w:r>
            <w:r>
              <w:rPr>
                <w:rFonts w:ascii="宋体" w:hAnsi="宋体" w:cs="宋体" w:eastAsia="宋体" w:hint="default"/>
                <w:spacing w:val="-3"/>
                <w:sz w:val="18"/>
                <w:szCs w:val="18"/>
              </w:rPr>
              <w:t>用</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5"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（六）其他</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r>
      <w:tr>
        <w:trPr>
          <w:trHeight w:val="478"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四、本期期</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末余额</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1,105,691,056.00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788,158,517.48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19,883,139.61</w:t>
            </w: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174,696,347.34 </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902,384,496.50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2,990,813,556.93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250,748,669.80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3,241,562,226.73 </w:t>
            </w:r>
          </w:p>
        </w:tc>
      </w:tr>
    </w:tbl>
    <w:p>
      <w:pPr>
        <w:pStyle w:val="BodyText"/>
        <w:spacing w:line="239" w:lineRule="exact"/>
        <w:ind w:left="1384" w:right="0"/>
        <w:jc w:val="left"/>
        <w:rPr>
          <w:rFonts w:ascii="宋体" w:hAnsi="宋体" w:cs="宋体" w:eastAsia="宋体" w:hint="default"/>
        </w:rPr>
      </w:pPr>
      <w:r>
        <w:rPr>
          <w:rFonts w:ascii="宋体"/>
          <w:w w:val="100"/>
        </w:rPr>
        <w:t> </w:t>
      </w:r>
    </w:p>
    <w:p>
      <w:pPr>
        <w:pStyle w:val="BodyText"/>
        <w:spacing w:line="273" w:lineRule="exact"/>
        <w:ind w:left="1384" w:right="0"/>
        <w:jc w:val="left"/>
        <w:rPr>
          <w:rFonts w:ascii="宋体" w:hAnsi="宋体" w:cs="宋体" w:eastAsia="宋体" w:hint="default"/>
        </w:rPr>
      </w:pPr>
      <w:r>
        <w:rPr/>
        <w:t>法定代表人：叶蓁蓁         </w:t>
      </w:r>
      <w:r>
        <w:rPr>
          <w:rFonts w:ascii="宋体" w:hAnsi="宋体" w:cs="宋体" w:eastAsia="宋体" w:hint="default"/>
        </w:rPr>
      </w:r>
      <w:r>
        <w:rPr/>
        <w:t>主管会计工作负责人：魏榕芳      </w:t>
      </w:r>
      <w:r>
        <w:rPr>
          <w:spacing w:val="92"/>
        </w:rPr>
        <w:t> </w:t>
      </w:r>
      <w:r>
        <w:rPr>
          <w:rFonts w:ascii="宋体" w:hAnsi="宋体" w:cs="宋体" w:eastAsia="宋体" w:hint="default"/>
          <w:spacing w:val="92"/>
        </w:rPr>
      </w:r>
      <w:r>
        <w:rPr/>
        <w:t>会计机构负责人：张煜晓</w:t>
      </w:r>
      <w:r>
        <w:rPr>
          <w:rFonts w:ascii="宋体" w:hAnsi="宋体" w:cs="宋体" w:eastAsia="宋体" w:hint="default"/>
          <w:b/>
          <w:bCs/>
          <w:color w:val="FF0000"/>
          <w:w w:val="99"/>
        </w:rPr>
        <w:t> </w:t>
      </w:r>
      <w:r>
        <w:rPr>
          <w:rFonts w:ascii="宋体" w:hAnsi="宋体" w:cs="宋体" w:eastAsia="宋体" w:hint="default"/>
        </w:rPr>
      </w:r>
    </w:p>
    <w:p>
      <w:pPr>
        <w:pStyle w:val="BodyText"/>
        <w:spacing w:line="272" w:lineRule="exact"/>
        <w:ind w:left="1384" w:right="0"/>
        <w:jc w:val="left"/>
        <w:rPr>
          <w:rFonts w:ascii="宋体" w:hAnsi="宋体" w:cs="宋体" w:eastAsia="宋体" w:hint="default"/>
        </w:rPr>
      </w:pPr>
      <w:r>
        <w:rPr>
          <w:rFonts w:ascii="宋体"/>
          <w:w w:val="100"/>
        </w:rPr>
        <w:t> </w:t>
      </w:r>
    </w:p>
    <w:p>
      <w:pPr>
        <w:pStyle w:val="BodyText"/>
        <w:tabs>
          <w:tab w:pos="4264" w:val="left" w:leader="none"/>
        </w:tabs>
        <w:spacing w:line="273" w:lineRule="exact"/>
        <w:ind w:left="1384" w:right="0"/>
        <w:jc w:val="left"/>
        <w:rPr>
          <w:rFonts w:ascii="宋体" w:hAnsi="宋体" w:cs="宋体" w:eastAsia="宋体" w:hint="default"/>
        </w:rPr>
      </w:pPr>
      <w:r>
        <w:rPr>
          <w:rFonts w:ascii="宋体"/>
          <w:w w:val="100"/>
        </w:rPr>
        <w:t> </w:t>
      </w:r>
      <w:r>
        <w:rPr>
          <w:rFonts w:ascii="宋体"/>
        </w:rPr>
        <w:tab/>
      </w:r>
      <w:r>
        <w:rPr>
          <w:rFonts w:ascii="宋体"/>
          <w:w w:val="100"/>
        </w:rPr>
        <w:t> </w:t>
      </w:r>
    </w:p>
    <w:p>
      <w:pPr>
        <w:spacing w:after="0" w:line="273" w:lineRule="exact"/>
        <w:jc w:val="left"/>
        <w:rPr>
          <w:rFonts w:ascii="宋体" w:hAnsi="宋体" w:cs="宋体" w:eastAsia="宋体" w:hint="default"/>
        </w:rPr>
        <w:sectPr>
          <w:pgSz w:w="16840" w:h="11910" w:orient="landscape"/>
          <w:pgMar w:header="882" w:footer="1195" w:top="1120" w:bottom="1380" w:left="140" w:right="160"/>
        </w:sectPr>
      </w:pPr>
    </w:p>
    <w:p>
      <w:pPr>
        <w:spacing w:line="240" w:lineRule="auto" w:before="1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footerReference w:type="default" r:id="rId50"/>
          <w:pgSz w:w="16840" w:h="11910" w:orient="landscape"/>
          <w:pgMar w:footer="1195" w:header="882" w:top="1120" w:bottom="1380" w:left="280" w:right="160"/>
        </w:sectPr>
      </w:pPr>
    </w:p>
    <w:p>
      <w:pPr>
        <w:spacing w:before="36"/>
        <w:ind w:left="7408" w:right="0" w:hanging="399"/>
        <w:jc w:val="left"/>
        <w:rPr>
          <w:rFonts w:ascii="宋体" w:hAnsi="宋体" w:cs="宋体" w:eastAsia="宋体" w:hint="default"/>
          <w:sz w:val="21"/>
          <w:szCs w:val="21"/>
        </w:rPr>
      </w:pPr>
      <w:r>
        <w:rPr>
          <w:rFonts w:ascii="宋体" w:hAnsi="宋体" w:cs="宋体" w:eastAsia="宋体" w:hint="default"/>
          <w:b/>
          <w:bCs/>
          <w:sz w:val="21"/>
          <w:szCs w:val="21"/>
        </w:rPr>
        <w:t>母公司所有者权益变动表</w:t>
      </w:r>
      <w:r>
        <w:rPr>
          <w:rFonts w:ascii="宋体" w:hAnsi="宋体" w:cs="宋体" w:eastAsia="宋体" w:hint="default"/>
          <w:b/>
          <w:bCs/>
          <w:w w:val="99"/>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5"/>
        <w:rPr>
          <w:rFonts w:ascii="宋体" w:hAnsi="宋体" w:cs="宋体" w:eastAsia="宋体" w:hint="default"/>
          <w:b/>
          <w:bCs/>
          <w:sz w:val="24"/>
          <w:szCs w:val="24"/>
        </w:rPr>
      </w:pPr>
    </w:p>
    <w:p>
      <w:pPr>
        <w:pStyle w:val="BodyText"/>
        <w:spacing w:line="240" w:lineRule="auto"/>
        <w:ind w:left="3543"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280" w:right="160"/>
          <w:cols w:num="2" w:equalWidth="0">
            <w:col w:w="9435" w:space="40"/>
            <w:col w:w="6925"/>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156"/>
        <w:gridCol w:w="1702"/>
        <w:gridCol w:w="710"/>
        <w:gridCol w:w="709"/>
        <w:gridCol w:w="708"/>
        <w:gridCol w:w="1702"/>
        <w:gridCol w:w="850"/>
        <w:gridCol w:w="1702"/>
        <w:gridCol w:w="710"/>
        <w:gridCol w:w="1700"/>
        <w:gridCol w:w="1814"/>
        <w:gridCol w:w="1702"/>
      </w:tblGrid>
      <w:tr>
        <w:trPr>
          <w:trHeight w:val="242" w:hRule="exact"/>
        </w:trPr>
        <w:tc>
          <w:tcPr>
            <w:tcW w:w="21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94"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400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0"/>
              <w:jc w:val="center"/>
              <w:rPr>
                <w:rFonts w:ascii="宋体" w:hAnsi="宋体" w:cs="宋体" w:eastAsia="宋体" w:hint="default"/>
                <w:sz w:val="21"/>
                <w:szCs w:val="21"/>
              </w:rPr>
            </w:pPr>
            <w:r>
              <w:rPr>
                <w:rFonts w:ascii="宋体" w:hAnsi="宋体" w:cs="宋体" w:eastAsia="宋体" w:hint="default"/>
                <w:sz w:val="18"/>
                <w:szCs w:val="18"/>
              </w:rPr>
              <w:t>2019</w:t>
            </w:r>
            <w:r>
              <w:rPr>
                <w:rFonts w:ascii="宋体" w:hAnsi="宋体" w:cs="宋体" w:eastAsia="宋体" w:hint="default"/>
                <w:spacing w:val="-47"/>
                <w:sz w:val="18"/>
                <w:szCs w:val="18"/>
              </w:rPr>
              <w:t> </w:t>
            </w:r>
            <w:r>
              <w:rPr>
                <w:rFonts w:ascii="宋体" w:hAnsi="宋体" w:cs="宋体" w:eastAsia="宋体" w:hint="default"/>
                <w:sz w:val="18"/>
                <w:szCs w:val="18"/>
              </w:rPr>
              <w:t>年度</w:t>
            </w:r>
            <w:r>
              <w:rPr>
                <w:rFonts w:ascii="宋体" w:hAnsi="宋体" w:cs="宋体" w:eastAsia="宋体" w:hint="default"/>
                <w:w w:val="100"/>
                <w:sz w:val="21"/>
                <w:szCs w:val="21"/>
              </w:rPr>
              <w:t> </w:t>
            </w:r>
          </w:p>
        </w:tc>
      </w:tr>
      <w:tr>
        <w:trPr>
          <w:trHeight w:val="324" w:hRule="exact"/>
        </w:trPr>
        <w:tc>
          <w:tcPr>
            <w:tcW w:w="2156" w:type="dxa"/>
            <w:vMerge/>
            <w:tcBorders>
              <w:left w:val="single" w:sz="4" w:space="0" w:color="000000"/>
              <w:right w:val="single" w:sz="4" w:space="0" w:color="000000"/>
            </w:tcBorders>
          </w:tcPr>
          <w:p>
            <w:pPr/>
          </w:p>
        </w:tc>
        <w:tc>
          <w:tcPr>
            <w:tcW w:w="1702" w:type="dxa"/>
            <w:vMerge w:val="restart"/>
            <w:tcBorders>
              <w:top w:val="single" w:sz="4" w:space="0" w:color="000000"/>
              <w:left w:val="single" w:sz="4" w:space="0" w:color="000000"/>
              <w:right w:val="single" w:sz="4" w:space="0" w:color="000000"/>
            </w:tcBorders>
          </w:tcPr>
          <w:p>
            <w:pPr>
              <w:pStyle w:val="TableParagraph"/>
              <w:spacing w:line="232" w:lineRule="exact" w:before="157"/>
              <w:ind w:left="712" w:right="209" w:hanging="495"/>
              <w:jc w:val="left"/>
              <w:rPr>
                <w:rFonts w:ascii="宋体" w:hAnsi="宋体" w:cs="宋体" w:eastAsia="宋体" w:hint="default"/>
                <w:sz w:val="18"/>
                <w:szCs w:val="18"/>
              </w:rPr>
            </w:pPr>
            <w:r>
              <w:rPr>
                <w:rFonts w:ascii="宋体" w:hAnsi="宋体" w:cs="宋体" w:eastAsia="宋体" w:hint="default"/>
                <w:sz w:val="18"/>
                <w:szCs w:val="18"/>
              </w:rPr>
              <w:t>实收资本</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w:t>
            </w:r>
            <w:r>
              <w:rPr>
                <w:rFonts w:ascii="宋体" w:hAnsi="宋体" w:cs="宋体" w:eastAsia="宋体" w:hint="default"/>
                <w:sz w:val="18"/>
                <w:szCs w:val="18"/>
              </w:rPr>
              <w:t>或股 本</w:t>
            </w:r>
            <w:r>
              <w:rPr>
                <w:rFonts w:ascii="宋体" w:hAnsi="宋体" w:cs="宋体" w:eastAsia="宋体" w:hint="default"/>
                <w:sz w:val="18"/>
                <w:szCs w:val="18"/>
              </w:rPr>
              <w:t>) </w:t>
            </w:r>
          </w:p>
        </w:tc>
        <w:tc>
          <w:tcPr>
            <w:tcW w:w="212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20" w:right="0"/>
              <w:jc w:val="left"/>
              <w:rPr>
                <w:rFonts w:ascii="宋体" w:hAnsi="宋体" w:cs="宋体" w:eastAsia="宋体" w:hint="default"/>
                <w:sz w:val="18"/>
                <w:szCs w:val="18"/>
              </w:rPr>
            </w:pPr>
            <w:r>
              <w:rPr>
                <w:rFonts w:ascii="宋体" w:hAnsi="宋体" w:cs="宋体" w:eastAsia="宋体" w:hint="default"/>
                <w:sz w:val="18"/>
                <w:szCs w:val="18"/>
              </w:rPr>
              <w:t>其他权益工具</w:t>
            </w:r>
            <w:r>
              <w:rPr>
                <w:rFonts w:ascii="宋体" w:hAnsi="宋体" w:cs="宋体" w:eastAsia="宋体" w:hint="default"/>
                <w:sz w:val="18"/>
                <w:szCs w:val="18"/>
              </w:rPr>
              <w:t> </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87"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850" w:type="dxa"/>
            <w:vMerge w:val="restart"/>
            <w:tcBorders>
              <w:top w:val="single" w:sz="4" w:space="0" w:color="000000"/>
              <w:left w:val="single" w:sz="4" w:space="0" w:color="000000"/>
              <w:right w:val="single" w:sz="4" w:space="0" w:color="000000"/>
            </w:tcBorders>
          </w:tcPr>
          <w:p>
            <w:pPr>
              <w:pStyle w:val="TableParagraph"/>
              <w:spacing w:line="232" w:lineRule="exact" w:before="157"/>
              <w:ind w:left="331" w:right="99" w:hanging="226"/>
              <w:jc w:val="left"/>
              <w:rPr>
                <w:rFonts w:ascii="宋体" w:hAnsi="宋体" w:cs="宋体" w:eastAsia="宋体" w:hint="default"/>
                <w:sz w:val="18"/>
                <w:szCs w:val="18"/>
              </w:rPr>
            </w:pPr>
            <w:r>
              <w:rPr>
                <w:rFonts w:ascii="宋体" w:hAnsi="宋体" w:cs="宋体" w:eastAsia="宋体" w:hint="default"/>
                <w:spacing w:val="-22"/>
                <w:sz w:val="18"/>
                <w:szCs w:val="18"/>
              </w:rPr>
              <w:t>减：库存</w:t>
            </w:r>
            <w:r>
              <w:rPr>
                <w:rFonts w:ascii="宋体" w:hAnsi="宋体" w:cs="宋体" w:eastAsia="宋体" w:hint="default"/>
                <w:sz w:val="18"/>
                <w:szCs w:val="18"/>
              </w:rPr>
              <w:t> 股</w:t>
            </w:r>
            <w:r>
              <w:rPr>
                <w:rFonts w:ascii="宋体" w:hAnsi="宋体" w:cs="宋体" w:eastAsia="宋体" w:hint="default"/>
                <w:sz w:val="18"/>
                <w:szCs w:val="18"/>
              </w:rPr>
              <w:t> </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其他综合收益</w:t>
            </w:r>
            <w:r>
              <w:rPr>
                <w:rFonts w:ascii="宋体" w:hAnsi="宋体" w:cs="宋体" w:eastAsia="宋体" w:hint="default"/>
                <w:sz w:val="18"/>
                <w:szCs w:val="18"/>
              </w:rPr>
              <w:t> </w:t>
            </w:r>
          </w:p>
        </w:tc>
        <w:tc>
          <w:tcPr>
            <w:tcW w:w="710" w:type="dxa"/>
            <w:vMerge w:val="restart"/>
            <w:tcBorders>
              <w:top w:val="single" w:sz="4" w:space="0" w:color="000000"/>
              <w:left w:val="single" w:sz="4" w:space="0" w:color="000000"/>
              <w:right w:val="single" w:sz="4" w:space="0" w:color="000000"/>
            </w:tcBorders>
          </w:tcPr>
          <w:p>
            <w:pPr>
              <w:pStyle w:val="TableParagraph"/>
              <w:spacing w:line="232" w:lineRule="exact" w:before="157"/>
              <w:ind w:left="168" w:right="80"/>
              <w:jc w:val="left"/>
              <w:rPr>
                <w:rFonts w:ascii="宋体" w:hAnsi="宋体" w:cs="宋体" w:eastAsia="宋体" w:hint="default"/>
                <w:sz w:val="18"/>
                <w:szCs w:val="18"/>
              </w:rPr>
            </w:pPr>
            <w:r>
              <w:rPr>
                <w:rFonts w:ascii="宋体" w:hAnsi="宋体" w:cs="宋体" w:eastAsia="宋体" w:hint="default"/>
                <w:sz w:val="18"/>
                <w:szCs w:val="18"/>
              </w:rPr>
              <w:t>专项 储备</w:t>
            </w:r>
            <w:r>
              <w:rPr>
                <w:rFonts w:ascii="宋体" w:hAnsi="宋体" w:cs="宋体" w:eastAsia="宋体" w:hint="default"/>
                <w:sz w:val="18"/>
                <w:szCs w:val="18"/>
              </w:rPr>
              <w:t> </w:t>
            </w:r>
          </w:p>
        </w:tc>
        <w:tc>
          <w:tcPr>
            <w:tcW w:w="170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181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53"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所有者权益合计</w:t>
            </w:r>
            <w:r>
              <w:rPr>
                <w:rFonts w:ascii="宋体" w:hAnsi="宋体" w:cs="宋体" w:eastAsia="宋体" w:hint="default"/>
                <w:sz w:val="18"/>
                <w:szCs w:val="18"/>
              </w:rPr>
              <w:t> </w:t>
            </w:r>
          </w:p>
        </w:tc>
      </w:tr>
      <w:tr>
        <w:trPr>
          <w:trHeight w:val="478" w:hRule="exact"/>
        </w:trPr>
        <w:tc>
          <w:tcPr>
            <w:tcW w:w="2156"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1" w:right="0" w:hanging="92"/>
              <w:jc w:val="left"/>
              <w:rPr>
                <w:rFonts w:ascii="宋体" w:hAnsi="宋体" w:cs="宋体" w:eastAsia="宋体" w:hint="default"/>
                <w:sz w:val="18"/>
                <w:szCs w:val="18"/>
              </w:rPr>
            </w:pPr>
            <w:r>
              <w:rPr>
                <w:rFonts w:ascii="宋体" w:hAnsi="宋体" w:cs="宋体" w:eastAsia="宋体" w:hint="default"/>
                <w:sz w:val="18"/>
                <w:szCs w:val="18"/>
              </w:rPr>
              <w:t>优先</w:t>
            </w:r>
          </w:p>
          <w:p>
            <w:pPr>
              <w:pStyle w:val="TableParagraph"/>
              <w:spacing w:line="234" w:lineRule="exact"/>
              <w:ind w:left="261" w:right="0"/>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z w:val="18"/>
                <w:szCs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59" w:right="0" w:hanging="92"/>
              <w:jc w:val="left"/>
              <w:rPr>
                <w:rFonts w:ascii="宋体" w:hAnsi="宋体" w:cs="宋体" w:eastAsia="宋体" w:hint="default"/>
                <w:sz w:val="18"/>
                <w:szCs w:val="18"/>
              </w:rPr>
            </w:pPr>
            <w:r>
              <w:rPr>
                <w:rFonts w:ascii="宋体" w:hAnsi="宋体" w:cs="宋体" w:eastAsia="宋体" w:hint="default"/>
                <w:sz w:val="18"/>
                <w:szCs w:val="18"/>
              </w:rPr>
              <w:t>永续</w:t>
            </w:r>
          </w:p>
          <w:p>
            <w:pPr>
              <w:pStyle w:val="TableParagraph"/>
              <w:spacing w:line="234" w:lineRule="exact"/>
              <w:ind w:left="259" w:right="0"/>
              <w:jc w:val="left"/>
              <w:rPr>
                <w:rFonts w:ascii="宋体" w:hAnsi="宋体" w:cs="宋体" w:eastAsia="宋体" w:hint="default"/>
                <w:sz w:val="18"/>
                <w:szCs w:val="18"/>
              </w:rPr>
            </w:pPr>
            <w:r>
              <w:rPr>
                <w:rFonts w:ascii="宋体" w:hAnsi="宋体" w:cs="宋体" w:eastAsia="宋体" w:hint="default"/>
                <w:sz w:val="18"/>
                <w:szCs w:val="18"/>
              </w:rPr>
              <w:t>债</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78"/>
              <w:jc w:val="righ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702"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1700" w:type="dxa"/>
            <w:vMerge/>
            <w:tcBorders>
              <w:left w:val="single" w:sz="4" w:space="0" w:color="000000"/>
              <w:bottom w:val="single" w:sz="4" w:space="0" w:color="000000"/>
              <w:right w:val="single" w:sz="4" w:space="0" w:color="000000"/>
            </w:tcBorders>
          </w:tcPr>
          <w:p>
            <w:pPr/>
          </w:p>
        </w:tc>
        <w:tc>
          <w:tcPr>
            <w:tcW w:w="1814"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r>
      <w:tr>
        <w:trPr>
          <w:trHeight w:val="245"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一、上年期末余额</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1,105,691,056.00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690,198,350.08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24,411,126.66</w:t>
            </w: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175,608,215.42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932,507,385.01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2,928,416,133.17 </w:t>
            </w:r>
          </w:p>
        </w:tc>
      </w:tr>
      <w:tr>
        <w:trPr>
          <w:trHeight w:val="243"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加：会计政策变更</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-23,580,000.00</w:t>
            </w: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23,532,228.02</w:t>
            </w: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-47,771.98</w:t>
            </w:r>
            <w:r>
              <w:rPr>
                <w:rFonts w:ascii="宋体"/>
                <w:sz w:val="18"/>
              </w:rPr>
              <w:t> </w:t>
            </w:r>
          </w:p>
        </w:tc>
      </w:tr>
      <w:tr>
        <w:trPr>
          <w:trHeight w:val="242"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5" w:right="0"/>
              <w:jc w:val="left"/>
              <w:rPr>
                <w:rFonts w:ascii="宋体" w:hAnsi="宋体" w:cs="宋体" w:eastAsia="宋体" w:hint="default"/>
                <w:sz w:val="18"/>
                <w:szCs w:val="18"/>
              </w:rPr>
            </w:pPr>
            <w:r>
              <w:rPr>
                <w:rFonts w:ascii="宋体" w:hAnsi="宋体" w:cs="宋体" w:eastAsia="宋体" w:hint="default"/>
                <w:sz w:val="18"/>
                <w:szCs w:val="18"/>
              </w:rPr>
              <w:t>前期差错更正</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245"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25"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r>
      <w:tr>
        <w:trPr>
          <w:trHeight w:val="242"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二、本年期初余额</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1,105,691,056.00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690,198,350.08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831,126.66</w:t>
            </w: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175,608,215.42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956,039,613.03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2,928,368,361.19 </w:t>
            </w:r>
          </w:p>
        </w:tc>
      </w:tr>
      <w:tr>
        <w:trPr>
          <w:trHeight w:val="478"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4"/>
                <w:sz w:val="18"/>
                <w:szCs w:val="18"/>
              </w:rPr>
              <w:t>（减少以“－”号填列）</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3,959,197.36</w:t>
            </w: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-2,657,778.66</w:t>
            </w: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22,254,096.55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56,547,031.66</w:t>
            </w: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80,102,546.91 </w:t>
            </w:r>
          </w:p>
        </w:tc>
      </w:tr>
      <w:tr>
        <w:trPr>
          <w:trHeight w:val="242"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（一）综合收益总额</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-2,657,778.66</w:t>
            </w: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222,540,965.49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219,883,186.83 </w:t>
            </w:r>
          </w:p>
        </w:tc>
      </w:tr>
      <w:tr>
        <w:trPr>
          <w:trHeight w:val="478"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pacing w:val="-4"/>
                <w:sz w:val="18"/>
                <w:szCs w:val="18"/>
              </w:rPr>
              <w:t>（二）所有者投入和减少</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资本</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3,959,197.36</w:t>
            </w: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3,959,197.36 </w:t>
            </w:r>
          </w:p>
        </w:tc>
      </w:tr>
      <w:tr>
        <w:trPr>
          <w:trHeight w:val="245"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．所有者投入的普通股</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476"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投入资本</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3"/>
              <w:jc w:val="righ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r>
      <w:tr>
        <w:trPr>
          <w:trHeight w:val="478"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权益的金额</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r>
      <w:tr>
        <w:trPr>
          <w:trHeight w:val="242"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3,959,197.36</w:t>
            </w: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3,959,197.36 </w:t>
            </w:r>
          </w:p>
        </w:tc>
      </w:tr>
      <w:tr>
        <w:trPr>
          <w:trHeight w:val="245"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（三）利润分配</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pacing w:val="-1"/>
                <w:sz w:val="18"/>
              </w:rPr>
              <w:t>22,254,096.55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pacing w:val="-1"/>
                <w:sz w:val="18"/>
              </w:rPr>
              <w:t>-165,993,933.83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-143,739,837.28 </w:t>
            </w:r>
          </w:p>
        </w:tc>
      </w:tr>
      <w:tr>
        <w:trPr>
          <w:trHeight w:val="242"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22,254,096.55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-22,254,096.55</w:t>
            </w: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478"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的分配</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-143,739,837.28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-143,739,837.28 </w:t>
            </w:r>
          </w:p>
        </w:tc>
      </w:tr>
      <w:tr>
        <w:trPr>
          <w:trHeight w:val="242"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478"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pacing w:val="-4"/>
                <w:sz w:val="18"/>
                <w:szCs w:val="18"/>
              </w:rPr>
              <w:t>（四）所有者权益内部结</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转</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r>
      <w:tr>
        <w:trPr>
          <w:trHeight w:val="478"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11"/>
                <w:sz w:val="18"/>
                <w:szCs w:val="18"/>
              </w:rPr>
              <w:t>1</w:t>
            </w:r>
            <w:r>
              <w:rPr>
                <w:rFonts w:ascii="宋体" w:hAnsi="宋体" w:cs="宋体" w:eastAsia="宋体" w:hint="default"/>
                <w:spacing w:val="-11"/>
                <w:sz w:val="18"/>
                <w:szCs w:val="18"/>
              </w:rPr>
              <w:t>．资本公积转增资本（或</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股本）</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8"/>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8"/>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8"/>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8"/>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3"/>
              <w:jc w:val="righ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8"/>
              <w:jc w:val="right"/>
              <w:rPr>
                <w:rFonts w:ascii="宋体" w:hAnsi="宋体" w:cs="宋体" w:eastAsia="宋体" w:hint="default"/>
                <w:sz w:val="18"/>
                <w:szCs w:val="18"/>
              </w:rPr>
            </w:pPr>
            <w:r>
              <w:rPr>
                <w:rFonts w:ascii="宋体"/>
                <w:sz w:val="18"/>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8"/>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r>
      <w:tr>
        <w:trPr>
          <w:trHeight w:val="478"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11"/>
                <w:sz w:val="18"/>
                <w:szCs w:val="18"/>
              </w:rPr>
              <w:t>2</w:t>
            </w:r>
            <w:r>
              <w:rPr>
                <w:rFonts w:ascii="宋体" w:hAnsi="宋体" w:cs="宋体" w:eastAsia="宋体" w:hint="default"/>
                <w:spacing w:val="-11"/>
                <w:sz w:val="18"/>
                <w:szCs w:val="18"/>
              </w:rPr>
              <w:t>．盈余公积转增资本（或</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股本）</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r>
    </w:tbl>
    <w:p>
      <w:pPr>
        <w:spacing w:after="0" w:line="240" w:lineRule="auto"/>
        <w:jc w:val="right"/>
        <w:rPr>
          <w:rFonts w:ascii="宋体" w:hAnsi="宋体" w:cs="宋体" w:eastAsia="宋体" w:hint="default"/>
          <w:sz w:val="18"/>
          <w:szCs w:val="18"/>
        </w:rPr>
        <w:sectPr>
          <w:type w:val="continuous"/>
          <w:pgSz w:w="16840" w:h="11910" w:orient="landscape"/>
          <w:pgMar w:top="1120" w:bottom="1380" w:left="280" w:right="160"/>
        </w:sectPr>
      </w:pPr>
    </w:p>
    <w:p>
      <w:pPr>
        <w:spacing w:line="240" w:lineRule="auto" w:before="7"/>
        <w:rPr>
          <w:rFonts w:ascii="宋体" w:hAnsi="宋体" w:cs="宋体" w:eastAsia="宋体" w:hint="default"/>
          <w:sz w:val="11"/>
          <w:szCs w:val="11"/>
        </w:rPr>
      </w:pPr>
    </w:p>
    <w:tbl>
      <w:tblPr>
        <w:tblW w:w="0" w:type="auto"/>
        <w:jc w:val="left"/>
        <w:tblInd w:w="243" w:type="dxa"/>
        <w:tblLayout w:type="fixed"/>
        <w:tblCellMar>
          <w:top w:w="0" w:type="dxa"/>
          <w:left w:w="0" w:type="dxa"/>
          <w:bottom w:w="0" w:type="dxa"/>
          <w:right w:w="0" w:type="dxa"/>
        </w:tblCellMar>
        <w:tblLook w:val="01E0"/>
      </w:tblPr>
      <w:tblGrid>
        <w:gridCol w:w="2156"/>
        <w:gridCol w:w="1702"/>
        <w:gridCol w:w="710"/>
        <w:gridCol w:w="709"/>
        <w:gridCol w:w="708"/>
        <w:gridCol w:w="1702"/>
        <w:gridCol w:w="850"/>
        <w:gridCol w:w="1702"/>
        <w:gridCol w:w="710"/>
        <w:gridCol w:w="1700"/>
        <w:gridCol w:w="1814"/>
        <w:gridCol w:w="1702"/>
      </w:tblGrid>
      <w:tr>
        <w:trPr>
          <w:trHeight w:val="243" w:hRule="exact"/>
        </w:trPr>
        <w:tc>
          <w:tcPr>
            <w:tcW w:w="21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94"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400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8" w:right="0"/>
              <w:jc w:val="center"/>
              <w:rPr>
                <w:rFonts w:ascii="宋体" w:hAnsi="宋体" w:cs="宋体" w:eastAsia="宋体" w:hint="default"/>
                <w:sz w:val="21"/>
                <w:szCs w:val="21"/>
              </w:rPr>
            </w:pPr>
            <w:r>
              <w:rPr>
                <w:rFonts w:ascii="宋体" w:hAnsi="宋体" w:cs="宋体" w:eastAsia="宋体" w:hint="default"/>
                <w:sz w:val="18"/>
                <w:szCs w:val="18"/>
              </w:rPr>
              <w:t>2019</w:t>
            </w:r>
            <w:r>
              <w:rPr>
                <w:rFonts w:ascii="宋体" w:hAnsi="宋体" w:cs="宋体" w:eastAsia="宋体" w:hint="default"/>
                <w:spacing w:val="-47"/>
                <w:sz w:val="18"/>
                <w:szCs w:val="18"/>
              </w:rPr>
              <w:t> </w:t>
            </w:r>
            <w:r>
              <w:rPr>
                <w:rFonts w:ascii="宋体" w:hAnsi="宋体" w:cs="宋体" w:eastAsia="宋体" w:hint="default"/>
                <w:sz w:val="18"/>
                <w:szCs w:val="18"/>
              </w:rPr>
              <w:t>年度</w:t>
            </w:r>
            <w:r>
              <w:rPr>
                <w:rFonts w:ascii="宋体" w:hAnsi="宋体" w:cs="宋体" w:eastAsia="宋体" w:hint="default"/>
                <w:w w:val="100"/>
                <w:sz w:val="21"/>
                <w:szCs w:val="21"/>
              </w:rPr>
              <w:t> </w:t>
            </w:r>
          </w:p>
        </w:tc>
      </w:tr>
      <w:tr>
        <w:trPr>
          <w:trHeight w:val="326" w:hRule="exact"/>
        </w:trPr>
        <w:tc>
          <w:tcPr>
            <w:tcW w:w="2156" w:type="dxa"/>
            <w:vMerge/>
            <w:tcBorders>
              <w:left w:val="single" w:sz="4" w:space="0" w:color="000000"/>
              <w:right w:val="single" w:sz="4" w:space="0" w:color="000000"/>
            </w:tcBorders>
          </w:tcPr>
          <w:p>
            <w:pPr/>
          </w:p>
        </w:tc>
        <w:tc>
          <w:tcPr>
            <w:tcW w:w="1702" w:type="dxa"/>
            <w:vMerge w:val="restart"/>
            <w:tcBorders>
              <w:top w:val="single" w:sz="4" w:space="0" w:color="000000"/>
              <w:left w:val="single" w:sz="4" w:space="0" w:color="000000"/>
              <w:right w:val="single" w:sz="4" w:space="0" w:color="000000"/>
            </w:tcBorders>
          </w:tcPr>
          <w:p>
            <w:pPr>
              <w:pStyle w:val="TableParagraph"/>
              <w:spacing w:line="232" w:lineRule="exact" w:before="157"/>
              <w:ind w:left="712" w:right="209" w:hanging="495"/>
              <w:jc w:val="left"/>
              <w:rPr>
                <w:rFonts w:ascii="宋体" w:hAnsi="宋体" w:cs="宋体" w:eastAsia="宋体" w:hint="default"/>
                <w:sz w:val="18"/>
                <w:szCs w:val="18"/>
              </w:rPr>
            </w:pPr>
            <w:r>
              <w:rPr>
                <w:rFonts w:ascii="宋体" w:hAnsi="宋体" w:cs="宋体" w:eastAsia="宋体" w:hint="default"/>
                <w:sz w:val="18"/>
                <w:szCs w:val="18"/>
              </w:rPr>
              <w:t>实收资本</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w:t>
            </w:r>
            <w:r>
              <w:rPr>
                <w:rFonts w:ascii="宋体" w:hAnsi="宋体" w:cs="宋体" w:eastAsia="宋体" w:hint="default"/>
                <w:sz w:val="18"/>
                <w:szCs w:val="18"/>
              </w:rPr>
              <w:t>或股 本</w:t>
            </w:r>
            <w:r>
              <w:rPr>
                <w:rFonts w:ascii="宋体" w:hAnsi="宋体" w:cs="宋体" w:eastAsia="宋体" w:hint="default"/>
                <w:sz w:val="18"/>
                <w:szCs w:val="18"/>
              </w:rPr>
              <w:t>) </w:t>
            </w:r>
          </w:p>
        </w:tc>
        <w:tc>
          <w:tcPr>
            <w:tcW w:w="212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20" w:right="0"/>
              <w:jc w:val="left"/>
              <w:rPr>
                <w:rFonts w:ascii="宋体" w:hAnsi="宋体" w:cs="宋体" w:eastAsia="宋体" w:hint="default"/>
                <w:sz w:val="18"/>
                <w:szCs w:val="18"/>
              </w:rPr>
            </w:pPr>
            <w:r>
              <w:rPr>
                <w:rFonts w:ascii="宋体" w:hAnsi="宋体" w:cs="宋体" w:eastAsia="宋体" w:hint="default"/>
                <w:sz w:val="18"/>
                <w:szCs w:val="18"/>
              </w:rPr>
              <w:t>其他权益工具</w:t>
            </w:r>
            <w:r>
              <w:rPr>
                <w:rFonts w:ascii="宋体" w:hAnsi="宋体" w:cs="宋体" w:eastAsia="宋体" w:hint="default"/>
                <w:sz w:val="18"/>
                <w:szCs w:val="18"/>
              </w:rPr>
              <w:t> </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87"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850" w:type="dxa"/>
            <w:vMerge w:val="restart"/>
            <w:tcBorders>
              <w:top w:val="single" w:sz="4" w:space="0" w:color="000000"/>
              <w:left w:val="single" w:sz="4" w:space="0" w:color="000000"/>
              <w:right w:val="single" w:sz="4" w:space="0" w:color="000000"/>
            </w:tcBorders>
          </w:tcPr>
          <w:p>
            <w:pPr>
              <w:pStyle w:val="TableParagraph"/>
              <w:spacing w:line="232" w:lineRule="exact" w:before="157"/>
              <w:ind w:left="331" w:right="99" w:hanging="226"/>
              <w:jc w:val="left"/>
              <w:rPr>
                <w:rFonts w:ascii="宋体" w:hAnsi="宋体" w:cs="宋体" w:eastAsia="宋体" w:hint="default"/>
                <w:sz w:val="18"/>
                <w:szCs w:val="18"/>
              </w:rPr>
            </w:pPr>
            <w:r>
              <w:rPr>
                <w:rFonts w:ascii="宋体" w:hAnsi="宋体" w:cs="宋体" w:eastAsia="宋体" w:hint="default"/>
                <w:spacing w:val="-22"/>
                <w:sz w:val="18"/>
                <w:szCs w:val="18"/>
              </w:rPr>
              <w:t>减：库存</w:t>
            </w:r>
            <w:r>
              <w:rPr>
                <w:rFonts w:ascii="宋体" w:hAnsi="宋体" w:cs="宋体" w:eastAsia="宋体" w:hint="default"/>
                <w:sz w:val="18"/>
                <w:szCs w:val="18"/>
              </w:rPr>
              <w:t> 股</w:t>
            </w:r>
            <w:r>
              <w:rPr>
                <w:rFonts w:ascii="宋体" w:hAnsi="宋体" w:cs="宋体" w:eastAsia="宋体" w:hint="default"/>
                <w:sz w:val="18"/>
                <w:szCs w:val="18"/>
              </w:rPr>
              <w:t> </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其他综合收益</w:t>
            </w:r>
            <w:r>
              <w:rPr>
                <w:rFonts w:ascii="宋体" w:hAnsi="宋体" w:cs="宋体" w:eastAsia="宋体" w:hint="default"/>
                <w:sz w:val="18"/>
                <w:szCs w:val="18"/>
              </w:rPr>
              <w:t> </w:t>
            </w:r>
          </w:p>
        </w:tc>
        <w:tc>
          <w:tcPr>
            <w:tcW w:w="710" w:type="dxa"/>
            <w:vMerge w:val="restart"/>
            <w:tcBorders>
              <w:top w:val="single" w:sz="4" w:space="0" w:color="000000"/>
              <w:left w:val="single" w:sz="4" w:space="0" w:color="000000"/>
              <w:right w:val="single" w:sz="4" w:space="0" w:color="000000"/>
            </w:tcBorders>
          </w:tcPr>
          <w:p>
            <w:pPr>
              <w:pStyle w:val="TableParagraph"/>
              <w:spacing w:line="232" w:lineRule="exact" w:before="157"/>
              <w:ind w:left="168" w:right="80"/>
              <w:jc w:val="left"/>
              <w:rPr>
                <w:rFonts w:ascii="宋体" w:hAnsi="宋体" w:cs="宋体" w:eastAsia="宋体" w:hint="default"/>
                <w:sz w:val="18"/>
                <w:szCs w:val="18"/>
              </w:rPr>
            </w:pPr>
            <w:r>
              <w:rPr>
                <w:rFonts w:ascii="宋体" w:hAnsi="宋体" w:cs="宋体" w:eastAsia="宋体" w:hint="default"/>
                <w:sz w:val="18"/>
                <w:szCs w:val="18"/>
              </w:rPr>
              <w:t>专项 储备</w:t>
            </w:r>
            <w:r>
              <w:rPr>
                <w:rFonts w:ascii="宋体" w:hAnsi="宋体" w:cs="宋体" w:eastAsia="宋体" w:hint="default"/>
                <w:sz w:val="18"/>
                <w:szCs w:val="18"/>
              </w:rPr>
              <w:t> </w:t>
            </w:r>
          </w:p>
        </w:tc>
        <w:tc>
          <w:tcPr>
            <w:tcW w:w="170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181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53"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所有者权益合计</w:t>
            </w:r>
            <w:r>
              <w:rPr>
                <w:rFonts w:ascii="宋体" w:hAnsi="宋体" w:cs="宋体" w:eastAsia="宋体" w:hint="default"/>
                <w:sz w:val="18"/>
                <w:szCs w:val="18"/>
              </w:rPr>
              <w:t> </w:t>
            </w:r>
          </w:p>
        </w:tc>
      </w:tr>
      <w:tr>
        <w:trPr>
          <w:trHeight w:val="475" w:hRule="exact"/>
        </w:trPr>
        <w:tc>
          <w:tcPr>
            <w:tcW w:w="2156"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1" w:right="0" w:hanging="92"/>
              <w:jc w:val="left"/>
              <w:rPr>
                <w:rFonts w:ascii="宋体" w:hAnsi="宋体" w:cs="宋体" w:eastAsia="宋体" w:hint="default"/>
                <w:sz w:val="18"/>
                <w:szCs w:val="18"/>
              </w:rPr>
            </w:pPr>
            <w:r>
              <w:rPr>
                <w:rFonts w:ascii="宋体" w:hAnsi="宋体" w:cs="宋体" w:eastAsia="宋体" w:hint="default"/>
                <w:sz w:val="18"/>
                <w:szCs w:val="18"/>
              </w:rPr>
              <w:t>优先</w:t>
            </w:r>
          </w:p>
          <w:p>
            <w:pPr>
              <w:pStyle w:val="TableParagraph"/>
              <w:spacing w:line="234" w:lineRule="exact"/>
              <w:ind w:left="261" w:right="0"/>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z w:val="18"/>
                <w:szCs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59" w:right="0" w:hanging="92"/>
              <w:jc w:val="left"/>
              <w:rPr>
                <w:rFonts w:ascii="宋体" w:hAnsi="宋体" w:cs="宋体" w:eastAsia="宋体" w:hint="default"/>
                <w:sz w:val="18"/>
                <w:szCs w:val="18"/>
              </w:rPr>
            </w:pPr>
            <w:r>
              <w:rPr>
                <w:rFonts w:ascii="宋体" w:hAnsi="宋体" w:cs="宋体" w:eastAsia="宋体" w:hint="default"/>
                <w:sz w:val="18"/>
                <w:szCs w:val="18"/>
              </w:rPr>
              <w:t>永续</w:t>
            </w:r>
          </w:p>
          <w:p>
            <w:pPr>
              <w:pStyle w:val="TableParagraph"/>
              <w:spacing w:line="234" w:lineRule="exact"/>
              <w:ind w:left="259" w:right="0"/>
              <w:jc w:val="left"/>
              <w:rPr>
                <w:rFonts w:ascii="宋体" w:hAnsi="宋体" w:cs="宋体" w:eastAsia="宋体" w:hint="default"/>
                <w:sz w:val="18"/>
                <w:szCs w:val="18"/>
              </w:rPr>
            </w:pPr>
            <w:r>
              <w:rPr>
                <w:rFonts w:ascii="宋体" w:hAnsi="宋体" w:cs="宋体" w:eastAsia="宋体" w:hint="default"/>
                <w:sz w:val="18"/>
                <w:szCs w:val="18"/>
              </w:rPr>
              <w:t>债</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78"/>
              <w:jc w:val="righ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702"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1700" w:type="dxa"/>
            <w:vMerge/>
            <w:tcBorders>
              <w:left w:val="single" w:sz="4" w:space="0" w:color="000000"/>
              <w:bottom w:val="single" w:sz="4" w:space="0" w:color="000000"/>
              <w:right w:val="single" w:sz="4" w:space="0" w:color="000000"/>
            </w:tcBorders>
          </w:tcPr>
          <w:p>
            <w:pPr/>
          </w:p>
        </w:tc>
        <w:tc>
          <w:tcPr>
            <w:tcW w:w="1814"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r>
      <w:tr>
        <w:trPr>
          <w:trHeight w:val="245"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475"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．设定受益计划变动额</w:t>
            </w:r>
          </w:p>
          <w:p>
            <w:pPr>
              <w:pStyle w:val="TableParagraph"/>
              <w:spacing w:line="234" w:lineRule="exact"/>
              <w:ind w:left="105" w:right="0"/>
              <w:jc w:val="left"/>
              <w:rPr>
                <w:rFonts w:ascii="宋体" w:hAnsi="宋体" w:cs="宋体" w:eastAsia="宋体" w:hint="default"/>
                <w:sz w:val="21"/>
                <w:szCs w:val="21"/>
              </w:rPr>
            </w:pPr>
            <w:r>
              <w:rPr>
                <w:rFonts w:ascii="宋体" w:hAnsi="宋体" w:cs="宋体" w:eastAsia="宋体" w:hint="default"/>
                <w:sz w:val="18"/>
                <w:szCs w:val="18"/>
              </w:rPr>
              <w:t>结转留存收益</w:t>
            </w:r>
            <w:r>
              <w:rPr>
                <w:rFonts w:ascii="宋体" w:hAnsi="宋体" w:cs="宋体" w:eastAsia="宋体" w:hint="default"/>
                <w:w w:val="100"/>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3"/>
              <w:jc w:val="righ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r>
      <w:tr>
        <w:trPr>
          <w:trHeight w:val="478"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．其他综合收益结转留</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存收益</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r>
      <w:tr>
        <w:trPr>
          <w:trHeight w:val="242"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21"/>
                <w:szCs w:val="21"/>
              </w:rPr>
            </w:pPr>
            <w:r>
              <w:rPr>
                <w:rFonts w:ascii="宋体" w:hAnsi="宋体" w:cs="宋体" w:eastAsia="宋体" w:hint="default"/>
                <w:sz w:val="18"/>
                <w:szCs w:val="18"/>
              </w:rPr>
              <w:t>6</w:t>
            </w:r>
            <w:r>
              <w:rPr>
                <w:rFonts w:ascii="宋体" w:hAnsi="宋体" w:cs="宋体" w:eastAsia="宋体" w:hint="default"/>
                <w:sz w:val="18"/>
                <w:szCs w:val="18"/>
              </w:rPr>
              <w:t>．其他</w:t>
            </w:r>
            <w:r>
              <w:rPr>
                <w:rFonts w:ascii="宋体" w:hAnsi="宋体" w:cs="宋体" w:eastAsia="宋体" w:hint="default"/>
                <w:w w:val="100"/>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245"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（五）专项储备</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r>
      <w:tr>
        <w:trPr>
          <w:trHeight w:val="242"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245"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r>
      <w:tr>
        <w:trPr>
          <w:trHeight w:val="242"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（六）其他</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245"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四、本期期末余额</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1,105,691,056.00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694,157,547.44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-1,826,652.00</w:t>
            </w: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197,862,311.97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1,012,586,644.69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3,008,470,908.10 </w:t>
            </w:r>
          </w:p>
        </w:tc>
      </w:tr>
    </w:tbl>
    <w:p>
      <w:pPr>
        <w:pStyle w:val="BodyText"/>
        <w:spacing w:line="239" w:lineRule="exact"/>
        <w:ind w:left="1384" w:right="0"/>
        <w:jc w:val="left"/>
        <w:rPr>
          <w:rFonts w:ascii="宋体" w:hAnsi="宋体" w:cs="宋体" w:eastAsia="宋体" w:hint="default"/>
        </w:rPr>
      </w:pPr>
      <w:r>
        <w:rPr>
          <w:rFonts w:ascii="宋体"/>
          <w:w w:val="100"/>
        </w:rPr>
        <w:t> </w:t>
      </w:r>
    </w:p>
    <w:p>
      <w:pPr>
        <w:pStyle w:val="BodyText"/>
        <w:spacing w:line="273" w:lineRule="exact"/>
        <w:ind w:left="1384" w:right="0"/>
        <w:jc w:val="left"/>
        <w:rPr>
          <w:rFonts w:ascii="宋体" w:hAnsi="宋体" w:cs="宋体" w:eastAsia="宋体" w:hint="default"/>
        </w:rPr>
      </w:pPr>
      <w:r>
        <w:rPr>
          <w:rFonts w:ascii="宋体"/>
          <w:w w:val="100"/>
        </w:rPr>
        <w:t> </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295"/>
        <w:gridCol w:w="1702"/>
        <w:gridCol w:w="708"/>
        <w:gridCol w:w="711"/>
        <w:gridCol w:w="708"/>
        <w:gridCol w:w="1702"/>
        <w:gridCol w:w="850"/>
        <w:gridCol w:w="1702"/>
        <w:gridCol w:w="708"/>
        <w:gridCol w:w="1702"/>
        <w:gridCol w:w="1817"/>
        <w:gridCol w:w="1702"/>
      </w:tblGrid>
      <w:tr>
        <w:trPr>
          <w:trHeight w:val="247" w:hRule="exact"/>
        </w:trPr>
        <w:tc>
          <w:tcPr>
            <w:tcW w:w="229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94"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4011"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4"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7"/>
                <w:sz w:val="18"/>
                <w:szCs w:val="18"/>
              </w:rPr>
              <w:t> </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329" w:hRule="exact"/>
        </w:trPr>
        <w:tc>
          <w:tcPr>
            <w:tcW w:w="2295" w:type="dxa"/>
            <w:vMerge/>
            <w:tcBorders>
              <w:left w:val="single" w:sz="6" w:space="0" w:color="000000"/>
              <w:right w:val="single" w:sz="6" w:space="0" w:color="000000"/>
            </w:tcBorders>
          </w:tcPr>
          <w:p>
            <w:pPr/>
          </w:p>
        </w:tc>
        <w:tc>
          <w:tcPr>
            <w:tcW w:w="1702" w:type="dxa"/>
            <w:vMerge w:val="restart"/>
            <w:tcBorders>
              <w:top w:val="single" w:sz="6" w:space="0" w:color="000000"/>
              <w:left w:val="single" w:sz="6" w:space="0" w:color="000000"/>
              <w:right w:val="single" w:sz="4" w:space="0" w:color="000000"/>
            </w:tcBorders>
          </w:tcPr>
          <w:p>
            <w:pPr>
              <w:pStyle w:val="TableParagraph"/>
              <w:spacing w:line="240" w:lineRule="auto" w:before="135"/>
              <w:ind w:left="710" w:right="209" w:hanging="495"/>
              <w:jc w:val="left"/>
              <w:rPr>
                <w:rFonts w:ascii="宋体" w:hAnsi="宋体" w:cs="宋体" w:eastAsia="宋体" w:hint="default"/>
                <w:sz w:val="18"/>
                <w:szCs w:val="18"/>
              </w:rPr>
            </w:pPr>
            <w:r>
              <w:rPr>
                <w:rFonts w:ascii="宋体" w:hAnsi="宋体" w:cs="宋体" w:eastAsia="宋体" w:hint="default"/>
                <w:sz w:val="18"/>
                <w:szCs w:val="18"/>
              </w:rPr>
              <w:t>实收资本</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w:t>
            </w:r>
            <w:r>
              <w:rPr>
                <w:rFonts w:ascii="宋体" w:hAnsi="宋体" w:cs="宋体" w:eastAsia="宋体" w:hint="default"/>
                <w:sz w:val="18"/>
                <w:szCs w:val="18"/>
              </w:rPr>
              <w:t>或股 本</w:t>
            </w:r>
            <w:r>
              <w:rPr>
                <w:rFonts w:ascii="宋体" w:hAnsi="宋体" w:cs="宋体" w:eastAsia="宋体" w:hint="default"/>
                <w:sz w:val="18"/>
                <w:szCs w:val="18"/>
              </w:rPr>
              <w:t>) </w:t>
            </w:r>
          </w:p>
        </w:tc>
        <w:tc>
          <w:tcPr>
            <w:tcW w:w="2127"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3"/>
              <w:ind w:left="518" w:right="0"/>
              <w:jc w:val="left"/>
              <w:rPr>
                <w:rFonts w:ascii="宋体" w:hAnsi="宋体" w:cs="宋体" w:eastAsia="宋体" w:hint="default"/>
                <w:sz w:val="18"/>
                <w:szCs w:val="18"/>
              </w:rPr>
            </w:pPr>
            <w:r>
              <w:rPr>
                <w:rFonts w:ascii="宋体" w:hAnsi="宋体" w:cs="宋体" w:eastAsia="宋体" w:hint="default"/>
                <w:sz w:val="18"/>
                <w:szCs w:val="18"/>
              </w:rPr>
              <w:t>其他权益工具</w:t>
            </w:r>
            <w:r>
              <w:rPr>
                <w:rFonts w:ascii="宋体" w:hAnsi="宋体" w:cs="宋体" w:eastAsia="宋体" w:hint="default"/>
                <w:sz w:val="18"/>
                <w:szCs w:val="18"/>
              </w:rPr>
              <w:t> </w:t>
            </w:r>
          </w:p>
        </w:tc>
        <w:tc>
          <w:tcPr>
            <w:tcW w:w="1702"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850" w:type="dxa"/>
            <w:vMerge w:val="restart"/>
            <w:tcBorders>
              <w:top w:val="single" w:sz="6" w:space="0" w:color="000000"/>
              <w:left w:val="single" w:sz="6" w:space="0" w:color="000000"/>
              <w:right w:val="single" w:sz="6" w:space="0" w:color="000000"/>
            </w:tcBorders>
          </w:tcPr>
          <w:p>
            <w:pPr>
              <w:pStyle w:val="TableParagraph"/>
              <w:spacing w:line="240" w:lineRule="auto" w:before="135"/>
              <w:ind w:left="326" w:right="99" w:hanging="226"/>
              <w:jc w:val="left"/>
              <w:rPr>
                <w:rFonts w:ascii="宋体" w:hAnsi="宋体" w:cs="宋体" w:eastAsia="宋体" w:hint="default"/>
                <w:sz w:val="18"/>
                <w:szCs w:val="18"/>
              </w:rPr>
            </w:pPr>
            <w:r>
              <w:rPr>
                <w:rFonts w:ascii="宋体" w:hAnsi="宋体" w:cs="宋体" w:eastAsia="宋体" w:hint="default"/>
                <w:spacing w:val="-22"/>
                <w:sz w:val="18"/>
                <w:szCs w:val="18"/>
              </w:rPr>
              <w:t>减：库存</w:t>
            </w:r>
            <w:r>
              <w:rPr>
                <w:rFonts w:ascii="宋体" w:hAnsi="宋体" w:cs="宋体" w:eastAsia="宋体" w:hint="default"/>
                <w:sz w:val="18"/>
                <w:szCs w:val="18"/>
              </w:rPr>
              <w:t> 股</w:t>
            </w:r>
            <w:r>
              <w:rPr>
                <w:rFonts w:ascii="宋体" w:hAnsi="宋体" w:cs="宋体" w:eastAsia="宋体" w:hint="default"/>
                <w:sz w:val="18"/>
                <w:szCs w:val="18"/>
              </w:rPr>
              <w:t> </w:t>
            </w:r>
          </w:p>
        </w:tc>
        <w:tc>
          <w:tcPr>
            <w:tcW w:w="1702"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其他综合收益</w:t>
            </w:r>
            <w:r>
              <w:rPr>
                <w:rFonts w:ascii="宋体" w:hAnsi="宋体" w:cs="宋体" w:eastAsia="宋体" w:hint="default"/>
                <w:sz w:val="18"/>
                <w:szCs w:val="18"/>
              </w:rPr>
              <w:t> </w:t>
            </w:r>
          </w:p>
        </w:tc>
        <w:tc>
          <w:tcPr>
            <w:tcW w:w="708" w:type="dxa"/>
            <w:vMerge w:val="restart"/>
            <w:tcBorders>
              <w:top w:val="single" w:sz="6" w:space="0" w:color="000000"/>
              <w:left w:val="single" w:sz="6" w:space="0" w:color="000000"/>
              <w:right w:val="single" w:sz="6" w:space="0" w:color="000000"/>
            </w:tcBorders>
          </w:tcPr>
          <w:p>
            <w:pPr>
              <w:pStyle w:val="TableParagraph"/>
              <w:spacing w:line="240" w:lineRule="auto" w:before="135"/>
              <w:ind w:left="165" w:right="77"/>
              <w:jc w:val="left"/>
              <w:rPr>
                <w:rFonts w:ascii="宋体" w:hAnsi="宋体" w:cs="宋体" w:eastAsia="宋体" w:hint="default"/>
                <w:sz w:val="18"/>
                <w:szCs w:val="18"/>
              </w:rPr>
            </w:pPr>
            <w:r>
              <w:rPr>
                <w:rFonts w:ascii="宋体" w:hAnsi="宋体" w:cs="宋体" w:eastAsia="宋体" w:hint="default"/>
                <w:sz w:val="18"/>
                <w:szCs w:val="18"/>
              </w:rPr>
              <w:t>专项 储备</w:t>
            </w:r>
            <w:r>
              <w:rPr>
                <w:rFonts w:ascii="宋体" w:hAnsi="宋体" w:cs="宋体" w:eastAsia="宋体" w:hint="default"/>
                <w:sz w:val="18"/>
                <w:szCs w:val="18"/>
              </w:rPr>
              <w:t> </w:t>
            </w:r>
          </w:p>
        </w:tc>
        <w:tc>
          <w:tcPr>
            <w:tcW w:w="1702"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1817"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51"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1702"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所有者权益合计</w:t>
            </w:r>
            <w:r>
              <w:rPr>
                <w:rFonts w:ascii="宋体" w:hAnsi="宋体" w:cs="宋体" w:eastAsia="宋体" w:hint="default"/>
                <w:sz w:val="18"/>
                <w:szCs w:val="18"/>
              </w:rPr>
              <w:t> </w:t>
            </w:r>
          </w:p>
        </w:tc>
      </w:tr>
      <w:tr>
        <w:trPr>
          <w:trHeight w:val="485" w:hRule="exact"/>
        </w:trPr>
        <w:tc>
          <w:tcPr>
            <w:tcW w:w="2295" w:type="dxa"/>
            <w:vMerge/>
            <w:tcBorders>
              <w:left w:val="single" w:sz="6" w:space="0" w:color="000000"/>
              <w:bottom w:val="single" w:sz="6" w:space="0" w:color="000000"/>
              <w:right w:val="single" w:sz="6" w:space="0" w:color="000000"/>
            </w:tcBorders>
          </w:tcPr>
          <w:p>
            <w:pPr/>
          </w:p>
        </w:tc>
        <w:tc>
          <w:tcPr>
            <w:tcW w:w="1702" w:type="dxa"/>
            <w:vMerge/>
            <w:tcBorders>
              <w:left w:val="single" w:sz="6" w:space="0" w:color="000000"/>
              <w:bottom w:val="single" w:sz="6" w:space="0" w:color="000000"/>
              <w:right w:val="single" w:sz="4" w:space="0" w:color="000000"/>
            </w:tcBorders>
          </w:tcPr>
          <w:p>
            <w:pPr/>
          </w:p>
        </w:tc>
        <w:tc>
          <w:tcPr>
            <w:tcW w:w="708" w:type="dxa"/>
            <w:tcBorders>
              <w:top w:val="single" w:sz="4" w:space="0" w:color="000000"/>
              <w:left w:val="single" w:sz="4" w:space="0" w:color="000000"/>
              <w:bottom w:val="single" w:sz="6" w:space="0" w:color="000000"/>
              <w:right w:val="single" w:sz="4" w:space="0" w:color="000000"/>
            </w:tcBorders>
          </w:tcPr>
          <w:p>
            <w:pPr>
              <w:pStyle w:val="TableParagraph"/>
              <w:spacing w:line="209" w:lineRule="exact"/>
              <w:ind w:left="259" w:right="0" w:hanging="92"/>
              <w:jc w:val="left"/>
              <w:rPr>
                <w:rFonts w:ascii="宋体" w:hAnsi="宋体" w:cs="宋体" w:eastAsia="宋体" w:hint="default"/>
                <w:sz w:val="18"/>
                <w:szCs w:val="18"/>
              </w:rPr>
            </w:pPr>
            <w:r>
              <w:rPr>
                <w:rFonts w:ascii="宋体" w:hAnsi="宋体" w:cs="宋体" w:eastAsia="宋体" w:hint="default"/>
                <w:sz w:val="18"/>
                <w:szCs w:val="18"/>
              </w:rPr>
              <w:t>优先</w:t>
            </w:r>
          </w:p>
          <w:p>
            <w:pPr>
              <w:pStyle w:val="TableParagraph"/>
              <w:spacing w:line="234" w:lineRule="exact"/>
              <w:ind w:left="259" w:right="0"/>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6" w:space="0" w:color="000000"/>
              <w:right w:val="single" w:sz="4" w:space="0" w:color="000000"/>
            </w:tcBorders>
          </w:tcPr>
          <w:p>
            <w:pPr>
              <w:pStyle w:val="TableParagraph"/>
              <w:spacing w:line="209" w:lineRule="exact"/>
              <w:ind w:left="261" w:right="0" w:hanging="92"/>
              <w:jc w:val="left"/>
              <w:rPr>
                <w:rFonts w:ascii="宋体" w:hAnsi="宋体" w:cs="宋体" w:eastAsia="宋体" w:hint="default"/>
                <w:sz w:val="18"/>
                <w:szCs w:val="18"/>
              </w:rPr>
            </w:pPr>
            <w:r>
              <w:rPr>
                <w:rFonts w:ascii="宋体" w:hAnsi="宋体" w:cs="宋体" w:eastAsia="宋体" w:hint="default"/>
                <w:sz w:val="18"/>
                <w:szCs w:val="18"/>
              </w:rPr>
              <w:t>永续</w:t>
            </w:r>
          </w:p>
          <w:p>
            <w:pPr>
              <w:pStyle w:val="TableParagraph"/>
              <w:spacing w:line="234" w:lineRule="exact"/>
              <w:ind w:left="261" w:right="0"/>
              <w:jc w:val="left"/>
              <w:rPr>
                <w:rFonts w:ascii="宋体" w:hAnsi="宋体" w:cs="宋体" w:eastAsia="宋体" w:hint="default"/>
                <w:sz w:val="18"/>
                <w:szCs w:val="18"/>
              </w:rPr>
            </w:pPr>
            <w:r>
              <w:rPr>
                <w:rFonts w:ascii="宋体" w:hAnsi="宋体" w:cs="宋体" w:eastAsia="宋体" w:hint="default"/>
                <w:sz w:val="18"/>
                <w:szCs w:val="18"/>
              </w:rPr>
              <w:t>债</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92"/>
              <w:ind w:right="77"/>
              <w:jc w:val="righ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702" w:type="dxa"/>
            <w:vMerge/>
            <w:tcBorders>
              <w:left w:val="single" w:sz="6" w:space="0" w:color="000000"/>
              <w:bottom w:val="single" w:sz="6" w:space="0" w:color="000000"/>
              <w:right w:val="single" w:sz="6" w:space="0" w:color="000000"/>
            </w:tcBorders>
          </w:tcPr>
          <w:p>
            <w:pPr/>
          </w:p>
        </w:tc>
        <w:tc>
          <w:tcPr>
            <w:tcW w:w="850" w:type="dxa"/>
            <w:vMerge/>
            <w:tcBorders>
              <w:left w:val="single" w:sz="6" w:space="0" w:color="000000"/>
              <w:bottom w:val="single" w:sz="6" w:space="0" w:color="000000"/>
              <w:right w:val="single" w:sz="6" w:space="0" w:color="000000"/>
            </w:tcBorders>
          </w:tcPr>
          <w:p>
            <w:pPr/>
          </w:p>
        </w:tc>
        <w:tc>
          <w:tcPr>
            <w:tcW w:w="1702" w:type="dxa"/>
            <w:vMerge/>
            <w:tcBorders>
              <w:left w:val="single" w:sz="6" w:space="0" w:color="000000"/>
              <w:bottom w:val="single" w:sz="6" w:space="0" w:color="000000"/>
              <w:right w:val="single" w:sz="6" w:space="0" w:color="000000"/>
            </w:tcBorders>
          </w:tcPr>
          <w:p>
            <w:pPr/>
          </w:p>
        </w:tc>
        <w:tc>
          <w:tcPr>
            <w:tcW w:w="708" w:type="dxa"/>
            <w:vMerge/>
            <w:tcBorders>
              <w:left w:val="single" w:sz="6" w:space="0" w:color="000000"/>
              <w:bottom w:val="single" w:sz="6" w:space="0" w:color="000000"/>
              <w:right w:val="single" w:sz="6" w:space="0" w:color="000000"/>
            </w:tcBorders>
          </w:tcPr>
          <w:p>
            <w:pPr/>
          </w:p>
        </w:tc>
        <w:tc>
          <w:tcPr>
            <w:tcW w:w="1702" w:type="dxa"/>
            <w:vMerge/>
            <w:tcBorders>
              <w:left w:val="single" w:sz="6" w:space="0" w:color="000000"/>
              <w:bottom w:val="single" w:sz="6" w:space="0" w:color="000000"/>
              <w:right w:val="single" w:sz="6" w:space="0" w:color="000000"/>
            </w:tcBorders>
          </w:tcPr>
          <w:p>
            <w:pPr/>
          </w:p>
        </w:tc>
        <w:tc>
          <w:tcPr>
            <w:tcW w:w="1817" w:type="dxa"/>
            <w:vMerge/>
            <w:tcBorders>
              <w:left w:val="single" w:sz="6" w:space="0" w:color="000000"/>
              <w:bottom w:val="single" w:sz="6" w:space="0" w:color="000000"/>
              <w:right w:val="single" w:sz="6" w:space="0" w:color="000000"/>
            </w:tcBorders>
          </w:tcPr>
          <w:p>
            <w:pPr/>
          </w:p>
        </w:tc>
        <w:tc>
          <w:tcPr>
            <w:tcW w:w="1702" w:type="dxa"/>
            <w:vMerge/>
            <w:tcBorders>
              <w:left w:val="single" w:sz="6" w:space="0" w:color="000000"/>
              <w:bottom w:val="single" w:sz="6" w:space="0" w:color="000000"/>
              <w:right w:val="single" w:sz="6" w:space="0" w:color="000000"/>
            </w:tcBorders>
          </w:tcPr>
          <w:p>
            <w:pPr/>
          </w:p>
        </w:tc>
      </w:tr>
      <w:tr>
        <w:trPr>
          <w:trHeight w:val="247"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1,105,691,056.00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11"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pacing w:val="-1"/>
                <w:sz w:val="18"/>
              </w:rPr>
              <w:t>674,830,630.19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pacing w:val="-1"/>
                <w:sz w:val="18"/>
              </w:rPr>
              <w:t>26,370,000.00</w:t>
            </w: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pacing w:val="-1"/>
                <w:sz w:val="18"/>
              </w:rPr>
              <w:t>157,164,182.40 </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816,267,185.31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pacing w:val="-1"/>
                <w:sz w:val="18"/>
              </w:rPr>
              <w:t>2,780,323,053.90 </w:t>
            </w:r>
          </w:p>
        </w:tc>
      </w:tr>
      <w:tr>
        <w:trPr>
          <w:trHeight w:val="250"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11"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247"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前期差错更正</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11"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250"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11"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247"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1,105,691,056.00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11"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pacing w:val="-1"/>
                <w:sz w:val="18"/>
              </w:rPr>
              <w:t>674,830,630.19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pacing w:val="-1"/>
                <w:sz w:val="18"/>
              </w:rPr>
              <w:t>26,370,000.00</w:t>
            </w: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pacing w:val="-1"/>
                <w:sz w:val="18"/>
              </w:rPr>
              <w:t>157,164,182.40 </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816,267,185.31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pacing w:val="-1"/>
                <w:sz w:val="18"/>
              </w:rPr>
              <w:t>2,780,323,053.90 </w:t>
            </w:r>
          </w:p>
        </w:tc>
      </w:tr>
      <w:tr>
        <w:trPr>
          <w:trHeight w:val="482"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三、本期增减变动金额（减</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少以“－”号填列）</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11"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pacing w:val="-1"/>
                <w:sz w:val="18"/>
              </w:rPr>
              <w:t>15,367,719.89</w:t>
            </w:r>
            <w:r>
              <w:rPr>
                <w:rFonts w:ascii="宋体"/>
                <w:sz w:val="18"/>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pacing w:val="-1"/>
                <w:sz w:val="18"/>
              </w:rPr>
              <w:t>-1,958,873.34</w:t>
            </w: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pacing w:val="-1"/>
                <w:sz w:val="18"/>
              </w:rPr>
              <w:t>18,444,033.02 </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116,240,199.70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pacing w:val="-1"/>
                <w:sz w:val="18"/>
              </w:rPr>
              <w:t>148,093,079.27 </w:t>
            </w:r>
          </w:p>
        </w:tc>
      </w:tr>
      <w:tr>
        <w:trPr>
          <w:trHeight w:val="247"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11"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pacing w:val="-1"/>
                <w:sz w:val="18"/>
              </w:rPr>
              <w:t>-1,958,873.34</w:t>
            </w: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184,440,330.24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pacing w:val="-1"/>
                <w:sz w:val="18"/>
              </w:rPr>
              <w:t>182,481,456.90 </w:t>
            </w:r>
          </w:p>
        </w:tc>
      </w:tr>
      <w:tr>
        <w:trPr>
          <w:trHeight w:val="483"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82"/>
                <w:sz w:val="18"/>
                <w:szCs w:val="18"/>
              </w:rPr>
              <w:t>）</w:t>
            </w:r>
            <w:r>
              <w:rPr>
                <w:rFonts w:ascii="宋体" w:hAnsi="宋体" w:cs="宋体" w:eastAsia="宋体" w:hint="default"/>
                <w:sz w:val="18"/>
                <w:szCs w:val="18"/>
              </w:rPr>
              <w:t>所有者投入和减少资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11"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pacing w:val="-1"/>
                <w:sz w:val="18"/>
              </w:rPr>
              <w:t>15,367,719.89</w:t>
            </w:r>
            <w:r>
              <w:rPr>
                <w:rFonts w:ascii="宋体"/>
                <w:sz w:val="18"/>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 </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pacing w:val="-1"/>
                <w:sz w:val="18"/>
              </w:rPr>
              <w:t>15,367,719.89 </w:t>
            </w:r>
          </w:p>
        </w:tc>
      </w:tr>
      <w:tr>
        <w:trPr>
          <w:trHeight w:val="250"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．所有者投入的普通股</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11"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482"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入资本</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11"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 </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 </w:t>
            </w:r>
          </w:p>
        </w:tc>
      </w:tr>
      <w:tr>
        <w:trPr>
          <w:trHeight w:val="247"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11"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bl>
    <w:p>
      <w:pPr>
        <w:spacing w:after="0" w:line="205" w:lineRule="exact"/>
        <w:jc w:val="right"/>
        <w:rPr>
          <w:rFonts w:ascii="宋体" w:hAnsi="宋体" w:cs="宋体" w:eastAsia="宋体" w:hint="default"/>
          <w:sz w:val="18"/>
          <w:szCs w:val="18"/>
        </w:rPr>
        <w:sectPr>
          <w:footerReference w:type="default" r:id="rId51"/>
          <w:pgSz w:w="16840" w:h="11910" w:orient="landscape"/>
          <w:pgMar w:footer="1195" w:header="882" w:top="1120" w:bottom="1380" w:left="140" w:right="160"/>
          <w:pgNumType w:start="81"/>
        </w:sectPr>
      </w:pPr>
    </w:p>
    <w:p>
      <w:pPr>
        <w:spacing w:line="240" w:lineRule="auto" w:before="7"/>
        <w:rPr>
          <w:rFonts w:ascii="宋体" w:hAnsi="宋体" w:cs="宋体" w:eastAsia="宋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2295"/>
        <w:gridCol w:w="1702"/>
        <w:gridCol w:w="708"/>
        <w:gridCol w:w="711"/>
        <w:gridCol w:w="708"/>
        <w:gridCol w:w="1702"/>
        <w:gridCol w:w="850"/>
        <w:gridCol w:w="1702"/>
        <w:gridCol w:w="708"/>
        <w:gridCol w:w="1702"/>
        <w:gridCol w:w="1817"/>
        <w:gridCol w:w="1702"/>
      </w:tblGrid>
      <w:tr>
        <w:trPr>
          <w:trHeight w:val="248" w:hRule="exact"/>
        </w:trPr>
        <w:tc>
          <w:tcPr>
            <w:tcW w:w="229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94"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4011"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94"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7"/>
                <w:sz w:val="18"/>
                <w:szCs w:val="18"/>
              </w:rPr>
              <w:t> </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329" w:hRule="exact"/>
        </w:trPr>
        <w:tc>
          <w:tcPr>
            <w:tcW w:w="2295" w:type="dxa"/>
            <w:vMerge/>
            <w:tcBorders>
              <w:left w:val="single" w:sz="6" w:space="0" w:color="000000"/>
              <w:right w:val="single" w:sz="6" w:space="0" w:color="000000"/>
            </w:tcBorders>
          </w:tcPr>
          <w:p>
            <w:pPr/>
          </w:p>
        </w:tc>
        <w:tc>
          <w:tcPr>
            <w:tcW w:w="1702" w:type="dxa"/>
            <w:vMerge w:val="restart"/>
            <w:tcBorders>
              <w:top w:val="single" w:sz="6" w:space="0" w:color="000000"/>
              <w:left w:val="single" w:sz="6" w:space="0" w:color="000000"/>
              <w:right w:val="single" w:sz="4" w:space="0" w:color="000000"/>
            </w:tcBorders>
          </w:tcPr>
          <w:p>
            <w:pPr>
              <w:pStyle w:val="TableParagraph"/>
              <w:spacing w:line="232" w:lineRule="exact" w:before="160"/>
              <w:ind w:left="710" w:right="209" w:hanging="495"/>
              <w:jc w:val="left"/>
              <w:rPr>
                <w:rFonts w:ascii="宋体" w:hAnsi="宋体" w:cs="宋体" w:eastAsia="宋体" w:hint="default"/>
                <w:sz w:val="18"/>
                <w:szCs w:val="18"/>
              </w:rPr>
            </w:pPr>
            <w:r>
              <w:rPr>
                <w:rFonts w:ascii="宋体" w:hAnsi="宋体" w:cs="宋体" w:eastAsia="宋体" w:hint="default"/>
                <w:sz w:val="18"/>
                <w:szCs w:val="18"/>
              </w:rPr>
              <w:t>实收资本</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w:t>
            </w:r>
            <w:r>
              <w:rPr>
                <w:rFonts w:ascii="宋体" w:hAnsi="宋体" w:cs="宋体" w:eastAsia="宋体" w:hint="default"/>
                <w:sz w:val="18"/>
                <w:szCs w:val="18"/>
              </w:rPr>
              <w:t>或股 本</w:t>
            </w:r>
            <w:r>
              <w:rPr>
                <w:rFonts w:ascii="宋体" w:hAnsi="宋体" w:cs="宋体" w:eastAsia="宋体" w:hint="default"/>
                <w:sz w:val="18"/>
                <w:szCs w:val="18"/>
              </w:rPr>
              <w:t>) </w:t>
            </w:r>
          </w:p>
        </w:tc>
        <w:tc>
          <w:tcPr>
            <w:tcW w:w="2127"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0"/>
              <w:ind w:left="518" w:right="0"/>
              <w:jc w:val="left"/>
              <w:rPr>
                <w:rFonts w:ascii="宋体" w:hAnsi="宋体" w:cs="宋体" w:eastAsia="宋体" w:hint="default"/>
                <w:sz w:val="18"/>
                <w:szCs w:val="18"/>
              </w:rPr>
            </w:pPr>
            <w:r>
              <w:rPr>
                <w:rFonts w:ascii="宋体" w:hAnsi="宋体" w:cs="宋体" w:eastAsia="宋体" w:hint="default"/>
                <w:sz w:val="18"/>
                <w:szCs w:val="18"/>
              </w:rPr>
              <w:t>其他权益工具</w:t>
            </w:r>
            <w:r>
              <w:rPr>
                <w:rFonts w:ascii="宋体" w:hAnsi="宋体" w:cs="宋体" w:eastAsia="宋体" w:hint="default"/>
                <w:sz w:val="18"/>
                <w:szCs w:val="18"/>
              </w:rPr>
              <w:t> </w:t>
            </w:r>
          </w:p>
        </w:tc>
        <w:tc>
          <w:tcPr>
            <w:tcW w:w="1702"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850" w:type="dxa"/>
            <w:vMerge w:val="restart"/>
            <w:tcBorders>
              <w:top w:val="single" w:sz="6" w:space="0" w:color="000000"/>
              <w:left w:val="single" w:sz="6" w:space="0" w:color="000000"/>
              <w:right w:val="single" w:sz="6" w:space="0" w:color="000000"/>
            </w:tcBorders>
          </w:tcPr>
          <w:p>
            <w:pPr>
              <w:pStyle w:val="TableParagraph"/>
              <w:spacing w:line="232" w:lineRule="exact" w:before="160"/>
              <w:ind w:left="326" w:right="99" w:hanging="226"/>
              <w:jc w:val="left"/>
              <w:rPr>
                <w:rFonts w:ascii="宋体" w:hAnsi="宋体" w:cs="宋体" w:eastAsia="宋体" w:hint="default"/>
                <w:sz w:val="18"/>
                <w:szCs w:val="18"/>
              </w:rPr>
            </w:pPr>
            <w:r>
              <w:rPr>
                <w:rFonts w:ascii="宋体" w:hAnsi="宋体" w:cs="宋体" w:eastAsia="宋体" w:hint="default"/>
                <w:spacing w:val="-22"/>
                <w:sz w:val="18"/>
                <w:szCs w:val="18"/>
              </w:rPr>
              <w:t>减：库存</w:t>
            </w:r>
            <w:r>
              <w:rPr>
                <w:rFonts w:ascii="宋体" w:hAnsi="宋体" w:cs="宋体" w:eastAsia="宋体" w:hint="default"/>
                <w:sz w:val="18"/>
                <w:szCs w:val="18"/>
              </w:rPr>
              <w:t> 股</w:t>
            </w:r>
            <w:r>
              <w:rPr>
                <w:rFonts w:ascii="宋体" w:hAnsi="宋体" w:cs="宋体" w:eastAsia="宋体" w:hint="default"/>
                <w:sz w:val="18"/>
                <w:szCs w:val="18"/>
              </w:rPr>
              <w:t> </w:t>
            </w:r>
          </w:p>
        </w:tc>
        <w:tc>
          <w:tcPr>
            <w:tcW w:w="1702"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其他综合收益</w:t>
            </w:r>
            <w:r>
              <w:rPr>
                <w:rFonts w:ascii="宋体" w:hAnsi="宋体" w:cs="宋体" w:eastAsia="宋体" w:hint="default"/>
                <w:sz w:val="18"/>
                <w:szCs w:val="18"/>
              </w:rPr>
              <w:t> </w:t>
            </w:r>
          </w:p>
        </w:tc>
        <w:tc>
          <w:tcPr>
            <w:tcW w:w="708" w:type="dxa"/>
            <w:vMerge w:val="restart"/>
            <w:tcBorders>
              <w:top w:val="single" w:sz="6" w:space="0" w:color="000000"/>
              <w:left w:val="single" w:sz="6" w:space="0" w:color="000000"/>
              <w:right w:val="single" w:sz="6" w:space="0" w:color="000000"/>
            </w:tcBorders>
          </w:tcPr>
          <w:p>
            <w:pPr>
              <w:pStyle w:val="TableParagraph"/>
              <w:spacing w:line="232" w:lineRule="exact" w:before="160"/>
              <w:ind w:left="165" w:right="77"/>
              <w:jc w:val="left"/>
              <w:rPr>
                <w:rFonts w:ascii="宋体" w:hAnsi="宋体" w:cs="宋体" w:eastAsia="宋体" w:hint="default"/>
                <w:sz w:val="18"/>
                <w:szCs w:val="18"/>
              </w:rPr>
            </w:pPr>
            <w:r>
              <w:rPr>
                <w:rFonts w:ascii="宋体" w:hAnsi="宋体" w:cs="宋体" w:eastAsia="宋体" w:hint="default"/>
                <w:sz w:val="18"/>
                <w:szCs w:val="18"/>
              </w:rPr>
              <w:t>专项 储备</w:t>
            </w:r>
            <w:r>
              <w:rPr>
                <w:rFonts w:ascii="宋体" w:hAnsi="宋体" w:cs="宋体" w:eastAsia="宋体" w:hint="default"/>
                <w:sz w:val="18"/>
                <w:szCs w:val="18"/>
              </w:rPr>
              <w:t> </w:t>
            </w:r>
          </w:p>
        </w:tc>
        <w:tc>
          <w:tcPr>
            <w:tcW w:w="1702"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1817"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51"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1702"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所有者权益合计</w:t>
            </w:r>
            <w:r>
              <w:rPr>
                <w:rFonts w:ascii="宋体" w:hAnsi="宋体" w:cs="宋体" w:eastAsia="宋体" w:hint="default"/>
                <w:sz w:val="18"/>
                <w:szCs w:val="18"/>
              </w:rPr>
              <w:t> </w:t>
            </w:r>
          </w:p>
        </w:tc>
      </w:tr>
      <w:tr>
        <w:trPr>
          <w:trHeight w:val="482" w:hRule="exact"/>
        </w:trPr>
        <w:tc>
          <w:tcPr>
            <w:tcW w:w="2295" w:type="dxa"/>
            <w:vMerge/>
            <w:tcBorders>
              <w:left w:val="single" w:sz="6" w:space="0" w:color="000000"/>
              <w:bottom w:val="single" w:sz="6" w:space="0" w:color="000000"/>
              <w:right w:val="single" w:sz="6" w:space="0" w:color="000000"/>
            </w:tcBorders>
          </w:tcPr>
          <w:p>
            <w:pPr/>
          </w:p>
        </w:tc>
        <w:tc>
          <w:tcPr>
            <w:tcW w:w="1702" w:type="dxa"/>
            <w:vMerge/>
            <w:tcBorders>
              <w:left w:val="single" w:sz="6" w:space="0" w:color="000000"/>
              <w:bottom w:val="single" w:sz="6" w:space="0" w:color="000000"/>
              <w:right w:val="single" w:sz="4" w:space="0" w:color="000000"/>
            </w:tcBorders>
          </w:tcPr>
          <w:p>
            <w:pPr/>
          </w:p>
        </w:tc>
        <w:tc>
          <w:tcPr>
            <w:tcW w:w="708" w:type="dxa"/>
            <w:tcBorders>
              <w:top w:val="single" w:sz="4" w:space="0" w:color="000000"/>
              <w:left w:val="single" w:sz="4" w:space="0" w:color="000000"/>
              <w:bottom w:val="single" w:sz="6" w:space="0" w:color="000000"/>
              <w:right w:val="single" w:sz="4" w:space="0" w:color="000000"/>
            </w:tcBorders>
          </w:tcPr>
          <w:p>
            <w:pPr>
              <w:pStyle w:val="TableParagraph"/>
              <w:spacing w:line="209" w:lineRule="exact"/>
              <w:ind w:left="259" w:right="0" w:hanging="92"/>
              <w:jc w:val="left"/>
              <w:rPr>
                <w:rFonts w:ascii="宋体" w:hAnsi="宋体" w:cs="宋体" w:eastAsia="宋体" w:hint="default"/>
                <w:sz w:val="18"/>
                <w:szCs w:val="18"/>
              </w:rPr>
            </w:pPr>
            <w:r>
              <w:rPr>
                <w:rFonts w:ascii="宋体" w:hAnsi="宋体" w:cs="宋体" w:eastAsia="宋体" w:hint="default"/>
                <w:sz w:val="18"/>
                <w:szCs w:val="18"/>
              </w:rPr>
              <w:t>优先</w:t>
            </w:r>
          </w:p>
          <w:p>
            <w:pPr>
              <w:pStyle w:val="TableParagraph"/>
              <w:spacing w:line="234" w:lineRule="exact"/>
              <w:ind w:left="259" w:right="0"/>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6" w:space="0" w:color="000000"/>
              <w:right w:val="single" w:sz="4" w:space="0" w:color="000000"/>
            </w:tcBorders>
          </w:tcPr>
          <w:p>
            <w:pPr>
              <w:pStyle w:val="TableParagraph"/>
              <w:spacing w:line="209" w:lineRule="exact"/>
              <w:ind w:left="261" w:right="0" w:hanging="92"/>
              <w:jc w:val="left"/>
              <w:rPr>
                <w:rFonts w:ascii="宋体" w:hAnsi="宋体" w:cs="宋体" w:eastAsia="宋体" w:hint="default"/>
                <w:sz w:val="18"/>
                <w:szCs w:val="18"/>
              </w:rPr>
            </w:pPr>
            <w:r>
              <w:rPr>
                <w:rFonts w:ascii="宋体" w:hAnsi="宋体" w:cs="宋体" w:eastAsia="宋体" w:hint="default"/>
                <w:sz w:val="18"/>
                <w:szCs w:val="18"/>
              </w:rPr>
              <w:t>永续</w:t>
            </w:r>
          </w:p>
          <w:p>
            <w:pPr>
              <w:pStyle w:val="TableParagraph"/>
              <w:spacing w:line="234" w:lineRule="exact"/>
              <w:ind w:left="261" w:right="0"/>
              <w:jc w:val="left"/>
              <w:rPr>
                <w:rFonts w:ascii="宋体" w:hAnsi="宋体" w:cs="宋体" w:eastAsia="宋体" w:hint="default"/>
                <w:sz w:val="18"/>
                <w:szCs w:val="18"/>
              </w:rPr>
            </w:pPr>
            <w:r>
              <w:rPr>
                <w:rFonts w:ascii="宋体" w:hAnsi="宋体" w:cs="宋体" w:eastAsia="宋体" w:hint="default"/>
                <w:sz w:val="18"/>
                <w:szCs w:val="18"/>
              </w:rPr>
              <w:t>债</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92"/>
              <w:ind w:right="77"/>
              <w:jc w:val="righ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702" w:type="dxa"/>
            <w:vMerge/>
            <w:tcBorders>
              <w:left w:val="single" w:sz="6" w:space="0" w:color="000000"/>
              <w:bottom w:val="single" w:sz="6" w:space="0" w:color="000000"/>
              <w:right w:val="single" w:sz="6" w:space="0" w:color="000000"/>
            </w:tcBorders>
          </w:tcPr>
          <w:p>
            <w:pPr/>
          </w:p>
        </w:tc>
        <w:tc>
          <w:tcPr>
            <w:tcW w:w="850" w:type="dxa"/>
            <w:vMerge/>
            <w:tcBorders>
              <w:left w:val="single" w:sz="6" w:space="0" w:color="000000"/>
              <w:bottom w:val="single" w:sz="6" w:space="0" w:color="000000"/>
              <w:right w:val="single" w:sz="6" w:space="0" w:color="000000"/>
            </w:tcBorders>
          </w:tcPr>
          <w:p>
            <w:pPr/>
          </w:p>
        </w:tc>
        <w:tc>
          <w:tcPr>
            <w:tcW w:w="1702" w:type="dxa"/>
            <w:vMerge/>
            <w:tcBorders>
              <w:left w:val="single" w:sz="6" w:space="0" w:color="000000"/>
              <w:bottom w:val="single" w:sz="6" w:space="0" w:color="000000"/>
              <w:right w:val="single" w:sz="6" w:space="0" w:color="000000"/>
            </w:tcBorders>
          </w:tcPr>
          <w:p>
            <w:pPr/>
          </w:p>
        </w:tc>
        <w:tc>
          <w:tcPr>
            <w:tcW w:w="708" w:type="dxa"/>
            <w:vMerge/>
            <w:tcBorders>
              <w:left w:val="single" w:sz="6" w:space="0" w:color="000000"/>
              <w:bottom w:val="single" w:sz="6" w:space="0" w:color="000000"/>
              <w:right w:val="single" w:sz="6" w:space="0" w:color="000000"/>
            </w:tcBorders>
          </w:tcPr>
          <w:p>
            <w:pPr/>
          </w:p>
        </w:tc>
        <w:tc>
          <w:tcPr>
            <w:tcW w:w="1702" w:type="dxa"/>
            <w:vMerge/>
            <w:tcBorders>
              <w:left w:val="single" w:sz="6" w:space="0" w:color="000000"/>
              <w:bottom w:val="single" w:sz="6" w:space="0" w:color="000000"/>
              <w:right w:val="single" w:sz="6" w:space="0" w:color="000000"/>
            </w:tcBorders>
          </w:tcPr>
          <w:p>
            <w:pPr/>
          </w:p>
        </w:tc>
        <w:tc>
          <w:tcPr>
            <w:tcW w:w="1817" w:type="dxa"/>
            <w:vMerge/>
            <w:tcBorders>
              <w:left w:val="single" w:sz="6" w:space="0" w:color="000000"/>
              <w:bottom w:val="single" w:sz="6" w:space="0" w:color="000000"/>
              <w:right w:val="single" w:sz="6" w:space="0" w:color="000000"/>
            </w:tcBorders>
          </w:tcPr>
          <w:p>
            <w:pPr/>
          </w:p>
        </w:tc>
        <w:tc>
          <w:tcPr>
            <w:tcW w:w="1702" w:type="dxa"/>
            <w:vMerge/>
            <w:tcBorders>
              <w:left w:val="single" w:sz="6" w:space="0" w:color="000000"/>
              <w:bottom w:val="single" w:sz="6" w:space="0" w:color="000000"/>
              <w:right w:val="single" w:sz="6" w:space="0" w:color="000000"/>
            </w:tcBorders>
          </w:tcPr>
          <w:p>
            <w:pPr/>
          </w:p>
        </w:tc>
      </w:tr>
      <w:tr>
        <w:trPr>
          <w:trHeight w:val="250"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益的金额</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11"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11"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pacing w:val="-1"/>
                <w:sz w:val="18"/>
              </w:rPr>
              <w:t>15,367,719.89</w:t>
            </w:r>
            <w:r>
              <w:rPr>
                <w:rFonts w:ascii="宋体"/>
                <w:sz w:val="18"/>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pacing w:val="-1"/>
                <w:sz w:val="18"/>
              </w:rPr>
              <w:t>15,367,719.89 </w:t>
            </w:r>
          </w:p>
        </w:tc>
      </w:tr>
      <w:tr>
        <w:trPr>
          <w:trHeight w:val="250"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11"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pacing w:val="-1"/>
                <w:sz w:val="18"/>
              </w:rPr>
              <w:t>18,444,033.02 </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pacing w:val="-1"/>
                <w:sz w:val="18"/>
              </w:rPr>
              <w:t>-68,200,130.54</w:t>
            </w: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pacing w:val="-1"/>
                <w:sz w:val="18"/>
              </w:rPr>
              <w:t>-49,756,097.52 </w:t>
            </w:r>
          </w:p>
        </w:tc>
      </w:tr>
      <w:tr>
        <w:trPr>
          <w:trHeight w:val="250"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11"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pacing w:val="-1"/>
                <w:sz w:val="18"/>
              </w:rPr>
              <w:t>18,444,033.02 </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-18,444,033.02</w:t>
            </w: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480"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分配</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711"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6"/>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6"/>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6"/>
              <w:jc w:val="right"/>
              <w:rPr>
                <w:rFonts w:ascii="宋体" w:hAnsi="宋体" w:cs="宋体" w:eastAsia="宋体" w:hint="default"/>
                <w:sz w:val="18"/>
                <w:szCs w:val="18"/>
              </w:rPr>
            </w:pPr>
            <w:r>
              <w:rPr>
                <w:rFonts w:ascii="宋体"/>
                <w:sz w:val="18"/>
              </w:rPr>
              <w:t> </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6"/>
              <w:jc w:val="right"/>
              <w:rPr>
                <w:rFonts w:ascii="宋体" w:hAnsi="宋体" w:cs="宋体" w:eastAsia="宋体" w:hint="default"/>
                <w:sz w:val="18"/>
                <w:szCs w:val="18"/>
              </w:rPr>
            </w:pPr>
            <w:r>
              <w:rPr>
                <w:rFonts w:ascii="宋体"/>
                <w:sz w:val="18"/>
              </w:rPr>
              <w:t> </w:t>
            </w:r>
          </w:p>
        </w:tc>
      </w:tr>
      <w:tr>
        <w:trPr>
          <w:trHeight w:val="250"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11"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pacing w:val="-1"/>
                <w:sz w:val="18"/>
              </w:rPr>
              <w:t>-49,756,097.52</w:t>
            </w: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pacing w:val="-1"/>
                <w:sz w:val="18"/>
              </w:rPr>
              <w:t>-49,756,097.52 </w:t>
            </w:r>
          </w:p>
        </w:tc>
      </w:tr>
      <w:tr>
        <w:trPr>
          <w:trHeight w:val="247"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82"/>
                <w:sz w:val="18"/>
                <w:szCs w:val="18"/>
              </w:rPr>
              <w:t>）</w:t>
            </w:r>
            <w:r>
              <w:rPr>
                <w:rFonts w:ascii="宋体" w:hAnsi="宋体" w:cs="宋体" w:eastAsia="宋体" w:hint="default"/>
                <w:sz w:val="18"/>
                <w:szCs w:val="18"/>
              </w:rPr>
              <w:t>所有者权益内部结转</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11"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482"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11"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 </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 </w:t>
            </w:r>
          </w:p>
        </w:tc>
      </w:tr>
      <w:tr>
        <w:trPr>
          <w:trHeight w:val="482"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股本）</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11"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 </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 </w:t>
            </w:r>
          </w:p>
        </w:tc>
      </w:tr>
      <w:tr>
        <w:trPr>
          <w:trHeight w:val="247"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11"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482"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．设定受益计划变动额结</w:t>
            </w:r>
          </w:p>
          <w:p>
            <w:pPr>
              <w:pStyle w:val="TableParagraph"/>
              <w:spacing w:line="234" w:lineRule="exact"/>
              <w:ind w:left="103" w:right="0"/>
              <w:jc w:val="left"/>
              <w:rPr>
                <w:rFonts w:ascii="宋体" w:hAnsi="宋体" w:cs="宋体" w:eastAsia="宋体" w:hint="default"/>
                <w:sz w:val="21"/>
                <w:szCs w:val="21"/>
              </w:rPr>
            </w:pPr>
            <w:r>
              <w:rPr>
                <w:rFonts w:ascii="宋体" w:hAnsi="宋体" w:cs="宋体" w:eastAsia="宋体" w:hint="default"/>
                <w:sz w:val="18"/>
                <w:szCs w:val="18"/>
              </w:rPr>
              <w:t>转留存收益</w:t>
            </w:r>
            <w:r>
              <w:rPr>
                <w:rFonts w:ascii="宋体" w:hAnsi="宋体" w:cs="宋体" w:eastAsia="宋体" w:hint="default"/>
                <w:w w:val="100"/>
                <w:sz w:val="21"/>
                <w:szCs w:val="21"/>
              </w:rPr>
              <w:t> </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11"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 </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 </w:t>
            </w:r>
          </w:p>
        </w:tc>
      </w:tr>
      <w:tr>
        <w:trPr>
          <w:trHeight w:val="483"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．其他综合收益结转留存</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收益</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11"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 </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 </w:t>
            </w:r>
          </w:p>
        </w:tc>
      </w:tr>
      <w:tr>
        <w:trPr>
          <w:trHeight w:val="247"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21"/>
                <w:szCs w:val="21"/>
              </w:rPr>
            </w:pPr>
            <w:r>
              <w:rPr>
                <w:rFonts w:ascii="宋体" w:hAnsi="宋体" w:cs="宋体" w:eastAsia="宋体" w:hint="default"/>
                <w:sz w:val="18"/>
                <w:szCs w:val="18"/>
              </w:rPr>
              <w:t>6</w:t>
            </w:r>
            <w:r>
              <w:rPr>
                <w:rFonts w:ascii="宋体" w:hAnsi="宋体" w:cs="宋体" w:eastAsia="宋体" w:hint="default"/>
                <w:sz w:val="18"/>
                <w:szCs w:val="18"/>
              </w:rPr>
              <w:t>．其他</w:t>
            </w:r>
            <w:r>
              <w:rPr>
                <w:rFonts w:ascii="宋体" w:hAnsi="宋体" w:cs="宋体" w:eastAsia="宋体" w:hint="default"/>
                <w:w w:val="100"/>
                <w:sz w:val="21"/>
                <w:szCs w:val="21"/>
              </w:rPr>
              <w:t> </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11"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250"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11"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r>
      <w:tr>
        <w:trPr>
          <w:trHeight w:val="250"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11"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247"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11"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250"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11"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247" w:hRule="exact"/>
        </w:trPr>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1,105,691,056.00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11"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pacing w:val="-1"/>
                <w:sz w:val="18"/>
              </w:rPr>
              <w:t>690,198,350.08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pacing w:val="-1"/>
                <w:sz w:val="18"/>
              </w:rPr>
              <w:t>24,411,126.66</w:t>
            </w: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pacing w:val="-1"/>
                <w:sz w:val="18"/>
              </w:rPr>
              <w:t>175,608,215.42 </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932,507,385.01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pacing w:val="-1"/>
                <w:sz w:val="18"/>
              </w:rPr>
              <w:t>2,928,416,133.17 </w:t>
            </w:r>
          </w:p>
        </w:tc>
      </w:tr>
    </w:tbl>
    <w:p>
      <w:pPr>
        <w:pStyle w:val="BodyText"/>
        <w:spacing w:line="240" w:lineRule="exact"/>
        <w:ind w:left="1384" w:right="0"/>
        <w:jc w:val="left"/>
        <w:rPr>
          <w:rFonts w:ascii="宋体" w:hAnsi="宋体" w:cs="宋体" w:eastAsia="宋体" w:hint="default"/>
        </w:rPr>
      </w:pPr>
      <w:r>
        <w:rPr>
          <w:rFonts w:ascii="宋体"/>
          <w:w w:val="100"/>
        </w:rPr>
        <w:t> </w:t>
      </w:r>
    </w:p>
    <w:p>
      <w:pPr>
        <w:pStyle w:val="BodyText"/>
        <w:spacing w:line="272" w:lineRule="exact"/>
        <w:ind w:left="1384" w:right="0"/>
        <w:jc w:val="left"/>
        <w:rPr>
          <w:rFonts w:ascii="宋体" w:hAnsi="宋体" w:cs="宋体" w:eastAsia="宋体" w:hint="default"/>
        </w:rPr>
      </w:pPr>
      <w:r>
        <w:rPr/>
        <w:t>法定代表人：叶蓁蓁         </w:t>
      </w:r>
      <w:r>
        <w:rPr>
          <w:rFonts w:ascii="宋体" w:hAnsi="宋体" w:cs="宋体" w:eastAsia="宋体" w:hint="default"/>
        </w:rPr>
      </w:r>
      <w:r>
        <w:rPr/>
        <w:t>主管会计工作负责人：魏榕芳      </w:t>
      </w:r>
      <w:r>
        <w:rPr>
          <w:spacing w:val="92"/>
        </w:rPr>
        <w:t> </w:t>
      </w:r>
      <w:r>
        <w:rPr>
          <w:rFonts w:ascii="宋体" w:hAnsi="宋体" w:cs="宋体" w:eastAsia="宋体" w:hint="default"/>
          <w:spacing w:val="92"/>
        </w:rPr>
      </w:r>
      <w:r>
        <w:rPr/>
        <w:t>会计机构负责人：张煜晓</w:t>
      </w:r>
      <w:r>
        <w:rPr>
          <w:rFonts w:ascii="宋体" w:hAnsi="宋体" w:cs="宋体" w:eastAsia="宋体" w:hint="default"/>
          <w:b/>
          <w:bCs/>
          <w:color w:val="FF0000"/>
          <w:w w:val="99"/>
        </w:rPr>
        <w:t> </w:t>
      </w:r>
      <w:r>
        <w:rPr>
          <w:rFonts w:ascii="宋体" w:hAnsi="宋体" w:cs="宋体" w:eastAsia="宋体" w:hint="default"/>
        </w:rPr>
      </w:r>
    </w:p>
    <w:p>
      <w:pPr>
        <w:pStyle w:val="BodyText"/>
        <w:spacing w:line="272" w:lineRule="exact"/>
        <w:ind w:left="1384" w:right="0"/>
        <w:jc w:val="left"/>
        <w:rPr>
          <w:rFonts w:ascii="宋体" w:hAnsi="宋体" w:cs="宋体" w:eastAsia="宋体" w:hint="default"/>
        </w:rPr>
      </w:pPr>
      <w:r>
        <w:rPr>
          <w:rFonts w:ascii="宋体"/>
          <w:color w:val="FF0000"/>
          <w:w w:val="100"/>
        </w:rPr>
        <w:t> </w:t>
      </w:r>
      <w:r>
        <w:rPr>
          <w:rFonts w:ascii="宋体"/>
          <w:w w:val="100"/>
        </w:rPr>
      </w:r>
    </w:p>
    <w:p>
      <w:pPr>
        <w:pStyle w:val="Heading4"/>
        <w:spacing w:line="273" w:lineRule="exact" w:before="0"/>
        <w:ind w:left="1384" w:right="0"/>
        <w:jc w:val="left"/>
        <w:rPr>
          <w:rFonts w:ascii="宋体" w:hAnsi="宋体" w:cs="宋体" w:eastAsia="宋体" w:hint="default"/>
          <w:b w:val="0"/>
          <w:bCs w:val="0"/>
        </w:rPr>
      </w:pPr>
      <w:r>
        <w:rPr>
          <w:rFonts w:ascii="宋体"/>
          <w:color w:val="FF0000"/>
          <w:w w:val="99"/>
        </w:rPr>
        <w:t> </w:t>
      </w:r>
      <w:r>
        <w:rPr>
          <w:rFonts w:ascii="宋体"/>
          <w:b w:val="0"/>
        </w:rPr>
      </w:r>
    </w:p>
    <w:p>
      <w:pPr>
        <w:pStyle w:val="Heading4"/>
        <w:spacing w:line="273" w:lineRule="exact" w:before="0"/>
        <w:ind w:left="1384" w:right="0"/>
        <w:jc w:val="left"/>
        <w:rPr>
          <w:rFonts w:ascii="宋体" w:hAnsi="宋体" w:cs="宋体" w:eastAsia="宋体" w:hint="default"/>
          <w:b w:val="0"/>
          <w:bCs w:val="0"/>
        </w:rPr>
      </w:pPr>
      <w:r>
        <w:rPr>
          <w:rFonts w:ascii="宋体"/>
          <w:color w:val="FF0000"/>
          <w:w w:val="99"/>
        </w:rPr>
        <w:t> </w:t>
      </w:r>
      <w:r>
        <w:rPr>
          <w:rFonts w:ascii="宋体"/>
          <w:b w:val="0"/>
        </w:rPr>
      </w:r>
    </w:p>
    <w:p>
      <w:pPr>
        <w:spacing w:after="0" w:line="273" w:lineRule="exact"/>
        <w:jc w:val="left"/>
        <w:rPr>
          <w:rFonts w:ascii="宋体" w:hAnsi="宋体" w:cs="宋体" w:eastAsia="宋体" w:hint="default"/>
        </w:rPr>
        <w:sectPr>
          <w:pgSz w:w="16840" w:h="11910" w:orient="landscape"/>
          <w:pgMar w:header="882" w:footer="1195" w:top="1120" w:bottom="1380" w:left="140" w:right="160"/>
        </w:sect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4"/>
          <w:szCs w:val="14"/>
        </w:rPr>
      </w:pPr>
    </w:p>
    <w:p>
      <w:pPr>
        <w:pStyle w:val="Heading4"/>
        <w:tabs>
          <w:tab w:pos="557" w:val="left" w:leader="none"/>
        </w:tabs>
        <w:spacing w:line="324" w:lineRule="auto" w:before="0"/>
        <w:ind w:right="7772"/>
        <w:jc w:val="left"/>
        <w:rPr>
          <w:b w:val="0"/>
          <w:bCs w:val="0"/>
        </w:rPr>
      </w:pPr>
      <w:r>
        <w:rPr/>
        <w:t>三、</w:t>
      </w:r>
      <w:r>
        <w:rPr>
          <w:spacing w:val="-105"/>
        </w:rPr>
        <w:t> </w:t>
      </w:r>
      <w:r>
        <w:rPr>
          <w:rFonts w:ascii="宋体" w:hAnsi="宋体" w:cs="宋体" w:eastAsia="宋体" w:hint="default"/>
          <w:spacing w:val="-105"/>
        </w:rPr>
      </w:r>
      <w:r>
        <w:rPr/>
        <w:t>公司基本情况</w:t>
      </w:r>
      <w:r>
        <w:rPr>
          <w:rFonts w:ascii="宋体" w:hAnsi="宋体" w:cs="宋体" w:eastAsia="宋体" w:hint="default"/>
          <w:w w:val="99"/>
        </w:rPr>
        <w:t> </w:t>
      </w:r>
      <w:r>
        <w:rPr>
          <w:rFonts w:ascii="宋体" w:hAnsi="宋体" w:cs="宋体" w:eastAsia="宋体" w:hint="default"/>
          <w:w w:val="95"/>
        </w:rPr>
        <w:t>1.</w:t>
        <w:tab/>
      </w:r>
      <w:r>
        <w:rPr/>
        <w:t>公司概况</w:t>
      </w:r>
      <w:r>
        <w:rPr>
          <w:b w:val="0"/>
          <w:bCs w:val="0"/>
        </w:rPr>
      </w:r>
    </w:p>
    <w:p>
      <w:pPr>
        <w:pStyle w:val="BodyText"/>
        <w:spacing w:line="338" w:lineRule="auto" w:before="23"/>
        <w:ind w:left="557" w:right="208"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4"/>
        </w:rPr>
        <w:t>人民网股份有限公司（以下简称本公司或公司，在包含子公司时统称本集团）是经财政部同意并经</w:t>
      </w:r>
    </w:p>
    <w:p>
      <w:pPr>
        <w:pStyle w:val="BodyText"/>
        <w:spacing w:line="408" w:lineRule="auto" w:before="107"/>
        <w:ind w:right="208"/>
        <w:jc w:val="both"/>
      </w:pPr>
      <w:r>
        <w:rPr/>
        <w:t>中国共产党中央委员会对外宣传办公室（以下简称“外宣办”）以中外宣发函</w:t>
      </w:r>
      <w:r>
        <w:rPr>
          <w:rFonts w:ascii="宋体" w:hAnsi="宋体" w:cs="宋体" w:eastAsia="宋体" w:hint="default"/>
        </w:rPr>
        <w:t>[2010]99</w:t>
      </w:r>
      <w:r>
        <w:rPr>
          <w:rFonts w:ascii="宋体" w:hAnsi="宋体" w:cs="宋体" w:eastAsia="宋体" w:hint="default"/>
          <w:spacing w:val="-55"/>
        </w:rPr>
        <w:t> </w:t>
      </w:r>
      <w:r>
        <w:rPr/>
        <w:t>号文件批准的</w:t>
      </w:r>
      <w:r>
        <w:rPr>
          <w:w w:val="100"/>
        </w:rPr>
        <w:t> </w:t>
      </w:r>
      <w:r>
        <w:rPr>
          <w:spacing w:val="-4"/>
        </w:rPr>
        <w:t>由人民日报社、《环球时报》社、京华时报社、《中国汽车报》社有限公司、中国电影集团公司（以下</w:t>
      </w:r>
      <w:r>
        <w:rPr>
          <w:spacing w:val="-37"/>
        </w:rPr>
        <w:t> </w:t>
      </w:r>
      <w:r>
        <w:rPr>
          <w:spacing w:val="-37"/>
        </w:rPr>
      </w:r>
      <w:r>
        <w:rPr>
          <w:spacing w:val="-9"/>
        </w:rPr>
        <w:t>简称“中国电影”）、上海东方传媒集团有限公司（以下简称“东方传媒”）以及中国出版集团公司（以</w:t>
      </w:r>
      <w:r>
        <w:rPr>
          <w:spacing w:val="-10"/>
        </w:rPr>
        <w:t> </w:t>
      </w:r>
      <w:r>
        <w:rPr>
          <w:spacing w:val="-10"/>
        </w:rPr>
      </w:r>
      <w:r>
        <w:rPr>
          <w:spacing w:val="-6"/>
        </w:rPr>
        <w:t>下简称“中国出版”）于</w:t>
      </w:r>
      <w:r>
        <w:rPr>
          <w:spacing w:val="-50"/>
        </w:rPr>
        <w:t> </w:t>
      </w:r>
      <w:r>
        <w:rPr>
          <w:rFonts w:ascii="宋体" w:hAnsi="宋体" w:cs="宋体" w:eastAsia="宋体" w:hint="default"/>
        </w:rPr>
        <w:t>2010</w:t>
      </w:r>
      <w:r>
        <w:rPr>
          <w:rFonts w:ascii="宋体" w:hAnsi="宋体" w:cs="宋体" w:eastAsia="宋体" w:hint="default"/>
          <w:spacing w:val="-48"/>
        </w:rPr>
        <w:t> </w:t>
      </w:r>
      <w:r>
        <w:rPr/>
        <w:t>年</w:t>
      </w:r>
      <w:r>
        <w:rPr>
          <w:spacing w:val="-52"/>
        </w:rPr>
        <w:t> </w:t>
      </w:r>
      <w:r>
        <w:rPr>
          <w:rFonts w:ascii="宋体" w:hAnsi="宋体" w:cs="宋体" w:eastAsia="宋体" w:hint="default"/>
        </w:rPr>
        <w:t>6</w:t>
      </w:r>
      <w:r>
        <w:rPr>
          <w:rFonts w:ascii="宋体" w:hAnsi="宋体" w:cs="宋体" w:eastAsia="宋体" w:hint="default"/>
          <w:spacing w:val="-50"/>
        </w:rPr>
        <w:t> </w:t>
      </w:r>
      <w:r>
        <w:rPr/>
        <w:t>月</w:t>
      </w:r>
      <w:r>
        <w:rPr>
          <w:spacing w:val="-52"/>
        </w:rPr>
        <w:t> </w:t>
      </w:r>
      <w:r>
        <w:rPr>
          <w:rFonts w:ascii="宋体" w:hAnsi="宋体" w:cs="宋体" w:eastAsia="宋体" w:hint="default"/>
        </w:rPr>
        <w:t>20</w:t>
      </w:r>
      <w:r>
        <w:rPr>
          <w:rFonts w:ascii="宋体" w:hAnsi="宋体" w:cs="宋体" w:eastAsia="宋体" w:hint="default"/>
          <w:spacing w:val="-52"/>
        </w:rPr>
        <w:t> </w:t>
      </w:r>
      <w:r>
        <w:rPr>
          <w:spacing w:val="-4"/>
        </w:rPr>
        <w:t>日共同变更设立的股份有限公司，公司于</w:t>
      </w:r>
      <w:r>
        <w:rPr>
          <w:spacing w:val="-50"/>
        </w:rPr>
        <w:t> </w:t>
      </w:r>
      <w:r>
        <w:rPr>
          <w:rFonts w:ascii="宋体" w:hAnsi="宋体" w:cs="宋体" w:eastAsia="宋体" w:hint="default"/>
        </w:rPr>
        <w:t>2010</w:t>
      </w:r>
      <w:r>
        <w:rPr>
          <w:rFonts w:ascii="宋体" w:hAnsi="宋体" w:cs="宋体" w:eastAsia="宋体" w:hint="default"/>
          <w:spacing w:val="-52"/>
        </w:rPr>
        <w:t> </w:t>
      </w:r>
      <w:r>
        <w:rPr/>
        <w:t>年</w:t>
      </w:r>
      <w:r>
        <w:rPr>
          <w:spacing w:val="-50"/>
        </w:rPr>
        <w:t> </w:t>
      </w:r>
      <w:r>
        <w:rPr>
          <w:rFonts w:ascii="宋体" w:hAnsi="宋体" w:cs="宋体" w:eastAsia="宋体" w:hint="default"/>
        </w:rPr>
        <w:t>7</w:t>
      </w:r>
      <w:r>
        <w:rPr>
          <w:rFonts w:ascii="宋体" w:hAnsi="宋体" w:cs="宋体" w:eastAsia="宋体" w:hint="default"/>
          <w:spacing w:val="-52"/>
        </w:rPr>
        <w:t> </w:t>
      </w:r>
      <w:r>
        <w:rPr/>
        <w:t>月</w:t>
      </w:r>
      <w:r>
        <w:rPr>
          <w:spacing w:val="-50"/>
        </w:rPr>
        <w:t> </w:t>
      </w:r>
      <w:r>
        <w:rPr>
          <w:rFonts w:ascii="宋体" w:hAnsi="宋体" w:cs="宋体" w:eastAsia="宋体" w:hint="default"/>
        </w:rPr>
        <w:t>21</w:t>
      </w:r>
      <w:r>
        <w:rPr>
          <w:rFonts w:ascii="宋体" w:hAnsi="宋体" w:cs="宋体" w:eastAsia="宋体" w:hint="default"/>
          <w:spacing w:val="-52"/>
        </w:rPr>
        <w:t> </w:t>
      </w:r>
      <w:r>
        <w:rPr/>
        <w:t>日在</w:t>
      </w:r>
    </w:p>
    <w:p>
      <w:pPr>
        <w:pStyle w:val="BodyText"/>
        <w:spacing w:line="408" w:lineRule="auto" w:before="46"/>
        <w:ind w:left="557" w:right="1779" w:hanging="421"/>
        <w:jc w:val="left"/>
        <w:rPr>
          <w:rFonts w:ascii="宋体" w:hAnsi="宋体" w:cs="宋体" w:eastAsia="宋体" w:hint="default"/>
        </w:rPr>
      </w:pPr>
      <w:r>
        <w:rPr/>
        <w:t>国家工商行政管理总局核准登记。本公司办公地址位于北京市朝阳区金台西路</w:t>
      </w:r>
      <w:r>
        <w:rPr>
          <w:spacing w:val="-53"/>
        </w:rPr>
        <w:t> </w:t>
      </w:r>
      <w:r>
        <w:rPr>
          <w:rFonts w:ascii="宋体" w:hAnsi="宋体" w:cs="宋体" w:eastAsia="宋体" w:hint="default"/>
        </w:rPr>
        <w:t>2</w:t>
      </w:r>
      <w:r>
        <w:rPr>
          <w:rFonts w:ascii="宋体" w:hAnsi="宋体" w:cs="宋体" w:eastAsia="宋体" w:hint="default"/>
          <w:spacing w:val="-53"/>
        </w:rPr>
        <w:t> </w:t>
      </w:r>
      <w:r>
        <w:rPr>
          <w:spacing w:val="-3"/>
        </w:rPr>
        <w:t>号。</w:t>
      </w:r>
      <w:r>
        <w:rPr>
          <w:rFonts w:ascii="宋体" w:hAnsi="宋体" w:cs="宋体" w:eastAsia="宋体" w:hint="default"/>
          <w:w w:val="100"/>
        </w:rPr>
        <w:t> </w:t>
      </w:r>
      <w:r>
        <w:rPr/>
        <w:t>营业执照注册号：</w:t>
      </w:r>
      <w:r>
        <w:rPr>
          <w:rFonts w:ascii="宋体" w:hAnsi="宋体" w:cs="宋体" w:eastAsia="宋体" w:hint="default"/>
        </w:rPr>
        <w:t>91110000710933198U</w:t>
      </w:r>
      <w:r>
        <w:rPr>
          <w:rFonts w:ascii="宋体" w:hAnsi="宋体" w:cs="宋体" w:eastAsia="宋体" w:hint="default"/>
          <w:w w:val="100"/>
        </w:rPr>
        <w:t> </w:t>
      </w:r>
      <w:r>
        <w:rPr>
          <w:rFonts w:ascii="宋体" w:hAnsi="宋体" w:cs="宋体" w:eastAsia="宋体" w:hint="default"/>
          <w:w w:val="100"/>
        </w:rPr>
        <w:t> </w:t>
      </w:r>
      <w:r>
        <w:rPr/>
        <w:t>公司住所为：北京市西城区新街口外大街</w:t>
      </w:r>
      <w:r>
        <w:rPr>
          <w:spacing w:val="-53"/>
        </w:rPr>
        <w:t> </w:t>
      </w:r>
      <w:r>
        <w:rPr>
          <w:rFonts w:ascii="宋体" w:hAnsi="宋体" w:cs="宋体" w:eastAsia="宋体" w:hint="default"/>
        </w:rPr>
        <w:t>28</w:t>
      </w:r>
      <w:r>
        <w:rPr>
          <w:rFonts w:ascii="宋体" w:hAnsi="宋体" w:cs="宋体" w:eastAsia="宋体" w:hint="default"/>
          <w:spacing w:val="-55"/>
        </w:rPr>
        <w:t> </w:t>
      </w:r>
      <w:r>
        <w:rPr/>
        <w:t>号</w:t>
      </w:r>
      <w:r>
        <w:rPr>
          <w:spacing w:val="-53"/>
        </w:rPr>
        <w:t> </w:t>
      </w:r>
      <w:r>
        <w:rPr>
          <w:rFonts w:ascii="宋体" w:hAnsi="宋体" w:cs="宋体" w:eastAsia="宋体" w:hint="default"/>
        </w:rPr>
        <w:t>B</w:t>
      </w:r>
      <w:r>
        <w:rPr>
          <w:rFonts w:ascii="宋体" w:hAnsi="宋体" w:cs="宋体" w:eastAsia="宋体" w:hint="default"/>
          <w:spacing w:val="-55"/>
        </w:rPr>
        <w:t> </w:t>
      </w:r>
      <w:r>
        <w:rPr/>
        <w:t>座</w:t>
      </w:r>
      <w:r>
        <w:rPr>
          <w:spacing w:val="-52"/>
        </w:rPr>
        <w:t> </w:t>
      </w:r>
      <w:r>
        <w:rPr>
          <w:rFonts w:ascii="宋体" w:hAnsi="宋体" w:cs="宋体" w:eastAsia="宋体" w:hint="default"/>
        </w:rPr>
        <w:t>234</w:t>
      </w:r>
      <w:r>
        <w:rPr>
          <w:rFonts w:ascii="宋体" w:hAnsi="宋体" w:cs="宋体" w:eastAsia="宋体" w:hint="default"/>
          <w:spacing w:val="-55"/>
        </w:rPr>
        <w:t> </w:t>
      </w:r>
      <w:r>
        <w:rPr>
          <w:spacing w:val="-3"/>
        </w:rPr>
        <w:t>号</w:t>
      </w:r>
      <w:r>
        <w:rPr>
          <w:rFonts w:ascii="宋体" w:hAnsi="宋体" w:cs="宋体" w:eastAsia="宋体" w:hint="default"/>
        </w:rPr>
        <w:t> </w:t>
      </w:r>
    </w:p>
    <w:p>
      <w:pPr>
        <w:pStyle w:val="BodyText"/>
        <w:spacing w:line="408" w:lineRule="auto" w:before="46"/>
        <w:ind w:left="557" w:right="2344"/>
        <w:jc w:val="left"/>
        <w:rPr>
          <w:rFonts w:ascii="宋体" w:hAnsi="宋体" w:cs="宋体" w:eastAsia="宋体" w:hint="default"/>
        </w:rPr>
      </w:pPr>
      <w:r>
        <w:rPr/>
        <w:t>法定代表人：叶蓁蓁</w:t>
      </w:r>
      <w:r>
        <w:rPr>
          <w:rFonts w:ascii="宋体" w:hAnsi="宋体" w:cs="宋体" w:eastAsia="宋体" w:hint="default"/>
          <w:w w:val="100"/>
        </w:rPr>
        <w:t> </w:t>
      </w:r>
      <w:r>
        <w:rPr/>
        <w:t>注册资本：人民币壹拾壹亿零伍佰陆拾玖万壹仟零伍拾陆元整</w:t>
      </w:r>
      <w:r>
        <w:rPr>
          <w:rFonts w:ascii="宋体" w:hAnsi="宋体" w:cs="宋体" w:eastAsia="宋体" w:hint="default"/>
          <w:w w:val="100"/>
        </w:rPr>
        <w:t> </w:t>
      </w:r>
      <w:r>
        <w:rPr/>
        <w:t>公司所属行业性质：互联网信息服务业</w:t>
      </w:r>
      <w:r>
        <w:rPr>
          <w:rFonts w:ascii="宋体" w:hAnsi="宋体" w:cs="宋体" w:eastAsia="宋体" w:hint="default"/>
        </w:rPr>
        <w:t> </w:t>
      </w:r>
    </w:p>
    <w:p>
      <w:pPr>
        <w:pStyle w:val="BodyText"/>
        <w:spacing w:line="408" w:lineRule="auto" w:before="46"/>
        <w:ind w:right="210" w:firstLine="420"/>
        <w:jc w:val="both"/>
        <w:rPr>
          <w:rFonts w:ascii="宋体" w:hAnsi="宋体" w:cs="宋体" w:eastAsia="宋体" w:hint="default"/>
        </w:rPr>
      </w:pPr>
      <w:r>
        <w:rPr>
          <w:spacing w:val="-4"/>
        </w:rPr>
        <w:t>经营范围：从事互联网文化活动；第二类增值电信业务中的信息服务业务（不含固定网电话信息服</w:t>
      </w:r>
      <w:r>
        <w:rPr>
          <w:w w:val="100"/>
        </w:rPr>
        <w:t> </w:t>
      </w:r>
      <w:r>
        <w:rPr>
          <w:spacing w:val="-4"/>
        </w:rPr>
        <w:t>务和互联网信息服务，有效期至</w:t>
      </w:r>
      <w:r>
        <w:rPr>
          <w:spacing w:val="-42"/>
        </w:rPr>
        <w:t> </w:t>
      </w:r>
      <w:r>
        <w:rPr>
          <w:rFonts w:ascii="宋体" w:hAnsi="宋体" w:cs="宋体" w:eastAsia="宋体" w:hint="default"/>
        </w:rPr>
        <w:t>2020</w:t>
      </w:r>
      <w:r>
        <w:rPr>
          <w:rFonts w:ascii="宋体" w:hAnsi="宋体" w:cs="宋体" w:eastAsia="宋体" w:hint="default"/>
          <w:spacing w:val="-43"/>
        </w:rPr>
        <w:t> </w:t>
      </w:r>
      <w:r>
        <w:rPr/>
        <w:t>年</w:t>
      </w:r>
      <w:r>
        <w:rPr>
          <w:spacing w:val="-45"/>
        </w:rPr>
        <w:t> </w:t>
      </w:r>
      <w:r>
        <w:rPr>
          <w:rFonts w:ascii="宋体" w:hAnsi="宋体" w:cs="宋体" w:eastAsia="宋体" w:hint="default"/>
        </w:rPr>
        <w:t>1</w:t>
      </w:r>
      <w:r>
        <w:rPr>
          <w:rFonts w:ascii="宋体" w:hAnsi="宋体" w:cs="宋体" w:eastAsia="宋体" w:hint="default"/>
          <w:spacing w:val="-43"/>
        </w:rPr>
        <w:t> </w:t>
      </w:r>
      <w:r>
        <w:rPr/>
        <w:t>月</w:t>
      </w:r>
      <w:r>
        <w:rPr>
          <w:spacing w:val="-45"/>
        </w:rPr>
        <w:t> </w:t>
      </w:r>
      <w:r>
        <w:rPr>
          <w:rFonts w:ascii="宋体" w:hAnsi="宋体" w:cs="宋体" w:eastAsia="宋体" w:hint="default"/>
        </w:rPr>
        <w:t>12</w:t>
      </w:r>
      <w:r>
        <w:rPr>
          <w:rFonts w:ascii="宋体" w:hAnsi="宋体" w:cs="宋体" w:eastAsia="宋体" w:hint="default"/>
          <w:spacing w:val="-43"/>
        </w:rPr>
        <w:t> </w:t>
      </w:r>
      <w:r>
        <w:rPr>
          <w:spacing w:val="-5"/>
        </w:rPr>
        <w:t>日）；第二类增值电信业务中的信息服务业务（仅限互</w:t>
      </w:r>
      <w:r>
        <w:rPr>
          <w:spacing w:val="-100"/>
        </w:rPr>
        <w:t> </w:t>
      </w:r>
      <w:r>
        <w:rPr>
          <w:spacing w:val="-100"/>
        </w:rPr>
      </w:r>
      <w:r>
        <w:rPr>
          <w:spacing w:val="-4"/>
        </w:rPr>
        <w:t>联网信息服务）（互联网信息服务业务不包含出版、教育、医疗保健、药品和医疗器械，含新闻、电子</w:t>
      </w:r>
      <w:r>
        <w:rPr>
          <w:spacing w:val="-33"/>
        </w:rPr>
        <w:t> </w:t>
      </w:r>
      <w:r>
        <w:rPr>
          <w:spacing w:val="-33"/>
        </w:rPr>
      </w:r>
      <w:r>
        <w:rPr>
          <w:spacing w:val="-4"/>
        </w:rPr>
        <w:t>公告服务）；一般经营项目：广告设计制作、发布、代理；计算机软件及外部设备开发、销售；计算机</w:t>
      </w:r>
      <w:r>
        <w:rPr>
          <w:spacing w:val="-38"/>
        </w:rPr>
        <w:t> </w:t>
      </w:r>
      <w:r>
        <w:rPr>
          <w:spacing w:val="-38"/>
        </w:rPr>
      </w:r>
      <w:r>
        <w:rPr>
          <w:spacing w:val="-4"/>
        </w:rPr>
        <w:t>网络技术开发、咨询、服务；技术开发、技术转让、技术咨询、技术服务；组织展览展示及文化交流活</w:t>
      </w:r>
      <w:r>
        <w:rPr>
          <w:spacing w:val="-32"/>
        </w:rPr>
        <w:t> </w:t>
      </w:r>
      <w:r>
        <w:rPr>
          <w:spacing w:val="-32"/>
        </w:rPr>
      </w:r>
      <w:r>
        <w:rPr>
          <w:spacing w:val="-4"/>
        </w:rPr>
        <w:t>动、会议服务；公关策划及咨询；翻译服务；物流服务；文娱演出票务的销售代理；日用百货销售；物</w:t>
      </w:r>
      <w:r>
        <w:rPr>
          <w:spacing w:val="-33"/>
        </w:rPr>
        <w:t> </w:t>
      </w:r>
      <w:r>
        <w:rPr>
          <w:spacing w:val="-33"/>
        </w:rPr>
      </w:r>
      <w:r>
        <w:rPr>
          <w:spacing w:val="-4"/>
        </w:rPr>
        <w:t>业管理；舆情监测；影视器材设备、舞台灯光音响设备租赁。（企业依法自主选择经营项目，开展经营</w:t>
      </w:r>
      <w:r>
        <w:rPr>
          <w:spacing w:val="-36"/>
        </w:rPr>
        <w:t> </w:t>
      </w:r>
      <w:r>
        <w:rPr>
          <w:spacing w:val="-36"/>
        </w:rPr>
      </w:r>
      <w:r>
        <w:rPr>
          <w:spacing w:val="-4"/>
        </w:rPr>
        <w:t>活动；依法须经批准的项目，经相关部门批准后依批准的内容开展经营活动；不得从事本市产业政策禁</w:t>
      </w:r>
      <w:r>
        <w:rPr>
          <w:spacing w:val="-35"/>
        </w:rPr>
        <w:t> </w:t>
      </w:r>
      <w:r>
        <w:rPr>
          <w:spacing w:val="-35"/>
        </w:rPr>
      </w:r>
      <w:r>
        <w:rPr/>
        <w:t>止和限制类项目的经营活动。）</w:t>
      </w:r>
      <w:r>
        <w:rPr>
          <w:rFonts w:ascii="宋体" w:hAnsi="宋体" w:cs="宋体" w:eastAsia="宋体" w:hint="default"/>
        </w:rPr>
        <w:t> </w:t>
      </w:r>
    </w:p>
    <w:p>
      <w:pPr>
        <w:pStyle w:val="BodyText"/>
        <w:spacing w:line="240" w:lineRule="auto" w:before="46"/>
        <w:ind w:left="557" w:right="208"/>
        <w:jc w:val="left"/>
        <w:rPr>
          <w:rFonts w:ascii="宋体" w:hAnsi="宋体" w:cs="宋体" w:eastAsia="宋体" w:hint="default"/>
        </w:rPr>
      </w:pPr>
      <w:r>
        <w:rPr/>
        <w:t>本公司的母公司和最终控制方为人民日报社。</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tabs>
          <w:tab w:pos="557" w:val="left" w:leader="none"/>
        </w:tabs>
        <w:spacing w:line="408" w:lineRule="auto"/>
        <w:ind w:left="557" w:right="208" w:hanging="421"/>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rPr>
        <w:tab/>
      </w:r>
      <w:r>
        <w:rPr/>
        <w:t>本财务报表业经本公司董事会于</w:t>
      </w:r>
      <w:r>
        <w:rPr>
          <w:spacing w:val="-53"/>
        </w:rPr>
        <w:t> </w:t>
      </w:r>
      <w:r>
        <w:rPr>
          <w:rFonts w:ascii="宋体" w:hAnsi="宋体" w:cs="宋体" w:eastAsia="宋体" w:hint="default"/>
        </w:rPr>
        <w:t>2020</w:t>
      </w:r>
      <w:r>
        <w:rPr>
          <w:rFonts w:ascii="宋体" w:hAnsi="宋体" w:cs="宋体" w:eastAsia="宋体" w:hint="default"/>
          <w:spacing w:val="-53"/>
        </w:rPr>
        <w:t> </w:t>
      </w:r>
      <w:r>
        <w:rPr/>
        <w:t>年</w:t>
      </w:r>
      <w:r>
        <w:rPr>
          <w:spacing w:val="-55"/>
        </w:rPr>
        <w:t> </w:t>
      </w:r>
      <w:r>
        <w:rPr>
          <w:rFonts w:ascii="宋体" w:hAnsi="宋体" w:cs="宋体" w:eastAsia="宋体" w:hint="default"/>
        </w:rPr>
        <w:t>4</w:t>
      </w:r>
      <w:r>
        <w:rPr>
          <w:rFonts w:ascii="宋体" w:hAnsi="宋体" w:cs="宋体" w:eastAsia="宋体" w:hint="default"/>
          <w:spacing w:val="-53"/>
        </w:rPr>
        <w:t> </w:t>
      </w:r>
      <w:r>
        <w:rPr/>
        <w:t>月</w:t>
      </w:r>
      <w:r>
        <w:rPr>
          <w:spacing w:val="-55"/>
        </w:rPr>
        <w:t> </w:t>
      </w:r>
      <w:r>
        <w:rPr>
          <w:rFonts w:ascii="宋体" w:hAnsi="宋体" w:cs="宋体" w:eastAsia="宋体" w:hint="default"/>
        </w:rPr>
        <w:t>15</w:t>
      </w:r>
      <w:r>
        <w:rPr>
          <w:rFonts w:ascii="宋体" w:hAnsi="宋体" w:cs="宋体" w:eastAsia="宋体" w:hint="default"/>
          <w:spacing w:val="-53"/>
        </w:rPr>
        <w:t> </w:t>
      </w:r>
      <w:r>
        <w:rPr/>
        <w:t>日决议批准报出。</w:t>
      </w:r>
      <w:r>
        <w:rPr>
          <w:rFonts w:ascii="宋体" w:hAnsi="宋体" w:cs="宋体" w:eastAsia="宋体" w:hint="default"/>
          <w:w w:val="100"/>
        </w:rPr>
        <w:t> </w:t>
      </w:r>
      <w:r>
        <w:rPr>
          <w:spacing w:val="-9"/>
          <w:w w:val="100"/>
        </w:rPr>
        <w:t>本公司及各子公司主要从事新闻资讯服务、互联网广告服务、移动增值服务、为政府提供宣传服务。</w:t>
      </w:r>
      <w:r>
        <w:rPr>
          <w:rFonts w:ascii="宋体" w:hAnsi="宋体" w:cs="宋体" w:eastAsia="宋体" w:hint="default"/>
          <w:w w:val="100"/>
        </w:rPr>
        <w:t> </w:t>
      </w:r>
    </w:p>
    <w:p>
      <w:pPr>
        <w:spacing w:line="240" w:lineRule="auto" w:before="4"/>
        <w:rPr>
          <w:rFonts w:ascii="宋体" w:hAnsi="宋体" w:cs="宋体" w:eastAsia="宋体" w:hint="default"/>
          <w:sz w:val="23"/>
          <w:szCs w:val="23"/>
        </w:rPr>
      </w:pPr>
    </w:p>
    <w:p>
      <w:pPr>
        <w:pStyle w:val="Heading4"/>
        <w:tabs>
          <w:tab w:pos="557" w:val="left" w:leader="none"/>
        </w:tabs>
        <w:spacing w:line="240" w:lineRule="auto" w:before="36"/>
        <w:ind w:right="208"/>
        <w:jc w:val="left"/>
        <w:rPr>
          <w:b w:val="0"/>
          <w:bCs w:val="0"/>
        </w:rPr>
      </w:pPr>
      <w:r>
        <w:rPr>
          <w:rFonts w:ascii="宋体" w:hAnsi="宋体" w:cs="宋体" w:eastAsia="宋体" w:hint="default"/>
          <w:w w:val="95"/>
        </w:rPr>
        <w:t>2.</w:t>
        <w:tab/>
      </w:r>
      <w:r>
        <w:rPr/>
        <w:t>合并财务报表范围</w:t>
      </w:r>
      <w:r>
        <w:rPr>
          <w:b w:val="0"/>
          <w:bCs w:val="0"/>
        </w:rPr>
      </w:r>
    </w:p>
    <w:p>
      <w:pPr>
        <w:pStyle w:val="BodyText"/>
        <w:spacing w:line="240" w:lineRule="auto" w:before="97"/>
        <w:ind w:right="777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14"/>
        <w:ind w:left="557" w:right="0"/>
        <w:jc w:val="left"/>
      </w:pPr>
      <w:r>
        <w:rPr>
          <w:w w:val="100"/>
        </w:rPr>
        <w:t>本</w:t>
      </w:r>
      <w:r>
        <w:rPr>
          <w:spacing w:val="-3"/>
          <w:w w:val="100"/>
        </w:rPr>
        <w:t>公</w:t>
      </w:r>
      <w:r>
        <w:rPr>
          <w:w w:val="100"/>
        </w:rPr>
        <w:t>司</w:t>
      </w:r>
      <w:r>
        <w:rPr>
          <w:spacing w:val="-77"/>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9</w:t>
      </w:r>
      <w:r>
        <w:rPr>
          <w:rFonts w:ascii="宋体" w:hAnsi="宋体" w:cs="宋体" w:eastAsia="宋体" w:hint="default"/>
          <w:spacing w:val="-77"/>
        </w:rPr>
        <w:t> </w:t>
      </w:r>
      <w:r>
        <w:rPr>
          <w:spacing w:val="-3"/>
          <w:w w:val="100"/>
        </w:rPr>
        <w:t>年</w:t>
      </w:r>
      <w:r>
        <w:rPr>
          <w:w w:val="100"/>
        </w:rPr>
        <w:t>度</w:t>
      </w:r>
      <w:r>
        <w:rPr>
          <w:spacing w:val="-3"/>
          <w:w w:val="100"/>
        </w:rPr>
        <w:t>纳</w:t>
      </w:r>
      <w:r>
        <w:rPr>
          <w:w w:val="100"/>
        </w:rPr>
        <w:t>入</w:t>
      </w:r>
      <w:r>
        <w:rPr>
          <w:spacing w:val="-3"/>
          <w:w w:val="100"/>
        </w:rPr>
        <w:t>合并</w:t>
      </w:r>
      <w:r>
        <w:rPr>
          <w:w w:val="100"/>
        </w:rPr>
        <w:t>范围</w:t>
      </w:r>
      <w:r>
        <w:rPr>
          <w:spacing w:val="-3"/>
          <w:w w:val="100"/>
        </w:rPr>
        <w:t>的</w:t>
      </w:r>
      <w:r>
        <w:rPr>
          <w:w w:val="100"/>
        </w:rPr>
        <w:t>子</w:t>
      </w:r>
      <w:r>
        <w:rPr>
          <w:spacing w:val="-3"/>
          <w:w w:val="100"/>
        </w:rPr>
        <w:t>公</w:t>
      </w:r>
      <w:r>
        <w:rPr>
          <w:w w:val="100"/>
        </w:rPr>
        <w:t>司</w:t>
      </w:r>
      <w:r>
        <w:rPr>
          <w:spacing w:val="-3"/>
          <w:w w:val="100"/>
        </w:rPr>
        <w:t>及</w:t>
      </w:r>
      <w:r>
        <w:rPr>
          <w:w w:val="100"/>
        </w:rPr>
        <w:t>孙</w:t>
      </w:r>
      <w:r>
        <w:rPr>
          <w:spacing w:val="-3"/>
          <w:w w:val="100"/>
        </w:rPr>
        <w:t>公司</w:t>
      </w:r>
      <w:r>
        <w:rPr>
          <w:w w:val="100"/>
        </w:rPr>
        <w:t>共</w:t>
      </w:r>
      <w:r>
        <w:rPr>
          <w:spacing w:val="-77"/>
        </w:rPr>
        <w:t> </w:t>
      </w:r>
      <w:r>
        <w:rPr>
          <w:rFonts w:ascii="宋体" w:hAnsi="宋体" w:cs="宋体" w:eastAsia="宋体" w:hint="default"/>
          <w:spacing w:val="-3"/>
          <w:w w:val="100"/>
        </w:rPr>
        <w:t>4</w:t>
      </w:r>
      <w:r>
        <w:rPr>
          <w:rFonts w:ascii="宋体" w:hAnsi="宋体" w:cs="宋体" w:eastAsia="宋体" w:hint="default"/>
          <w:w w:val="100"/>
        </w:rPr>
        <w:t>1</w:t>
      </w:r>
      <w:r>
        <w:rPr>
          <w:rFonts w:ascii="宋体" w:hAnsi="宋体" w:cs="宋体" w:eastAsia="宋体" w:hint="default"/>
          <w:spacing w:val="-76"/>
        </w:rPr>
        <w:t> </w:t>
      </w:r>
      <w:r>
        <w:rPr>
          <w:w w:val="100"/>
        </w:rPr>
        <w:t>户</w:t>
      </w:r>
      <w:r>
        <w:rPr>
          <w:spacing w:val="-108"/>
          <w:w w:val="100"/>
        </w:rPr>
        <w:t>，</w:t>
      </w:r>
      <w:r>
        <w:rPr>
          <w:w w:val="100"/>
        </w:rPr>
        <w:t>详</w:t>
      </w:r>
      <w:r>
        <w:rPr>
          <w:spacing w:val="-3"/>
          <w:w w:val="100"/>
        </w:rPr>
        <w:t>见</w:t>
      </w:r>
      <w:r>
        <w:rPr>
          <w:spacing w:val="-1"/>
          <w:w w:val="100"/>
        </w:rPr>
        <w:t>本</w:t>
      </w:r>
      <w:r>
        <w:rPr>
          <w:spacing w:val="-3"/>
          <w:w w:val="100"/>
        </w:rPr>
        <w:t>附</w:t>
      </w:r>
      <w:r>
        <w:rPr>
          <w:w w:val="100"/>
        </w:rPr>
        <w:t>注</w:t>
      </w:r>
      <w:r>
        <w:rPr>
          <w:spacing w:val="-3"/>
          <w:w w:val="100"/>
        </w:rPr>
        <w:t>九</w:t>
      </w:r>
      <w:r>
        <w:rPr>
          <w:w w:val="100"/>
        </w:rPr>
        <w:t>“</w:t>
      </w:r>
      <w:r>
        <w:rPr>
          <w:spacing w:val="-3"/>
          <w:w w:val="100"/>
        </w:rPr>
        <w:t>在其</w:t>
      </w:r>
      <w:r>
        <w:rPr>
          <w:w w:val="100"/>
        </w:rPr>
        <w:t>他主</w:t>
      </w:r>
      <w:r>
        <w:rPr>
          <w:spacing w:val="-3"/>
          <w:w w:val="100"/>
        </w:rPr>
        <w:t>体</w:t>
      </w:r>
      <w:r>
        <w:rPr>
          <w:w w:val="100"/>
        </w:rPr>
        <w:t>中</w:t>
      </w:r>
      <w:r>
        <w:rPr>
          <w:spacing w:val="-3"/>
          <w:w w:val="100"/>
        </w:rPr>
        <w:t>的</w:t>
      </w:r>
      <w:r>
        <w:rPr>
          <w:w w:val="100"/>
        </w:rPr>
        <w:t>权</w:t>
      </w:r>
      <w:r>
        <w:rPr>
          <w:spacing w:val="-3"/>
          <w:w w:val="100"/>
        </w:rPr>
        <w:t>益</w:t>
      </w:r>
      <w:r>
        <w:rPr>
          <w:w w:val="100"/>
        </w:rPr>
        <w:t>”。</w:t>
      </w:r>
    </w:p>
    <w:p>
      <w:pPr>
        <w:spacing w:line="240" w:lineRule="auto" w:before="10"/>
        <w:rPr>
          <w:rFonts w:ascii="宋体" w:hAnsi="宋体" w:cs="宋体" w:eastAsia="宋体" w:hint="default"/>
          <w:sz w:val="14"/>
          <w:szCs w:val="14"/>
        </w:rPr>
      </w:pPr>
    </w:p>
    <w:p>
      <w:pPr>
        <w:pStyle w:val="BodyText"/>
        <w:spacing w:line="240" w:lineRule="auto"/>
        <w:ind w:right="208"/>
        <w:jc w:val="left"/>
        <w:rPr>
          <w:rFonts w:ascii="宋体" w:hAnsi="宋体" w:cs="宋体" w:eastAsia="宋体" w:hint="default"/>
        </w:rPr>
      </w:pPr>
      <w:r>
        <w:rPr/>
        <w:t>本公司本年度合并范围比上年度增加</w:t>
      </w:r>
      <w:r>
        <w:rPr>
          <w:spacing w:val="-56"/>
        </w:rPr>
        <w:t> </w:t>
      </w:r>
      <w:r>
        <w:rPr>
          <w:rFonts w:ascii="宋体" w:hAnsi="宋体" w:cs="宋体" w:eastAsia="宋体" w:hint="default"/>
        </w:rPr>
        <w:t>6</w:t>
      </w:r>
      <w:r>
        <w:rPr>
          <w:rFonts w:ascii="宋体" w:hAnsi="宋体" w:cs="宋体" w:eastAsia="宋体" w:hint="default"/>
          <w:spacing w:val="-57"/>
        </w:rPr>
        <w:t> </w:t>
      </w:r>
      <w:r>
        <w:rPr/>
        <w:t>户，详见本附注八“合并范围的变更”。</w:t>
      </w:r>
      <w:r>
        <w:rPr>
          <w:rFonts w:ascii="宋体" w:hAnsi="宋体" w:cs="宋体" w:eastAsia="宋体" w:hint="default"/>
        </w:rPr>
        <w:t> </w:t>
      </w:r>
    </w:p>
    <w:p>
      <w:pPr>
        <w:spacing w:after="0" w:line="240" w:lineRule="auto"/>
        <w:jc w:val="left"/>
        <w:rPr>
          <w:rFonts w:ascii="宋体" w:hAnsi="宋体" w:cs="宋体" w:eastAsia="宋体" w:hint="default"/>
        </w:rPr>
        <w:sectPr>
          <w:headerReference w:type="default" r:id="rId52"/>
          <w:footerReference w:type="default" r:id="rId53"/>
          <w:pgSz w:w="11910" w:h="16840"/>
          <w:pgMar w:header="882" w:footer="1195" w:top="1120" w:bottom="1380" w:left="1140" w:right="1060"/>
          <w:pgNumType w:start="83"/>
        </w:sectPr>
      </w:pPr>
    </w:p>
    <w:p>
      <w:pPr>
        <w:spacing w:line="240" w:lineRule="auto" w:before="10"/>
        <w:rPr>
          <w:rFonts w:ascii="宋体" w:hAnsi="宋体" w:cs="宋体" w:eastAsia="宋体" w:hint="default"/>
          <w:sz w:val="26"/>
          <w:szCs w:val="26"/>
        </w:rPr>
      </w:pPr>
    </w:p>
    <w:p>
      <w:pPr>
        <w:pStyle w:val="BodyText"/>
        <w:spacing w:line="240" w:lineRule="auto" w:before="36"/>
        <w:ind w:right="0"/>
        <w:jc w:val="left"/>
        <w:rPr>
          <w:rFonts w:ascii="宋体" w:hAnsi="宋体" w:cs="宋体" w:eastAsia="宋体" w:hint="default"/>
        </w:rPr>
      </w:pPr>
      <w:r>
        <w:rPr>
          <w:rFonts w:ascii="宋体"/>
          <w:w w:val="100"/>
        </w:rPr>
        <w:t> </w:t>
      </w:r>
    </w:p>
    <w:p>
      <w:pPr>
        <w:pStyle w:val="Heading4"/>
        <w:tabs>
          <w:tab w:pos="562" w:val="left" w:leader="none"/>
        </w:tabs>
        <w:spacing w:line="324" w:lineRule="auto"/>
        <w:ind w:right="7058"/>
        <w:jc w:val="left"/>
        <w:rPr>
          <w:b w:val="0"/>
          <w:bCs w:val="0"/>
        </w:rPr>
      </w:pPr>
      <w:r>
        <w:rPr/>
        <w:t>四、</w:t>
      </w:r>
      <w:r>
        <w:rPr>
          <w:spacing w:val="-105"/>
        </w:rPr>
        <w:t> </w:t>
      </w:r>
      <w:r>
        <w:rPr>
          <w:rFonts w:ascii="宋体" w:hAnsi="宋体" w:cs="宋体" w:eastAsia="宋体" w:hint="default"/>
          <w:spacing w:val="-105"/>
        </w:rPr>
      </w:r>
      <w:r>
        <w:rPr/>
        <w:t>财务报表的编制基础</w:t>
      </w:r>
      <w:r>
        <w:rPr>
          <w:rFonts w:ascii="宋体" w:hAnsi="宋体" w:cs="宋体" w:eastAsia="宋体" w:hint="default"/>
          <w:w w:val="99"/>
        </w:rPr>
        <w:t> </w:t>
      </w:r>
      <w:r>
        <w:rPr>
          <w:rFonts w:ascii="宋体" w:hAnsi="宋体" w:cs="宋体" w:eastAsia="宋体" w:hint="default"/>
          <w:w w:val="95"/>
        </w:rPr>
        <w:t>1.</w:t>
        <w:tab/>
      </w:r>
      <w:r>
        <w:rPr/>
        <w:t>编制基础</w:t>
      </w:r>
      <w:r>
        <w:rPr>
          <w:b w:val="0"/>
          <w:bCs w:val="0"/>
        </w:rPr>
      </w:r>
    </w:p>
    <w:p>
      <w:pPr>
        <w:pStyle w:val="BodyText"/>
        <w:spacing w:line="408" w:lineRule="auto" w:before="100"/>
        <w:ind w:right="0" w:firstLine="420"/>
        <w:jc w:val="left"/>
        <w:rPr>
          <w:rFonts w:ascii="宋体" w:hAnsi="宋体" w:cs="宋体" w:eastAsia="宋体" w:hint="default"/>
        </w:rPr>
      </w:pPr>
      <w:r>
        <w:rPr>
          <w:spacing w:val="-4"/>
        </w:rPr>
        <w:t>本公司财务报表以持续经营为基础，根据实际发生的交易和事项，按照财政部颁布的《企业会计准</w:t>
      </w:r>
      <w:r>
        <w:rPr>
          <w:w w:val="100"/>
        </w:rPr>
        <w:t> </w:t>
      </w:r>
      <w:r>
        <w:rPr/>
        <w:t>则》及相关规定，并基于本附注“五、重要会计政策及会计估计”所述会计政策和会计估计编制。</w:t>
      </w:r>
      <w:r>
        <w:rPr>
          <w:rFonts w:ascii="宋体" w:hAnsi="宋体" w:cs="宋体" w:eastAsia="宋体" w:hint="default"/>
        </w:rPr>
        <w:t> </w:t>
      </w:r>
    </w:p>
    <w:p>
      <w:pPr>
        <w:pStyle w:val="BodyText"/>
        <w:spacing w:line="244" w:lineRule="exact"/>
        <w:ind w:right="0"/>
        <w:jc w:val="left"/>
        <w:rPr>
          <w:rFonts w:ascii="宋体" w:hAnsi="宋体" w:cs="宋体" w:eastAsia="宋体" w:hint="default"/>
        </w:rPr>
      </w:pPr>
      <w:r>
        <w:rPr>
          <w:rFonts w:ascii="宋体"/>
          <w:w w:val="100"/>
        </w:rPr>
        <w:t> </w:t>
      </w:r>
    </w:p>
    <w:p>
      <w:pPr>
        <w:pStyle w:val="Heading4"/>
        <w:tabs>
          <w:tab w:pos="562" w:val="left" w:leader="none"/>
        </w:tabs>
        <w:spacing w:line="240" w:lineRule="auto"/>
        <w:ind w:right="0"/>
        <w:jc w:val="left"/>
        <w:rPr>
          <w:b w:val="0"/>
          <w:bCs w:val="0"/>
        </w:rPr>
      </w:pPr>
      <w:r>
        <w:rPr>
          <w:rFonts w:ascii="宋体" w:hAnsi="宋体" w:cs="宋体" w:eastAsia="宋体" w:hint="default"/>
          <w:w w:val="95"/>
        </w:rPr>
        <w:t>2.</w:t>
        <w:tab/>
      </w:r>
      <w:r>
        <w:rPr/>
        <w:t>持续经营</w:t>
      </w:r>
      <w:r>
        <w:rPr>
          <w:b w:val="0"/>
          <w:bCs w:val="0"/>
        </w:rPr>
      </w:r>
    </w:p>
    <w:p>
      <w:pPr>
        <w:pStyle w:val="BodyText"/>
        <w:spacing w:line="240" w:lineRule="auto" w:before="97"/>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14"/>
        <w:ind w:left="557" w:right="0"/>
        <w:jc w:val="left"/>
        <w:rPr>
          <w:rFonts w:ascii="宋体" w:hAnsi="宋体" w:cs="宋体" w:eastAsia="宋体" w:hint="default"/>
        </w:rPr>
      </w:pPr>
      <w:r>
        <w:rPr/>
        <w:t>公司自本报告期末至少</w:t>
      </w:r>
      <w:r>
        <w:rPr>
          <w:spacing w:val="-56"/>
        </w:rPr>
        <w:t> </w:t>
      </w:r>
      <w:r>
        <w:rPr>
          <w:rFonts w:ascii="宋体" w:hAnsi="宋体" w:cs="宋体" w:eastAsia="宋体" w:hint="default"/>
        </w:rPr>
        <w:t>12</w:t>
      </w:r>
      <w:r>
        <w:rPr>
          <w:rFonts w:ascii="宋体" w:hAnsi="宋体" w:cs="宋体" w:eastAsia="宋体" w:hint="default"/>
          <w:spacing w:val="-57"/>
        </w:rPr>
        <w:t> </w:t>
      </w:r>
      <w:r>
        <w:rPr/>
        <w:t>个月内具备持续经营能力，无影响持续经营能力的重大事项。</w:t>
      </w:r>
      <w:r>
        <w:rPr>
          <w:rFonts w:ascii="宋体" w:hAnsi="宋体" w:cs="宋体" w:eastAsia="宋体" w:hint="default"/>
        </w:rPr>
        <w:t> </w:t>
      </w:r>
    </w:p>
    <w:p>
      <w:pPr>
        <w:pStyle w:val="BodyText"/>
        <w:spacing w:line="240" w:lineRule="auto" w:before="117"/>
        <w:ind w:right="0"/>
        <w:jc w:val="left"/>
        <w:rPr>
          <w:rFonts w:ascii="宋体" w:hAnsi="宋体" w:cs="宋体" w:eastAsia="宋体" w:hint="default"/>
        </w:rPr>
      </w:pPr>
      <w:r>
        <w:rPr>
          <w:rFonts w:ascii="宋体"/>
          <w:w w:val="100"/>
        </w:rPr>
        <w:t> </w:t>
      </w:r>
    </w:p>
    <w:p>
      <w:pPr>
        <w:spacing w:line="324" w:lineRule="auto" w:before="97"/>
        <w:ind w:left="136" w:right="4679" w:firstLine="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105"/>
          <w:sz w:val="21"/>
          <w:szCs w:val="21"/>
        </w:rPr>
        <w:t> </w:t>
      </w:r>
      <w:r>
        <w:rPr>
          <w:rFonts w:ascii="宋体" w:hAnsi="宋体" w:cs="宋体" w:eastAsia="宋体" w:hint="default"/>
          <w:b/>
          <w:bCs/>
          <w:spacing w:val="-105"/>
          <w:sz w:val="21"/>
          <w:szCs w:val="21"/>
        </w:rPr>
      </w:r>
      <w:r>
        <w:rPr>
          <w:rFonts w:ascii="宋体" w:hAnsi="宋体" w:cs="宋体" w:eastAsia="宋体" w:hint="default"/>
          <w:b/>
          <w:bCs/>
          <w:sz w:val="21"/>
          <w:szCs w:val="21"/>
        </w:rPr>
        <w:t>重要会计政策及会计估计</w:t>
      </w:r>
      <w:r>
        <w:rPr>
          <w:rFonts w:ascii="宋体" w:hAnsi="宋体" w:cs="宋体" w:eastAsia="宋体" w:hint="default"/>
          <w:b/>
          <w:bCs/>
          <w:w w:val="99"/>
          <w:sz w:val="21"/>
          <w:szCs w:val="21"/>
        </w:rPr>
        <w:t> </w:t>
      </w:r>
      <w:r>
        <w:rPr>
          <w:rFonts w:ascii="宋体" w:hAnsi="宋体" w:cs="宋体" w:eastAsia="宋体" w:hint="default"/>
          <w:sz w:val="21"/>
          <w:szCs w:val="21"/>
        </w:rPr>
        <w:t>具体会计政策和会计估计提示：</w:t>
      </w:r>
      <w:r>
        <w:rPr>
          <w:rFonts w:ascii="宋体" w:hAnsi="宋体" w:cs="宋体" w:eastAsia="宋体" w:hint="default"/>
          <w:sz w:val="21"/>
          <w:szCs w:val="21"/>
        </w:rPr>
        <w:t> </w:t>
      </w:r>
    </w:p>
    <w:p>
      <w:pPr>
        <w:pStyle w:val="BodyText"/>
        <w:spacing w:line="239"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408" w:lineRule="auto" w:before="114"/>
        <w:ind w:right="128" w:firstLine="420"/>
        <w:jc w:val="both"/>
        <w:rPr>
          <w:rFonts w:ascii="宋体" w:hAnsi="宋体" w:cs="宋体" w:eastAsia="宋体" w:hint="default"/>
        </w:rPr>
      </w:pPr>
      <w:r>
        <w:rPr>
          <w:spacing w:val="-4"/>
        </w:rPr>
        <w:t>本公司及各子公司从事互联网服务经营。本公司及各子公司根据实际生产经营特点，依据相关企业</w:t>
      </w:r>
      <w:r>
        <w:rPr>
          <w:w w:val="100"/>
        </w:rPr>
        <w:t> </w:t>
      </w:r>
      <w:r>
        <w:rPr>
          <w:spacing w:val="-4"/>
        </w:rPr>
        <w:t>会计准则的规定，对收入确认、研究开发支出等交易和事项制定了若干项具体会计政策和会计估计，详</w:t>
      </w:r>
      <w:r>
        <w:rPr>
          <w:spacing w:val="-34"/>
        </w:rPr>
        <w:t> </w:t>
      </w:r>
      <w:r>
        <w:rPr>
          <w:spacing w:val="-34"/>
        </w:rPr>
      </w:r>
      <w:r>
        <w:rPr>
          <w:spacing w:val="-4"/>
        </w:rPr>
        <w:t>见本附注五、36“收入”、28“无形资产”等各项描述。关于管理层所作出的重大会计判断和估计的说</w:t>
      </w:r>
      <w:r>
        <w:rPr>
          <w:spacing w:val="-23"/>
        </w:rPr>
        <w:t> </w:t>
      </w:r>
      <w:r>
        <w:rPr>
          <w:spacing w:val="-23"/>
        </w:rPr>
      </w:r>
      <w:r>
        <w:rPr/>
        <w:t>明，请参阅附注五、40“其他重要的会计政策和会计估计”。</w:t>
      </w:r>
      <w:r>
        <w:rPr>
          <w:rFonts w:ascii="宋体" w:hAnsi="宋体" w:cs="宋体" w:eastAsia="宋体" w:hint="default"/>
        </w:rPr>
        <w:t> </w:t>
      </w:r>
    </w:p>
    <w:p>
      <w:pPr>
        <w:pStyle w:val="BodyText"/>
        <w:spacing w:line="244" w:lineRule="exact"/>
        <w:ind w:right="0"/>
        <w:jc w:val="left"/>
        <w:rPr>
          <w:rFonts w:ascii="宋体" w:hAnsi="宋体" w:cs="宋体" w:eastAsia="宋体" w:hint="default"/>
        </w:rPr>
      </w:pPr>
      <w:r>
        <w:rPr>
          <w:rFonts w:ascii="宋体"/>
          <w:w w:val="100"/>
        </w:rPr>
        <w:t> </w:t>
      </w:r>
    </w:p>
    <w:p>
      <w:pPr>
        <w:tabs>
          <w:tab w:pos="562" w:val="left" w:leader="none"/>
        </w:tabs>
        <w:spacing w:line="391" w:lineRule="auto" w:before="97"/>
        <w:ind w:left="557" w:right="131" w:hanging="421"/>
        <w:jc w:val="left"/>
        <w:rPr>
          <w:rFonts w:ascii="宋体" w:hAnsi="宋体" w:cs="宋体" w:eastAsia="宋体" w:hint="default"/>
          <w:sz w:val="21"/>
          <w:szCs w:val="21"/>
        </w:rPr>
      </w:pPr>
      <w:r>
        <w:rPr>
          <w:rFonts w:ascii="宋体" w:hAnsi="宋体" w:cs="宋体" w:eastAsia="宋体" w:hint="default"/>
          <w:b/>
          <w:bCs/>
          <w:w w:val="95"/>
          <w:sz w:val="21"/>
          <w:szCs w:val="21"/>
        </w:rPr>
        <w:t>1.</w:t>
        <w:tab/>
        <w:tab/>
      </w:r>
      <w:r>
        <w:rPr>
          <w:rFonts w:ascii="宋体" w:hAnsi="宋体" w:cs="宋体" w:eastAsia="宋体" w:hint="default"/>
          <w:b/>
          <w:bCs/>
          <w:sz w:val="21"/>
          <w:szCs w:val="21"/>
        </w:rPr>
        <w:t>遵循企业会计准则的声明</w:t>
      </w:r>
      <w:r>
        <w:rPr>
          <w:rFonts w:ascii="宋体" w:hAnsi="宋体" w:cs="宋体" w:eastAsia="宋体" w:hint="default"/>
          <w:b/>
          <w:bCs/>
          <w:w w:val="100"/>
          <w:sz w:val="21"/>
          <w:szCs w:val="21"/>
        </w:rPr>
        <w:t> </w:t>
      </w:r>
      <w:r>
        <w:rPr>
          <w:rFonts w:ascii="宋体" w:hAnsi="宋体" w:cs="宋体" w:eastAsia="宋体" w:hint="default"/>
          <w:spacing w:val="-4"/>
          <w:sz w:val="21"/>
          <w:szCs w:val="21"/>
        </w:rPr>
        <w:t>本公司所编制的财务报表符合企业会计准则的要求，真实、完整地反映了公司的财务状况、经营成</w:t>
      </w:r>
    </w:p>
    <w:p>
      <w:pPr>
        <w:pStyle w:val="BodyText"/>
        <w:spacing w:line="408" w:lineRule="auto" w:before="61"/>
        <w:ind w:right="128"/>
        <w:jc w:val="both"/>
        <w:rPr>
          <w:rFonts w:ascii="宋体" w:hAnsi="宋体" w:cs="宋体" w:eastAsia="宋体" w:hint="default"/>
        </w:rPr>
      </w:pPr>
      <w:r>
        <w:rPr>
          <w:spacing w:val="-4"/>
        </w:rPr>
        <w:t>果、股东权益变动和现金流量等有关信息。此外，本公司的财务报表在所有重大方面符合中国证券监督</w:t>
      </w:r>
      <w:r>
        <w:rPr>
          <w:spacing w:val="-30"/>
        </w:rPr>
        <w:t> </w:t>
      </w:r>
      <w:r>
        <w:rPr>
          <w:spacing w:val="-30"/>
        </w:rPr>
      </w:r>
      <w:r>
        <w:rPr/>
        <w:t>管理委员会</w:t>
      </w:r>
      <w:r>
        <w:rPr>
          <w:spacing w:val="-38"/>
        </w:rPr>
        <w:t> </w:t>
      </w:r>
      <w:r>
        <w:rPr>
          <w:rFonts w:ascii="宋体" w:hAnsi="宋体" w:cs="宋体" w:eastAsia="宋体" w:hint="default"/>
        </w:rPr>
        <w:t>2014</w:t>
      </w:r>
      <w:r>
        <w:rPr>
          <w:rFonts w:ascii="宋体" w:hAnsi="宋体" w:cs="宋体" w:eastAsia="宋体" w:hint="default"/>
          <w:spacing w:val="-39"/>
        </w:rPr>
        <w:t> </w:t>
      </w:r>
      <w:r>
        <w:rPr>
          <w:spacing w:val="-4"/>
        </w:rPr>
        <w:t>年修订的《公开发行证券的公司信息披露编报规则第</w:t>
      </w:r>
      <w:r>
        <w:rPr>
          <w:spacing w:val="-38"/>
        </w:rPr>
        <w:t> </w:t>
      </w:r>
      <w:r>
        <w:rPr>
          <w:rFonts w:ascii="宋体" w:hAnsi="宋体" w:cs="宋体" w:eastAsia="宋体" w:hint="default"/>
        </w:rPr>
        <w:t>15</w:t>
      </w:r>
      <w:r>
        <w:rPr>
          <w:rFonts w:ascii="宋体" w:hAnsi="宋体" w:cs="宋体" w:eastAsia="宋体" w:hint="default"/>
          <w:spacing w:val="-39"/>
        </w:rPr>
        <w:t> </w:t>
      </w:r>
      <w:r>
        <w:rPr>
          <w:spacing w:val="-6"/>
        </w:rPr>
        <w:t>号－财务报告的一般规定》有</w:t>
      </w:r>
      <w:r>
        <w:rPr>
          <w:spacing w:val="-99"/>
        </w:rPr>
        <w:t> </w:t>
      </w:r>
      <w:r>
        <w:rPr>
          <w:spacing w:val="-99"/>
        </w:rPr>
      </w:r>
      <w:r>
        <w:rPr/>
        <w:t>关财务报表及其附注的披露要求。</w:t>
      </w:r>
      <w:r>
        <w:rPr>
          <w:rFonts w:ascii="宋体" w:hAnsi="宋体" w:cs="宋体" w:eastAsia="宋体" w:hint="default"/>
        </w:rPr>
        <w:t> </w:t>
      </w:r>
    </w:p>
    <w:p>
      <w:pPr>
        <w:pStyle w:val="BodyText"/>
        <w:spacing w:line="244" w:lineRule="exact"/>
        <w:ind w:right="0"/>
        <w:jc w:val="left"/>
        <w:rPr>
          <w:rFonts w:ascii="宋体" w:hAnsi="宋体" w:cs="宋体" w:eastAsia="宋体" w:hint="default"/>
        </w:rPr>
      </w:pPr>
      <w:r>
        <w:rPr>
          <w:rFonts w:ascii="宋体"/>
          <w:w w:val="100"/>
        </w:rPr>
        <w:t> </w:t>
      </w:r>
    </w:p>
    <w:p>
      <w:pPr>
        <w:pStyle w:val="Heading4"/>
        <w:tabs>
          <w:tab w:pos="562" w:val="left" w:leader="none"/>
        </w:tabs>
        <w:spacing w:line="240" w:lineRule="auto"/>
        <w:ind w:right="0"/>
        <w:jc w:val="left"/>
        <w:rPr>
          <w:b w:val="0"/>
          <w:bCs w:val="0"/>
        </w:rPr>
      </w:pPr>
      <w:r>
        <w:rPr>
          <w:rFonts w:ascii="宋体" w:hAnsi="宋体" w:cs="宋体" w:eastAsia="宋体" w:hint="default"/>
          <w:w w:val="95"/>
        </w:rPr>
        <w:t>2.</w:t>
        <w:tab/>
      </w:r>
      <w:r>
        <w:rPr/>
        <w:t>会计期间</w:t>
      </w:r>
      <w:r>
        <w:rPr>
          <w:b w:val="0"/>
          <w:bCs w:val="0"/>
        </w:rPr>
      </w:r>
    </w:p>
    <w:p>
      <w:pPr>
        <w:pStyle w:val="BodyText"/>
        <w:spacing w:line="410" w:lineRule="auto" w:before="174"/>
        <w:ind w:right="128" w:firstLine="420"/>
        <w:jc w:val="both"/>
        <w:rPr>
          <w:rFonts w:ascii="宋体" w:hAnsi="宋体" w:cs="宋体" w:eastAsia="宋体" w:hint="default"/>
        </w:rPr>
      </w:pPr>
      <w:r>
        <w:rPr>
          <w:spacing w:val="-4"/>
        </w:rPr>
        <w:t>本公司的会计期间分为年度和中期，会计中期指短于一个完整的会计年度的报告期间。本公司会计</w:t>
      </w:r>
      <w:r>
        <w:rPr>
          <w:w w:val="100"/>
        </w:rPr>
        <w:t> </w:t>
      </w:r>
      <w:r>
        <w:rPr/>
        <w:t>年度采用公历年度，即每年自</w:t>
      </w:r>
      <w:r>
        <w:rPr>
          <w:spacing w:val="-53"/>
        </w:rPr>
        <w:t> </w:t>
      </w:r>
      <w:r>
        <w:rPr>
          <w:rFonts w:ascii="宋体" w:hAnsi="宋体" w:cs="宋体" w:eastAsia="宋体" w:hint="default"/>
        </w:rPr>
        <w:t>1</w:t>
      </w:r>
      <w:r>
        <w:rPr>
          <w:rFonts w:ascii="宋体" w:hAnsi="宋体" w:cs="宋体" w:eastAsia="宋体" w:hint="default"/>
          <w:spacing w:val="-56"/>
        </w:rPr>
        <w:t> </w:t>
      </w:r>
      <w:r>
        <w:rPr/>
        <w:t>月</w:t>
      </w:r>
      <w:r>
        <w:rPr>
          <w:spacing w:val="-54"/>
        </w:rPr>
        <w:t> </w:t>
      </w:r>
      <w:r>
        <w:rPr>
          <w:rFonts w:ascii="宋体" w:hAnsi="宋体" w:cs="宋体" w:eastAsia="宋体" w:hint="default"/>
        </w:rPr>
        <w:t>1</w:t>
      </w:r>
      <w:r>
        <w:rPr>
          <w:rFonts w:ascii="宋体" w:hAnsi="宋体" w:cs="宋体" w:eastAsia="宋体" w:hint="default"/>
          <w:spacing w:val="-56"/>
        </w:rPr>
        <w:t> </w:t>
      </w:r>
      <w:r>
        <w:rPr/>
        <w:t>日起至</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6"/>
        </w:rPr>
        <w:t> </w:t>
      </w:r>
      <w:r>
        <w:rPr>
          <w:rFonts w:ascii="宋体" w:hAnsi="宋体" w:cs="宋体" w:eastAsia="宋体" w:hint="default"/>
        </w:rPr>
        <w:t>31</w:t>
      </w:r>
      <w:r>
        <w:rPr>
          <w:rFonts w:ascii="宋体" w:hAnsi="宋体" w:cs="宋体" w:eastAsia="宋体" w:hint="default"/>
          <w:spacing w:val="-54"/>
        </w:rPr>
        <w:t> </w:t>
      </w:r>
      <w:r>
        <w:rPr/>
        <w:t>日止。</w:t>
      </w:r>
      <w:r>
        <w:rPr>
          <w:rFonts w:ascii="宋体" w:hAnsi="宋体" w:cs="宋体" w:eastAsia="宋体" w:hint="default"/>
        </w:rPr>
        <w:t> </w:t>
      </w:r>
    </w:p>
    <w:p>
      <w:pPr>
        <w:pStyle w:val="BodyText"/>
        <w:spacing w:line="242" w:lineRule="exact"/>
        <w:ind w:right="0"/>
        <w:jc w:val="left"/>
        <w:rPr>
          <w:rFonts w:ascii="宋体" w:hAnsi="宋体" w:cs="宋体" w:eastAsia="宋体" w:hint="default"/>
        </w:rPr>
      </w:pPr>
      <w:r>
        <w:rPr>
          <w:rFonts w:ascii="宋体"/>
          <w:w w:val="100"/>
        </w:rPr>
        <w:t> </w:t>
      </w:r>
    </w:p>
    <w:p>
      <w:pPr>
        <w:pStyle w:val="Heading4"/>
        <w:tabs>
          <w:tab w:pos="562" w:val="left" w:leader="none"/>
        </w:tabs>
        <w:spacing w:line="240" w:lineRule="auto"/>
        <w:ind w:right="0"/>
        <w:jc w:val="left"/>
        <w:rPr>
          <w:b w:val="0"/>
          <w:bCs w:val="0"/>
        </w:rPr>
      </w:pPr>
      <w:r>
        <w:rPr>
          <w:rFonts w:ascii="宋体" w:hAnsi="宋体" w:cs="宋体" w:eastAsia="宋体" w:hint="default"/>
          <w:w w:val="95"/>
        </w:rPr>
        <w:t>3.</w:t>
        <w:tab/>
      </w:r>
      <w:r>
        <w:rPr/>
        <w:t>营业周期</w:t>
      </w:r>
      <w:r>
        <w:rPr>
          <w:b w:val="0"/>
          <w:bCs w:val="0"/>
        </w:rPr>
      </w:r>
    </w:p>
    <w:p>
      <w:pPr>
        <w:pStyle w:val="BodyText"/>
        <w:spacing w:line="338" w:lineRule="auto" w:before="97"/>
        <w:ind w:left="557" w:right="187" w:hanging="421"/>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正常营业周期是指本公司从购买用于加工的资产起至实现现金或现金等价物的期间。本公司以</w:t>
      </w:r>
      <w:r>
        <w:rPr>
          <w:spacing w:val="25"/>
        </w:rPr>
        <w:t> </w:t>
      </w:r>
      <w:r>
        <w:rPr>
          <w:rFonts w:ascii="宋体" w:hAnsi="宋体" w:cs="宋体" w:eastAsia="宋体" w:hint="default"/>
          <w:spacing w:val="-3"/>
        </w:rPr>
        <w:t>12</w:t>
      </w:r>
      <w:r>
        <w:rPr>
          <w:rFonts w:ascii="宋体" w:hAnsi="宋体" w:cs="宋体" w:eastAsia="宋体" w:hint="default"/>
        </w:rPr>
      </w:r>
    </w:p>
    <w:p>
      <w:pPr>
        <w:pStyle w:val="BodyText"/>
        <w:spacing w:line="240" w:lineRule="auto" w:before="107"/>
        <w:ind w:right="0"/>
        <w:jc w:val="left"/>
        <w:rPr>
          <w:rFonts w:ascii="宋体" w:hAnsi="宋体" w:cs="宋体" w:eastAsia="宋体" w:hint="default"/>
        </w:rPr>
      </w:pPr>
      <w:r>
        <w:rPr/>
        <w:t>个月作为一个营业周期，并以其作为资产和负债的流动性划分标准。</w:t>
      </w:r>
      <w:r>
        <w:rPr>
          <w:rFonts w:ascii="宋体" w:hAnsi="宋体" w:cs="宋体" w:eastAsia="宋体" w:hint="default"/>
        </w:rPr>
        <w:t> </w:t>
      </w:r>
    </w:p>
    <w:p>
      <w:pPr>
        <w:pStyle w:val="BodyText"/>
        <w:spacing w:line="240" w:lineRule="auto" w:before="116"/>
        <w:ind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pgSz w:w="11910" w:h="16840"/>
          <w:pgMar w:header="882" w:footer="1195" w:top="1120" w:bottom="1380" w:left="1140" w:right="1140"/>
        </w:sectPr>
      </w:pPr>
    </w:p>
    <w:p>
      <w:pPr>
        <w:spacing w:line="240" w:lineRule="auto" w:before="10"/>
        <w:rPr>
          <w:rFonts w:ascii="宋体" w:hAnsi="宋体" w:cs="宋体" w:eastAsia="宋体" w:hint="default"/>
          <w:sz w:val="26"/>
          <w:szCs w:val="26"/>
        </w:rPr>
      </w:pPr>
    </w:p>
    <w:p>
      <w:pPr>
        <w:pStyle w:val="BodyText"/>
        <w:tabs>
          <w:tab w:pos="562" w:val="left" w:leader="none"/>
        </w:tabs>
        <w:spacing w:line="391" w:lineRule="auto" w:before="36"/>
        <w:ind w:left="557" w:right="208" w:hanging="421"/>
        <w:jc w:val="left"/>
      </w:pPr>
      <w:r>
        <w:rPr>
          <w:rFonts w:ascii="宋体" w:hAnsi="宋体" w:cs="宋体" w:eastAsia="宋体" w:hint="default"/>
          <w:b/>
          <w:bCs/>
          <w:w w:val="95"/>
        </w:rPr>
        <w:t>4.</w:t>
        <w:tab/>
        <w:tab/>
      </w:r>
      <w:r>
        <w:rPr>
          <w:rFonts w:ascii="宋体" w:hAnsi="宋体" w:cs="宋体" w:eastAsia="宋体" w:hint="default"/>
          <w:b/>
          <w:bCs/>
        </w:rPr>
        <w:t>记账本位币</w:t>
      </w:r>
      <w:r>
        <w:rPr>
          <w:rFonts w:ascii="宋体" w:hAnsi="宋体" w:cs="宋体" w:eastAsia="宋体" w:hint="default"/>
          <w:b/>
          <w:bCs/>
          <w:w w:val="100"/>
        </w:rPr>
        <w:t> </w:t>
      </w:r>
      <w:r>
        <w:rPr>
          <w:spacing w:val="-4"/>
          <w:w w:val="100"/>
        </w:rPr>
        <w:t>人民币为本公司及境内子公司经营所处的主要经济环境中的货币，本公司及境内子公司以人民币为</w:t>
      </w:r>
    </w:p>
    <w:p>
      <w:pPr>
        <w:pStyle w:val="BodyText"/>
        <w:spacing w:line="408" w:lineRule="auto" w:before="61"/>
        <w:ind w:right="0"/>
        <w:jc w:val="left"/>
        <w:rPr>
          <w:rFonts w:ascii="宋体" w:hAnsi="宋体" w:cs="宋体" w:eastAsia="宋体" w:hint="default"/>
        </w:rPr>
      </w:pPr>
      <w:r>
        <w:rPr>
          <w:spacing w:val="-4"/>
        </w:rPr>
        <w:t>记账本位币。本公司之境外子公司人民网日本株式会社、人民网美国有限责任公司、人民网美西有限责</w:t>
      </w:r>
      <w:r>
        <w:rPr>
          <w:spacing w:val="-34"/>
        </w:rPr>
        <w:t> </w:t>
      </w:r>
      <w:r>
        <w:rPr>
          <w:spacing w:val="-34"/>
        </w:rPr>
      </w:r>
      <w:r>
        <w:rPr>
          <w:spacing w:val="-4"/>
        </w:rPr>
        <w:t>任公司、人民网英国有限责任公司、人民网股份有限公司俄罗斯代表处、人民网南非有限责任公司、人</w:t>
      </w:r>
      <w:r>
        <w:rPr>
          <w:spacing w:val="-35"/>
        </w:rPr>
        <w:t> </w:t>
      </w:r>
      <w:r>
        <w:rPr>
          <w:spacing w:val="-35"/>
        </w:rPr>
      </w:r>
      <w:r>
        <w:rPr>
          <w:spacing w:val="-4"/>
        </w:rPr>
        <w:t>民网韩国股份有限公司、人民网香港有限责任公司、人民网澳大利亚有限责任公司、人民网法国有限公</w:t>
      </w:r>
      <w:r>
        <w:rPr>
          <w:spacing w:val="-34"/>
        </w:rPr>
        <w:t> </w:t>
      </w:r>
      <w:r>
        <w:rPr>
          <w:spacing w:val="-34"/>
        </w:rPr>
      </w:r>
      <w:r>
        <w:rPr>
          <w:spacing w:val="-2"/>
        </w:rPr>
        <w:t>司及人民网北欧有限公司根据其经营所处的主要经济环境中的货币分别确定日元、美元、英镑、卢布、</w:t>
      </w:r>
      <w:r>
        <w:rPr>
          <w:spacing w:val="-18"/>
        </w:rPr>
        <w:t> </w:t>
      </w:r>
      <w:r>
        <w:rPr>
          <w:spacing w:val="-18"/>
        </w:rPr>
      </w:r>
      <w:r>
        <w:rPr>
          <w:spacing w:val="-4"/>
        </w:rPr>
        <w:t>兰特、韩元、港币、澳大利亚元、欧元及瑞典克朗为其记账本位币。本公司编制本财务报表时所采用的</w:t>
      </w:r>
      <w:r>
        <w:rPr>
          <w:spacing w:val="-35"/>
        </w:rPr>
        <w:t> </w:t>
      </w:r>
      <w:r>
        <w:rPr>
          <w:spacing w:val="-35"/>
        </w:rPr>
      </w:r>
      <w:r>
        <w:rPr/>
        <w:t>货币为人民币。</w:t>
      </w:r>
      <w:r>
        <w:rPr>
          <w:rFonts w:ascii="宋体" w:hAnsi="宋体" w:cs="宋体" w:eastAsia="宋体" w:hint="default"/>
        </w:rPr>
        <w:t> </w:t>
      </w:r>
    </w:p>
    <w:p>
      <w:pPr>
        <w:pStyle w:val="BodyText"/>
        <w:spacing w:line="245" w:lineRule="exact"/>
        <w:ind w:right="0"/>
        <w:jc w:val="left"/>
        <w:rPr>
          <w:rFonts w:ascii="宋体" w:hAnsi="宋体" w:cs="宋体" w:eastAsia="宋体" w:hint="default"/>
        </w:rPr>
      </w:pPr>
      <w:r>
        <w:rPr>
          <w:rFonts w:ascii="宋体"/>
          <w:w w:val="100"/>
        </w:rPr>
        <w:t> </w:t>
      </w:r>
    </w:p>
    <w:p>
      <w:pPr>
        <w:pStyle w:val="Heading4"/>
        <w:tabs>
          <w:tab w:pos="562" w:val="left" w:leader="none"/>
        </w:tabs>
        <w:spacing w:line="240" w:lineRule="auto"/>
        <w:ind w:right="208"/>
        <w:jc w:val="left"/>
        <w:rPr>
          <w:b w:val="0"/>
          <w:bCs w:val="0"/>
        </w:rPr>
      </w:pPr>
      <w:r>
        <w:rPr>
          <w:rFonts w:ascii="宋体" w:hAnsi="宋体" w:cs="宋体" w:eastAsia="宋体" w:hint="default"/>
          <w:w w:val="95"/>
        </w:rPr>
        <w:t>5.</w:t>
        <w:tab/>
      </w:r>
      <w:r>
        <w:rPr/>
        <w:t>同一控制下和非同一控制下企业合并的会计处理方法</w:t>
      </w:r>
      <w:r>
        <w:rPr>
          <w:b w:val="0"/>
          <w:bCs w:val="0"/>
        </w:rPr>
      </w:r>
    </w:p>
    <w:p>
      <w:pPr>
        <w:pStyle w:val="BodyText"/>
        <w:spacing w:line="338" w:lineRule="auto" w:before="97"/>
        <w:ind w:left="557" w:right="208"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4"/>
        </w:rPr>
        <w:t>企业合并，是指将两个或两个以上单独的企业合并形成一个报告主体的交易或事项。企业合并分为</w:t>
      </w:r>
    </w:p>
    <w:p>
      <w:pPr>
        <w:pStyle w:val="BodyText"/>
        <w:spacing w:line="240" w:lineRule="auto" w:before="107"/>
        <w:ind w:right="208"/>
        <w:jc w:val="left"/>
        <w:rPr>
          <w:rFonts w:ascii="宋体" w:hAnsi="宋体" w:cs="宋体" w:eastAsia="宋体" w:hint="default"/>
        </w:rPr>
      </w:pPr>
      <w:r>
        <w:rPr/>
        <w:t>同一控制下企业合并和非同一控制下企业合并。</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408" w:lineRule="auto"/>
        <w:ind w:left="557" w:right="208"/>
        <w:jc w:val="left"/>
      </w:pPr>
      <w:r>
        <w:rPr/>
        <w:t>（</w:t>
      </w:r>
      <w:r>
        <w:rPr>
          <w:rFonts w:ascii="宋体" w:hAnsi="宋体" w:cs="宋体" w:eastAsia="宋体" w:hint="default"/>
        </w:rPr>
        <w:t>1</w:t>
      </w:r>
      <w:r>
        <w:rPr/>
        <w:t>）同一控制下企业合并</w:t>
      </w:r>
      <w:r>
        <w:rPr>
          <w:rFonts w:ascii="宋体" w:hAnsi="宋体" w:cs="宋体" w:eastAsia="宋体" w:hint="default"/>
          <w:w w:val="100"/>
        </w:rPr>
        <w:t> </w:t>
      </w:r>
      <w:r>
        <w:rPr>
          <w:spacing w:val="-4"/>
        </w:rPr>
        <w:t>参与合并的企业在合并前后均受同一方或相同的多方最终控制，且该控制并非暂时性的，为同一控</w:t>
      </w:r>
    </w:p>
    <w:p>
      <w:pPr>
        <w:pStyle w:val="BodyText"/>
        <w:spacing w:line="408" w:lineRule="auto" w:before="46"/>
        <w:ind w:right="0"/>
        <w:jc w:val="left"/>
        <w:rPr>
          <w:rFonts w:ascii="宋体" w:hAnsi="宋体" w:cs="宋体" w:eastAsia="宋体" w:hint="default"/>
        </w:rPr>
      </w:pPr>
      <w:r>
        <w:rPr>
          <w:spacing w:val="-2"/>
        </w:rPr>
        <w:t>制下的企业合并。同一控制下的企业合并，在合并日取得对其他参与合并企业控制权的一方为合并方，</w:t>
      </w:r>
      <w:r>
        <w:rPr>
          <w:spacing w:val="-18"/>
        </w:rPr>
        <w:t> </w:t>
      </w:r>
      <w:r>
        <w:rPr>
          <w:spacing w:val="-18"/>
        </w:rPr>
      </w:r>
      <w:r>
        <w:rPr/>
        <w:t>参与合并的其他企业为被合并方。合并日，是指合并方实际取得对被合并方控制权的日期。</w:t>
      </w:r>
      <w:r>
        <w:rPr>
          <w:rFonts w:ascii="宋体" w:hAnsi="宋体" w:cs="宋体" w:eastAsia="宋体" w:hint="default"/>
        </w:rPr>
        <w:t> </w:t>
      </w:r>
    </w:p>
    <w:p>
      <w:pPr>
        <w:pStyle w:val="BodyText"/>
        <w:spacing w:line="408" w:lineRule="auto" w:before="46"/>
        <w:ind w:right="208" w:firstLine="420"/>
        <w:jc w:val="both"/>
        <w:rPr>
          <w:rFonts w:ascii="宋体" w:hAnsi="宋体" w:cs="宋体" w:eastAsia="宋体" w:hint="default"/>
        </w:rPr>
      </w:pPr>
      <w:r>
        <w:rPr>
          <w:spacing w:val="-4"/>
          <w:w w:val="100"/>
        </w:rPr>
        <w:t>合并方取得的资产和负债均按合并日在被合并方的账面价值计量。合并方取得的净资产账面价值与</w:t>
      </w:r>
      <w:r>
        <w:rPr>
          <w:w w:val="100"/>
        </w:rPr>
        <w:t> </w:t>
      </w:r>
      <w:r>
        <w:rPr>
          <w:spacing w:val="-4"/>
        </w:rPr>
        <w:t>支付的合并对价账面价值（或发行股份面值总额）的差额，调整资本公积（股本溢价）；资本公积（股</w:t>
      </w:r>
      <w:r>
        <w:rPr>
          <w:spacing w:val="-32"/>
        </w:rPr>
        <w:t> </w:t>
      </w:r>
      <w:r>
        <w:rPr>
          <w:spacing w:val="-32"/>
        </w:rPr>
      </w:r>
      <w:r>
        <w:rPr/>
        <w:t>本溢价）不足以冲减的，调整留存收益。</w:t>
      </w:r>
      <w:r>
        <w:rPr>
          <w:rFonts w:ascii="宋体" w:hAnsi="宋体" w:cs="宋体" w:eastAsia="宋体" w:hint="default"/>
        </w:rPr>
        <w:t> </w:t>
      </w:r>
    </w:p>
    <w:p>
      <w:pPr>
        <w:pStyle w:val="BodyText"/>
        <w:spacing w:line="240" w:lineRule="auto" w:before="46"/>
        <w:ind w:left="557" w:right="208"/>
        <w:jc w:val="left"/>
        <w:rPr>
          <w:rFonts w:ascii="宋体" w:hAnsi="宋体" w:cs="宋体" w:eastAsia="宋体" w:hint="default"/>
        </w:rPr>
      </w:pPr>
      <w:r>
        <w:rPr/>
        <w:t>合并方为进行企业合并发生的各项直接费用，于发生时计入当期损益。</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408" w:lineRule="auto"/>
        <w:ind w:left="557" w:right="208"/>
        <w:jc w:val="left"/>
      </w:pPr>
      <w:r>
        <w:rPr/>
        <w:t>（</w:t>
      </w:r>
      <w:r>
        <w:rPr>
          <w:rFonts w:ascii="宋体" w:hAnsi="宋体" w:cs="宋体" w:eastAsia="宋体" w:hint="default"/>
        </w:rPr>
        <w:t>2</w:t>
      </w:r>
      <w:r>
        <w:rPr/>
        <w:t>）非同一控制下企业合并</w:t>
      </w:r>
      <w:r>
        <w:rPr>
          <w:rFonts w:ascii="宋体" w:hAnsi="宋体" w:cs="宋体" w:eastAsia="宋体" w:hint="default"/>
          <w:w w:val="100"/>
        </w:rPr>
        <w:t> </w:t>
      </w:r>
      <w:r>
        <w:rPr>
          <w:spacing w:val="-4"/>
        </w:rPr>
        <w:t>参与合并的企业在合并前后不受同一方或相同的多方最终控制的，为非同一控制下的企业合并。非</w:t>
      </w:r>
    </w:p>
    <w:p>
      <w:pPr>
        <w:pStyle w:val="BodyText"/>
        <w:spacing w:line="410" w:lineRule="auto" w:before="46"/>
        <w:ind w:right="208"/>
        <w:jc w:val="left"/>
        <w:rPr>
          <w:rFonts w:ascii="宋体" w:hAnsi="宋体" w:cs="宋体" w:eastAsia="宋体" w:hint="default"/>
        </w:rPr>
      </w:pPr>
      <w:r>
        <w:rPr>
          <w:spacing w:val="-4"/>
        </w:rPr>
        <w:t>同一控制下的企业合并，在购买日取得对其他参与合并企业控制权的一方为购买方，参与合并的其他企</w:t>
      </w:r>
      <w:r>
        <w:rPr>
          <w:spacing w:val="-33"/>
        </w:rPr>
        <w:t> </w:t>
      </w:r>
      <w:r>
        <w:rPr>
          <w:spacing w:val="-33"/>
        </w:rPr>
      </w:r>
      <w:r>
        <w:rPr/>
        <w:t>业为被购买方。购买日，是指为购买方实际取得对被购买方控制权的日期。</w:t>
      </w:r>
      <w:r>
        <w:rPr>
          <w:rFonts w:ascii="宋体" w:hAnsi="宋体" w:cs="宋体" w:eastAsia="宋体" w:hint="default"/>
        </w:rPr>
        <w:t> </w:t>
      </w:r>
    </w:p>
    <w:p>
      <w:pPr>
        <w:pStyle w:val="BodyText"/>
        <w:spacing w:line="408" w:lineRule="auto" w:before="44"/>
        <w:ind w:right="208" w:firstLine="420"/>
        <w:jc w:val="both"/>
      </w:pPr>
      <w:r>
        <w:rPr>
          <w:spacing w:val="-4"/>
          <w:w w:val="100"/>
        </w:rPr>
        <w:t>对于非同一控制下的企业合并，合并成本包含购买日购买方为取得对被购买方的控制权而付出的资</w:t>
      </w:r>
      <w:r>
        <w:rPr>
          <w:w w:val="100"/>
        </w:rPr>
        <w:t> </w:t>
      </w:r>
      <w:r>
        <w:rPr>
          <w:spacing w:val="-4"/>
        </w:rPr>
        <w:t>产、发生或承担的负债以及发行的权益性证券的公允价值，为企业合并发生的审计、法律服务、评估咨</w:t>
      </w:r>
      <w:r>
        <w:rPr>
          <w:spacing w:val="-36"/>
        </w:rPr>
        <w:t> </w:t>
      </w:r>
      <w:r>
        <w:rPr>
          <w:spacing w:val="-36"/>
        </w:rPr>
      </w:r>
      <w:r>
        <w:rPr>
          <w:spacing w:val="-4"/>
          <w:w w:val="100"/>
        </w:rPr>
        <w:t>询等中介费用以及其他管理费用于发生时计入当期损益。购买方作为合并对价发行的权益性证券或债务</w:t>
      </w:r>
      <w:r>
        <w:rPr>
          <w:spacing w:val="-85"/>
          <w:w w:val="100"/>
        </w:rPr>
        <w:t> </w:t>
      </w:r>
      <w:r>
        <w:rPr>
          <w:spacing w:val="-85"/>
          <w:w w:val="100"/>
        </w:rPr>
      </w:r>
      <w:r>
        <w:rPr>
          <w:spacing w:val="-4"/>
        </w:rPr>
        <w:t>性证券的交易费用，计入权益性证券或债务性证券的初始确认金额。所涉及的或有对价按其在购买日的</w:t>
      </w:r>
      <w:r>
        <w:rPr>
          <w:spacing w:val="-33"/>
        </w:rPr>
        <w:t> </w:t>
      </w:r>
      <w:r>
        <w:rPr>
          <w:spacing w:val="-33"/>
        </w:rPr>
      </w:r>
      <w:r>
        <w:rPr/>
        <w:t>公允价值计入合并成本，购买日后</w:t>
      </w:r>
      <w:r>
        <w:rPr>
          <w:spacing w:val="-56"/>
        </w:rPr>
        <w:t> </w:t>
      </w:r>
      <w:r>
        <w:rPr>
          <w:rFonts w:ascii="宋体" w:hAnsi="宋体" w:cs="宋体" w:eastAsia="宋体" w:hint="default"/>
        </w:rPr>
        <w:t>12</w:t>
      </w:r>
      <w:r>
        <w:rPr>
          <w:rFonts w:ascii="宋体" w:hAnsi="宋体" w:cs="宋体" w:eastAsia="宋体" w:hint="default"/>
          <w:spacing w:val="-57"/>
        </w:rPr>
        <w:t> </w:t>
      </w:r>
      <w:r>
        <w:rPr/>
        <w:t>个月内出现对购买日已存在情况的新的或进一步证据而需要调整</w:t>
      </w:r>
    </w:p>
    <w:p>
      <w:pPr>
        <w:spacing w:after="0" w:line="408" w:lineRule="auto"/>
        <w:jc w:val="both"/>
        <w:sectPr>
          <w:pgSz w:w="11910" w:h="16840"/>
          <w:pgMar w:header="882" w:footer="1195" w:top="1120" w:bottom="1380" w:left="1140" w:right="10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408" w:lineRule="auto"/>
        <w:ind w:right="310"/>
        <w:jc w:val="both"/>
        <w:rPr>
          <w:rFonts w:ascii="宋体" w:hAnsi="宋体" w:cs="宋体" w:eastAsia="宋体" w:hint="default"/>
        </w:rPr>
      </w:pPr>
      <w:r>
        <w:rPr>
          <w:spacing w:val="-4"/>
        </w:rPr>
        <w:t>或有对价的，相应调整合并商誉。购买方发生的合并成本及在合并中取得的可辨认净资产按购买日的公</w:t>
      </w:r>
      <w:r>
        <w:rPr>
          <w:spacing w:val="-33"/>
        </w:rPr>
        <w:t> </w:t>
      </w:r>
      <w:r>
        <w:rPr>
          <w:spacing w:val="-33"/>
        </w:rPr>
      </w:r>
      <w:r>
        <w:rPr>
          <w:spacing w:val="-4"/>
        </w:rPr>
        <w:t>允价值计量。合并成本大于合并中取得的被购买方于购买日可辨认净资产公允价值份额的差额，确认为</w:t>
      </w:r>
      <w:r>
        <w:rPr>
          <w:spacing w:val="-33"/>
        </w:rPr>
        <w:t> </w:t>
      </w:r>
      <w:r>
        <w:rPr>
          <w:spacing w:val="-33"/>
        </w:rPr>
      </w:r>
      <w:r>
        <w:rPr>
          <w:spacing w:val="-4"/>
        </w:rPr>
        <w:t>商誉。合并成本小于合并中取得的被购买方可辨认净资产公允价值份额的，首先对取得的被购买方各项</w:t>
      </w:r>
      <w:r>
        <w:rPr>
          <w:spacing w:val="-33"/>
        </w:rPr>
        <w:t> </w:t>
      </w:r>
      <w:r>
        <w:rPr>
          <w:spacing w:val="-33"/>
        </w:rPr>
      </w:r>
      <w:r>
        <w:rPr>
          <w:spacing w:val="-4"/>
        </w:rPr>
        <w:t>可辨认资产、负债及或有负债的公允价值以及合并成本的计量进行复核，复核后合并成本仍小于合并中</w:t>
      </w:r>
      <w:r>
        <w:rPr>
          <w:spacing w:val="-33"/>
        </w:rPr>
        <w:t> </w:t>
      </w:r>
      <w:r>
        <w:rPr>
          <w:spacing w:val="-33"/>
        </w:rPr>
      </w:r>
      <w:r>
        <w:rPr/>
        <w:t>取得的被购买方可辨认净资产公允价值份额的，其差额计入当期损益。</w:t>
      </w:r>
      <w:r>
        <w:rPr>
          <w:rFonts w:ascii="宋体" w:hAnsi="宋体" w:cs="宋体" w:eastAsia="宋体" w:hint="default"/>
        </w:rPr>
        <w:t> </w:t>
      </w:r>
    </w:p>
    <w:p>
      <w:pPr>
        <w:pStyle w:val="BodyText"/>
        <w:spacing w:line="408" w:lineRule="auto" w:before="46"/>
        <w:ind w:right="308" w:firstLine="420"/>
        <w:jc w:val="both"/>
        <w:rPr>
          <w:rFonts w:ascii="宋体" w:hAnsi="宋体" w:cs="宋体" w:eastAsia="宋体" w:hint="default"/>
        </w:rPr>
      </w:pPr>
      <w:r>
        <w:rPr>
          <w:spacing w:val="-4"/>
          <w:w w:val="100"/>
        </w:rPr>
        <w:t>购买方取得被购买方的可抵扣暂时性差异，在购买日因不符合递延所得税资产确认条件而未予确认</w:t>
      </w:r>
      <w:r>
        <w:rPr>
          <w:w w:val="100"/>
        </w:rPr>
        <w:t> </w:t>
      </w:r>
      <w:r>
        <w:rPr/>
        <w:t>的，在购买日后</w:t>
      </w:r>
      <w:r>
        <w:rPr>
          <w:spacing w:val="-55"/>
        </w:rPr>
        <w:t> </w:t>
      </w:r>
      <w:r>
        <w:rPr>
          <w:rFonts w:ascii="宋体" w:hAnsi="宋体" w:cs="宋体" w:eastAsia="宋体" w:hint="default"/>
        </w:rPr>
        <w:t>12</w:t>
      </w:r>
      <w:r>
        <w:rPr>
          <w:rFonts w:ascii="宋体" w:hAnsi="宋体" w:cs="宋体" w:eastAsia="宋体" w:hint="default"/>
          <w:spacing w:val="-57"/>
        </w:rPr>
        <w:t> </w:t>
      </w:r>
      <w:r>
        <w:rPr/>
        <w:t>个月内，如取得新的或进一步的信息表明购买日的相关情况已经存在，预期被购买</w:t>
      </w:r>
      <w:r>
        <w:rPr>
          <w:w w:val="100"/>
        </w:rPr>
        <w:t> </w:t>
      </w:r>
      <w:r>
        <w:rPr>
          <w:spacing w:val="-4"/>
        </w:rPr>
        <w:t>方在购买日可抵扣暂时性差异带来的经济利益能够实现的，则确认相关的递延所得税资产，同时减少商</w:t>
      </w:r>
      <w:r>
        <w:rPr>
          <w:spacing w:val="-33"/>
        </w:rPr>
        <w:t> </w:t>
      </w:r>
      <w:r>
        <w:rPr>
          <w:spacing w:val="-33"/>
        </w:rPr>
      </w:r>
      <w:r>
        <w:rPr>
          <w:spacing w:val="-4"/>
        </w:rPr>
        <w:t>誉，商誉不足冲减的，差额部分确认为当期损益；除上述情况以外，确认与企业合并相关的递延所得税</w:t>
      </w:r>
      <w:r>
        <w:rPr>
          <w:spacing w:val="-36"/>
        </w:rPr>
        <w:t> </w:t>
      </w:r>
      <w:r>
        <w:rPr>
          <w:spacing w:val="-36"/>
        </w:rPr>
      </w:r>
      <w:r>
        <w:rPr/>
        <w:t>资产的，计入当期损益。</w:t>
      </w:r>
      <w:r>
        <w:rPr>
          <w:rFonts w:ascii="宋体" w:hAnsi="宋体" w:cs="宋体" w:eastAsia="宋体" w:hint="default"/>
        </w:rPr>
        <w:t> </w:t>
      </w:r>
    </w:p>
    <w:p>
      <w:pPr>
        <w:pStyle w:val="BodyText"/>
        <w:spacing w:line="408" w:lineRule="auto" w:before="46"/>
        <w:ind w:right="0" w:firstLine="420"/>
        <w:jc w:val="left"/>
        <w:rPr>
          <w:rFonts w:ascii="宋体" w:hAnsi="宋体" w:cs="宋体" w:eastAsia="宋体" w:hint="default"/>
        </w:rPr>
      </w:pPr>
      <w:r>
        <w:rPr/>
        <w:t>通过多次交易分步实现的非同一控制下企业合并，根据《财政部关于印发企业会计准则解释第</w:t>
      </w:r>
      <w:r>
        <w:rPr>
          <w:spacing w:val="-54"/>
        </w:rPr>
        <w:t> </w:t>
      </w:r>
      <w:r>
        <w:rPr>
          <w:rFonts w:ascii="宋体" w:hAnsi="宋体" w:cs="宋体" w:eastAsia="宋体" w:hint="default"/>
        </w:rPr>
        <w:t>5</w:t>
      </w:r>
      <w:r>
        <w:rPr>
          <w:rFonts w:ascii="宋体" w:hAnsi="宋体" w:cs="宋体" w:eastAsia="宋体" w:hint="default"/>
          <w:w w:val="100"/>
        </w:rPr>
        <w:t> </w:t>
      </w:r>
      <w:r>
        <w:rPr>
          <w:spacing w:val="-3"/>
        </w:rPr>
        <w:t>号的通知》（财会〔</w:t>
      </w:r>
      <w:r>
        <w:rPr>
          <w:rFonts w:ascii="宋体" w:hAnsi="宋体" w:cs="宋体" w:eastAsia="宋体" w:hint="default"/>
          <w:spacing w:val="-3"/>
        </w:rPr>
        <w:t>2012</w:t>
      </w:r>
      <w:r>
        <w:rPr>
          <w:spacing w:val="-3"/>
        </w:rPr>
        <w:t>〕</w:t>
      </w:r>
      <w:r>
        <w:rPr>
          <w:rFonts w:ascii="宋体" w:hAnsi="宋体" w:cs="宋体" w:eastAsia="宋体" w:hint="default"/>
          <w:spacing w:val="-3"/>
        </w:rPr>
        <w:t>19</w:t>
      </w:r>
      <w:r>
        <w:rPr>
          <w:rFonts w:ascii="宋体" w:hAnsi="宋体" w:cs="宋体" w:eastAsia="宋体" w:hint="default"/>
          <w:spacing w:val="-45"/>
        </w:rPr>
        <w:t> </w:t>
      </w:r>
      <w:r>
        <w:rPr>
          <w:spacing w:val="-3"/>
        </w:rPr>
        <w:t>号）和《企业会计准则第</w:t>
      </w:r>
      <w:r>
        <w:rPr>
          <w:spacing w:val="-46"/>
        </w:rPr>
        <w:t> </w:t>
      </w:r>
      <w:r>
        <w:rPr>
          <w:rFonts w:ascii="宋体" w:hAnsi="宋体" w:cs="宋体" w:eastAsia="宋体" w:hint="default"/>
        </w:rPr>
        <w:t>33</w:t>
      </w:r>
      <w:r>
        <w:rPr>
          <w:rFonts w:ascii="宋体" w:hAnsi="宋体" w:cs="宋体" w:eastAsia="宋体" w:hint="default"/>
          <w:spacing w:val="-45"/>
        </w:rPr>
        <w:t> </w:t>
      </w:r>
      <w:r>
        <w:rPr/>
        <w:t>号——合并财务报表》第五十一条关于“一</w:t>
      </w:r>
      <w:r>
        <w:rPr>
          <w:spacing w:val="-102"/>
        </w:rPr>
        <w:t> </w:t>
      </w:r>
      <w:r>
        <w:rPr>
          <w:spacing w:val="-102"/>
        </w:rPr>
      </w:r>
      <w:r>
        <w:rPr>
          <w:spacing w:val="-8"/>
        </w:rPr>
        <w:t>揽子交易”的判断标准（参见本附注五、</w:t>
      </w:r>
      <w:r>
        <w:rPr>
          <w:rFonts w:ascii="宋体" w:hAnsi="宋体" w:cs="宋体" w:eastAsia="宋体" w:hint="default"/>
          <w:spacing w:val="-8"/>
        </w:rPr>
        <w:t>6</w:t>
      </w:r>
      <w:r>
        <w:rPr>
          <w:spacing w:val="-8"/>
        </w:rPr>
        <w:t>（</w:t>
      </w:r>
      <w:r>
        <w:rPr>
          <w:rFonts w:ascii="宋体" w:hAnsi="宋体" w:cs="宋体" w:eastAsia="宋体" w:hint="default"/>
          <w:spacing w:val="-8"/>
        </w:rPr>
        <w:t>2</w:t>
      </w:r>
      <w:r>
        <w:rPr>
          <w:spacing w:val="-8"/>
        </w:rPr>
        <w:t>）），判断该多次交易是否属于“一揽子交易”。属于“一</w:t>
      </w:r>
      <w:r>
        <w:rPr>
          <w:spacing w:val="-49"/>
        </w:rPr>
        <w:t> </w:t>
      </w:r>
      <w:r>
        <w:rPr>
          <w:spacing w:val="-49"/>
        </w:rPr>
      </w:r>
      <w:r>
        <w:rPr>
          <w:spacing w:val="-4"/>
        </w:rPr>
        <w:t>揽子交易”的，参考本部分前面各段描述及本附注五、20“长期股权投资”进行会计处理；不属于“一</w:t>
      </w:r>
      <w:r>
        <w:rPr>
          <w:spacing w:val="-30"/>
        </w:rPr>
        <w:t> </w:t>
      </w:r>
      <w:r>
        <w:rPr>
          <w:spacing w:val="-30"/>
        </w:rPr>
      </w:r>
      <w:r>
        <w:rPr/>
        <w:t>揽子交易”的，区分个别财务报表和合并财务报表进行相关会计处理：</w:t>
      </w:r>
      <w:r>
        <w:rPr>
          <w:rFonts w:ascii="宋体" w:hAnsi="宋体" w:cs="宋体" w:eastAsia="宋体" w:hint="default"/>
        </w:rPr>
        <w:t> </w:t>
      </w:r>
    </w:p>
    <w:p>
      <w:pPr>
        <w:pStyle w:val="BodyText"/>
        <w:spacing w:line="408" w:lineRule="auto" w:before="46"/>
        <w:ind w:right="0" w:firstLine="420"/>
        <w:jc w:val="left"/>
        <w:rPr>
          <w:rFonts w:ascii="宋体" w:hAnsi="宋体" w:cs="宋体" w:eastAsia="宋体" w:hint="default"/>
        </w:rPr>
      </w:pPr>
      <w:r>
        <w:rPr>
          <w:spacing w:val="-4"/>
          <w:w w:val="100"/>
        </w:rPr>
        <w:t>在个别财务报表中，以购买日之前所持被购买方的股权投资的账面价值与购买日新增投资成本之和，</w:t>
      </w:r>
      <w:r>
        <w:rPr>
          <w:w w:val="100"/>
        </w:rPr>
        <w:t> </w:t>
      </w:r>
      <w:r>
        <w:rPr>
          <w:spacing w:val="-4"/>
        </w:rPr>
        <w:t>作为该项投资的初始投资成本；购买日之前持有的被购买方的股权涉及其他综合收益的，在处置该项投</w:t>
      </w:r>
      <w:r>
        <w:rPr>
          <w:spacing w:val="-33"/>
        </w:rPr>
        <w:t> </w:t>
      </w:r>
      <w:r>
        <w:rPr>
          <w:spacing w:val="-33"/>
        </w:rPr>
      </w:r>
      <w:r>
        <w:rPr>
          <w:spacing w:val="-4"/>
          <w:w w:val="100"/>
        </w:rPr>
        <w:t>资时将与其相关的其他综合收益采用与被购买方直接处置相关资产或负债相同的基础进行会计处理（即，</w:t>
      </w:r>
      <w:r>
        <w:rPr>
          <w:spacing w:val="-84"/>
          <w:w w:val="100"/>
        </w:rPr>
        <w:t> </w:t>
      </w:r>
      <w:r>
        <w:rPr>
          <w:spacing w:val="-84"/>
          <w:w w:val="100"/>
        </w:rPr>
      </w:r>
      <w:r>
        <w:rPr/>
        <w:t>除了按照权益法核算的在被购买方重新计量设定受益计划净负债或净资产导致的变动中的相应份额以</w:t>
      </w:r>
      <w:r>
        <w:rPr>
          <w:w w:val="100"/>
        </w:rPr>
        <w:t> </w:t>
      </w:r>
      <w:r>
        <w:rPr/>
        <w:t>外，其余转入当期投资收益）。</w:t>
      </w:r>
      <w:r>
        <w:rPr>
          <w:rFonts w:ascii="宋体" w:hAnsi="宋体" w:cs="宋体" w:eastAsia="宋体" w:hint="default"/>
        </w:rPr>
        <w:t> </w:t>
      </w:r>
    </w:p>
    <w:p>
      <w:pPr>
        <w:pStyle w:val="BodyText"/>
        <w:spacing w:line="408" w:lineRule="auto" w:before="46"/>
        <w:ind w:right="308" w:firstLine="420"/>
        <w:jc w:val="both"/>
        <w:rPr>
          <w:rFonts w:ascii="宋体" w:hAnsi="宋体" w:cs="宋体" w:eastAsia="宋体" w:hint="default"/>
        </w:rPr>
      </w:pPr>
      <w:r>
        <w:rPr>
          <w:spacing w:val="-4"/>
        </w:rPr>
        <w:t>在合并财务报表中，对于购买日之前持有的被购买方的股权，按照该股权在购买日的公允价值进行</w:t>
      </w:r>
      <w:r>
        <w:rPr>
          <w:w w:val="100"/>
        </w:rPr>
        <w:t> </w:t>
      </w:r>
      <w:r>
        <w:rPr>
          <w:spacing w:val="-4"/>
        </w:rPr>
        <w:t>重新计量，公允价值与其账面价值的差额计入当期投资收益；购买日之前持有的被购买方的股权涉及其</w:t>
      </w:r>
      <w:r>
        <w:rPr>
          <w:spacing w:val="-33"/>
        </w:rPr>
        <w:t> </w:t>
      </w:r>
      <w:r>
        <w:rPr>
          <w:spacing w:val="-33"/>
        </w:rPr>
      </w:r>
      <w:r>
        <w:rPr>
          <w:spacing w:val="-4"/>
          <w:w w:val="100"/>
        </w:rPr>
        <w:t>他综合收益的，与其相关的其他综合收益应当采用与被购买方直接处置相关资产或负债相同的基础进行</w:t>
      </w:r>
      <w:r>
        <w:rPr>
          <w:spacing w:val="-85"/>
          <w:w w:val="100"/>
        </w:rPr>
        <w:t> </w:t>
      </w:r>
      <w:r>
        <w:rPr>
          <w:spacing w:val="-85"/>
          <w:w w:val="100"/>
        </w:rPr>
      </w:r>
      <w:r>
        <w:rPr>
          <w:spacing w:val="-4"/>
        </w:rPr>
        <w:t>会计处理（即，除了按照权益法核算的在被购买方重新计量设定受益计划净负债或净资产导致的变动中</w:t>
      </w:r>
      <w:r>
        <w:rPr>
          <w:spacing w:val="-30"/>
        </w:rPr>
        <w:t> </w:t>
      </w:r>
      <w:r>
        <w:rPr>
          <w:spacing w:val="-30"/>
        </w:rPr>
      </w:r>
      <w:r>
        <w:rPr/>
        <w:t>的相应份额以外，其余转为购买日所属当期投资收益）。</w:t>
      </w:r>
      <w:r>
        <w:rPr>
          <w:rFonts w:ascii="宋体" w:hAnsi="宋体" w:cs="宋体" w:eastAsia="宋体" w:hint="default"/>
        </w:rPr>
        <w:t> </w:t>
      </w:r>
    </w:p>
    <w:p>
      <w:pPr>
        <w:pStyle w:val="BodyText"/>
        <w:spacing w:line="244" w:lineRule="exact"/>
        <w:ind w:right="0"/>
        <w:jc w:val="both"/>
        <w:rPr>
          <w:rFonts w:ascii="宋体" w:hAnsi="宋体" w:cs="宋体" w:eastAsia="宋体" w:hint="default"/>
        </w:rPr>
      </w:pPr>
      <w:r>
        <w:rPr>
          <w:rFonts w:ascii="宋体"/>
          <w:w w:val="100"/>
        </w:rPr>
        <w:t> </w:t>
      </w:r>
    </w:p>
    <w:p>
      <w:pPr>
        <w:pStyle w:val="Heading4"/>
        <w:spacing w:line="240" w:lineRule="auto"/>
        <w:ind w:right="0"/>
        <w:jc w:val="both"/>
        <w:rPr>
          <w:b w:val="0"/>
          <w:bCs w:val="0"/>
        </w:rPr>
      </w:pPr>
      <w:r>
        <w:rPr>
          <w:rFonts w:ascii="宋体" w:hAnsi="宋体" w:cs="宋体" w:eastAsia="宋体" w:hint="default"/>
        </w:rPr>
        <w:t>6. </w:t>
      </w:r>
      <w:r>
        <w:rPr>
          <w:rFonts w:ascii="宋体" w:hAnsi="宋体" w:cs="宋体" w:eastAsia="宋体" w:hint="default"/>
          <w:spacing w:val="2"/>
        </w:rPr>
        <w:t> </w:t>
      </w:r>
      <w:r>
        <w:rPr/>
        <w:t>合并财务报表的编制方法</w:t>
      </w:r>
      <w:r>
        <w:rPr>
          <w:b w:val="0"/>
          <w:bCs w:val="0"/>
        </w:rPr>
      </w:r>
    </w:p>
    <w:p>
      <w:pPr>
        <w:pStyle w:val="BodyText"/>
        <w:spacing w:line="240" w:lineRule="auto" w:before="97"/>
        <w:ind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14"/>
        <w:ind w:left="557" w:right="0"/>
        <w:jc w:val="left"/>
        <w:rPr>
          <w:rFonts w:ascii="宋体" w:hAnsi="宋体" w:cs="宋体" w:eastAsia="宋体" w:hint="default"/>
        </w:rPr>
      </w:pPr>
      <w:r>
        <w:rPr/>
        <w:t>（</w:t>
      </w:r>
      <w:r>
        <w:rPr>
          <w:rFonts w:ascii="宋体" w:hAnsi="宋体" w:cs="宋体" w:eastAsia="宋体" w:hint="default"/>
        </w:rPr>
        <w:t>1</w:t>
      </w:r>
      <w:r>
        <w:rPr/>
        <w:t>）合并财务报表范围的确定原则</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120" w:bottom="1380" w:left="1140" w:right="9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408" w:lineRule="auto"/>
        <w:ind w:right="308" w:firstLine="420"/>
        <w:jc w:val="both"/>
        <w:rPr>
          <w:rFonts w:ascii="宋体" w:hAnsi="宋体" w:cs="宋体" w:eastAsia="宋体" w:hint="default"/>
        </w:rPr>
      </w:pPr>
      <w:r>
        <w:rPr>
          <w:spacing w:val="-4"/>
        </w:rPr>
        <w:t>合并财务报表的合并范围以控制为基础予以确定。控制是指本公司拥有对被投资方的权力，通过参</w:t>
      </w:r>
      <w:r>
        <w:rPr>
          <w:w w:val="100"/>
        </w:rPr>
        <w:t> </w:t>
      </w:r>
      <w:r>
        <w:rPr>
          <w:spacing w:val="-4"/>
        </w:rPr>
        <w:t>与被投资方的相关活动而享有可变回报，并且有能力运用对被投资方的权力影响该回报金额。合并范围</w:t>
      </w:r>
      <w:r>
        <w:rPr>
          <w:spacing w:val="-33"/>
        </w:rPr>
        <w:t> </w:t>
      </w:r>
      <w:r>
        <w:rPr>
          <w:spacing w:val="-33"/>
        </w:rPr>
      </w:r>
      <w:r>
        <w:rPr/>
        <w:t>包括本公司及全部子公司。子公司，是指被本公司控制的主体。</w:t>
      </w:r>
      <w:r>
        <w:rPr>
          <w:rFonts w:ascii="宋体" w:hAnsi="宋体" w:cs="宋体" w:eastAsia="宋体" w:hint="default"/>
        </w:rPr>
        <w:t> </w:t>
      </w:r>
    </w:p>
    <w:p>
      <w:pPr>
        <w:pStyle w:val="BodyText"/>
        <w:spacing w:line="240" w:lineRule="auto" w:before="46"/>
        <w:ind w:left="557" w:right="0"/>
        <w:jc w:val="left"/>
        <w:rPr>
          <w:rFonts w:ascii="宋体" w:hAnsi="宋体" w:cs="宋体" w:eastAsia="宋体" w:hint="default"/>
        </w:rPr>
      </w:pPr>
      <w:r>
        <w:rPr>
          <w:w w:val="100"/>
        </w:rPr>
        <w:t>一旦</w:t>
      </w:r>
      <w:r>
        <w:rPr>
          <w:spacing w:val="-3"/>
          <w:w w:val="100"/>
        </w:rPr>
        <w:t>相</w:t>
      </w:r>
      <w:r>
        <w:rPr>
          <w:w w:val="100"/>
        </w:rPr>
        <w:t>关</w:t>
      </w:r>
      <w:r>
        <w:rPr>
          <w:spacing w:val="-3"/>
          <w:w w:val="100"/>
        </w:rPr>
        <w:t>事</w:t>
      </w:r>
      <w:r>
        <w:rPr>
          <w:w w:val="100"/>
        </w:rPr>
        <w:t>实</w:t>
      </w:r>
      <w:r>
        <w:rPr>
          <w:spacing w:val="-3"/>
          <w:w w:val="100"/>
        </w:rPr>
        <w:t>和</w:t>
      </w:r>
      <w:r>
        <w:rPr>
          <w:w w:val="100"/>
        </w:rPr>
        <w:t>情</w:t>
      </w:r>
      <w:r>
        <w:rPr>
          <w:spacing w:val="-3"/>
          <w:w w:val="100"/>
        </w:rPr>
        <w:t>况</w:t>
      </w:r>
      <w:r>
        <w:rPr>
          <w:w w:val="100"/>
        </w:rPr>
        <w:t>的</w:t>
      </w:r>
      <w:r>
        <w:rPr>
          <w:spacing w:val="-3"/>
          <w:w w:val="100"/>
        </w:rPr>
        <w:t>变</w:t>
      </w:r>
      <w:r>
        <w:rPr>
          <w:w w:val="100"/>
        </w:rPr>
        <w:t>化导</w:t>
      </w:r>
      <w:r>
        <w:rPr>
          <w:spacing w:val="-3"/>
          <w:w w:val="100"/>
        </w:rPr>
        <w:t>致</w:t>
      </w:r>
      <w:r>
        <w:rPr>
          <w:w w:val="100"/>
        </w:rPr>
        <w:t>上</w:t>
      </w:r>
      <w:r>
        <w:rPr>
          <w:spacing w:val="-3"/>
          <w:w w:val="100"/>
        </w:rPr>
        <w:t>述</w:t>
      </w:r>
      <w:r>
        <w:rPr>
          <w:w w:val="100"/>
        </w:rPr>
        <w:t>控</w:t>
      </w:r>
      <w:r>
        <w:rPr>
          <w:spacing w:val="-3"/>
          <w:w w:val="100"/>
        </w:rPr>
        <w:t>制</w:t>
      </w:r>
      <w:r>
        <w:rPr>
          <w:w w:val="100"/>
        </w:rPr>
        <w:t>定</w:t>
      </w:r>
      <w:r>
        <w:rPr>
          <w:spacing w:val="-3"/>
          <w:w w:val="100"/>
        </w:rPr>
        <w:t>义</w:t>
      </w:r>
      <w:r>
        <w:rPr>
          <w:w w:val="100"/>
        </w:rPr>
        <w:t>涉</w:t>
      </w:r>
      <w:r>
        <w:rPr>
          <w:spacing w:val="-3"/>
          <w:w w:val="100"/>
        </w:rPr>
        <w:t>及</w:t>
      </w:r>
      <w:r>
        <w:rPr>
          <w:w w:val="100"/>
        </w:rPr>
        <w:t>的相</w:t>
      </w:r>
      <w:r>
        <w:rPr>
          <w:spacing w:val="-3"/>
          <w:w w:val="100"/>
        </w:rPr>
        <w:t>关</w:t>
      </w:r>
      <w:r>
        <w:rPr>
          <w:w w:val="100"/>
        </w:rPr>
        <w:t>要</w:t>
      </w:r>
      <w:r>
        <w:rPr>
          <w:spacing w:val="-3"/>
          <w:w w:val="100"/>
        </w:rPr>
        <w:t>素</w:t>
      </w:r>
      <w:r>
        <w:rPr>
          <w:w w:val="100"/>
        </w:rPr>
        <w:t>发</w:t>
      </w:r>
      <w:r>
        <w:rPr>
          <w:spacing w:val="-3"/>
          <w:w w:val="100"/>
        </w:rPr>
        <w:t>生</w:t>
      </w:r>
      <w:r>
        <w:rPr>
          <w:w w:val="100"/>
        </w:rPr>
        <w:t>了</w:t>
      </w:r>
      <w:r>
        <w:rPr>
          <w:spacing w:val="-3"/>
          <w:w w:val="100"/>
        </w:rPr>
        <w:t>变</w:t>
      </w:r>
      <w:r>
        <w:rPr>
          <w:w w:val="100"/>
        </w:rPr>
        <w:t>化</w:t>
      </w:r>
      <w:r>
        <w:rPr>
          <w:spacing w:val="-99"/>
          <w:w w:val="100"/>
        </w:rPr>
        <w:t>，</w:t>
      </w:r>
      <w:r>
        <w:rPr>
          <w:spacing w:val="-3"/>
          <w:w w:val="100"/>
        </w:rPr>
        <w:t>本</w:t>
      </w:r>
      <w:r>
        <w:rPr>
          <w:w w:val="100"/>
        </w:rPr>
        <w:t>公司</w:t>
      </w:r>
      <w:r>
        <w:rPr>
          <w:spacing w:val="-3"/>
          <w:w w:val="100"/>
        </w:rPr>
        <w:t>将</w:t>
      </w:r>
      <w:r>
        <w:rPr>
          <w:w w:val="100"/>
        </w:rPr>
        <w:t>进</w:t>
      </w:r>
      <w:r>
        <w:rPr>
          <w:spacing w:val="-3"/>
          <w:w w:val="100"/>
        </w:rPr>
        <w:t>行重新评估</w:t>
      </w:r>
      <w:r>
        <w:rPr>
          <w:spacing w:val="-109"/>
          <w:w w:val="100"/>
        </w:rPr>
        <w:t>。</w:t>
      </w:r>
      <w:r>
        <w:rPr>
          <w:rFonts w:ascii="宋体" w:hAnsi="宋体" w:cs="宋体" w:eastAsia="宋体" w:hint="default"/>
          <w:w w:val="100"/>
        </w:rPr>
        <w:t> </w:t>
      </w:r>
    </w:p>
    <w:p>
      <w:pPr>
        <w:spacing w:line="240" w:lineRule="auto" w:before="10"/>
        <w:rPr>
          <w:rFonts w:ascii="宋体" w:hAnsi="宋体" w:cs="宋体" w:eastAsia="宋体" w:hint="default"/>
          <w:sz w:val="14"/>
          <w:szCs w:val="14"/>
        </w:rPr>
      </w:pPr>
    </w:p>
    <w:p>
      <w:pPr>
        <w:pStyle w:val="BodyText"/>
        <w:spacing w:line="408" w:lineRule="auto"/>
        <w:ind w:left="557" w:right="0"/>
        <w:jc w:val="left"/>
      </w:pPr>
      <w:r>
        <w:rPr/>
        <w:t>（</w:t>
      </w:r>
      <w:r>
        <w:rPr>
          <w:rFonts w:ascii="宋体" w:hAnsi="宋体" w:cs="宋体" w:eastAsia="宋体" w:hint="default"/>
        </w:rPr>
        <w:t>2</w:t>
      </w:r>
      <w:r>
        <w:rPr/>
        <w:t>）合并财务报表编制的方法</w:t>
      </w:r>
      <w:r>
        <w:rPr>
          <w:rFonts w:ascii="宋体" w:hAnsi="宋体" w:cs="宋体" w:eastAsia="宋体" w:hint="default"/>
          <w:w w:val="100"/>
        </w:rPr>
        <w:t> </w:t>
      </w:r>
      <w:r>
        <w:rPr>
          <w:spacing w:val="-4"/>
        </w:rPr>
        <w:t>从取得子公司的净资产和生产经营决策的实际控制权之日起，本公司开始将其纳入合并范围；从丧</w:t>
      </w:r>
    </w:p>
    <w:p>
      <w:pPr>
        <w:pStyle w:val="BodyText"/>
        <w:spacing w:line="408" w:lineRule="auto" w:before="46"/>
        <w:ind w:right="307"/>
        <w:jc w:val="both"/>
        <w:rPr>
          <w:rFonts w:ascii="宋体" w:hAnsi="宋体" w:cs="宋体" w:eastAsia="宋体" w:hint="default"/>
        </w:rPr>
      </w:pPr>
      <w:r>
        <w:rPr>
          <w:spacing w:val="-4"/>
        </w:rPr>
        <w:t>失实际控制权之日起停止纳入合并范围。对于处置的子公司，处置日前的经营成果和现金流量已经适当</w:t>
      </w:r>
      <w:r>
        <w:rPr>
          <w:spacing w:val="-33"/>
        </w:rPr>
        <w:t> </w:t>
      </w:r>
      <w:r>
        <w:rPr>
          <w:spacing w:val="-33"/>
        </w:rPr>
      </w:r>
      <w:r>
        <w:rPr>
          <w:spacing w:val="-4"/>
        </w:rPr>
        <w:t>地包括在合并利润表和合并现金流量表中；当期处置的子公司，不调整合并资产负债表的期初数。非同</w:t>
      </w:r>
      <w:r>
        <w:rPr>
          <w:spacing w:val="-33"/>
        </w:rPr>
        <w:t> </w:t>
      </w:r>
      <w:r>
        <w:rPr>
          <w:spacing w:val="-33"/>
        </w:rPr>
      </w:r>
      <w:r>
        <w:rPr>
          <w:spacing w:val="-4"/>
          <w:w w:val="100"/>
        </w:rPr>
        <w:t>一控制下企业合并增加的子公司，其购买日后的经营成果及现金流量已经适当地包括在合并利润表和合</w:t>
      </w:r>
      <w:r>
        <w:rPr>
          <w:spacing w:val="-86"/>
          <w:w w:val="100"/>
        </w:rPr>
        <w:t> </w:t>
      </w:r>
      <w:r>
        <w:rPr>
          <w:spacing w:val="-86"/>
          <w:w w:val="100"/>
        </w:rPr>
      </w:r>
      <w:r>
        <w:rPr>
          <w:spacing w:val="-4"/>
        </w:rPr>
        <w:t>并现金流量表中，且不调整合并财务报表的期初数和对比数。同一控制下企业合并增加的子公司，其自</w:t>
      </w:r>
      <w:r>
        <w:rPr>
          <w:spacing w:val="-34"/>
        </w:rPr>
        <w:t> </w:t>
      </w:r>
      <w:r>
        <w:rPr>
          <w:spacing w:val="-34"/>
        </w:rPr>
      </w:r>
      <w:r>
        <w:rPr>
          <w:spacing w:val="-4"/>
          <w:w w:val="100"/>
        </w:rPr>
        <w:t>合并当期期初至合并日的经营成果和现金流量已经适当地包括在合并利润表和合并现金流量表中，并且</w:t>
      </w:r>
      <w:r>
        <w:rPr>
          <w:spacing w:val="-85"/>
          <w:w w:val="100"/>
        </w:rPr>
        <w:t> </w:t>
      </w:r>
      <w:r>
        <w:rPr>
          <w:spacing w:val="-85"/>
          <w:w w:val="100"/>
        </w:rPr>
      </w:r>
      <w:r>
        <w:rPr/>
        <w:t>同时调整合并财务报表的对比数。</w:t>
      </w:r>
      <w:r>
        <w:rPr>
          <w:rFonts w:ascii="宋体" w:hAnsi="宋体" w:cs="宋体" w:eastAsia="宋体" w:hint="default"/>
        </w:rPr>
        <w:t> </w:t>
      </w:r>
    </w:p>
    <w:p>
      <w:pPr>
        <w:pStyle w:val="BodyText"/>
        <w:spacing w:line="408" w:lineRule="auto" w:before="46"/>
        <w:ind w:right="308" w:firstLine="420"/>
        <w:jc w:val="both"/>
        <w:rPr>
          <w:rFonts w:ascii="宋体" w:hAnsi="宋体" w:cs="宋体" w:eastAsia="宋体" w:hint="default"/>
        </w:rPr>
      </w:pPr>
      <w:r>
        <w:rPr>
          <w:spacing w:val="-4"/>
        </w:rPr>
        <w:t>在编制合并财务报表时，子公司与本公司采用的会计政策或会计期间不一致的，按照本公司的会计</w:t>
      </w:r>
      <w:r>
        <w:rPr>
          <w:w w:val="100"/>
        </w:rPr>
        <w:t> </w:t>
      </w:r>
      <w:r>
        <w:rPr>
          <w:spacing w:val="-4"/>
        </w:rPr>
        <w:t>政策和会计期间对子公司财务报表进行必要的调整。对于非同一控制下企业合并取得的子公司，以购买</w:t>
      </w:r>
      <w:r>
        <w:rPr>
          <w:spacing w:val="-33"/>
        </w:rPr>
        <w:t> </w:t>
      </w:r>
      <w:r>
        <w:rPr>
          <w:spacing w:val="-33"/>
        </w:rPr>
      </w:r>
      <w:r>
        <w:rPr/>
        <w:t>日可辨认净资产公允价值为基础对其财务报表进行调整。</w:t>
      </w:r>
      <w:r>
        <w:rPr>
          <w:rFonts w:ascii="宋体" w:hAnsi="宋体" w:cs="宋体" w:eastAsia="宋体" w:hint="default"/>
        </w:rPr>
        <w:t> </w:t>
      </w:r>
    </w:p>
    <w:p>
      <w:pPr>
        <w:pStyle w:val="BodyText"/>
        <w:spacing w:line="408" w:lineRule="auto" w:before="46"/>
        <w:ind w:left="557" w:right="0"/>
        <w:jc w:val="left"/>
      </w:pPr>
      <w:r>
        <w:rPr/>
        <w:t>公司内所有重大往来余额、交易及未实现利润在合并财务报表编制时予以抵销。</w:t>
      </w:r>
      <w:r>
        <w:rPr>
          <w:rFonts w:ascii="宋体" w:hAnsi="宋体" w:cs="宋体" w:eastAsia="宋体" w:hint="default"/>
          <w:w w:val="100"/>
        </w:rPr>
        <w:t> </w:t>
      </w:r>
      <w:r>
        <w:rPr>
          <w:spacing w:val="-2"/>
        </w:rPr>
        <w:t>子公司的股东权益及当期净损益中不属于本公司所拥有的部分分别作为少数股东权益及少数股东</w:t>
      </w:r>
    </w:p>
    <w:p>
      <w:pPr>
        <w:pStyle w:val="BodyText"/>
        <w:spacing w:line="408" w:lineRule="auto" w:before="46"/>
        <w:ind w:right="0"/>
        <w:jc w:val="left"/>
        <w:rPr>
          <w:rFonts w:ascii="宋体" w:hAnsi="宋体" w:cs="宋体" w:eastAsia="宋体" w:hint="default"/>
        </w:rPr>
      </w:pPr>
      <w:r>
        <w:rPr>
          <w:spacing w:val="-4"/>
          <w:w w:val="100"/>
        </w:rPr>
        <w:t>损益在合并财务报表中股东权益及净利润项下单独列示。子公司当期净损益中属于少数股东权益的份额，</w:t>
      </w:r>
      <w:r>
        <w:rPr>
          <w:spacing w:val="-84"/>
          <w:w w:val="100"/>
        </w:rPr>
        <w:t> </w:t>
      </w:r>
      <w:r>
        <w:rPr>
          <w:spacing w:val="-84"/>
          <w:w w:val="100"/>
        </w:rPr>
      </w:r>
      <w:r>
        <w:rPr>
          <w:spacing w:val="-4"/>
        </w:rPr>
        <w:t>在合并利润表中净利润项目下以“少数股东损益”项目列示。少数股东分担的子公司的亏损超过了少数</w:t>
      </w:r>
      <w:r>
        <w:rPr>
          <w:spacing w:val="-30"/>
        </w:rPr>
        <w:t> </w:t>
      </w:r>
      <w:r>
        <w:rPr>
          <w:spacing w:val="-30"/>
        </w:rPr>
      </w:r>
      <w:r>
        <w:rPr/>
        <w:t>股东在该子公司期初股东权益中所享有的份额，仍冲减少数股东权益。</w:t>
      </w:r>
      <w:r>
        <w:rPr>
          <w:rFonts w:ascii="宋体" w:hAnsi="宋体" w:cs="宋体" w:eastAsia="宋体" w:hint="default"/>
        </w:rPr>
        <w:t> </w:t>
      </w:r>
    </w:p>
    <w:p>
      <w:pPr>
        <w:pStyle w:val="BodyText"/>
        <w:spacing w:line="408" w:lineRule="auto" w:before="46"/>
        <w:ind w:right="307" w:firstLine="420"/>
        <w:jc w:val="both"/>
      </w:pPr>
      <w:r>
        <w:rPr>
          <w:spacing w:val="-4"/>
        </w:rPr>
        <w:t>当因处置部分股权投资或其他原因丧失了对原有子公司的控制权时，对于剩余股权，按照其在丧失</w:t>
      </w:r>
      <w:r>
        <w:rPr>
          <w:w w:val="100"/>
        </w:rPr>
        <w:t> </w:t>
      </w:r>
      <w:r>
        <w:rPr>
          <w:spacing w:val="-4"/>
        </w:rPr>
        <w:t>控制权日的公允价值进行重新计量。处置股权取得的对价与剩余股权公允价值之和，减去按原持股比例</w:t>
      </w:r>
      <w:r>
        <w:rPr>
          <w:spacing w:val="-33"/>
        </w:rPr>
        <w:t> </w:t>
      </w:r>
      <w:r>
        <w:rPr>
          <w:spacing w:val="-33"/>
        </w:rPr>
      </w:r>
      <w:r>
        <w:rPr>
          <w:spacing w:val="-4"/>
          <w:w w:val="100"/>
        </w:rPr>
        <w:t>计算应享有原有子公司自购买日开始持续计算的净资产的份额之间的差额，计入丧失控制权当期的投资</w:t>
      </w:r>
      <w:r>
        <w:rPr>
          <w:spacing w:val="-84"/>
          <w:w w:val="100"/>
        </w:rPr>
        <w:t> </w:t>
      </w:r>
      <w:r>
        <w:rPr>
          <w:spacing w:val="-84"/>
          <w:w w:val="100"/>
        </w:rPr>
      </w:r>
      <w:r>
        <w:rPr>
          <w:spacing w:val="-4"/>
        </w:rPr>
        <w:t>收益。与原有子公司股权投资相关的其他综合收益，在丧失控制权时采用与被购买方直接处置相关资产</w:t>
      </w:r>
      <w:r>
        <w:rPr>
          <w:spacing w:val="-33"/>
        </w:rPr>
        <w:t> </w:t>
      </w:r>
      <w:r>
        <w:rPr>
          <w:spacing w:val="-33"/>
        </w:rPr>
      </w:r>
      <w:r>
        <w:rPr>
          <w:spacing w:val="-4"/>
        </w:rPr>
        <w:t>或负债相同的基础进行会计处理（即，除了在该原有子公司重新计量设定受益计划净负债或净资产导致</w:t>
      </w:r>
      <w:r>
        <w:rPr>
          <w:spacing w:val="-30"/>
        </w:rPr>
        <w:t> </w:t>
      </w:r>
      <w:r>
        <w:rPr>
          <w:spacing w:val="-30"/>
        </w:rPr>
      </w:r>
      <w:r>
        <w:rPr>
          <w:spacing w:val="-4"/>
        </w:rPr>
        <w:t>的变动以外，其余一并转为当期投资收益）。其后，对该部分剩余股权按照《企业会计准则第 </w:t>
      </w:r>
      <w:r>
        <w:rPr>
          <w:rFonts w:ascii="宋体" w:hAnsi="宋体" w:cs="宋体" w:eastAsia="宋体" w:hint="default"/>
        </w:rPr>
        <w:t>2</w:t>
      </w:r>
      <w:r>
        <w:rPr>
          <w:rFonts w:ascii="宋体" w:hAnsi="宋体" w:cs="宋体" w:eastAsia="宋体" w:hint="default"/>
          <w:spacing w:val="-40"/>
        </w:rPr>
        <w:t> </w:t>
      </w:r>
      <w:r>
        <w:rPr>
          <w:spacing w:val="-3"/>
        </w:rPr>
        <w:t>号——</w:t>
      </w:r>
      <w:r>
        <w:rPr/>
      </w:r>
    </w:p>
    <w:p>
      <w:pPr>
        <w:pStyle w:val="BodyText"/>
        <w:spacing w:line="408" w:lineRule="auto" w:before="46"/>
        <w:ind w:right="311"/>
        <w:jc w:val="left"/>
        <w:rPr>
          <w:rFonts w:ascii="宋体" w:hAnsi="宋体" w:cs="宋体" w:eastAsia="宋体" w:hint="default"/>
        </w:rPr>
      </w:pPr>
      <w:r>
        <w:rPr/>
        <w:t>长期股权投资》或《企业会计准则第</w:t>
      </w:r>
      <w:r>
        <w:rPr>
          <w:spacing w:val="-54"/>
        </w:rPr>
        <w:t> </w:t>
      </w:r>
      <w:r>
        <w:rPr>
          <w:rFonts w:ascii="宋体" w:hAnsi="宋体" w:cs="宋体" w:eastAsia="宋体" w:hint="default"/>
        </w:rPr>
        <w:t>22</w:t>
      </w:r>
      <w:r>
        <w:rPr>
          <w:rFonts w:ascii="宋体" w:hAnsi="宋体" w:cs="宋体" w:eastAsia="宋体" w:hint="default"/>
          <w:spacing w:val="-57"/>
        </w:rPr>
        <w:t> </w:t>
      </w:r>
      <w:r>
        <w:rPr/>
        <w:t>号——金融工具确认和计量》等相关规定进行后续计量，详见</w:t>
      </w:r>
      <w:r>
        <w:rPr>
          <w:w w:val="100"/>
        </w:rPr>
        <w:t> </w:t>
      </w:r>
      <w:r>
        <w:rPr/>
        <w:t>本附注五、20“长期股权投资”或本附注五、10“金融工具”。</w:t>
      </w:r>
      <w:r>
        <w:rPr>
          <w:rFonts w:ascii="宋体" w:hAnsi="宋体" w:cs="宋体" w:eastAsia="宋体" w:hint="default"/>
        </w:rPr>
        <w:t> </w:t>
      </w:r>
    </w:p>
    <w:p>
      <w:pPr>
        <w:spacing w:after="0" w:line="408" w:lineRule="auto"/>
        <w:jc w:val="left"/>
        <w:rPr>
          <w:rFonts w:ascii="宋体" w:hAnsi="宋体" w:cs="宋体" w:eastAsia="宋体" w:hint="default"/>
        </w:rPr>
        <w:sectPr>
          <w:pgSz w:w="11910" w:h="16840"/>
          <w:pgMar w:header="882" w:footer="1195" w:top="1120" w:bottom="1380" w:left="1140" w:right="9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408" w:lineRule="auto"/>
        <w:ind w:right="0" w:firstLine="420"/>
        <w:jc w:val="left"/>
        <w:rPr>
          <w:rFonts w:ascii="宋体" w:hAnsi="宋体" w:cs="宋体" w:eastAsia="宋体" w:hint="default"/>
        </w:rPr>
      </w:pPr>
      <w:r>
        <w:rPr>
          <w:spacing w:val="-4"/>
          <w:w w:val="100"/>
        </w:rPr>
        <w:t>本公司通过多次交易分步处置对子公司股权投资直至丧失控制权的，需区分处置对子公司股权投资</w:t>
      </w:r>
      <w:r>
        <w:rPr>
          <w:w w:val="100"/>
        </w:rPr>
        <w:t> </w:t>
      </w:r>
      <w:r>
        <w:rPr>
          <w:spacing w:val="-4"/>
        </w:rPr>
        <w:t>直至丧失控制权的各项交易是否属于一揽子交易。处置对子公司股权投资的各项交易的条款、条件以及</w:t>
      </w:r>
      <w:r>
        <w:rPr>
          <w:spacing w:val="-33"/>
        </w:rPr>
        <w:t> </w:t>
      </w:r>
      <w:r>
        <w:rPr>
          <w:spacing w:val="-33"/>
        </w:rPr>
      </w:r>
      <w:r>
        <w:rPr>
          <w:spacing w:val="-4"/>
        </w:rPr>
        <w:t>经济影响符合以下一种或多种情况，通常表明应将多次交易事项作为一揽子交易进行会计处理：①这些</w:t>
      </w:r>
      <w:r>
        <w:rPr>
          <w:spacing w:val="-33"/>
        </w:rPr>
        <w:t> </w:t>
      </w:r>
      <w:r>
        <w:rPr>
          <w:spacing w:val="-33"/>
        </w:rPr>
      </w:r>
      <w:r>
        <w:rPr>
          <w:spacing w:val="-4"/>
        </w:rPr>
        <w:t>交易是同时或者在考虑了彼此影响的情况下订立的；②这些交易整体才能达成一项完整的商业结果；③</w:t>
      </w:r>
      <w:r>
        <w:rPr>
          <w:spacing w:val="-33"/>
        </w:rPr>
        <w:t> </w:t>
      </w:r>
      <w:r>
        <w:rPr>
          <w:spacing w:val="-33"/>
        </w:rPr>
      </w:r>
      <w:r>
        <w:rPr>
          <w:spacing w:val="-4"/>
        </w:rPr>
        <w:t>一项交易的发生取决于其他至少一项交易的发生；④一项交易单独看是不经济的，但是和其他交易一并</w:t>
      </w:r>
      <w:r>
        <w:rPr>
          <w:spacing w:val="-33"/>
        </w:rPr>
        <w:t> </w:t>
      </w:r>
      <w:r>
        <w:rPr>
          <w:spacing w:val="-33"/>
        </w:rPr>
      </w:r>
      <w:r>
        <w:rPr>
          <w:spacing w:val="-4"/>
        </w:rPr>
        <w:t>考虑时是经济的。不属于一揽子交易的，对其中的每一项交易视情况分别按照“不丧失控制权的情况下</w:t>
      </w:r>
      <w:r>
        <w:rPr>
          <w:spacing w:val="-35"/>
        </w:rPr>
        <w:t> </w:t>
      </w:r>
      <w:r>
        <w:rPr>
          <w:spacing w:val="-35"/>
        </w:rPr>
      </w:r>
      <w:r>
        <w:rPr/>
        <w:t>部分处置对子公司的长期股权投资”（详见本附注五、</w:t>
      </w:r>
      <w:r>
        <w:rPr>
          <w:rFonts w:ascii="宋体" w:hAnsi="宋体" w:cs="宋体" w:eastAsia="宋体" w:hint="default"/>
        </w:rPr>
        <w:t>20</w:t>
      </w:r>
      <w:r>
        <w:rPr/>
        <w:t>、（</w:t>
      </w:r>
      <w:r>
        <w:rPr>
          <w:rFonts w:ascii="宋体" w:hAnsi="宋体" w:cs="宋体" w:eastAsia="宋体" w:hint="default"/>
        </w:rPr>
        <w:t>2</w:t>
      </w:r>
      <w:r>
        <w:rPr/>
        <w:t>）④）和“因处置部分股权投资或其他</w:t>
      </w:r>
      <w:r>
        <w:rPr>
          <w:w w:val="100"/>
        </w:rPr>
        <w:t> </w:t>
      </w:r>
      <w:r>
        <w:rPr>
          <w:spacing w:val="-4"/>
        </w:rPr>
        <w:t>原因丧失了对原有子公司的控制权”（详见前段）适用的原则进行会计处理。处置对子公司股权投资直</w:t>
      </w:r>
      <w:r>
        <w:rPr>
          <w:spacing w:val="-30"/>
        </w:rPr>
        <w:t> </w:t>
      </w:r>
      <w:r>
        <w:rPr>
          <w:spacing w:val="-30"/>
        </w:rPr>
      </w:r>
      <w:r>
        <w:rPr>
          <w:spacing w:val="-4"/>
          <w:w w:val="100"/>
        </w:rPr>
        <w:t>至丧失控制权的各项交易属于一揽子交易的，将各项交易作为一项处置子公司并丧失控制权的交易进行</w:t>
      </w:r>
      <w:r>
        <w:rPr>
          <w:spacing w:val="-85"/>
          <w:w w:val="100"/>
        </w:rPr>
        <w:t> </w:t>
      </w:r>
      <w:r>
        <w:rPr>
          <w:spacing w:val="-85"/>
          <w:w w:val="100"/>
        </w:rPr>
      </w:r>
      <w:r>
        <w:rPr>
          <w:spacing w:val="-6"/>
          <w:w w:val="100"/>
        </w:rPr>
        <w:t>会计处理；但是，在丧失控制权之前每一次处置价款与处置投资对应的享有该子公司净资产份额的差额，</w:t>
      </w:r>
      <w:r>
        <w:rPr>
          <w:spacing w:val="-95"/>
          <w:w w:val="100"/>
        </w:rPr>
        <w:t> </w:t>
      </w:r>
      <w:r>
        <w:rPr>
          <w:spacing w:val="-95"/>
          <w:w w:val="100"/>
        </w:rPr>
      </w:r>
      <w:r>
        <w:rPr/>
        <w:t>在合并财务报表中确认为其他综合收益，在丧失控制权时一并转入丧失控制权当期的损益。</w:t>
      </w:r>
      <w:r>
        <w:rPr>
          <w:rFonts w:ascii="宋体" w:hAnsi="宋体" w:cs="宋体" w:eastAsia="宋体" w:hint="default"/>
        </w:rPr>
        <w:t> </w:t>
      </w:r>
    </w:p>
    <w:p>
      <w:pPr>
        <w:pStyle w:val="BodyText"/>
        <w:spacing w:line="244" w:lineRule="exact"/>
        <w:ind w:right="0"/>
        <w:jc w:val="left"/>
        <w:rPr>
          <w:rFonts w:ascii="宋体" w:hAnsi="宋体" w:cs="宋体" w:eastAsia="宋体" w:hint="default"/>
        </w:rPr>
      </w:pPr>
      <w:r>
        <w:rPr>
          <w:rFonts w:ascii="宋体"/>
          <w:w w:val="100"/>
        </w:rPr>
        <w:t> </w:t>
      </w:r>
    </w:p>
    <w:p>
      <w:pPr>
        <w:pStyle w:val="Heading4"/>
        <w:tabs>
          <w:tab w:pos="562" w:val="left" w:leader="none"/>
        </w:tabs>
        <w:spacing w:line="240" w:lineRule="auto"/>
        <w:ind w:right="208"/>
        <w:jc w:val="left"/>
        <w:rPr>
          <w:b w:val="0"/>
          <w:bCs w:val="0"/>
        </w:rPr>
      </w:pPr>
      <w:r>
        <w:rPr>
          <w:rFonts w:ascii="宋体" w:hAnsi="宋体" w:cs="宋体" w:eastAsia="宋体" w:hint="default"/>
          <w:w w:val="95"/>
        </w:rPr>
        <w:t>7.</w:t>
        <w:tab/>
      </w:r>
      <w:r>
        <w:rPr/>
        <w:t>合营安排分类及共同经营会计处理方法</w:t>
      </w:r>
      <w:r>
        <w:rPr>
          <w:b w:val="0"/>
          <w:bCs w:val="0"/>
        </w:rPr>
      </w:r>
    </w:p>
    <w:p>
      <w:pPr>
        <w:pStyle w:val="BodyText"/>
        <w:spacing w:line="338" w:lineRule="auto" w:before="97"/>
        <w:ind w:left="557" w:right="208"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4"/>
        </w:rPr>
        <w:t>合营安排，是指一项由两个或两个以上的参与方共同控制的安排。本公司根据在合营安排中享有的</w:t>
      </w:r>
    </w:p>
    <w:p>
      <w:pPr>
        <w:pStyle w:val="BodyText"/>
        <w:spacing w:line="408" w:lineRule="auto" w:before="107"/>
        <w:ind w:right="0"/>
        <w:jc w:val="left"/>
        <w:rPr>
          <w:rFonts w:ascii="宋体" w:hAnsi="宋体" w:cs="宋体" w:eastAsia="宋体" w:hint="default"/>
        </w:rPr>
      </w:pPr>
      <w:r>
        <w:rPr>
          <w:spacing w:val="-4"/>
        </w:rPr>
        <w:t>权利和承担的义务，将合营安排分为共同经营和合营企业。共同经营，是指本公司享有该安排相关资产</w:t>
      </w:r>
      <w:r>
        <w:rPr>
          <w:spacing w:val="-31"/>
        </w:rPr>
        <w:t> </w:t>
      </w:r>
      <w:r>
        <w:rPr>
          <w:spacing w:val="-31"/>
        </w:rPr>
      </w:r>
      <w:r>
        <w:rPr>
          <w:spacing w:val="-4"/>
          <w:w w:val="100"/>
        </w:rPr>
        <w:t>且承担该安排相关负债的合营安排。合营企业，是指本公司仅对该安排的净资产享有权利的合营安排。</w:t>
      </w:r>
      <w:r>
        <w:rPr>
          <w:rFonts w:ascii="宋体" w:hAnsi="宋体" w:cs="宋体" w:eastAsia="宋体" w:hint="default"/>
          <w:w w:val="100"/>
        </w:rPr>
        <w:t> </w:t>
      </w:r>
    </w:p>
    <w:p>
      <w:pPr>
        <w:pStyle w:val="BodyText"/>
        <w:spacing w:line="408" w:lineRule="auto" w:before="46"/>
        <w:ind w:right="215" w:firstLine="420"/>
        <w:jc w:val="both"/>
        <w:rPr>
          <w:rFonts w:ascii="宋体" w:hAnsi="宋体" w:cs="宋体" w:eastAsia="宋体" w:hint="default"/>
        </w:rPr>
      </w:pPr>
      <w:r>
        <w:rPr>
          <w:spacing w:val="-2"/>
        </w:rPr>
        <w:t>本公司对合营企业的投资采用权益法核算，按照本附注五、</w:t>
      </w:r>
      <w:r>
        <w:rPr>
          <w:rFonts w:ascii="宋体" w:hAnsi="宋体" w:cs="宋体" w:eastAsia="宋体" w:hint="default"/>
          <w:spacing w:val="-2"/>
        </w:rPr>
        <w:t>20</w:t>
      </w:r>
      <w:r>
        <w:rPr>
          <w:spacing w:val="-2"/>
        </w:rPr>
        <w:t>（</w:t>
      </w:r>
      <w:r>
        <w:rPr>
          <w:rFonts w:ascii="宋体" w:hAnsi="宋体" w:cs="宋体" w:eastAsia="宋体" w:hint="default"/>
          <w:spacing w:val="-2"/>
        </w:rPr>
        <w:t>2</w:t>
      </w:r>
      <w:r>
        <w:rPr>
          <w:spacing w:val="-2"/>
        </w:rPr>
        <w:t>）②“权益法核算的长期股权投</w:t>
      </w:r>
      <w:r>
        <w:rPr>
          <w:w w:val="100"/>
        </w:rPr>
        <w:t> </w:t>
      </w:r>
      <w:r>
        <w:rPr/>
        <w:t>资”中所述的会计政策处理。</w:t>
      </w:r>
      <w:r>
        <w:rPr>
          <w:rFonts w:ascii="宋体" w:hAnsi="宋体" w:cs="宋体" w:eastAsia="宋体" w:hint="default"/>
        </w:rPr>
        <w:t> </w:t>
      </w:r>
    </w:p>
    <w:p>
      <w:pPr>
        <w:pStyle w:val="BodyText"/>
        <w:spacing w:line="408" w:lineRule="auto" w:before="46"/>
        <w:ind w:right="208" w:firstLine="420"/>
        <w:jc w:val="both"/>
        <w:rPr>
          <w:rFonts w:ascii="宋体" w:hAnsi="宋体" w:cs="宋体" w:eastAsia="宋体" w:hint="default"/>
        </w:rPr>
      </w:pPr>
      <w:r>
        <w:rPr>
          <w:spacing w:val="-4"/>
        </w:rPr>
        <w:t>本公司作为合营方对共同经营，确认本公司单独持有的资产、单独所承担的负债，以及按本公司份</w:t>
      </w:r>
      <w:r>
        <w:rPr>
          <w:w w:val="100"/>
        </w:rPr>
        <w:t> </w:t>
      </w:r>
      <w:r>
        <w:rPr>
          <w:spacing w:val="-4"/>
        </w:rPr>
        <w:t>额确认共同持有的资产和共同承担的负债；确认出售本公司享有的共同经营产出份额所产生的收入；按</w:t>
      </w:r>
      <w:r>
        <w:rPr>
          <w:spacing w:val="-33"/>
        </w:rPr>
        <w:t> </w:t>
      </w:r>
      <w:r>
        <w:rPr>
          <w:spacing w:val="-33"/>
        </w:rPr>
      </w:r>
      <w:r>
        <w:rPr>
          <w:spacing w:val="-4"/>
        </w:rPr>
        <w:t>本公司份额确认共同经营因出售产出所产生的收入；确认本公司单独所发生的费用，以及按本公司份额</w:t>
      </w:r>
      <w:r>
        <w:rPr>
          <w:spacing w:val="-33"/>
        </w:rPr>
        <w:t> </w:t>
      </w:r>
      <w:r>
        <w:rPr>
          <w:spacing w:val="-33"/>
        </w:rPr>
      </w:r>
      <w:r>
        <w:rPr/>
        <w:t>确认共同经营发生的费用。</w:t>
      </w:r>
      <w:r>
        <w:rPr>
          <w:rFonts w:ascii="宋体" w:hAnsi="宋体" w:cs="宋体" w:eastAsia="宋体" w:hint="default"/>
        </w:rPr>
        <w:t> </w:t>
      </w:r>
    </w:p>
    <w:p>
      <w:pPr>
        <w:pStyle w:val="BodyText"/>
        <w:spacing w:line="408" w:lineRule="auto" w:before="46"/>
        <w:ind w:right="208" w:firstLine="420"/>
        <w:jc w:val="both"/>
        <w:rPr>
          <w:rFonts w:ascii="宋体" w:hAnsi="宋体" w:cs="宋体" w:eastAsia="宋体" w:hint="default"/>
        </w:rPr>
      </w:pPr>
      <w:r>
        <w:rPr>
          <w:spacing w:val="-4"/>
        </w:rPr>
        <w:t>当本公司作为合营方向共同经营投出或出售资产（该资产不构成业务，下同）、或者自共同经营购</w:t>
      </w:r>
      <w:r>
        <w:rPr>
          <w:w w:val="100"/>
        </w:rPr>
        <w:t> </w:t>
      </w:r>
      <w:r>
        <w:rPr>
          <w:spacing w:val="-4"/>
        </w:rPr>
        <w:t>买资产时，在该等资产出售给第三方之前，本公司仅确认因该交易产生的损益中归属于共同经营其他参</w:t>
      </w:r>
      <w:r>
        <w:rPr>
          <w:spacing w:val="-33"/>
        </w:rPr>
        <w:t> </w:t>
      </w:r>
      <w:r>
        <w:rPr>
          <w:spacing w:val="-33"/>
        </w:rPr>
      </w:r>
      <w:r>
        <w:rPr>
          <w:spacing w:val="-4"/>
        </w:rPr>
        <w:t>与方的部分。该等资产发生符合《企业会计准则第</w:t>
      </w:r>
      <w:r>
        <w:rPr>
          <w:spacing w:val="-26"/>
        </w:rPr>
        <w:t> </w:t>
      </w:r>
      <w:r>
        <w:rPr>
          <w:rFonts w:ascii="宋体" w:hAnsi="宋体" w:cs="宋体" w:eastAsia="宋体" w:hint="default"/>
        </w:rPr>
        <w:t>8</w:t>
      </w:r>
      <w:r>
        <w:rPr>
          <w:rFonts w:ascii="宋体" w:hAnsi="宋体" w:cs="宋体" w:eastAsia="宋体" w:hint="default"/>
          <w:spacing w:val="-23"/>
        </w:rPr>
        <w:t> </w:t>
      </w:r>
      <w:r>
        <w:rPr>
          <w:spacing w:val="-4"/>
        </w:rPr>
        <w:t>号——资产减值》等规定的资产减值损失的，对于</w:t>
      </w:r>
      <w:r>
        <w:rPr>
          <w:spacing w:val="-92"/>
        </w:rPr>
        <w:t> </w:t>
      </w:r>
      <w:r>
        <w:rPr>
          <w:spacing w:val="-92"/>
        </w:rPr>
      </w:r>
      <w:r>
        <w:rPr>
          <w:spacing w:val="-4"/>
        </w:rPr>
        <w:t>由本公司向共同经营投出或出售资产的情况，本公司全额确认该损失；对于本公司自共同经营购买资产</w:t>
      </w:r>
      <w:r>
        <w:rPr>
          <w:spacing w:val="-33"/>
        </w:rPr>
        <w:t> </w:t>
      </w:r>
      <w:r>
        <w:rPr>
          <w:spacing w:val="-33"/>
        </w:rPr>
      </w:r>
      <w:r>
        <w:rPr/>
        <w:t>的情况，本公司按承担的份额确认该损失。</w:t>
      </w:r>
      <w:r>
        <w:rPr>
          <w:rFonts w:ascii="宋体" w:hAnsi="宋体" w:cs="宋体" w:eastAsia="宋体" w:hint="default"/>
          <w:b/>
          <w:bCs/>
          <w:w w:val="99"/>
        </w:rPr>
        <w:t> </w:t>
      </w:r>
      <w:r>
        <w:rPr>
          <w:rFonts w:ascii="宋体" w:hAnsi="宋体" w:cs="宋体" w:eastAsia="宋体" w:hint="default"/>
        </w:rPr>
      </w:r>
    </w:p>
    <w:p>
      <w:pPr>
        <w:pStyle w:val="BodyText"/>
        <w:spacing w:line="244" w:lineRule="exact"/>
        <w:ind w:right="0"/>
        <w:jc w:val="left"/>
        <w:rPr>
          <w:rFonts w:ascii="宋体" w:hAnsi="宋体" w:cs="宋体" w:eastAsia="宋体" w:hint="default"/>
        </w:rPr>
      </w:pPr>
      <w:r>
        <w:rPr>
          <w:rFonts w:ascii="宋体"/>
          <w:w w:val="100"/>
        </w:rPr>
        <w:t> </w:t>
      </w:r>
    </w:p>
    <w:p>
      <w:pPr>
        <w:spacing w:after="0" w:line="244" w:lineRule="exact"/>
        <w:jc w:val="left"/>
        <w:rPr>
          <w:rFonts w:ascii="宋体" w:hAnsi="宋体" w:cs="宋体" w:eastAsia="宋体" w:hint="default"/>
        </w:rPr>
        <w:sectPr>
          <w:pgSz w:w="11910" w:h="16840"/>
          <w:pgMar w:header="882" w:footer="1195" w:top="1120" w:bottom="1380" w:left="1140" w:right="1060"/>
        </w:sectPr>
      </w:pPr>
    </w:p>
    <w:p>
      <w:pPr>
        <w:spacing w:line="240" w:lineRule="auto" w:before="10"/>
        <w:rPr>
          <w:rFonts w:ascii="宋体" w:hAnsi="宋体" w:cs="宋体" w:eastAsia="宋体" w:hint="default"/>
          <w:sz w:val="26"/>
          <w:szCs w:val="26"/>
        </w:rPr>
      </w:pPr>
    </w:p>
    <w:p>
      <w:pPr>
        <w:tabs>
          <w:tab w:pos="562" w:val="left" w:leader="none"/>
        </w:tabs>
        <w:spacing w:line="391" w:lineRule="auto" w:before="36"/>
        <w:ind w:left="557" w:right="208" w:hanging="421"/>
        <w:jc w:val="left"/>
        <w:rPr>
          <w:rFonts w:ascii="宋体" w:hAnsi="宋体" w:cs="宋体" w:eastAsia="宋体" w:hint="default"/>
          <w:sz w:val="21"/>
          <w:szCs w:val="21"/>
        </w:rPr>
      </w:pPr>
      <w:r>
        <w:rPr>
          <w:rFonts w:ascii="宋体" w:hAnsi="宋体" w:cs="宋体" w:eastAsia="宋体" w:hint="default"/>
          <w:b/>
          <w:bCs/>
          <w:w w:val="95"/>
          <w:sz w:val="21"/>
          <w:szCs w:val="21"/>
        </w:rPr>
        <w:t>8.</w:t>
        <w:tab/>
        <w:tab/>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4"/>
          <w:sz w:val="21"/>
          <w:szCs w:val="21"/>
        </w:rPr>
        <w:t>本公司现金及现金等价物包括库存现金、可以随时用于支付的存款以及本公司持有的期限短（一般</w:t>
      </w:r>
    </w:p>
    <w:p>
      <w:pPr>
        <w:pStyle w:val="BodyText"/>
        <w:spacing w:line="240" w:lineRule="auto" w:before="61"/>
        <w:ind w:right="208"/>
        <w:jc w:val="left"/>
        <w:rPr>
          <w:rFonts w:ascii="宋体" w:hAnsi="宋体" w:cs="宋体" w:eastAsia="宋体" w:hint="default"/>
        </w:rPr>
      </w:pPr>
      <w:r>
        <w:rPr/>
        <w:t>为从购买日起三个月内到期）、流动性强、易于转换为已知金额现金、价值变动风险很小的投资。</w:t>
      </w:r>
      <w:r>
        <w:rPr>
          <w:rFonts w:ascii="宋体" w:hAnsi="宋体" w:cs="宋体" w:eastAsia="宋体" w:hint="default"/>
        </w:rPr>
        <w:t> </w:t>
      </w:r>
    </w:p>
    <w:p>
      <w:pPr>
        <w:pStyle w:val="BodyText"/>
        <w:spacing w:line="240" w:lineRule="auto" w:before="116"/>
        <w:ind w:right="0"/>
        <w:jc w:val="left"/>
        <w:rPr>
          <w:rFonts w:ascii="宋体" w:hAnsi="宋体" w:cs="宋体" w:eastAsia="宋体" w:hint="default"/>
        </w:rPr>
      </w:pPr>
      <w:r>
        <w:rPr>
          <w:rFonts w:ascii="宋体"/>
          <w:w w:val="100"/>
        </w:rPr>
        <w:t> </w:t>
      </w:r>
    </w:p>
    <w:p>
      <w:pPr>
        <w:pStyle w:val="Heading4"/>
        <w:tabs>
          <w:tab w:pos="562" w:val="left" w:leader="none"/>
        </w:tabs>
        <w:spacing w:line="240" w:lineRule="auto"/>
        <w:ind w:right="208"/>
        <w:jc w:val="left"/>
        <w:rPr>
          <w:b w:val="0"/>
          <w:bCs w:val="0"/>
        </w:rPr>
      </w:pPr>
      <w:r>
        <w:rPr>
          <w:rFonts w:ascii="宋体" w:hAnsi="宋体" w:cs="宋体" w:eastAsia="宋体" w:hint="default"/>
          <w:w w:val="95"/>
        </w:rPr>
        <w:t>9.</w:t>
        <w:tab/>
      </w:r>
      <w:r>
        <w:rPr/>
        <w:t>外币业务和外币报表折算</w:t>
      </w:r>
      <w:r>
        <w:rPr>
          <w:b w:val="0"/>
          <w:bCs w:val="0"/>
        </w:rPr>
      </w:r>
    </w:p>
    <w:p>
      <w:pPr>
        <w:pStyle w:val="BodyText"/>
        <w:spacing w:line="240" w:lineRule="auto" w:before="97"/>
        <w:ind w:right="777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408" w:lineRule="auto" w:before="114"/>
        <w:ind w:left="557" w:right="208"/>
        <w:jc w:val="left"/>
      </w:pPr>
      <w:r>
        <w:rPr/>
        <w:t>（</w:t>
      </w:r>
      <w:r>
        <w:rPr>
          <w:rFonts w:ascii="宋体" w:hAnsi="宋体" w:cs="宋体" w:eastAsia="宋体" w:hint="default"/>
        </w:rPr>
        <w:t>1</w:t>
      </w:r>
      <w:r>
        <w:rPr/>
        <w:t>）外币交易的折算方法</w:t>
      </w:r>
      <w:r>
        <w:rPr>
          <w:rFonts w:ascii="宋体" w:hAnsi="宋体" w:cs="宋体" w:eastAsia="宋体" w:hint="default"/>
          <w:w w:val="100"/>
        </w:rPr>
        <w:t> </w:t>
      </w:r>
      <w:r>
        <w:rPr>
          <w:spacing w:val="-4"/>
        </w:rPr>
        <w:t>本公司发生的外币交易在初始确认时，按交易日的即期汇率（通常指中国人民银行公布的当日外汇</w:t>
      </w:r>
    </w:p>
    <w:p>
      <w:pPr>
        <w:pStyle w:val="BodyText"/>
        <w:spacing w:line="410" w:lineRule="auto" w:before="46"/>
        <w:ind w:right="208"/>
        <w:jc w:val="left"/>
        <w:rPr>
          <w:rFonts w:ascii="宋体" w:hAnsi="宋体" w:cs="宋体" w:eastAsia="宋体" w:hint="default"/>
        </w:rPr>
      </w:pPr>
      <w:r>
        <w:rPr>
          <w:spacing w:val="-9"/>
          <w:w w:val="100"/>
        </w:rPr>
        <w:t>牌价的中间价，下同）折算为记账本位币金额，但公司发生的外币兑换业务或涉及外币兑换的交易事项，</w:t>
      </w:r>
      <w:r>
        <w:rPr>
          <w:spacing w:val="-64"/>
          <w:w w:val="100"/>
        </w:rPr>
        <w:t> </w:t>
      </w:r>
      <w:r>
        <w:rPr>
          <w:spacing w:val="-64"/>
          <w:w w:val="100"/>
        </w:rPr>
      </w:r>
      <w:r>
        <w:rPr/>
        <w:t>按照实际采用的汇率折算为记账本位币金额。</w:t>
      </w:r>
      <w:r>
        <w:rPr>
          <w:rFonts w:ascii="宋体" w:hAnsi="宋体" w:cs="宋体" w:eastAsia="宋体" w:hint="default"/>
        </w:rPr>
        <w:t> </w:t>
      </w:r>
    </w:p>
    <w:p>
      <w:pPr>
        <w:pStyle w:val="BodyText"/>
        <w:spacing w:line="408" w:lineRule="auto" w:before="44"/>
        <w:ind w:left="557" w:right="0"/>
        <w:jc w:val="left"/>
      </w:pPr>
      <w:r>
        <w:rPr/>
        <w:t>（</w:t>
      </w:r>
      <w:r>
        <w:rPr>
          <w:rFonts w:ascii="宋体" w:hAnsi="宋体" w:cs="宋体" w:eastAsia="宋体" w:hint="default"/>
        </w:rPr>
        <w:t>2</w:t>
      </w:r>
      <w:r>
        <w:rPr/>
        <w:t>）对于外币货币性项目和外币非货币性项目的折算方法</w:t>
      </w:r>
      <w:r>
        <w:rPr>
          <w:rFonts w:ascii="宋体" w:hAnsi="宋体" w:cs="宋体" w:eastAsia="宋体" w:hint="default"/>
          <w:w w:val="100"/>
        </w:rPr>
        <w:t> </w:t>
      </w:r>
      <w:r>
        <w:rPr>
          <w:spacing w:val="-2"/>
        </w:rPr>
        <w:t>资产负债表日，对于外币货币性项目采用资产负债表日即期汇率折算，由此产生的汇兑差额，除：</w:t>
      </w:r>
    </w:p>
    <w:p>
      <w:pPr>
        <w:pStyle w:val="BodyText"/>
        <w:spacing w:line="408" w:lineRule="auto" w:before="46"/>
        <w:ind w:right="208"/>
        <w:jc w:val="left"/>
        <w:rPr>
          <w:rFonts w:ascii="宋体" w:hAnsi="宋体" w:cs="宋体" w:eastAsia="宋体" w:hint="default"/>
        </w:rPr>
      </w:pPr>
      <w:r>
        <w:rPr/>
        <w:t>①属于与购建符合资本化条件的资产相关的外币专门借款产生的汇兑差额按照借款费用资本化的原则</w:t>
      </w:r>
      <w:r>
        <w:rPr>
          <w:w w:val="100"/>
        </w:rPr>
        <w:t> </w:t>
      </w:r>
      <w:r>
        <w:rPr>
          <w:spacing w:val="-4"/>
          <w:w w:val="100"/>
        </w:rPr>
        <w:t>处理；以及②可供出售的外币货币性项目除摊余成本之外的其他账面余额变动产生的汇兑差额计入其他</w:t>
      </w:r>
      <w:r>
        <w:rPr>
          <w:spacing w:val="-85"/>
          <w:w w:val="100"/>
        </w:rPr>
        <w:t> </w:t>
      </w:r>
      <w:r>
        <w:rPr>
          <w:spacing w:val="-85"/>
          <w:w w:val="100"/>
        </w:rPr>
      </w:r>
      <w:r>
        <w:rPr/>
        <w:t>综合收益之外，均计入当期损益。</w:t>
      </w:r>
      <w:r>
        <w:rPr>
          <w:rFonts w:ascii="宋体" w:hAnsi="宋体" w:cs="宋体" w:eastAsia="宋体" w:hint="default"/>
        </w:rPr>
        <w:t> </w:t>
      </w:r>
    </w:p>
    <w:p>
      <w:pPr>
        <w:pStyle w:val="BodyText"/>
        <w:spacing w:line="408" w:lineRule="auto" w:before="46"/>
        <w:ind w:right="208" w:firstLine="420"/>
        <w:jc w:val="left"/>
        <w:rPr>
          <w:rFonts w:ascii="宋体" w:hAnsi="宋体" w:cs="宋体" w:eastAsia="宋体" w:hint="default"/>
        </w:rPr>
      </w:pPr>
      <w:r>
        <w:rPr>
          <w:spacing w:val="-4"/>
        </w:rPr>
        <w:t>编制合并财务报表涉及境外经营的，如有实质上构成对境外经营净投资的外币货币性项目，因汇率</w:t>
      </w:r>
      <w:r>
        <w:rPr>
          <w:w w:val="100"/>
        </w:rPr>
        <w:t> </w:t>
      </w:r>
      <w:r>
        <w:rPr/>
        <w:t>变动而产生的汇兑差额，计入其他综合收益；处置境外经营时，转入处置当期损益。</w:t>
      </w:r>
      <w:r>
        <w:rPr>
          <w:rFonts w:ascii="宋体" w:hAnsi="宋体" w:cs="宋体" w:eastAsia="宋体" w:hint="default"/>
        </w:rPr>
        <w:t> </w:t>
      </w:r>
    </w:p>
    <w:p>
      <w:pPr>
        <w:pStyle w:val="BodyText"/>
        <w:spacing w:line="408" w:lineRule="auto" w:before="46"/>
        <w:ind w:right="0" w:firstLine="420"/>
        <w:jc w:val="left"/>
        <w:rPr>
          <w:rFonts w:ascii="宋体" w:hAnsi="宋体" w:cs="宋体" w:eastAsia="宋体" w:hint="default"/>
        </w:rPr>
      </w:pPr>
      <w:r>
        <w:rPr>
          <w:spacing w:val="-2"/>
        </w:rPr>
        <w:t>以历史成本计量的外币非货币性项目，仍采用交易发生日的即期汇率折算的记账本位币金额计量。</w:t>
      </w:r>
      <w:r>
        <w:rPr>
          <w:w w:val="100"/>
        </w:rPr>
        <w:t> </w:t>
      </w:r>
      <w:r>
        <w:rPr>
          <w:spacing w:val="-4"/>
        </w:rPr>
        <w:t>以公允价值计量的外币非货币性项目，采用公允价值确定日的即期汇率折算，折算后的记账本位币金额</w:t>
      </w:r>
      <w:r>
        <w:rPr>
          <w:spacing w:val="-33"/>
        </w:rPr>
        <w:t> </w:t>
      </w:r>
      <w:r>
        <w:rPr>
          <w:spacing w:val="-33"/>
        </w:rPr>
      </w:r>
      <w:r>
        <w:rPr>
          <w:spacing w:val="-4"/>
        </w:rPr>
        <w:t>与原记账本位币金额的差额，作为公允价值变动（含汇率变动）处理，计入当期损益或确认为其他综合</w:t>
      </w:r>
      <w:r>
        <w:rPr>
          <w:spacing w:val="-36"/>
        </w:rPr>
        <w:t> </w:t>
      </w:r>
      <w:r>
        <w:rPr>
          <w:spacing w:val="-36"/>
        </w:rPr>
      </w:r>
      <w:r>
        <w:rPr/>
        <w:t>收益。</w:t>
      </w:r>
      <w:r>
        <w:rPr>
          <w:rFonts w:ascii="宋体" w:hAnsi="宋体" w:cs="宋体" w:eastAsia="宋体" w:hint="default"/>
        </w:rPr>
        <w:t> </w:t>
      </w:r>
    </w:p>
    <w:p>
      <w:pPr>
        <w:pStyle w:val="BodyText"/>
        <w:spacing w:line="408" w:lineRule="auto" w:before="46"/>
        <w:ind w:left="557" w:right="208"/>
        <w:jc w:val="left"/>
      </w:pPr>
      <w:r>
        <w:rPr/>
        <w:t>（</w:t>
      </w:r>
      <w:r>
        <w:rPr>
          <w:rFonts w:ascii="宋体" w:hAnsi="宋体" w:cs="宋体" w:eastAsia="宋体" w:hint="default"/>
        </w:rPr>
        <w:t>3</w:t>
      </w:r>
      <w:r>
        <w:rPr/>
        <w:t>）外币财务报表的折算方法</w:t>
      </w:r>
      <w:r>
        <w:rPr>
          <w:rFonts w:ascii="宋体" w:hAnsi="宋体" w:cs="宋体" w:eastAsia="宋体" w:hint="default"/>
          <w:w w:val="100"/>
        </w:rPr>
        <w:t> </w:t>
      </w:r>
      <w:r>
        <w:rPr>
          <w:spacing w:val="-4"/>
        </w:rPr>
        <w:t>编制合并财务报表涉及境外经营的，如有实质上构成对境外经营净投资的外币货币性项目，因汇率</w:t>
      </w:r>
    </w:p>
    <w:p>
      <w:pPr>
        <w:pStyle w:val="BodyText"/>
        <w:spacing w:line="410" w:lineRule="auto" w:before="46"/>
        <w:ind w:right="208"/>
        <w:jc w:val="left"/>
        <w:rPr>
          <w:rFonts w:ascii="宋体" w:hAnsi="宋体" w:cs="宋体" w:eastAsia="宋体" w:hint="default"/>
        </w:rPr>
      </w:pPr>
      <w:r>
        <w:rPr>
          <w:spacing w:val="-4"/>
        </w:rPr>
        <w:t>变动而产生的汇兑差额，作为“外币报表折算差额”确认为其他综合收益；处置境外经营时，计入处置</w:t>
      </w:r>
      <w:r>
        <w:rPr>
          <w:spacing w:val="-34"/>
        </w:rPr>
        <w:t> </w:t>
      </w:r>
      <w:r>
        <w:rPr>
          <w:spacing w:val="-34"/>
        </w:rPr>
      </w:r>
      <w:r>
        <w:rPr/>
        <w:t>当期损益。</w:t>
      </w:r>
      <w:r>
        <w:rPr>
          <w:rFonts w:ascii="宋体" w:hAnsi="宋体" w:cs="宋体" w:eastAsia="宋体" w:hint="default"/>
        </w:rPr>
        <w:t> </w:t>
      </w:r>
    </w:p>
    <w:p>
      <w:pPr>
        <w:pStyle w:val="BodyText"/>
        <w:spacing w:line="408" w:lineRule="auto" w:before="44"/>
        <w:ind w:right="207" w:firstLine="420"/>
        <w:jc w:val="both"/>
      </w:pPr>
      <w:r>
        <w:rPr>
          <w:spacing w:val="-4"/>
        </w:rPr>
        <w:t>境外经营的外币财务报表按以下方法折算为人民币报表：资产负债表中的资产和负债项目，采用资</w:t>
      </w:r>
      <w:r>
        <w:rPr>
          <w:w w:val="100"/>
        </w:rPr>
        <w:t> </w:t>
      </w:r>
      <w:r>
        <w:rPr>
          <w:spacing w:val="-4"/>
        </w:rPr>
        <w:t>产负债表日的即期汇率折算；股东权益类项目除“未分配利润”项目外，其他项目采用发生时的即期汇</w:t>
      </w:r>
      <w:r>
        <w:rPr>
          <w:spacing w:val="-37"/>
        </w:rPr>
        <w:t> </w:t>
      </w:r>
      <w:r>
        <w:rPr>
          <w:spacing w:val="-37"/>
        </w:rPr>
      </w:r>
      <w:r>
        <w:rPr>
          <w:spacing w:val="-4"/>
        </w:rPr>
        <w:t>率折算。利润表中的收入和费用项目，采用交易发生日的当期平均汇率折算。年初未分配利润为上一年</w:t>
      </w:r>
      <w:r>
        <w:rPr>
          <w:spacing w:val="-34"/>
        </w:rPr>
        <w:t> </w:t>
      </w:r>
      <w:r>
        <w:rPr>
          <w:spacing w:val="-34"/>
        </w:rPr>
      </w:r>
      <w:r>
        <w:rPr>
          <w:spacing w:val="-4"/>
        </w:rPr>
        <w:t>折算后的年末未分配利润；年末未分配利润按折算后的利润分配各项目计算列示；折算后资产类项目与</w:t>
      </w:r>
      <w:r>
        <w:rPr>
          <w:spacing w:val="-33"/>
        </w:rPr>
        <w:t> </w:t>
      </w:r>
      <w:r>
        <w:rPr>
          <w:spacing w:val="-33"/>
        </w:rPr>
      </w:r>
      <w:r>
        <w:rPr>
          <w:spacing w:val="-4"/>
        </w:rPr>
        <w:t>负债类项目和股东权益类项目合计数的差额，作为外币报表折算差额，确认为其他综合收益。处置境外</w:t>
      </w:r>
    </w:p>
    <w:p>
      <w:pPr>
        <w:spacing w:after="0" w:line="408" w:lineRule="auto"/>
        <w:jc w:val="both"/>
        <w:sectPr>
          <w:pgSz w:w="11910" w:h="16840"/>
          <w:pgMar w:header="882" w:footer="1195" w:top="1120" w:bottom="1380" w:left="1140" w:right="10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408" w:lineRule="auto"/>
        <w:ind w:right="0"/>
        <w:jc w:val="left"/>
        <w:rPr>
          <w:rFonts w:ascii="宋体" w:hAnsi="宋体" w:cs="宋体" w:eastAsia="宋体" w:hint="default"/>
        </w:rPr>
      </w:pPr>
      <w:r>
        <w:rPr>
          <w:spacing w:val="-6"/>
          <w:w w:val="100"/>
        </w:rPr>
        <w:t>经营并丧失控制权时，将资产负债表中股东权益项目下列示的、与该境外经营相关的外币报表折算差额，</w:t>
      </w:r>
      <w:r>
        <w:rPr>
          <w:spacing w:val="-95"/>
          <w:w w:val="100"/>
        </w:rPr>
        <w:t> </w:t>
      </w:r>
      <w:r>
        <w:rPr>
          <w:spacing w:val="-95"/>
          <w:w w:val="100"/>
        </w:rPr>
      </w:r>
      <w:r>
        <w:rPr/>
        <w:t>全部或按处置该境外经营的比例转入处置当期损益。</w:t>
      </w:r>
      <w:r>
        <w:rPr>
          <w:rFonts w:ascii="宋体" w:hAnsi="宋体" w:cs="宋体" w:eastAsia="宋体" w:hint="default"/>
        </w:rPr>
        <w:t> </w:t>
      </w:r>
    </w:p>
    <w:p>
      <w:pPr>
        <w:pStyle w:val="BodyText"/>
        <w:spacing w:line="408" w:lineRule="auto" w:before="46"/>
        <w:ind w:right="208" w:firstLine="420"/>
        <w:jc w:val="left"/>
        <w:rPr>
          <w:rFonts w:ascii="宋体" w:hAnsi="宋体" w:cs="宋体" w:eastAsia="宋体" w:hint="default"/>
        </w:rPr>
      </w:pPr>
      <w:r>
        <w:rPr>
          <w:spacing w:val="-4"/>
        </w:rPr>
        <w:t>外币现金流量以及境外子公司的现金流量，采用现金流量发生日的当期平均汇率折算。汇率变动对</w:t>
      </w:r>
      <w:r>
        <w:rPr>
          <w:w w:val="100"/>
        </w:rPr>
        <w:t> </w:t>
      </w:r>
      <w:r>
        <w:rPr/>
        <w:t>现金的影响额作为调节项目，在现金流量表中单独列报。</w:t>
      </w:r>
      <w:r>
        <w:rPr>
          <w:rFonts w:ascii="宋体" w:hAnsi="宋体" w:cs="宋体" w:eastAsia="宋体" w:hint="default"/>
        </w:rPr>
        <w:t> </w:t>
      </w:r>
    </w:p>
    <w:p>
      <w:pPr>
        <w:pStyle w:val="BodyText"/>
        <w:spacing w:line="408" w:lineRule="auto" w:before="46"/>
        <w:ind w:left="557" w:right="208"/>
        <w:jc w:val="left"/>
      </w:pPr>
      <w:r>
        <w:rPr/>
        <w:t>年初数和上年实际数按照上年财务报表折算后的数额列示。</w:t>
      </w:r>
      <w:r>
        <w:rPr>
          <w:rFonts w:ascii="宋体" w:hAnsi="宋体" w:cs="宋体" w:eastAsia="宋体" w:hint="default"/>
          <w:w w:val="100"/>
        </w:rPr>
        <w:t> </w:t>
      </w:r>
      <w:r>
        <w:rPr>
          <w:spacing w:val="-2"/>
        </w:rPr>
        <w:t>在处置本公司在境外经营的全部所有者权益或因处置部分股权投资或其他原因丧失了对境外经营</w:t>
      </w:r>
    </w:p>
    <w:p>
      <w:pPr>
        <w:pStyle w:val="BodyText"/>
        <w:spacing w:line="408" w:lineRule="auto" w:before="46"/>
        <w:ind w:right="208"/>
        <w:jc w:val="left"/>
        <w:rPr>
          <w:rFonts w:ascii="宋体" w:hAnsi="宋体" w:cs="宋体" w:eastAsia="宋体" w:hint="default"/>
        </w:rPr>
      </w:pPr>
      <w:r>
        <w:rPr>
          <w:spacing w:val="-4"/>
        </w:rPr>
        <w:t>控制权时，将资产负债表中股东权益项目下列示的、与该境外经营相关的归属于母公司所有者权益的外</w:t>
      </w:r>
      <w:r>
        <w:rPr>
          <w:spacing w:val="-33"/>
        </w:rPr>
        <w:t> </w:t>
      </w:r>
      <w:r>
        <w:rPr>
          <w:spacing w:val="-33"/>
        </w:rPr>
      </w:r>
      <w:r>
        <w:rPr/>
        <w:t>币报表折算差额，全部转入处置当期损益。</w:t>
      </w:r>
      <w:r>
        <w:rPr>
          <w:rFonts w:ascii="宋体" w:hAnsi="宋体" w:cs="宋体" w:eastAsia="宋体" w:hint="default"/>
        </w:rPr>
        <w:t> </w:t>
      </w:r>
    </w:p>
    <w:p>
      <w:pPr>
        <w:pStyle w:val="BodyText"/>
        <w:spacing w:line="408" w:lineRule="auto" w:before="46"/>
        <w:ind w:right="208" w:firstLine="420"/>
        <w:jc w:val="both"/>
        <w:rPr>
          <w:rFonts w:ascii="宋体" w:hAnsi="宋体" w:cs="宋体" w:eastAsia="宋体" w:hint="default"/>
        </w:rPr>
      </w:pPr>
      <w:r>
        <w:rPr>
          <w:spacing w:val="-4"/>
          <w:w w:val="100"/>
        </w:rPr>
        <w:t>在处置部分股权投资或其他原因导致持有境外经营权益比例降低但不丧失对境外经营控制权时，与</w:t>
      </w:r>
      <w:r>
        <w:rPr>
          <w:w w:val="100"/>
        </w:rPr>
        <w:t> </w:t>
      </w:r>
      <w:r>
        <w:rPr>
          <w:spacing w:val="-4"/>
        </w:rPr>
        <w:t>该境外经营处置部分相关的外币报表折算差额将归属于少数股东权益，不转入当期损益。在处置境外经</w:t>
      </w:r>
      <w:r>
        <w:rPr>
          <w:spacing w:val="-33"/>
        </w:rPr>
        <w:t> </w:t>
      </w:r>
      <w:r>
        <w:rPr>
          <w:spacing w:val="-33"/>
        </w:rPr>
      </w:r>
      <w:r>
        <w:rPr>
          <w:spacing w:val="-4"/>
        </w:rPr>
        <w:t>营为联营企业或合营企业的部分股权时，与该境外经营相关的外币报表折算差额，按处置该境外经营的</w:t>
      </w:r>
      <w:r>
        <w:rPr>
          <w:spacing w:val="-33"/>
        </w:rPr>
        <w:t> </w:t>
      </w:r>
      <w:r>
        <w:rPr>
          <w:spacing w:val="-33"/>
        </w:rPr>
      </w:r>
      <w:r>
        <w:rPr/>
        <w:t>比例转入处置当期损益。</w:t>
      </w:r>
      <w:r>
        <w:rPr>
          <w:rFonts w:ascii="宋体" w:hAnsi="宋体" w:cs="宋体" w:eastAsia="宋体" w:hint="default"/>
        </w:rPr>
        <w:t> </w:t>
      </w:r>
    </w:p>
    <w:p>
      <w:pPr>
        <w:pStyle w:val="BodyText"/>
        <w:spacing w:line="244" w:lineRule="exact"/>
        <w:ind w:right="0"/>
        <w:jc w:val="both"/>
        <w:rPr>
          <w:rFonts w:ascii="宋体" w:hAnsi="宋体" w:cs="宋体" w:eastAsia="宋体" w:hint="default"/>
        </w:rPr>
      </w:pPr>
      <w:r>
        <w:rPr>
          <w:rFonts w:ascii="宋体"/>
          <w:w w:val="100"/>
        </w:rPr>
        <w:t> </w:t>
      </w:r>
    </w:p>
    <w:p>
      <w:pPr>
        <w:pStyle w:val="Heading4"/>
        <w:spacing w:line="240" w:lineRule="auto"/>
        <w:ind w:right="0"/>
        <w:jc w:val="both"/>
        <w:rPr>
          <w:b w:val="0"/>
          <w:bCs w:val="0"/>
        </w:rPr>
      </w:pPr>
      <w:r>
        <w:rPr>
          <w:rFonts w:ascii="宋体" w:hAnsi="宋体" w:cs="宋体" w:eastAsia="宋体" w:hint="default"/>
        </w:rPr>
        <w:t>10.</w:t>
      </w:r>
      <w:r>
        <w:rPr>
          <w:rFonts w:ascii="宋体" w:hAnsi="宋体" w:cs="宋体" w:eastAsia="宋体" w:hint="default"/>
          <w:spacing w:val="2"/>
        </w:rPr>
        <w:t> </w:t>
      </w:r>
      <w:r>
        <w:rPr/>
        <w:t>金融工具</w:t>
      </w:r>
      <w:r>
        <w:rPr>
          <w:b w:val="0"/>
          <w:bCs w:val="0"/>
        </w:rPr>
      </w:r>
    </w:p>
    <w:p>
      <w:pPr>
        <w:pStyle w:val="BodyText"/>
        <w:spacing w:line="338" w:lineRule="auto" w:before="97"/>
        <w:ind w:left="557" w:right="2344" w:hanging="421"/>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在本公司成为金融工具合同的一方时确认一项金融资产或金融负债。</w:t>
      </w:r>
      <w:r>
        <w:rPr>
          <w:rFonts w:ascii="宋体" w:hAnsi="宋体" w:cs="宋体" w:eastAsia="宋体" w:hint="default"/>
        </w:rPr>
        <w:t> </w:t>
      </w:r>
    </w:p>
    <w:p>
      <w:pPr>
        <w:pStyle w:val="BodyText"/>
        <w:spacing w:line="408" w:lineRule="auto" w:before="107"/>
        <w:ind w:left="557" w:right="208"/>
        <w:jc w:val="left"/>
      </w:pPr>
      <w:r>
        <w:rPr/>
        <w:t>（</w:t>
      </w:r>
      <w:r>
        <w:rPr>
          <w:rFonts w:ascii="宋体" w:hAnsi="宋体" w:cs="宋体" w:eastAsia="宋体" w:hint="default"/>
        </w:rPr>
        <w:t>1</w:t>
      </w:r>
      <w:r>
        <w:rPr/>
        <w:t>）金融资产的分类、确认和计量</w:t>
      </w:r>
      <w:r>
        <w:rPr>
          <w:rFonts w:ascii="宋体" w:hAnsi="宋体" w:cs="宋体" w:eastAsia="宋体" w:hint="default"/>
          <w:w w:val="100"/>
        </w:rPr>
        <w:t> </w:t>
      </w:r>
      <w:r>
        <w:rPr>
          <w:spacing w:val="-4"/>
        </w:rPr>
        <w:t>本公司根据管理金融资产的业务模式和金融资产的合同现金流量特征，将金融资产划分为：以摊余</w:t>
      </w:r>
    </w:p>
    <w:p>
      <w:pPr>
        <w:pStyle w:val="BodyText"/>
        <w:spacing w:line="408" w:lineRule="auto" w:before="46"/>
        <w:ind w:right="208"/>
        <w:jc w:val="left"/>
        <w:rPr>
          <w:rFonts w:ascii="宋体" w:hAnsi="宋体" w:cs="宋体" w:eastAsia="宋体" w:hint="default"/>
        </w:rPr>
      </w:pPr>
      <w:r>
        <w:rPr>
          <w:spacing w:val="-4"/>
        </w:rPr>
        <w:t>成本计量的金融资产；以公允价值计量且其变动计入其他综合收益的金融资产；以公允价值计量且其变</w:t>
      </w:r>
      <w:r>
        <w:rPr>
          <w:spacing w:val="-33"/>
        </w:rPr>
        <w:t> </w:t>
      </w:r>
      <w:r>
        <w:rPr>
          <w:spacing w:val="-33"/>
        </w:rPr>
      </w:r>
      <w:r>
        <w:rPr/>
        <w:t>动计入当期损益的金融资产。</w:t>
      </w:r>
      <w:r>
        <w:rPr>
          <w:rFonts w:ascii="宋体" w:hAnsi="宋体" w:cs="宋体" w:eastAsia="宋体" w:hint="default"/>
        </w:rPr>
        <w:t> </w:t>
      </w:r>
    </w:p>
    <w:p>
      <w:pPr>
        <w:pStyle w:val="BodyText"/>
        <w:spacing w:line="408" w:lineRule="auto" w:before="46"/>
        <w:ind w:right="0" w:firstLine="420"/>
        <w:jc w:val="left"/>
        <w:rPr>
          <w:rFonts w:ascii="宋体" w:hAnsi="宋体" w:cs="宋体" w:eastAsia="宋体" w:hint="default"/>
        </w:rPr>
      </w:pPr>
      <w:r>
        <w:rPr>
          <w:spacing w:val="-2"/>
        </w:rPr>
        <w:t>金融资产在初始确认时以公允价值计量。对于以公允价值计量且其变动计入当期损益的金融资产，</w:t>
      </w:r>
      <w:r>
        <w:rPr>
          <w:w w:val="100"/>
        </w:rPr>
        <w:t> </w:t>
      </w:r>
      <w:r>
        <w:rPr>
          <w:spacing w:val="-4"/>
        </w:rPr>
        <w:t>相关交易费用直接计入当期损益；对于其他类别的金融资产，相关交易费用计入初始确认金额。因销售</w:t>
      </w:r>
      <w:r>
        <w:rPr>
          <w:spacing w:val="-35"/>
        </w:rPr>
        <w:t> </w:t>
      </w:r>
      <w:r>
        <w:rPr>
          <w:spacing w:val="-35"/>
        </w:rPr>
      </w:r>
      <w:r>
        <w:rPr>
          <w:spacing w:val="-4"/>
        </w:rPr>
        <w:t>产品或提供劳务而产生的、未包含或不考虑重大融资成分的应收账款或应收票据，本公司按照预期有权</w:t>
      </w:r>
      <w:r>
        <w:rPr>
          <w:spacing w:val="-32"/>
        </w:rPr>
        <w:t> </w:t>
      </w:r>
      <w:r>
        <w:rPr>
          <w:spacing w:val="-32"/>
        </w:rPr>
      </w:r>
      <w:r>
        <w:rPr/>
        <w:t>收取的对价金额作为初始确认金额。</w:t>
      </w:r>
      <w:r>
        <w:rPr>
          <w:rFonts w:ascii="宋体" w:hAnsi="宋体" w:cs="宋体" w:eastAsia="宋体" w:hint="default"/>
        </w:rPr>
        <w:t> </w:t>
      </w:r>
    </w:p>
    <w:p>
      <w:pPr>
        <w:pStyle w:val="BodyText"/>
        <w:spacing w:line="408" w:lineRule="auto" w:before="46"/>
        <w:ind w:left="557" w:right="208"/>
        <w:jc w:val="left"/>
      </w:pPr>
      <w:r>
        <w:rPr/>
        <w:t>①以摊余成本计量的金融资产</w:t>
      </w:r>
      <w:r>
        <w:rPr>
          <w:rFonts w:ascii="宋体" w:hAnsi="宋体" w:cs="宋体" w:eastAsia="宋体" w:hint="default"/>
          <w:w w:val="100"/>
        </w:rPr>
        <w:t> </w:t>
      </w:r>
      <w:r>
        <w:rPr>
          <w:spacing w:val="-4"/>
          <w:w w:val="100"/>
        </w:rPr>
        <w:t>本公司管理以摊余成本计量的金融资产的业务模式为以收取合同现金流量为目标，且此类金融资产</w:t>
      </w:r>
    </w:p>
    <w:p>
      <w:pPr>
        <w:pStyle w:val="BodyText"/>
        <w:spacing w:line="408" w:lineRule="auto" w:before="46"/>
        <w:ind w:right="208"/>
        <w:jc w:val="both"/>
        <w:rPr>
          <w:rFonts w:ascii="宋体" w:hAnsi="宋体" w:cs="宋体" w:eastAsia="宋体" w:hint="default"/>
        </w:rPr>
      </w:pPr>
      <w:r>
        <w:rPr>
          <w:spacing w:val="-4"/>
        </w:rPr>
        <w:t>的合同现金流量特征与基本借贷安排相一致，即在特定日期产生的现金流量，仅为对本金和以未偿付本</w:t>
      </w:r>
      <w:r>
        <w:rPr>
          <w:spacing w:val="-33"/>
        </w:rPr>
        <w:t> </w:t>
      </w:r>
      <w:r>
        <w:rPr>
          <w:spacing w:val="-33"/>
        </w:rPr>
      </w:r>
      <w:r>
        <w:rPr>
          <w:spacing w:val="-9"/>
          <w:w w:val="100"/>
        </w:rPr>
        <w:t>金金额为基础的利息的支付。本公司对于此类金融资产，采用实际利率法，按照摊余成本进行后续计量，</w:t>
      </w:r>
      <w:r>
        <w:rPr>
          <w:spacing w:val="-64"/>
          <w:w w:val="100"/>
        </w:rPr>
        <w:t> </w:t>
      </w:r>
      <w:r>
        <w:rPr>
          <w:spacing w:val="-64"/>
          <w:w w:val="100"/>
        </w:rPr>
      </w:r>
      <w:r>
        <w:rPr/>
        <w:t>其摊销或减值产生的利得或损失，计入当期损益。</w:t>
      </w:r>
      <w:r>
        <w:rPr>
          <w:rFonts w:ascii="宋体" w:hAnsi="宋体" w:cs="宋体" w:eastAsia="宋体" w:hint="default"/>
        </w:rPr>
        <w:t> </w:t>
      </w:r>
    </w:p>
    <w:p>
      <w:pPr>
        <w:pStyle w:val="BodyText"/>
        <w:spacing w:line="240" w:lineRule="auto" w:before="46"/>
        <w:ind w:left="557" w:right="208"/>
        <w:jc w:val="left"/>
        <w:rPr>
          <w:rFonts w:ascii="宋体" w:hAnsi="宋体" w:cs="宋体" w:eastAsia="宋体" w:hint="default"/>
        </w:rPr>
      </w:pPr>
      <w:r>
        <w:rPr/>
        <w:t>②以公允价值计量且其变动计入其他综合收益的金融资产</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54"/>
          <w:pgSz w:w="11910" w:h="16840"/>
          <w:pgMar w:footer="1195" w:header="882" w:top="1120" w:bottom="1380" w:left="1140" w:right="10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408" w:lineRule="auto"/>
        <w:ind w:right="207" w:firstLine="420"/>
        <w:jc w:val="both"/>
        <w:rPr>
          <w:rFonts w:ascii="宋体" w:hAnsi="宋体" w:cs="宋体" w:eastAsia="宋体" w:hint="default"/>
        </w:rPr>
      </w:pPr>
      <w:r>
        <w:rPr>
          <w:spacing w:val="-4"/>
          <w:w w:val="100"/>
        </w:rPr>
        <w:t>本公司管理此类金融资产的业务模式为既以收取合同现金流量为目标又以出售为目标，且此类金融</w:t>
      </w:r>
      <w:r>
        <w:rPr>
          <w:w w:val="100"/>
        </w:rPr>
        <w:t> </w:t>
      </w:r>
      <w:r>
        <w:rPr>
          <w:spacing w:val="-4"/>
          <w:w w:val="100"/>
        </w:rPr>
        <w:t>资产的合同现金流量特征与基本借贷安排相一致。本公司对此类金融资产按照公允价值计量且其变动计</w:t>
      </w:r>
      <w:r>
        <w:rPr>
          <w:spacing w:val="-85"/>
          <w:w w:val="100"/>
        </w:rPr>
        <w:t> </w:t>
      </w:r>
      <w:r>
        <w:rPr>
          <w:spacing w:val="-85"/>
          <w:w w:val="100"/>
        </w:rPr>
      </w:r>
      <w:r>
        <w:rPr/>
        <w:t>入其他综合收益，但减值损失或利得、汇兑损益和按照实际利率法计算的利息收入计入当期损益。</w:t>
      </w:r>
      <w:r>
        <w:rPr>
          <w:rFonts w:ascii="宋体" w:hAnsi="宋体" w:cs="宋体" w:eastAsia="宋体" w:hint="default"/>
        </w:rPr>
        <w:t> </w:t>
      </w:r>
    </w:p>
    <w:p>
      <w:pPr>
        <w:pStyle w:val="BodyText"/>
        <w:spacing w:line="408" w:lineRule="auto" w:before="46"/>
        <w:ind w:right="208" w:firstLine="420"/>
        <w:jc w:val="both"/>
        <w:rPr>
          <w:rFonts w:ascii="宋体" w:hAnsi="宋体" w:cs="宋体" w:eastAsia="宋体" w:hint="default"/>
        </w:rPr>
      </w:pPr>
      <w:r>
        <w:rPr>
          <w:spacing w:val="-4"/>
          <w:w w:val="100"/>
        </w:rPr>
        <w:t>此外，本公司将部分非交易性权益工具投资指定为以公允价值计量且其变动计入其他综合收益的金</w:t>
      </w:r>
      <w:r>
        <w:rPr>
          <w:w w:val="100"/>
        </w:rPr>
        <w:t> </w:t>
      </w:r>
      <w:r>
        <w:rPr>
          <w:spacing w:val="-4"/>
        </w:rPr>
        <w:t>融资产。本公司将该类金融资产的相关股利收入计入当期损益，公允价值变动计入其他综合收益。当该</w:t>
      </w:r>
      <w:r>
        <w:rPr>
          <w:spacing w:val="-33"/>
        </w:rPr>
        <w:t> </w:t>
      </w:r>
      <w:r>
        <w:rPr>
          <w:spacing w:val="-33"/>
        </w:rPr>
      </w:r>
      <w:r>
        <w:rPr>
          <w:spacing w:val="-4"/>
        </w:rPr>
        <w:t>金融资产终止确认时，之前计入其他综合收益的累计利得或损失将从其他综合收益转入留存收益，不计</w:t>
      </w:r>
      <w:r>
        <w:rPr>
          <w:spacing w:val="-33"/>
        </w:rPr>
        <w:t> </w:t>
      </w:r>
      <w:r>
        <w:rPr>
          <w:spacing w:val="-33"/>
        </w:rPr>
      </w:r>
      <w:r>
        <w:rPr/>
        <w:t>入当期损益。</w:t>
      </w:r>
      <w:r>
        <w:rPr>
          <w:rFonts w:ascii="宋体" w:hAnsi="宋体" w:cs="宋体" w:eastAsia="宋体" w:hint="default"/>
        </w:rPr>
        <w:t> </w:t>
      </w:r>
    </w:p>
    <w:p>
      <w:pPr>
        <w:pStyle w:val="BodyText"/>
        <w:spacing w:line="410" w:lineRule="auto" w:before="46"/>
        <w:ind w:left="557" w:right="208"/>
        <w:jc w:val="left"/>
      </w:pPr>
      <w:r>
        <w:rPr/>
        <w:t>③以公允价值计量且其变动计入当期损益的金融资产</w:t>
      </w:r>
      <w:r>
        <w:rPr>
          <w:rFonts w:ascii="宋体" w:hAnsi="宋体" w:cs="宋体" w:eastAsia="宋体" w:hint="default"/>
          <w:w w:val="100"/>
        </w:rPr>
        <w:t> </w:t>
      </w:r>
      <w:r>
        <w:rPr>
          <w:spacing w:val="-2"/>
        </w:rPr>
        <w:t>本公司将上述以摊余成本计量的金融资产和以公允价值计量且其变动计入其他综合收益的金融资</w:t>
      </w:r>
    </w:p>
    <w:p>
      <w:pPr>
        <w:pStyle w:val="BodyText"/>
        <w:spacing w:line="408" w:lineRule="auto" w:before="44"/>
        <w:ind w:right="0"/>
        <w:jc w:val="left"/>
        <w:rPr>
          <w:rFonts w:ascii="宋体" w:hAnsi="宋体" w:cs="宋体" w:eastAsia="宋体" w:hint="default"/>
        </w:rPr>
      </w:pPr>
      <w:r>
        <w:rPr>
          <w:spacing w:val="-2"/>
        </w:rPr>
        <w:t>产之外的金融资产，分类为以公允价值计量且其变动计入当期损益的金融资产。此外，在初始确认时，</w:t>
      </w:r>
      <w:r>
        <w:rPr>
          <w:spacing w:val="-18"/>
        </w:rPr>
        <w:t> </w:t>
      </w:r>
      <w:r>
        <w:rPr>
          <w:spacing w:val="-18"/>
        </w:rPr>
      </w:r>
      <w:r>
        <w:rPr>
          <w:spacing w:val="-4"/>
          <w:w w:val="100"/>
        </w:rPr>
        <w:t>本公司为了消除或显著减少会计错配，将部分金融资产指定为以公允价值计量且其变动计入当期损益的</w:t>
      </w:r>
      <w:r>
        <w:rPr>
          <w:spacing w:val="-86"/>
          <w:w w:val="100"/>
        </w:rPr>
        <w:t> </w:t>
      </w:r>
      <w:r>
        <w:rPr>
          <w:spacing w:val="-86"/>
          <w:w w:val="100"/>
        </w:rPr>
      </w:r>
      <w:r>
        <w:rPr/>
        <w:t>金融资产。对于此类金融资产，本公司采用公允价值进行后续计量，公允价值变动计入当期损益。</w:t>
      </w:r>
      <w:r>
        <w:rPr>
          <w:rFonts w:ascii="宋体" w:hAnsi="宋体" w:cs="宋体" w:eastAsia="宋体" w:hint="default"/>
        </w:rPr>
        <w:t> </w:t>
      </w:r>
    </w:p>
    <w:p>
      <w:pPr>
        <w:pStyle w:val="BodyText"/>
        <w:spacing w:line="408" w:lineRule="auto" w:before="46"/>
        <w:ind w:left="557" w:right="0"/>
        <w:jc w:val="left"/>
      </w:pPr>
      <w:r>
        <w:rPr/>
        <w:t>（</w:t>
      </w:r>
      <w:r>
        <w:rPr>
          <w:rFonts w:ascii="宋体" w:hAnsi="宋体" w:cs="宋体" w:eastAsia="宋体" w:hint="default"/>
        </w:rPr>
        <w:t>2</w:t>
      </w:r>
      <w:r>
        <w:rPr/>
        <w:t>）金融负债的分类、确认和计量</w:t>
      </w:r>
      <w:r>
        <w:rPr>
          <w:rFonts w:ascii="宋体" w:hAnsi="宋体" w:cs="宋体" w:eastAsia="宋体" w:hint="default"/>
          <w:w w:val="100"/>
        </w:rPr>
        <w:t> </w:t>
      </w:r>
      <w:r>
        <w:rPr>
          <w:spacing w:val="-2"/>
        </w:rPr>
        <w:t>金融负债于初始确认时分类为以公允价值计量且其变动计入当期损益的金融负债和其他金融负债。</w:t>
      </w:r>
    </w:p>
    <w:p>
      <w:pPr>
        <w:pStyle w:val="BodyText"/>
        <w:spacing w:line="408" w:lineRule="auto" w:before="46"/>
        <w:ind w:right="208"/>
        <w:jc w:val="left"/>
        <w:rPr>
          <w:rFonts w:ascii="宋体" w:hAnsi="宋体" w:cs="宋体" w:eastAsia="宋体" w:hint="default"/>
        </w:rPr>
      </w:pPr>
      <w:r>
        <w:rPr>
          <w:spacing w:val="-4"/>
        </w:rPr>
        <w:t>对于以公允价值计量且其变动计入当期损益的金融负债，相关交易费用直接计入当期损益，其他金融负</w:t>
      </w:r>
      <w:r>
        <w:rPr>
          <w:spacing w:val="-33"/>
        </w:rPr>
        <w:t> </w:t>
      </w:r>
      <w:r>
        <w:rPr>
          <w:spacing w:val="-33"/>
        </w:rPr>
      </w:r>
      <w:r>
        <w:rPr/>
        <w:t>债的相关交易费用计入其初始确认金额。</w:t>
      </w:r>
      <w:r>
        <w:rPr>
          <w:rFonts w:ascii="宋体" w:hAnsi="宋体" w:cs="宋体" w:eastAsia="宋体" w:hint="default"/>
        </w:rPr>
        <w:t> </w:t>
      </w:r>
    </w:p>
    <w:p>
      <w:pPr>
        <w:pStyle w:val="BodyText"/>
        <w:spacing w:line="408" w:lineRule="auto" w:before="46"/>
        <w:ind w:left="557" w:right="208"/>
        <w:jc w:val="left"/>
      </w:pPr>
      <w:r>
        <w:rPr/>
        <w:t>①以公允价值计量且其变动计入当期损益的金融负债</w:t>
      </w:r>
      <w:r>
        <w:rPr>
          <w:rFonts w:ascii="宋体" w:hAnsi="宋体" w:cs="宋体" w:eastAsia="宋体" w:hint="default"/>
          <w:w w:val="100"/>
        </w:rPr>
        <w:t> </w:t>
      </w:r>
      <w:r>
        <w:rPr>
          <w:spacing w:val="-4"/>
        </w:rPr>
        <w:t>以公允价值计量且其变动计入当期损益的金融负债，包括交易性金融负债（含属于金融负债的衍生</w:t>
      </w:r>
    </w:p>
    <w:p>
      <w:pPr>
        <w:pStyle w:val="BodyText"/>
        <w:spacing w:line="408" w:lineRule="auto" w:before="46"/>
        <w:ind w:left="557" w:right="208" w:hanging="421"/>
        <w:jc w:val="left"/>
      </w:pPr>
      <w:r>
        <w:rPr/>
        <w:t>工具）和初始确认时指定为以公允价值计量且其变动计入当期损益的金融负债。</w:t>
      </w:r>
      <w:r>
        <w:rPr>
          <w:rFonts w:ascii="宋体" w:hAnsi="宋体" w:cs="宋体" w:eastAsia="宋体" w:hint="default"/>
          <w:w w:val="100"/>
        </w:rPr>
        <w:t> </w:t>
      </w:r>
      <w:r>
        <w:rPr>
          <w:spacing w:val="-4"/>
        </w:rPr>
        <w:t>交易性金融负债（含属于金融负债的衍生工具），按照公允价值进行后续计量，除与套期会计有关</w:t>
      </w:r>
    </w:p>
    <w:p>
      <w:pPr>
        <w:pStyle w:val="BodyText"/>
        <w:spacing w:line="408" w:lineRule="auto" w:before="46"/>
        <w:ind w:left="557" w:right="208" w:hanging="421"/>
        <w:jc w:val="left"/>
      </w:pPr>
      <w:r>
        <w:rPr/>
        <w:t>外，公允价值变动计入当期损益。</w:t>
      </w:r>
      <w:r>
        <w:rPr>
          <w:rFonts w:ascii="宋体" w:hAnsi="宋体" w:cs="宋体" w:eastAsia="宋体" w:hint="default"/>
          <w:w w:val="100"/>
        </w:rPr>
        <w:t> </w:t>
      </w:r>
      <w:r>
        <w:rPr>
          <w:spacing w:val="-4"/>
          <w:w w:val="100"/>
        </w:rPr>
        <w:t>被指定为以公允价值计量且其变动计入当期损益的金融负债，该负债由本公司自身信用风险变动引</w:t>
      </w:r>
    </w:p>
    <w:p>
      <w:pPr>
        <w:pStyle w:val="BodyText"/>
        <w:spacing w:line="408" w:lineRule="auto" w:before="46"/>
        <w:ind w:right="208"/>
        <w:jc w:val="both"/>
        <w:rPr>
          <w:rFonts w:ascii="宋体" w:hAnsi="宋体" w:cs="宋体" w:eastAsia="宋体" w:hint="default"/>
        </w:rPr>
      </w:pPr>
      <w:r>
        <w:rPr>
          <w:spacing w:val="-4"/>
        </w:rPr>
        <w:t>起的公允价值变动计入其他综合收益，且终止确认该负债时，计入其他综合收益的自身信用风险变动引</w:t>
      </w:r>
      <w:r>
        <w:rPr>
          <w:spacing w:val="-33"/>
        </w:rPr>
        <w:t> </w:t>
      </w:r>
      <w:r>
        <w:rPr>
          <w:spacing w:val="-33"/>
        </w:rPr>
      </w:r>
      <w:r>
        <w:rPr>
          <w:spacing w:val="-4"/>
        </w:rPr>
        <w:t>起的其公允价值累计变动额转入留存收益。其余公允价值变动计入当期损益。若按上述方式对该等金融</w:t>
      </w:r>
      <w:r>
        <w:rPr>
          <w:spacing w:val="-33"/>
        </w:rPr>
        <w:t> </w:t>
      </w:r>
      <w:r>
        <w:rPr>
          <w:spacing w:val="-33"/>
        </w:rPr>
      </w:r>
      <w:r>
        <w:rPr>
          <w:spacing w:val="-4"/>
          <w:w w:val="100"/>
        </w:rPr>
        <w:t>负债的自身信用风险变动的影响进行处理会造成或扩大损益中的会计错配的，本公司将该金融负债的全</w:t>
      </w:r>
      <w:r>
        <w:rPr>
          <w:spacing w:val="-85"/>
          <w:w w:val="100"/>
        </w:rPr>
        <w:t> </w:t>
      </w:r>
      <w:r>
        <w:rPr>
          <w:spacing w:val="-85"/>
          <w:w w:val="100"/>
        </w:rPr>
      </w:r>
      <w:r>
        <w:rPr/>
        <w:t>部利得或损失（包括企业自身信用风险变动的影响金额）计入当期损益。</w:t>
      </w:r>
      <w:r>
        <w:rPr>
          <w:rFonts w:ascii="宋体" w:hAnsi="宋体" w:cs="宋体" w:eastAsia="宋体" w:hint="default"/>
        </w:rPr>
        <w:t> </w:t>
      </w:r>
    </w:p>
    <w:p>
      <w:pPr>
        <w:pStyle w:val="BodyText"/>
        <w:spacing w:line="240" w:lineRule="auto" w:before="46"/>
        <w:ind w:left="557" w:right="208"/>
        <w:jc w:val="left"/>
        <w:rPr>
          <w:rFonts w:ascii="宋体" w:hAnsi="宋体" w:cs="宋体" w:eastAsia="宋体" w:hint="default"/>
        </w:rPr>
      </w:pPr>
      <w:r>
        <w:rPr/>
        <w:t>②其他金融负债</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55"/>
          <w:pgSz w:w="11910" w:h="16840"/>
          <w:pgMar w:footer="1195" w:header="882" w:top="1120" w:bottom="1380" w:left="1140" w:right="1060"/>
          <w:pgNumType w:start="91"/>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408" w:lineRule="auto"/>
        <w:ind w:right="208" w:firstLine="420"/>
        <w:jc w:val="both"/>
        <w:rPr>
          <w:rFonts w:ascii="宋体" w:hAnsi="宋体" w:cs="宋体" w:eastAsia="宋体" w:hint="default"/>
        </w:rPr>
      </w:pPr>
      <w:r>
        <w:rPr>
          <w:spacing w:val="-4"/>
          <w:w w:val="100"/>
        </w:rPr>
        <w:t>除金融资产转移不符合终止确认条件或继续涉入被转移金融资产所形成的金融负债、财务担保合同</w:t>
      </w:r>
      <w:r>
        <w:rPr>
          <w:w w:val="100"/>
        </w:rPr>
        <w:t> </w:t>
      </w:r>
      <w:r>
        <w:rPr>
          <w:spacing w:val="-4"/>
        </w:rPr>
        <w:t>外的其他金融负债分类为以摊余成本计量的金融负债，按摊余成本进行后续计量，终止确认或摊销产生</w:t>
      </w:r>
      <w:r>
        <w:rPr>
          <w:spacing w:val="-32"/>
        </w:rPr>
        <w:t> </w:t>
      </w:r>
      <w:r>
        <w:rPr>
          <w:spacing w:val="-32"/>
        </w:rPr>
      </w:r>
      <w:r>
        <w:rPr/>
        <w:t>的利得或损失计入当期损益。</w:t>
      </w:r>
      <w:r>
        <w:rPr>
          <w:rFonts w:ascii="宋体" w:hAnsi="宋体" w:cs="宋体" w:eastAsia="宋体" w:hint="default"/>
        </w:rPr>
        <w:t> </w:t>
      </w:r>
    </w:p>
    <w:p>
      <w:pPr>
        <w:pStyle w:val="BodyText"/>
        <w:spacing w:line="408" w:lineRule="auto" w:before="46"/>
        <w:ind w:left="557" w:right="208"/>
        <w:jc w:val="left"/>
      </w:pPr>
      <w:r>
        <w:rPr/>
        <w:t>（</w:t>
      </w:r>
      <w:r>
        <w:rPr>
          <w:rFonts w:ascii="宋体" w:hAnsi="宋体" w:cs="宋体" w:eastAsia="宋体" w:hint="default"/>
        </w:rPr>
        <w:t>3</w:t>
      </w:r>
      <w:r>
        <w:rPr/>
        <w:t>）金融资产转移的确认依据和计量方法</w:t>
      </w:r>
      <w:r>
        <w:rPr>
          <w:rFonts w:ascii="宋体" w:hAnsi="宋体" w:cs="宋体" w:eastAsia="宋体" w:hint="default"/>
          <w:w w:val="100"/>
        </w:rPr>
        <w:t> </w:t>
      </w:r>
      <w:r>
        <w:rPr>
          <w:spacing w:val="-4"/>
        </w:rPr>
        <w:t>满足下列条件之一的金融资产，予以终止确认：①收取该金融资产现金流量的合同权利终止；②该</w:t>
      </w:r>
    </w:p>
    <w:p>
      <w:pPr>
        <w:pStyle w:val="BodyText"/>
        <w:spacing w:line="408" w:lineRule="auto" w:before="46"/>
        <w:ind w:right="0"/>
        <w:jc w:val="left"/>
        <w:rPr>
          <w:rFonts w:ascii="宋体" w:hAnsi="宋体" w:cs="宋体" w:eastAsia="宋体" w:hint="default"/>
        </w:rPr>
      </w:pPr>
      <w:r>
        <w:rPr>
          <w:spacing w:val="-2"/>
        </w:rPr>
        <w:t>金融资产已转移，且将金融资产所有权上几乎所有的风险和报酬转移给转入方；③该金融资产已转移，</w:t>
      </w:r>
      <w:r>
        <w:rPr>
          <w:spacing w:val="-18"/>
        </w:rPr>
        <w:t> </w:t>
      </w:r>
      <w:r>
        <w:rPr>
          <w:spacing w:val="-18"/>
        </w:rPr>
      </w:r>
      <w:r>
        <w:rPr>
          <w:spacing w:val="-4"/>
          <w:w w:val="100"/>
        </w:rPr>
        <w:t>虽然企业既没有转移也没有保留金融资产所有权上几乎所有的风险和报酬，但是放弃了对该金融资产的</w:t>
      </w:r>
      <w:r>
        <w:rPr>
          <w:spacing w:val="-85"/>
          <w:w w:val="100"/>
        </w:rPr>
        <w:t> </w:t>
      </w:r>
      <w:r>
        <w:rPr>
          <w:spacing w:val="-85"/>
          <w:w w:val="100"/>
        </w:rPr>
      </w:r>
      <w:r>
        <w:rPr/>
        <w:t>控制。</w:t>
      </w:r>
      <w:r>
        <w:rPr>
          <w:rFonts w:ascii="宋体" w:hAnsi="宋体" w:cs="宋体" w:eastAsia="宋体" w:hint="default"/>
        </w:rPr>
        <w:t> </w:t>
      </w:r>
    </w:p>
    <w:p>
      <w:pPr>
        <w:pStyle w:val="BodyText"/>
        <w:spacing w:line="408" w:lineRule="auto" w:before="46"/>
        <w:ind w:right="208" w:firstLine="420"/>
        <w:jc w:val="both"/>
        <w:rPr>
          <w:rFonts w:ascii="宋体" w:hAnsi="宋体" w:cs="宋体" w:eastAsia="宋体" w:hint="default"/>
        </w:rPr>
      </w:pPr>
      <w:r>
        <w:rPr>
          <w:spacing w:val="-4"/>
          <w:w w:val="100"/>
        </w:rPr>
        <w:t>若企业既没有转移也没有保留金融资产所有权上几乎所有的风险和报酬，且未放弃对该金融资产的</w:t>
      </w:r>
      <w:r>
        <w:rPr>
          <w:w w:val="100"/>
        </w:rPr>
        <w:t> </w:t>
      </w:r>
      <w:r>
        <w:rPr>
          <w:spacing w:val="-4"/>
        </w:rPr>
        <w:t>控制的，则按照继续涉入所转移金融资产的程度确认有关金融资产，并相应确认有关负债。继续涉入所</w:t>
      </w:r>
      <w:r>
        <w:rPr>
          <w:spacing w:val="-34"/>
        </w:rPr>
        <w:t> </w:t>
      </w:r>
      <w:r>
        <w:rPr>
          <w:spacing w:val="-34"/>
        </w:rPr>
      </w:r>
      <w:r>
        <w:rPr/>
        <w:t>转移金融资产的程度，是指该金融资产价值变动使企业面临的风险水平。</w:t>
      </w:r>
      <w:r>
        <w:rPr>
          <w:rFonts w:ascii="宋体" w:hAnsi="宋体" w:cs="宋体" w:eastAsia="宋体" w:hint="default"/>
        </w:rPr>
        <w:t> </w:t>
      </w:r>
    </w:p>
    <w:p>
      <w:pPr>
        <w:pStyle w:val="BodyText"/>
        <w:spacing w:line="408" w:lineRule="auto" w:before="46"/>
        <w:ind w:right="208" w:firstLine="420"/>
        <w:jc w:val="both"/>
        <w:rPr>
          <w:rFonts w:ascii="宋体" w:hAnsi="宋体" w:cs="宋体" w:eastAsia="宋体" w:hint="default"/>
        </w:rPr>
      </w:pPr>
      <w:r>
        <w:rPr>
          <w:spacing w:val="-4"/>
          <w:w w:val="100"/>
        </w:rPr>
        <w:t>金融资产整体转移满足终止确认条件的，将所转移金融资产的账面价值及因转移而收到的对价与原</w:t>
      </w:r>
      <w:r>
        <w:rPr>
          <w:w w:val="100"/>
        </w:rPr>
        <w:t> </w:t>
      </w:r>
      <w:r>
        <w:rPr/>
        <w:t>计入其他综合收益的公允价值变动累计额之和的差额计入当期损益。</w:t>
      </w:r>
      <w:r>
        <w:rPr>
          <w:rFonts w:ascii="宋体" w:hAnsi="宋体" w:cs="宋体" w:eastAsia="宋体" w:hint="default"/>
        </w:rPr>
        <w:t> </w:t>
      </w:r>
    </w:p>
    <w:p>
      <w:pPr>
        <w:pStyle w:val="BodyText"/>
        <w:spacing w:line="408" w:lineRule="auto" w:before="46"/>
        <w:ind w:right="208" w:firstLine="420"/>
        <w:jc w:val="both"/>
        <w:rPr>
          <w:rFonts w:ascii="宋体" w:hAnsi="宋体" w:cs="宋体" w:eastAsia="宋体" w:hint="default"/>
        </w:rPr>
      </w:pPr>
      <w:r>
        <w:rPr>
          <w:spacing w:val="-4"/>
          <w:w w:val="100"/>
        </w:rPr>
        <w:t>金融资产部分转移满足终止确认条件的，将所转移金融资产的账面价值在终止确认及未终止确认部</w:t>
      </w:r>
      <w:r>
        <w:rPr>
          <w:w w:val="100"/>
        </w:rPr>
        <w:t> </w:t>
      </w:r>
      <w:r>
        <w:rPr>
          <w:spacing w:val="-4"/>
          <w:w w:val="100"/>
        </w:rPr>
        <w:t>分之间按其相对的公允价值进行分摊，并将因转移而收到的对价与应分摊至终止确认部分的原计入其他</w:t>
      </w:r>
      <w:r>
        <w:rPr>
          <w:spacing w:val="-85"/>
          <w:w w:val="100"/>
        </w:rPr>
        <w:t> </w:t>
      </w:r>
      <w:r>
        <w:rPr>
          <w:spacing w:val="-85"/>
          <w:w w:val="100"/>
        </w:rPr>
      </w:r>
      <w:r>
        <w:rPr/>
        <w:t>综合收益的公允价值变动累计额之和与分摊的前述账面金额之差额计入当期损益。</w:t>
      </w:r>
      <w:r>
        <w:rPr>
          <w:rFonts w:ascii="宋体" w:hAnsi="宋体" w:cs="宋体" w:eastAsia="宋体" w:hint="default"/>
        </w:rPr>
        <w:t> </w:t>
      </w:r>
    </w:p>
    <w:p>
      <w:pPr>
        <w:pStyle w:val="BodyText"/>
        <w:spacing w:line="408" w:lineRule="auto" w:before="46"/>
        <w:ind w:right="208" w:firstLine="420"/>
        <w:jc w:val="both"/>
        <w:rPr>
          <w:rFonts w:ascii="宋体" w:hAnsi="宋体" w:cs="宋体" w:eastAsia="宋体" w:hint="default"/>
        </w:rPr>
      </w:pPr>
      <w:r>
        <w:rPr>
          <w:spacing w:val="-4"/>
        </w:rPr>
        <w:t>本公司对采用附追索权方式出售的金融资产，或将持有的金融资产背书转让，需确定该金融资产所</w:t>
      </w:r>
      <w:r>
        <w:rPr>
          <w:w w:val="100"/>
        </w:rPr>
        <w:t> </w:t>
      </w:r>
      <w:r>
        <w:rPr>
          <w:spacing w:val="-4"/>
          <w:w w:val="100"/>
        </w:rPr>
        <w:t>有权上几乎所有的风险和报酬是否已经转移。已将该金融资产所有权上几乎所有的风险和报酬转移给转</w:t>
      </w:r>
      <w:r>
        <w:rPr>
          <w:spacing w:val="-85"/>
          <w:w w:val="100"/>
        </w:rPr>
        <w:t> </w:t>
      </w:r>
      <w:r>
        <w:rPr>
          <w:spacing w:val="-85"/>
          <w:w w:val="100"/>
        </w:rPr>
      </w:r>
      <w:r>
        <w:rPr>
          <w:spacing w:val="-4"/>
        </w:rPr>
        <w:t>入方的，终止确认该金融资产；保留了金融资产所有权上几乎所有的风险和报酬的，不终止确认该金融</w:t>
      </w:r>
      <w:r>
        <w:rPr>
          <w:spacing w:val="-34"/>
        </w:rPr>
        <w:t> </w:t>
      </w:r>
      <w:r>
        <w:rPr>
          <w:spacing w:val="-34"/>
        </w:rPr>
      </w:r>
      <w:r>
        <w:rPr>
          <w:spacing w:val="-4"/>
        </w:rPr>
        <w:t>资产；既没有转移也没有保留金融资产所有权上几乎所有的风险和报酬的，则继续判断企业是否对该资</w:t>
      </w:r>
      <w:r>
        <w:rPr>
          <w:spacing w:val="-33"/>
        </w:rPr>
        <w:t> </w:t>
      </w:r>
      <w:r>
        <w:rPr>
          <w:spacing w:val="-33"/>
        </w:rPr>
      </w:r>
      <w:r>
        <w:rPr/>
        <w:t>产保留了控制，并根据前面各段所述的原则进行会计处理。</w:t>
      </w:r>
      <w:r>
        <w:rPr>
          <w:rFonts w:ascii="宋体" w:hAnsi="宋体" w:cs="宋体" w:eastAsia="宋体" w:hint="default"/>
        </w:rPr>
        <w:t> </w:t>
      </w:r>
    </w:p>
    <w:p>
      <w:pPr>
        <w:pStyle w:val="BodyText"/>
        <w:spacing w:line="408" w:lineRule="auto" w:before="46"/>
        <w:ind w:left="557" w:right="208"/>
        <w:jc w:val="left"/>
      </w:pPr>
      <w:r>
        <w:rPr/>
        <w:t>（</w:t>
      </w:r>
      <w:r>
        <w:rPr>
          <w:rFonts w:ascii="宋体" w:hAnsi="宋体" w:cs="宋体" w:eastAsia="宋体" w:hint="default"/>
        </w:rPr>
        <w:t>4</w:t>
      </w:r>
      <w:r>
        <w:rPr/>
        <w:t>）金融负债的终止确认</w:t>
      </w:r>
      <w:r>
        <w:rPr>
          <w:rFonts w:ascii="宋体" w:hAnsi="宋体" w:cs="宋体" w:eastAsia="宋体" w:hint="default"/>
          <w:w w:val="100"/>
        </w:rPr>
        <w:t> </w:t>
      </w:r>
      <w:r>
        <w:rPr>
          <w:spacing w:val="-13"/>
          <w:w w:val="100"/>
        </w:rPr>
        <w:t>金融负债（或其一部分）的现时义务已经解除的，本公司终止确认该金融负债（或该部分金融负债）。</w:t>
      </w:r>
    </w:p>
    <w:p>
      <w:pPr>
        <w:pStyle w:val="BodyText"/>
        <w:spacing w:line="408" w:lineRule="auto" w:before="46"/>
        <w:ind w:right="210"/>
        <w:jc w:val="both"/>
        <w:rPr>
          <w:rFonts w:ascii="宋体" w:hAnsi="宋体" w:cs="宋体" w:eastAsia="宋体" w:hint="default"/>
        </w:rPr>
      </w:pPr>
      <w:r>
        <w:rPr>
          <w:spacing w:val="-4"/>
        </w:rPr>
        <w:t>本公司（借入方）与借出方签订协议，以承担新金融负债的方式替换原金融负债，且新金融负债与原金</w:t>
      </w:r>
      <w:r>
        <w:rPr>
          <w:spacing w:val="-35"/>
        </w:rPr>
        <w:t> </w:t>
      </w:r>
      <w:r>
        <w:rPr>
          <w:spacing w:val="-35"/>
        </w:rPr>
      </w:r>
      <w:r>
        <w:rPr>
          <w:spacing w:val="-4"/>
        </w:rPr>
        <w:t>融负债的合同条款实质上不同的，终止确认原金融负债，同时确认一项新金融负债。本公司对原金融负</w:t>
      </w:r>
      <w:r>
        <w:rPr>
          <w:spacing w:val="-34"/>
        </w:rPr>
        <w:t> </w:t>
      </w:r>
      <w:r>
        <w:rPr>
          <w:spacing w:val="-34"/>
        </w:rPr>
      </w:r>
      <w:r>
        <w:rPr>
          <w:spacing w:val="-4"/>
        </w:rPr>
        <w:t>债（或其一部分）的合同条款作出实质性修改的，终止确认原金融负债，同时按照修改后的条款确认一</w:t>
      </w:r>
      <w:r>
        <w:rPr>
          <w:spacing w:val="-36"/>
        </w:rPr>
        <w:t> </w:t>
      </w:r>
      <w:r>
        <w:rPr>
          <w:spacing w:val="-36"/>
        </w:rPr>
      </w:r>
      <w:r>
        <w:rPr/>
        <w:t>项新金融负债。</w:t>
      </w:r>
      <w:r>
        <w:rPr>
          <w:rFonts w:ascii="宋体" w:hAnsi="宋体" w:cs="宋体" w:eastAsia="宋体" w:hint="default"/>
        </w:rPr>
        <w:t> </w:t>
      </w:r>
    </w:p>
    <w:p>
      <w:pPr>
        <w:pStyle w:val="BodyText"/>
        <w:spacing w:line="408" w:lineRule="auto" w:before="46"/>
        <w:ind w:right="208" w:firstLine="420"/>
        <w:jc w:val="both"/>
        <w:rPr>
          <w:rFonts w:ascii="宋体" w:hAnsi="宋体" w:cs="宋体" w:eastAsia="宋体" w:hint="default"/>
        </w:rPr>
      </w:pPr>
      <w:r>
        <w:rPr>
          <w:spacing w:val="-4"/>
        </w:rPr>
        <w:t>金融负债（或其一部分）终止确认的，本公司将其账面价值与支付的对价（包括转出的非现金资产</w:t>
      </w:r>
      <w:r>
        <w:rPr>
          <w:w w:val="100"/>
        </w:rPr>
        <w:t> </w:t>
      </w:r>
      <w:r>
        <w:rPr/>
        <w:t>或承担的负债）之间的差额，计入当期损益。</w:t>
      </w:r>
      <w:r>
        <w:rPr>
          <w:rFonts w:ascii="宋体" w:hAnsi="宋体" w:cs="宋体" w:eastAsia="宋体" w:hint="default"/>
        </w:rPr>
        <w:t> </w:t>
      </w:r>
    </w:p>
    <w:p>
      <w:pPr>
        <w:spacing w:after="0" w:line="408" w:lineRule="auto"/>
        <w:jc w:val="both"/>
        <w:rPr>
          <w:rFonts w:ascii="宋体" w:hAnsi="宋体" w:cs="宋体" w:eastAsia="宋体" w:hint="default"/>
        </w:rPr>
        <w:sectPr>
          <w:pgSz w:w="11910" w:h="16840"/>
          <w:pgMar w:header="882" w:footer="1195" w:top="1120" w:bottom="1380" w:left="1140" w:right="10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408" w:lineRule="auto"/>
        <w:ind w:left="557" w:right="0"/>
        <w:jc w:val="left"/>
      </w:pPr>
      <w:r>
        <w:rPr/>
        <w:t>（</w:t>
      </w:r>
      <w:r>
        <w:rPr>
          <w:rFonts w:ascii="宋体" w:hAnsi="宋体" w:cs="宋体" w:eastAsia="宋体" w:hint="default"/>
        </w:rPr>
        <w:t>5</w:t>
      </w:r>
      <w:r>
        <w:rPr/>
        <w:t>）金融资产和金融负债的抵销</w:t>
      </w:r>
      <w:r>
        <w:rPr>
          <w:rFonts w:ascii="宋体" w:hAnsi="宋体" w:cs="宋体" w:eastAsia="宋体" w:hint="default"/>
          <w:w w:val="100"/>
        </w:rPr>
        <w:t> </w:t>
      </w:r>
      <w:r>
        <w:rPr>
          <w:spacing w:val="-4"/>
          <w:w w:val="100"/>
        </w:rPr>
        <w:t>当本公司具有抵销已确认金额的金融资产和金融负债的法定权利，且该种法定权利是当前可执行的，</w:t>
      </w:r>
    </w:p>
    <w:p>
      <w:pPr>
        <w:pStyle w:val="BodyText"/>
        <w:spacing w:line="408" w:lineRule="auto" w:before="46"/>
        <w:ind w:right="308"/>
        <w:jc w:val="both"/>
        <w:rPr>
          <w:rFonts w:ascii="宋体" w:hAnsi="宋体" w:cs="宋体" w:eastAsia="宋体" w:hint="default"/>
        </w:rPr>
      </w:pPr>
      <w:r>
        <w:rPr>
          <w:spacing w:val="-4"/>
          <w:w w:val="100"/>
        </w:rPr>
        <w:t>同时本公司计划以净额结算或同时变现该金融资产和清偿该金融负债时，金融资产和金融负债以相互抵</w:t>
      </w:r>
      <w:r>
        <w:rPr>
          <w:spacing w:val="-86"/>
          <w:w w:val="100"/>
        </w:rPr>
        <w:t> </w:t>
      </w:r>
      <w:r>
        <w:rPr>
          <w:spacing w:val="-86"/>
          <w:w w:val="100"/>
        </w:rPr>
      </w:r>
      <w:r>
        <w:rPr>
          <w:spacing w:val="-4"/>
        </w:rPr>
        <w:t>销后的净额在资产负债表内列示。除此以外，金融资产和金融负债在资产负债表内分别列示，不予相互</w:t>
      </w:r>
      <w:r>
        <w:rPr>
          <w:spacing w:val="-31"/>
        </w:rPr>
        <w:t> </w:t>
      </w:r>
      <w:r>
        <w:rPr>
          <w:spacing w:val="-31"/>
        </w:rPr>
      </w:r>
      <w:r>
        <w:rPr/>
        <w:t>抵销。</w:t>
      </w:r>
      <w:r>
        <w:rPr>
          <w:rFonts w:ascii="宋体" w:hAnsi="宋体" w:cs="宋体" w:eastAsia="宋体" w:hint="default"/>
        </w:rPr>
        <w:t> </w:t>
      </w:r>
    </w:p>
    <w:p>
      <w:pPr>
        <w:pStyle w:val="BodyText"/>
        <w:spacing w:line="408" w:lineRule="auto" w:before="46"/>
        <w:ind w:left="557" w:right="0"/>
        <w:jc w:val="left"/>
      </w:pPr>
      <w:r>
        <w:rPr/>
        <w:t>（</w:t>
      </w:r>
      <w:r>
        <w:rPr>
          <w:rFonts w:ascii="宋体" w:hAnsi="宋体" w:cs="宋体" w:eastAsia="宋体" w:hint="default"/>
        </w:rPr>
        <w:t>6</w:t>
      </w:r>
      <w:r>
        <w:rPr/>
        <w:t>）金融资产和金融负债的公允价值确定方法</w:t>
      </w:r>
      <w:r>
        <w:rPr>
          <w:rFonts w:ascii="宋体" w:hAnsi="宋体" w:cs="宋体" w:eastAsia="宋体" w:hint="default"/>
          <w:w w:val="100"/>
        </w:rPr>
        <w:t> </w:t>
      </w:r>
      <w:r>
        <w:rPr>
          <w:spacing w:val="-4"/>
        </w:rPr>
        <w:t>公允价值，是指市场参与者在计量日发生的有序交易中，出售一项资产所能收到或者转移一项负债</w:t>
      </w:r>
    </w:p>
    <w:p>
      <w:pPr>
        <w:pStyle w:val="BodyText"/>
        <w:spacing w:line="408" w:lineRule="auto" w:before="46"/>
        <w:ind w:right="308"/>
        <w:jc w:val="both"/>
        <w:rPr>
          <w:rFonts w:ascii="宋体" w:hAnsi="宋体" w:cs="宋体" w:eastAsia="宋体" w:hint="default"/>
        </w:rPr>
      </w:pPr>
      <w:r>
        <w:rPr>
          <w:spacing w:val="-4"/>
        </w:rPr>
        <w:t>所需支付的价格。金融工具存在活跃市场的，采用活跃市场中的报价确定其公允价值。活跃市场中的报</w:t>
      </w:r>
      <w:r>
        <w:rPr>
          <w:spacing w:val="-35"/>
        </w:rPr>
        <w:t> </w:t>
      </w:r>
      <w:r>
        <w:rPr>
          <w:spacing w:val="-35"/>
        </w:rPr>
      </w:r>
      <w:r>
        <w:rPr>
          <w:spacing w:val="-4"/>
        </w:rPr>
        <w:t>价是指易于定期从交易所、经纪商、行业协会、定价服务机构等获得的价格，且代表了在公平交易中实</w:t>
      </w:r>
      <w:r>
        <w:rPr>
          <w:spacing w:val="-32"/>
        </w:rPr>
        <w:t> </w:t>
      </w:r>
      <w:r>
        <w:rPr>
          <w:spacing w:val="-32"/>
        </w:rPr>
      </w:r>
      <w:r>
        <w:rPr>
          <w:spacing w:val="-4"/>
        </w:rPr>
        <w:t>际发生的市场交易的价格。金融工具不存在活跃市场的，本公司采用估值技术确定其公允价值。估值技</w:t>
      </w:r>
      <w:r>
        <w:rPr>
          <w:spacing w:val="-36"/>
        </w:rPr>
        <w:t> </w:t>
      </w:r>
      <w:r>
        <w:rPr>
          <w:spacing w:val="-36"/>
        </w:rPr>
      </w:r>
      <w:r>
        <w:rPr>
          <w:spacing w:val="-4"/>
          <w:w w:val="100"/>
        </w:rPr>
        <w:t>术包括参考熟悉情况并自愿交易的各方最近进行的市场交易中使用的价格、参照实质上相同的其他金融</w:t>
      </w:r>
      <w:r>
        <w:rPr>
          <w:spacing w:val="-85"/>
          <w:w w:val="100"/>
        </w:rPr>
        <w:t> </w:t>
      </w:r>
      <w:r>
        <w:rPr>
          <w:spacing w:val="-85"/>
          <w:w w:val="100"/>
        </w:rPr>
      </w:r>
      <w:r>
        <w:rPr>
          <w:spacing w:val="-4"/>
        </w:rPr>
        <w:t>工具当前的公允价值、现金流量折现法和期权定价模型等。在估值时，公司采用在当前情况下适用并且</w:t>
      </w:r>
      <w:r>
        <w:rPr>
          <w:spacing w:val="-30"/>
        </w:rPr>
        <w:t> </w:t>
      </w:r>
      <w:r>
        <w:rPr>
          <w:spacing w:val="-30"/>
        </w:rPr>
      </w:r>
      <w:r>
        <w:rPr>
          <w:spacing w:val="-4"/>
          <w:w w:val="100"/>
        </w:rPr>
        <w:t>有足够可利用数据和其他信息支持的估值技术，选择与市场参与者在相关资产或负债的交易中所考虑的</w:t>
      </w:r>
      <w:r>
        <w:rPr>
          <w:spacing w:val="-86"/>
          <w:w w:val="100"/>
        </w:rPr>
        <w:t> </w:t>
      </w:r>
      <w:r>
        <w:rPr>
          <w:spacing w:val="-86"/>
          <w:w w:val="100"/>
        </w:rPr>
      </w:r>
      <w:r>
        <w:rPr>
          <w:spacing w:val="-4"/>
        </w:rPr>
        <w:t>资产或负债特征相一致的输入值，并尽可能优先使用相关可观察输入值。在相关可观察输入值无法取得</w:t>
      </w:r>
      <w:r>
        <w:rPr>
          <w:spacing w:val="-33"/>
        </w:rPr>
        <w:t> </w:t>
      </w:r>
      <w:r>
        <w:rPr>
          <w:spacing w:val="-33"/>
        </w:rPr>
      </w:r>
      <w:r>
        <w:rPr/>
        <w:t>或取得不切实可行的情况下，使用不可输入值。</w:t>
      </w:r>
      <w:r>
        <w:rPr>
          <w:rFonts w:ascii="宋体" w:hAnsi="宋体" w:cs="宋体" w:eastAsia="宋体" w:hint="default"/>
        </w:rPr>
        <w:t> </w:t>
      </w:r>
    </w:p>
    <w:p>
      <w:pPr>
        <w:pStyle w:val="BodyText"/>
        <w:spacing w:line="408" w:lineRule="auto" w:before="46"/>
        <w:ind w:left="557" w:right="0"/>
        <w:jc w:val="left"/>
      </w:pPr>
      <w:r>
        <w:rPr/>
        <w:t>（</w:t>
      </w:r>
      <w:r>
        <w:rPr>
          <w:rFonts w:ascii="宋体" w:hAnsi="宋体" w:cs="宋体" w:eastAsia="宋体" w:hint="default"/>
        </w:rPr>
        <w:t>7</w:t>
      </w:r>
      <w:r>
        <w:rPr/>
        <w:t>）权益工具</w:t>
      </w:r>
      <w:r>
        <w:rPr>
          <w:rFonts w:ascii="宋体" w:hAnsi="宋体" w:cs="宋体" w:eastAsia="宋体" w:hint="default"/>
          <w:w w:val="100"/>
        </w:rPr>
        <w:t> </w:t>
      </w:r>
      <w:r>
        <w:rPr>
          <w:spacing w:val="-4"/>
        </w:rPr>
        <w:t>权益工具是指能证明拥有本公司在扣除所有负债后的资产中的剩余权益的合同。本公司发行（含再</w:t>
      </w:r>
    </w:p>
    <w:p>
      <w:pPr>
        <w:pStyle w:val="BodyText"/>
        <w:spacing w:line="408" w:lineRule="auto" w:before="46"/>
        <w:ind w:right="308"/>
        <w:jc w:val="both"/>
        <w:rPr>
          <w:rFonts w:ascii="宋体" w:hAnsi="宋体" w:cs="宋体" w:eastAsia="宋体" w:hint="default"/>
        </w:rPr>
      </w:pPr>
      <w:r>
        <w:rPr>
          <w:spacing w:val="-9"/>
        </w:rPr>
        <w:t>融资）、回购、出售或注销权益工具作为权益的变动处理，与权益性交易相关的交易费用从权益中扣减。</w:t>
      </w:r>
      <w:r>
        <w:rPr>
          <w:spacing w:val="-7"/>
        </w:rPr>
        <w:t> </w:t>
      </w:r>
      <w:r>
        <w:rPr>
          <w:spacing w:val="-7"/>
        </w:rPr>
      </w:r>
      <w:r>
        <w:rPr/>
        <w:t>本公司不确认权益工具的公允价值变动。</w:t>
      </w:r>
      <w:r>
        <w:rPr>
          <w:rFonts w:ascii="宋体" w:hAnsi="宋体" w:cs="宋体" w:eastAsia="宋体" w:hint="default"/>
        </w:rPr>
        <w:t> </w:t>
      </w:r>
    </w:p>
    <w:p>
      <w:pPr>
        <w:pStyle w:val="BodyText"/>
        <w:spacing w:line="408" w:lineRule="auto" w:before="46"/>
        <w:ind w:right="0" w:firstLine="420"/>
        <w:jc w:val="left"/>
        <w:rPr>
          <w:rFonts w:ascii="宋体" w:hAnsi="宋体" w:cs="宋体" w:eastAsia="宋体" w:hint="default"/>
        </w:rPr>
      </w:pPr>
      <w:r>
        <w:rPr>
          <w:spacing w:val="-4"/>
        </w:rPr>
        <w:t>本公司权益工具在存续期间分派股利（含分类为权益工具的工具所产生的“利息”）的，作为利润</w:t>
      </w:r>
      <w:r>
        <w:rPr>
          <w:w w:val="100"/>
        </w:rPr>
        <w:t> </w:t>
      </w:r>
      <w:r>
        <w:rPr/>
        <w:t>分配处理。</w:t>
      </w:r>
      <w:r>
        <w:rPr>
          <w:rFonts w:ascii="宋体" w:hAnsi="宋体" w:cs="宋体" w:eastAsia="宋体" w:hint="default"/>
        </w:rPr>
        <w:t> </w:t>
      </w:r>
    </w:p>
    <w:p>
      <w:pPr>
        <w:pStyle w:val="BodyText"/>
        <w:spacing w:line="408" w:lineRule="auto" w:before="46"/>
        <w:ind w:left="557" w:right="0"/>
        <w:jc w:val="left"/>
      </w:pPr>
      <w:r>
        <w:rPr/>
        <w:t>（</w:t>
      </w:r>
      <w:r>
        <w:rPr>
          <w:rFonts w:ascii="宋体" w:hAnsi="宋体" w:cs="宋体" w:eastAsia="宋体" w:hint="default"/>
        </w:rPr>
        <w:t>8</w:t>
      </w:r>
      <w:r>
        <w:rPr/>
        <w:t>）金融资产减值</w:t>
      </w:r>
      <w:r>
        <w:rPr>
          <w:rFonts w:ascii="宋体" w:hAnsi="宋体" w:cs="宋体" w:eastAsia="宋体" w:hint="default"/>
          <w:w w:val="100"/>
        </w:rPr>
        <w:t> </w:t>
      </w:r>
      <w:r>
        <w:rPr>
          <w:spacing w:val="-4"/>
          <w:w w:val="100"/>
        </w:rPr>
        <w:t>本公司需确认减值损失的金融资产系以摊余成本计量的金融资产、以公允价值计量且其变动计入其</w:t>
      </w:r>
    </w:p>
    <w:p>
      <w:pPr>
        <w:pStyle w:val="BodyText"/>
        <w:spacing w:line="408" w:lineRule="auto" w:before="46"/>
        <w:ind w:right="311"/>
        <w:jc w:val="both"/>
        <w:rPr>
          <w:rFonts w:ascii="宋体" w:hAnsi="宋体" w:cs="宋体" w:eastAsia="宋体" w:hint="default"/>
        </w:rPr>
      </w:pPr>
      <w:r>
        <w:rPr>
          <w:spacing w:val="-4"/>
        </w:rPr>
        <w:t>他综合收益的债务工具投资、租赁应收款，主要包括应收票据、应收账款、其他应收款、债权投资、其</w:t>
      </w:r>
      <w:r>
        <w:rPr>
          <w:spacing w:val="-33"/>
        </w:rPr>
        <w:t> </w:t>
      </w:r>
      <w:r>
        <w:rPr>
          <w:spacing w:val="-33"/>
        </w:rPr>
      </w:r>
      <w:r>
        <w:rPr>
          <w:spacing w:val="-4"/>
        </w:rPr>
        <w:t>他债权投资、长期应收款等。此外，对合同资产及部分财务担保合同，也按照本部分所述会计政策计提</w:t>
      </w:r>
      <w:r>
        <w:rPr>
          <w:spacing w:val="-35"/>
        </w:rPr>
        <w:t> </w:t>
      </w:r>
      <w:r>
        <w:rPr>
          <w:spacing w:val="-35"/>
        </w:rPr>
      </w:r>
      <w:r>
        <w:rPr/>
        <w:t>减值准备和确认信用减值损失。</w:t>
      </w:r>
      <w:r>
        <w:rPr>
          <w:rFonts w:ascii="宋体" w:hAnsi="宋体" w:cs="宋体" w:eastAsia="宋体" w:hint="default"/>
        </w:rPr>
        <w:t> </w:t>
      </w:r>
    </w:p>
    <w:p>
      <w:pPr>
        <w:pStyle w:val="BodyText"/>
        <w:spacing w:line="408" w:lineRule="auto" w:before="46"/>
        <w:ind w:left="557" w:right="0"/>
        <w:jc w:val="left"/>
      </w:pPr>
      <w:r>
        <w:rPr/>
        <w:t>①减值准备的确认方法</w:t>
      </w:r>
      <w:r>
        <w:rPr>
          <w:rFonts w:ascii="宋体" w:hAnsi="宋体" w:cs="宋体" w:eastAsia="宋体" w:hint="default"/>
          <w:w w:val="100"/>
        </w:rPr>
        <w:t> </w:t>
      </w:r>
      <w:r>
        <w:rPr>
          <w:spacing w:val="-4"/>
        </w:rPr>
        <w:t>本公司以预期信用损失为基础，对上述各项目按照其适用的预期信用损失计量方法（一般方法或简</w:t>
      </w:r>
    </w:p>
    <w:p>
      <w:pPr>
        <w:pStyle w:val="BodyText"/>
        <w:spacing w:line="240" w:lineRule="auto" w:before="46"/>
        <w:ind w:right="0"/>
        <w:jc w:val="both"/>
        <w:rPr>
          <w:rFonts w:ascii="宋体" w:hAnsi="宋体" w:cs="宋体" w:eastAsia="宋体" w:hint="default"/>
        </w:rPr>
      </w:pPr>
      <w:r>
        <w:rPr/>
        <w:t>化方法）计提减值准备并确认信用减值损失。</w:t>
      </w:r>
      <w:r>
        <w:rPr>
          <w:rFonts w:ascii="宋体" w:hAnsi="宋体" w:cs="宋体" w:eastAsia="宋体" w:hint="default"/>
        </w:rPr>
        <w:t> </w:t>
      </w:r>
    </w:p>
    <w:p>
      <w:pPr>
        <w:spacing w:after="0" w:line="240" w:lineRule="auto"/>
        <w:jc w:val="both"/>
        <w:rPr>
          <w:rFonts w:ascii="宋体" w:hAnsi="宋体" w:cs="宋体" w:eastAsia="宋体" w:hint="default"/>
        </w:rPr>
        <w:sectPr>
          <w:pgSz w:w="11910" w:h="16840"/>
          <w:pgMar w:header="882" w:footer="1195" w:top="1120" w:bottom="1380" w:left="1140" w:right="9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408" w:lineRule="auto"/>
        <w:ind w:right="128" w:firstLine="420"/>
        <w:jc w:val="both"/>
        <w:rPr>
          <w:rFonts w:ascii="宋体" w:hAnsi="宋体" w:cs="宋体" w:eastAsia="宋体" w:hint="default"/>
        </w:rPr>
      </w:pPr>
      <w:r>
        <w:rPr>
          <w:spacing w:val="-4"/>
        </w:rPr>
        <w:t>信用损失，是指本公司按照原实际利率折现的、根据合同应收的所有合同现金流量与预期收取的所</w:t>
      </w:r>
      <w:r>
        <w:rPr>
          <w:w w:val="100"/>
        </w:rPr>
        <w:t> </w:t>
      </w:r>
      <w:r>
        <w:rPr>
          <w:spacing w:val="-8"/>
          <w:w w:val="100"/>
        </w:rPr>
        <w:t>有现金流量之间的差额，即全部现金短缺的现值。其中，对于购买或源生的已发生信用减值的金融资产，</w:t>
      </w:r>
      <w:r>
        <w:rPr>
          <w:w w:val="100"/>
        </w:rPr>
        <w:t> </w:t>
      </w:r>
      <w:r>
        <w:rPr/>
        <w:t>本公司按照该金融资产经信用调整的实际利率折现。</w:t>
      </w:r>
      <w:r>
        <w:rPr>
          <w:rFonts w:ascii="宋体" w:hAnsi="宋体" w:cs="宋体" w:eastAsia="宋体" w:hint="default"/>
        </w:rPr>
        <w:t> </w:t>
      </w:r>
    </w:p>
    <w:p>
      <w:pPr>
        <w:pStyle w:val="BodyText"/>
        <w:spacing w:line="408" w:lineRule="auto" w:before="46"/>
        <w:ind w:right="128" w:firstLine="420"/>
        <w:jc w:val="both"/>
        <w:rPr>
          <w:rFonts w:ascii="宋体" w:hAnsi="宋体" w:cs="宋体" w:eastAsia="宋体" w:hint="default"/>
        </w:rPr>
      </w:pPr>
      <w:r>
        <w:rPr>
          <w:spacing w:val="-4"/>
        </w:rPr>
        <w:t>预期信用损失计量的一般方法是指，本公司在每个资产负债表日评估金融资产（含合同资产等其他</w:t>
      </w:r>
      <w:r>
        <w:rPr>
          <w:w w:val="100"/>
        </w:rPr>
        <w:t> </w:t>
      </w:r>
      <w:r>
        <w:rPr>
          <w:spacing w:val="-9"/>
          <w:w w:val="100"/>
        </w:rPr>
        <w:t>适用项目，下同）的信用风险自初始确认后是否已经显著增加，如果信用风险自初始确认后已显著增加，</w:t>
      </w:r>
      <w:r>
        <w:rPr>
          <w:spacing w:val="-64"/>
          <w:w w:val="100"/>
        </w:rPr>
        <w:t> </w:t>
      </w:r>
      <w:r>
        <w:rPr>
          <w:spacing w:val="-64"/>
          <w:w w:val="100"/>
        </w:rPr>
      </w:r>
      <w:r>
        <w:rPr>
          <w:spacing w:val="-4"/>
          <w:w w:val="100"/>
        </w:rPr>
        <w:t>本公司按照相当于整个存续期内预期信用损失的金额计量损失准备；如果信用风险自初始确认后未显著</w:t>
      </w:r>
      <w:r>
        <w:rPr>
          <w:spacing w:val="-86"/>
          <w:w w:val="100"/>
        </w:rPr>
        <w:t> </w:t>
      </w:r>
      <w:r>
        <w:rPr>
          <w:spacing w:val="-86"/>
          <w:w w:val="100"/>
        </w:rPr>
      </w:r>
      <w:r>
        <w:rPr/>
        <w:t>增加，本公司按照相当于未来</w:t>
      </w:r>
      <w:r>
        <w:rPr>
          <w:spacing w:val="-55"/>
        </w:rPr>
        <w:t> </w:t>
      </w:r>
      <w:r>
        <w:rPr>
          <w:rFonts w:ascii="宋体" w:hAnsi="宋体" w:cs="宋体" w:eastAsia="宋体" w:hint="default"/>
        </w:rPr>
        <w:t>12</w:t>
      </w:r>
      <w:r>
        <w:rPr>
          <w:rFonts w:ascii="宋体" w:hAnsi="宋体" w:cs="宋体" w:eastAsia="宋体" w:hint="default"/>
          <w:spacing w:val="-56"/>
        </w:rPr>
        <w:t> </w:t>
      </w:r>
      <w:r>
        <w:rPr/>
        <w:t>个月内预期信用损失的金额计量损失准备。本公司在评估预期信用损</w:t>
      </w:r>
      <w:r>
        <w:rPr>
          <w:w w:val="100"/>
        </w:rPr>
        <w:t> </w:t>
      </w:r>
      <w:r>
        <w:rPr/>
        <w:t>失时，考虑所有合理且有依据的信息，包括前瞻性信息。</w:t>
      </w:r>
      <w:r>
        <w:rPr>
          <w:rFonts w:ascii="宋体" w:hAnsi="宋体" w:cs="宋体" w:eastAsia="宋体" w:hint="default"/>
        </w:rPr>
        <w:t> </w:t>
      </w:r>
    </w:p>
    <w:p>
      <w:pPr>
        <w:pStyle w:val="BodyText"/>
        <w:spacing w:line="408" w:lineRule="auto" w:before="46"/>
        <w:ind w:right="128" w:firstLine="420"/>
        <w:jc w:val="both"/>
        <w:rPr>
          <w:rFonts w:ascii="宋体" w:hAnsi="宋体" w:cs="宋体" w:eastAsia="宋体" w:hint="default"/>
        </w:rPr>
      </w:pPr>
      <w:r>
        <w:rPr>
          <w:spacing w:val="-4"/>
          <w:w w:val="100"/>
        </w:rPr>
        <w:t>对于在资产负债表日具有较低信用风险的金融工具，本公司假设其信用风险自初始确认后并未显著</w:t>
      </w:r>
      <w:r>
        <w:rPr>
          <w:w w:val="100"/>
        </w:rPr>
        <w:t> </w:t>
      </w:r>
      <w:r>
        <w:rPr/>
        <w:t>增加，选择按照未来 </w:t>
      </w:r>
      <w:r>
        <w:rPr>
          <w:rFonts w:ascii="宋体" w:hAnsi="宋体" w:cs="宋体" w:eastAsia="宋体" w:hint="default"/>
        </w:rPr>
        <w:t>12</w:t>
      </w:r>
      <w:r>
        <w:rPr>
          <w:rFonts w:ascii="宋体" w:hAnsi="宋体" w:cs="宋体" w:eastAsia="宋体" w:hint="default"/>
          <w:spacing w:val="-5"/>
        </w:rPr>
        <w:t> </w:t>
      </w:r>
      <w:r>
        <w:rPr/>
        <w:t>个月内的预期信用损失计量损失准备。</w:t>
      </w:r>
      <w:r>
        <w:rPr>
          <w:rFonts w:ascii="宋体" w:hAnsi="宋体" w:cs="宋体" w:eastAsia="宋体" w:hint="default"/>
        </w:rPr>
        <w:t> </w:t>
      </w:r>
    </w:p>
    <w:p>
      <w:pPr>
        <w:pStyle w:val="BodyText"/>
        <w:spacing w:line="408" w:lineRule="auto" w:before="46"/>
        <w:ind w:left="557" w:right="0"/>
        <w:jc w:val="left"/>
      </w:pPr>
      <w:r>
        <w:rPr/>
        <w:t>②信用风险自初始确认后是否显著增加的判断标准</w:t>
      </w:r>
      <w:r>
        <w:rPr>
          <w:rFonts w:ascii="宋体" w:hAnsi="宋体" w:cs="宋体" w:eastAsia="宋体" w:hint="default"/>
          <w:w w:val="100"/>
        </w:rPr>
        <w:t> </w:t>
      </w:r>
      <w:r>
        <w:rPr>
          <w:spacing w:val="-2"/>
        </w:rPr>
        <w:t>如果某项金融资产在资产负债表日确定的预计存续期内的违约概率显著高于在初始确认时确定的</w:t>
      </w:r>
    </w:p>
    <w:p>
      <w:pPr>
        <w:pStyle w:val="BodyText"/>
        <w:spacing w:line="408" w:lineRule="auto" w:before="46"/>
        <w:ind w:right="130"/>
        <w:jc w:val="both"/>
        <w:rPr>
          <w:rFonts w:ascii="宋体" w:hAnsi="宋体" w:cs="宋体" w:eastAsia="宋体" w:hint="default"/>
        </w:rPr>
      </w:pPr>
      <w:r>
        <w:rPr>
          <w:spacing w:val="-4"/>
        </w:rPr>
        <w:t>预计存续期内的违约概率，则表明该项金融资产的信用风险显著增加。除特殊情况外，本公司采用未来</w:t>
      </w:r>
      <w:r>
        <w:rPr>
          <w:spacing w:val="-36"/>
        </w:rPr>
        <w:t> </w:t>
      </w:r>
      <w:r>
        <w:rPr>
          <w:spacing w:val="-36"/>
        </w:rPr>
      </w:r>
      <w:r>
        <w:rPr>
          <w:rFonts w:ascii="宋体" w:hAnsi="宋体" w:cs="宋体" w:eastAsia="宋体" w:hint="default"/>
        </w:rPr>
        <w:t>12</w:t>
      </w:r>
      <w:r>
        <w:rPr>
          <w:rFonts w:ascii="宋体" w:hAnsi="宋体" w:cs="宋体" w:eastAsia="宋体" w:hint="default"/>
          <w:spacing w:val="-55"/>
        </w:rPr>
        <w:t> </w:t>
      </w:r>
      <w:r>
        <w:rPr/>
        <w:t>个月内发生的违约风险的变化作为整个存续期内发生违约风险变化的合理估计，来确定自初始确认</w:t>
      </w:r>
      <w:r>
        <w:rPr>
          <w:w w:val="100"/>
        </w:rPr>
        <w:t> </w:t>
      </w:r>
      <w:r>
        <w:rPr/>
        <w:t>后信用风险是否显著增加。</w:t>
      </w:r>
      <w:r>
        <w:rPr>
          <w:rFonts w:ascii="宋体" w:hAnsi="宋体" w:cs="宋体" w:eastAsia="宋体" w:hint="default"/>
        </w:rPr>
        <w:t> </w:t>
      </w:r>
    </w:p>
    <w:p>
      <w:pPr>
        <w:pStyle w:val="BodyText"/>
        <w:spacing w:line="408" w:lineRule="auto" w:before="46"/>
        <w:ind w:left="557" w:right="0"/>
        <w:jc w:val="left"/>
      </w:pPr>
      <w:r>
        <w:rPr/>
        <w:t>③以组合为基础评估预期信用风险的组合方法</w:t>
      </w:r>
      <w:r>
        <w:rPr>
          <w:rFonts w:ascii="宋体" w:hAnsi="宋体" w:cs="宋体" w:eastAsia="宋体" w:hint="default"/>
          <w:w w:val="100"/>
        </w:rPr>
        <w:t> </w:t>
      </w:r>
      <w:r>
        <w:rPr>
          <w:spacing w:val="-4"/>
        </w:rPr>
        <w:t>本公司对信用风险显著不同的金融资产单项评价信用风险，如：应收关联方款项；与对方存在争议</w:t>
      </w:r>
    </w:p>
    <w:p>
      <w:pPr>
        <w:pStyle w:val="BodyText"/>
        <w:spacing w:line="408" w:lineRule="auto" w:before="46"/>
        <w:ind w:left="557" w:right="0" w:hanging="421"/>
        <w:jc w:val="left"/>
      </w:pPr>
      <w:r>
        <w:rPr/>
        <w:t>或涉及诉讼、仲裁的应收款项；已有明显迹象表明债务人很可能无法履行还款义务的应收款项等。</w:t>
      </w:r>
      <w:r>
        <w:rPr>
          <w:rFonts w:ascii="宋体" w:hAnsi="宋体" w:cs="宋体" w:eastAsia="宋体" w:hint="default"/>
          <w:w w:val="100"/>
        </w:rPr>
        <w:t> </w:t>
      </w:r>
      <w:r>
        <w:rPr>
          <w:spacing w:val="-4"/>
        </w:rPr>
        <w:t>除了单项评估信用风险的金融资产外，本公司基于共同风险特征将金融资产划分为不同的组别，在</w:t>
      </w:r>
    </w:p>
    <w:p>
      <w:pPr>
        <w:pStyle w:val="BodyText"/>
        <w:spacing w:line="240" w:lineRule="auto" w:before="46"/>
        <w:ind w:right="0"/>
        <w:jc w:val="both"/>
        <w:rPr>
          <w:rFonts w:ascii="宋体" w:hAnsi="宋体" w:cs="宋体" w:eastAsia="宋体" w:hint="default"/>
        </w:rPr>
      </w:pPr>
      <w:r>
        <w:rPr/>
        <w:t>组合的基础上评估信用风险。</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408" w:lineRule="auto"/>
        <w:ind w:left="557" w:right="0"/>
        <w:jc w:val="left"/>
      </w:pPr>
      <w:r>
        <w:rPr/>
        <w:t>④金融资产减值的会计处理方法</w:t>
      </w:r>
      <w:r>
        <w:rPr>
          <w:rFonts w:ascii="宋体" w:hAnsi="宋体" w:cs="宋体" w:eastAsia="宋体" w:hint="default"/>
          <w:w w:val="100"/>
        </w:rPr>
        <w:t> </w:t>
      </w:r>
      <w:r>
        <w:rPr>
          <w:spacing w:val="-4"/>
        </w:rPr>
        <w:t>期末，本公司计算各类金融资产的预计信用损失，如果该预计信用损失大于其当前减值准备的账面</w:t>
      </w:r>
    </w:p>
    <w:p>
      <w:pPr>
        <w:pStyle w:val="BodyText"/>
        <w:spacing w:line="240" w:lineRule="auto" w:before="46"/>
        <w:ind w:right="0"/>
        <w:jc w:val="both"/>
        <w:rPr>
          <w:rFonts w:ascii="宋体" w:hAnsi="宋体" w:cs="宋体" w:eastAsia="宋体" w:hint="default"/>
        </w:rPr>
      </w:pPr>
      <w:r>
        <w:rPr/>
        <w:t>金额，将其差额确认为减值损失；如果小于当前减值准备的账面金额，则将差额确认为减值利得。</w:t>
      </w:r>
      <w:r>
        <w:rPr>
          <w:rFonts w:ascii="宋体" w:hAnsi="宋体" w:cs="宋体" w:eastAsia="宋体" w:hint="default"/>
        </w:rPr>
        <w:t> </w:t>
      </w:r>
    </w:p>
    <w:p>
      <w:pPr>
        <w:spacing w:line="240" w:lineRule="auto" w:before="11"/>
        <w:rPr>
          <w:rFonts w:ascii="宋体" w:hAnsi="宋体" w:cs="宋体" w:eastAsia="宋体" w:hint="default"/>
          <w:sz w:val="14"/>
          <w:szCs w:val="14"/>
        </w:rPr>
      </w:pPr>
    </w:p>
    <w:p>
      <w:pPr>
        <w:pStyle w:val="BodyText"/>
        <w:spacing w:line="408" w:lineRule="auto"/>
        <w:ind w:left="557" w:right="4679"/>
        <w:jc w:val="left"/>
        <w:rPr>
          <w:rFonts w:ascii="宋体" w:hAnsi="宋体" w:cs="宋体" w:eastAsia="宋体" w:hint="default"/>
        </w:rPr>
      </w:pPr>
      <w:r>
        <w:rPr/>
        <w:t>⑤各类金融资产信用损失的确定方法</w:t>
      </w:r>
      <w:r>
        <w:rPr>
          <w:rFonts w:ascii="宋体" w:hAnsi="宋体" w:cs="宋体" w:eastAsia="宋体" w:hint="default"/>
          <w:w w:val="100"/>
        </w:rPr>
        <w:t> </w:t>
      </w:r>
      <w:r>
        <w:rPr>
          <w:rFonts w:ascii="宋体" w:hAnsi="宋体" w:cs="宋体" w:eastAsia="宋体" w:hint="default"/>
        </w:rPr>
        <w:t>a.</w:t>
      </w:r>
      <w:r>
        <w:rPr/>
        <w:t>应收票据</w:t>
      </w:r>
      <w:r>
        <w:rPr>
          <w:rFonts w:ascii="宋体" w:hAnsi="宋体" w:cs="宋体" w:eastAsia="宋体" w:hint="default"/>
          <w:w w:val="100"/>
        </w:rPr>
        <w:t> </w:t>
      </w:r>
      <w:r>
        <w:rPr/>
        <w:t>详见本报告第十节、五、11“应收票据”。</w:t>
      </w:r>
      <w:r>
        <w:rPr>
          <w:rFonts w:ascii="宋体" w:hAnsi="宋体" w:cs="宋体" w:eastAsia="宋体" w:hint="default"/>
          <w:w w:val="100"/>
        </w:rPr>
        <w:t> </w:t>
      </w:r>
      <w:r>
        <w:rPr>
          <w:rFonts w:ascii="宋体" w:hAnsi="宋体" w:cs="宋体" w:eastAsia="宋体" w:hint="default"/>
        </w:rPr>
        <w:t>b.</w:t>
      </w:r>
      <w:r>
        <w:rPr/>
        <w:t>应收账款</w:t>
      </w:r>
      <w:r>
        <w:rPr>
          <w:rFonts w:ascii="宋体" w:hAnsi="宋体" w:cs="宋体" w:eastAsia="宋体" w:hint="default"/>
          <w:w w:val="100"/>
        </w:rPr>
        <w:t> </w:t>
      </w:r>
      <w:r>
        <w:rPr/>
        <w:t>详见本报告第十节、五、12“应收账款”。</w:t>
      </w:r>
      <w:r>
        <w:rPr>
          <w:rFonts w:ascii="宋体" w:hAnsi="宋体" w:cs="宋体" w:eastAsia="宋体" w:hint="default"/>
          <w:w w:val="100"/>
        </w:rPr>
        <w:t> </w:t>
      </w:r>
      <w:r>
        <w:rPr>
          <w:rFonts w:ascii="宋体" w:hAnsi="宋体" w:cs="宋体" w:eastAsia="宋体" w:hint="default"/>
        </w:rPr>
        <w:t>c.</w:t>
      </w:r>
      <w:r>
        <w:rPr/>
        <w:t>其他应收款</w:t>
      </w:r>
      <w:r>
        <w:rPr>
          <w:rFonts w:ascii="宋体" w:hAnsi="宋体" w:cs="宋体" w:eastAsia="宋体" w:hint="default"/>
        </w:rPr>
        <w:t> </w:t>
      </w:r>
    </w:p>
    <w:p>
      <w:pPr>
        <w:spacing w:after="0" w:line="408" w:lineRule="auto"/>
        <w:jc w:val="left"/>
        <w:rPr>
          <w:rFonts w:ascii="宋体" w:hAnsi="宋体" w:cs="宋体" w:eastAsia="宋体" w:hint="default"/>
        </w:rPr>
        <w:sectPr>
          <w:pgSz w:w="11910" w:h="16840"/>
          <w:pgMar w:header="882" w:footer="1195" w:top="1120" w:bottom="1380" w:left="1140" w:right="11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408" w:lineRule="auto"/>
        <w:ind w:left="637" w:right="4549"/>
        <w:jc w:val="left"/>
        <w:rPr>
          <w:rFonts w:ascii="宋体" w:hAnsi="宋体" w:cs="宋体" w:eastAsia="宋体" w:hint="default"/>
        </w:rPr>
      </w:pPr>
      <w:r>
        <w:rPr/>
        <w:t>详见本报告第十节、五、14“其他应收款”。</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rPr>
        <w:t>d.</w:t>
      </w:r>
      <w:r>
        <w:rPr/>
        <w:t>债权投资</w:t>
      </w:r>
      <w:r>
        <w:rPr>
          <w:rFonts w:ascii="宋体" w:hAnsi="宋体" w:cs="宋体" w:eastAsia="宋体" w:hint="default"/>
        </w:rPr>
        <w:t> </w:t>
      </w:r>
    </w:p>
    <w:p>
      <w:pPr>
        <w:pStyle w:val="BodyText"/>
        <w:spacing w:line="408" w:lineRule="auto" w:before="46"/>
        <w:ind w:left="216" w:right="0" w:firstLine="420"/>
        <w:jc w:val="left"/>
        <w:rPr>
          <w:rFonts w:ascii="宋体" w:hAnsi="宋体" w:cs="宋体" w:eastAsia="宋体" w:hint="default"/>
        </w:rPr>
      </w:pPr>
      <w:r>
        <w:rPr>
          <w:spacing w:val="-4"/>
          <w:w w:val="100"/>
        </w:rPr>
        <w:t>债权投资主要核算以摊余成本计量的债券投资等。本公司依据其信用风险自初始确认后是否已经显</w:t>
      </w:r>
      <w:r>
        <w:rPr>
          <w:w w:val="100"/>
        </w:rPr>
        <w:t> </w:t>
      </w:r>
      <w:r>
        <w:rPr/>
        <w:t>著增加，采用相当于未来</w:t>
      </w:r>
      <w:r>
        <w:rPr>
          <w:spacing w:val="-60"/>
        </w:rPr>
        <w:t> </w:t>
      </w:r>
      <w:r>
        <w:rPr>
          <w:rFonts w:ascii="宋体" w:hAnsi="宋体" w:cs="宋体" w:eastAsia="宋体" w:hint="default"/>
        </w:rPr>
        <w:t>12</w:t>
      </w:r>
      <w:r>
        <w:rPr>
          <w:rFonts w:ascii="宋体" w:hAnsi="宋体" w:cs="宋体" w:eastAsia="宋体" w:hint="default"/>
          <w:spacing w:val="-58"/>
        </w:rPr>
        <w:t> </w:t>
      </w:r>
      <w:r>
        <w:rPr/>
        <w:t>个月内、或整个存续期的预期信用损失的金额计量减值损失。</w:t>
      </w:r>
      <w:r>
        <w:rPr>
          <w:rFonts w:ascii="宋体" w:hAnsi="宋体" w:cs="宋体" w:eastAsia="宋体" w:hint="default"/>
        </w:rPr>
        <w:t> </w:t>
      </w:r>
    </w:p>
    <w:p>
      <w:pPr>
        <w:pStyle w:val="BodyText"/>
        <w:spacing w:line="408" w:lineRule="auto" w:before="46"/>
        <w:ind w:left="637" w:right="0"/>
        <w:jc w:val="left"/>
      </w:pPr>
      <w:r>
        <w:rPr>
          <w:rFonts w:ascii="宋体" w:hAnsi="宋体" w:cs="宋体" w:eastAsia="宋体" w:hint="default"/>
        </w:rPr>
        <w:t>e.</w:t>
      </w:r>
      <w:r>
        <w:rPr/>
        <w:t>其他债权投资</w:t>
      </w:r>
      <w:r>
        <w:rPr>
          <w:rFonts w:ascii="宋体" w:hAnsi="宋体" w:cs="宋体" w:eastAsia="宋体" w:hint="default"/>
          <w:w w:val="100"/>
        </w:rPr>
        <w:t> </w:t>
      </w:r>
      <w:r>
        <w:rPr>
          <w:spacing w:val="-4"/>
          <w:w w:val="100"/>
        </w:rPr>
        <w:t>其他债权投资主要核算以公允价值计量且其变动计入其他综合收益的债券投资等。本公司依据其信</w:t>
      </w:r>
    </w:p>
    <w:p>
      <w:pPr>
        <w:pStyle w:val="BodyText"/>
        <w:spacing w:line="408" w:lineRule="auto" w:before="46"/>
        <w:ind w:left="216" w:right="131"/>
        <w:jc w:val="left"/>
        <w:rPr>
          <w:rFonts w:ascii="宋体" w:hAnsi="宋体" w:cs="宋体" w:eastAsia="宋体" w:hint="default"/>
        </w:rPr>
      </w:pPr>
      <w:r>
        <w:rPr/>
        <w:t>用风险自初始确认后是否已经显著增加，采用相当于未来</w:t>
      </w:r>
      <w:r>
        <w:rPr>
          <w:spacing w:val="-54"/>
        </w:rPr>
        <w:t> </w:t>
      </w:r>
      <w:r>
        <w:rPr>
          <w:rFonts w:ascii="宋体" w:hAnsi="宋体" w:cs="宋体" w:eastAsia="宋体" w:hint="default"/>
        </w:rPr>
        <w:t>12</w:t>
      </w:r>
      <w:r>
        <w:rPr>
          <w:rFonts w:ascii="宋体" w:hAnsi="宋体" w:cs="宋体" w:eastAsia="宋体" w:hint="default"/>
          <w:spacing w:val="-57"/>
        </w:rPr>
        <w:t> </w:t>
      </w:r>
      <w:r>
        <w:rPr/>
        <w:t>个月内、或整个存续期的预期信用损失的</w:t>
      </w:r>
      <w:r>
        <w:rPr>
          <w:w w:val="100"/>
        </w:rPr>
        <w:t> </w:t>
      </w:r>
      <w:r>
        <w:rPr/>
        <w:t>金额计量减值损失。</w:t>
      </w:r>
      <w:r>
        <w:rPr>
          <w:rFonts w:ascii="宋体" w:hAnsi="宋体" w:cs="宋体" w:eastAsia="宋体" w:hint="default"/>
        </w:rPr>
        <w:t> </w:t>
      </w:r>
    </w:p>
    <w:p>
      <w:pPr>
        <w:pStyle w:val="BodyText"/>
        <w:spacing w:line="408" w:lineRule="auto" w:before="46"/>
        <w:ind w:left="637" w:right="131"/>
        <w:jc w:val="left"/>
      </w:pPr>
      <w:r>
        <w:rPr>
          <w:rFonts w:ascii="宋体" w:hAnsi="宋体" w:cs="宋体" w:eastAsia="宋体" w:hint="default"/>
        </w:rPr>
        <w:t>f.</w:t>
      </w:r>
      <w:r>
        <w:rPr/>
        <w:t>长期应收款（包含重大融资成分的应收款项和租赁应收款除外）</w:t>
      </w:r>
      <w:r>
        <w:rPr>
          <w:rFonts w:ascii="宋体" w:hAnsi="宋体" w:cs="宋体" w:eastAsia="宋体" w:hint="default"/>
          <w:w w:val="100"/>
        </w:rPr>
        <w:t> </w:t>
      </w:r>
      <w:r>
        <w:rPr/>
        <w:t>本公司依据其信用风险自初始确认后是否已经显著增加，采用相当于未来</w:t>
      </w:r>
      <w:r>
        <w:rPr>
          <w:spacing w:val="-55"/>
        </w:rPr>
        <w:t> </w:t>
      </w:r>
      <w:r>
        <w:rPr>
          <w:rFonts w:ascii="宋体" w:hAnsi="宋体" w:cs="宋体" w:eastAsia="宋体" w:hint="default"/>
        </w:rPr>
        <w:t>12</w:t>
      </w:r>
      <w:r>
        <w:rPr>
          <w:rFonts w:ascii="宋体" w:hAnsi="宋体" w:cs="宋体" w:eastAsia="宋体" w:hint="default"/>
          <w:spacing w:val="-57"/>
        </w:rPr>
        <w:t> </w:t>
      </w:r>
      <w:r>
        <w:rPr/>
        <w:t>个月内、或整个存续</w:t>
      </w:r>
    </w:p>
    <w:p>
      <w:pPr>
        <w:pStyle w:val="BodyText"/>
        <w:spacing w:line="240" w:lineRule="auto" w:before="46"/>
        <w:ind w:left="216" w:right="208"/>
        <w:jc w:val="left"/>
        <w:rPr>
          <w:rFonts w:ascii="宋体" w:hAnsi="宋体" w:cs="宋体" w:eastAsia="宋体" w:hint="default"/>
        </w:rPr>
      </w:pPr>
      <w:r>
        <w:rPr/>
        <w:t>期的预期信用损失的金额计量长期应收款减值损失。</w:t>
      </w:r>
      <w:r>
        <w:rPr>
          <w:rFonts w:ascii="宋体" w:hAnsi="宋体" w:cs="宋体" w:eastAsia="宋体" w:hint="default"/>
        </w:rPr>
        <w:t> </w:t>
      </w:r>
    </w:p>
    <w:p>
      <w:pPr>
        <w:pStyle w:val="BodyText"/>
        <w:spacing w:line="240" w:lineRule="auto" w:before="116"/>
        <w:ind w:left="216" w:right="0"/>
        <w:jc w:val="left"/>
        <w:rPr>
          <w:rFonts w:ascii="宋体" w:hAnsi="宋体" w:cs="宋体" w:eastAsia="宋体" w:hint="default"/>
        </w:rPr>
      </w:pPr>
      <w:r>
        <w:rPr>
          <w:rFonts w:ascii="宋体"/>
          <w:w w:val="100"/>
        </w:rPr>
        <w:t> </w:t>
      </w:r>
    </w:p>
    <w:p>
      <w:pPr>
        <w:pStyle w:val="Heading4"/>
        <w:spacing w:line="324" w:lineRule="auto"/>
        <w:ind w:left="216" w:right="4549"/>
        <w:jc w:val="left"/>
        <w:rPr>
          <w:rFonts w:ascii="宋体" w:hAnsi="宋体" w:cs="宋体" w:eastAsia="宋体" w:hint="default"/>
          <w:b w:val="0"/>
          <w:bCs w:val="0"/>
        </w:rPr>
      </w:pPr>
      <w:r>
        <w:rPr>
          <w:rFonts w:ascii="宋体" w:hAnsi="宋体" w:cs="宋体" w:eastAsia="宋体" w:hint="default"/>
        </w:rPr>
        <w:t>11.</w:t>
      </w:r>
      <w:r>
        <w:rPr>
          <w:rFonts w:ascii="宋体" w:hAnsi="宋体" w:cs="宋体" w:eastAsia="宋体" w:hint="default"/>
          <w:spacing w:val="1"/>
        </w:rPr>
        <w:t> </w:t>
      </w:r>
      <w:r>
        <w:rPr/>
        <w:t>应收票据</w:t>
      </w:r>
      <w:r>
        <w:rPr>
          <w:rFonts w:ascii="宋体" w:hAnsi="宋体" w:cs="宋体" w:eastAsia="宋体" w:hint="default"/>
          <w:w w:val="99"/>
        </w:rPr>
        <w:t> </w:t>
      </w:r>
      <w:r>
        <w:rPr/>
        <w:t>应收票据的预期信用损失的确定方法及会计处理方法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338" w:lineRule="auto" w:before="23"/>
        <w:ind w:left="637" w:right="0" w:hanging="421"/>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4"/>
          <w:w w:val="100"/>
        </w:rPr>
        <w:t>本公司对于应收票据按照相当于整个存续期内的预期信用损失金额计量损失准备。基于应收票据的</w:t>
      </w:r>
    </w:p>
    <w:p>
      <w:pPr>
        <w:pStyle w:val="BodyText"/>
        <w:spacing w:line="240" w:lineRule="auto" w:before="107"/>
        <w:ind w:left="216" w:right="208"/>
        <w:jc w:val="left"/>
        <w:rPr>
          <w:rFonts w:ascii="宋体" w:hAnsi="宋体" w:cs="宋体" w:eastAsia="宋体" w:hint="default"/>
        </w:rPr>
      </w:pPr>
      <w:r>
        <w:rPr/>
        <w:t>信用风险特征，将其划分为不同组合：</w:t>
      </w:r>
      <w:r>
        <w:rPr>
          <w:rFonts w:ascii="宋体" w:hAnsi="宋体" w:cs="宋体" w:eastAsia="宋体" w:hint="default"/>
        </w:rPr>
        <w:t> </w:t>
      </w:r>
    </w:p>
    <w:p>
      <w:pPr>
        <w:spacing w:line="240" w:lineRule="auto" w:before="11"/>
        <w:rPr>
          <w:rFonts w:ascii="宋体" w:hAnsi="宋体" w:cs="宋体" w:eastAsia="宋体" w:hint="default"/>
          <w:sz w:val="9"/>
          <w:szCs w:val="9"/>
        </w:rPr>
      </w:pPr>
    </w:p>
    <w:tbl>
      <w:tblPr>
        <w:tblW w:w="0" w:type="auto"/>
        <w:jc w:val="left"/>
        <w:tblInd w:w="103" w:type="dxa"/>
        <w:tblLayout w:type="fixed"/>
        <w:tblCellMar>
          <w:top w:w="0" w:type="dxa"/>
          <w:left w:w="0" w:type="dxa"/>
          <w:bottom w:w="0" w:type="dxa"/>
          <w:right w:w="0" w:type="dxa"/>
        </w:tblCellMar>
        <w:tblLook w:val="01E0"/>
      </w:tblPr>
      <w:tblGrid>
        <w:gridCol w:w="3116"/>
        <w:gridCol w:w="6301"/>
      </w:tblGrid>
      <w:tr>
        <w:trPr>
          <w:trHeight w:val="324"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目</w:t>
            </w:r>
            <w:r>
              <w:rPr>
                <w:rFonts w:ascii="宋体" w:hAnsi="宋体" w:cs="宋体" w:eastAsia="宋体" w:hint="default"/>
                <w:sz w:val="21"/>
                <w:szCs w:val="21"/>
              </w:rPr>
              <w:t> </w:t>
            </w:r>
          </w:p>
        </w:tc>
        <w:tc>
          <w:tcPr>
            <w:tcW w:w="630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center"/>
              <w:rPr>
                <w:rFonts w:ascii="宋体" w:hAnsi="宋体" w:cs="宋体" w:eastAsia="宋体" w:hint="default"/>
                <w:sz w:val="21"/>
                <w:szCs w:val="21"/>
              </w:rPr>
            </w:pPr>
            <w:r>
              <w:rPr>
                <w:rFonts w:ascii="宋体" w:hAnsi="宋体" w:cs="宋体" w:eastAsia="宋体" w:hint="default"/>
                <w:sz w:val="21"/>
                <w:szCs w:val="21"/>
              </w:rPr>
              <w:t>确定组合的依据</w:t>
            </w:r>
            <w:r>
              <w:rPr>
                <w:rFonts w:ascii="宋体" w:hAnsi="宋体" w:cs="宋体" w:eastAsia="宋体" w:hint="default"/>
                <w:sz w:val="21"/>
                <w:szCs w:val="21"/>
              </w:rPr>
              <w:t> </w:t>
            </w:r>
          </w:p>
        </w:tc>
      </w:tr>
      <w:tr>
        <w:trPr>
          <w:trHeight w:val="322"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银行承兑汇票</w:t>
            </w:r>
            <w:r>
              <w:rPr>
                <w:rFonts w:ascii="宋体" w:hAnsi="宋体" w:cs="宋体" w:eastAsia="宋体" w:hint="default"/>
                <w:sz w:val="21"/>
                <w:szCs w:val="21"/>
              </w:rPr>
              <w:t> </w:t>
            </w:r>
          </w:p>
        </w:tc>
        <w:tc>
          <w:tcPr>
            <w:tcW w:w="63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承兑人为信用风险较小的银行</w:t>
            </w:r>
            <w:r>
              <w:rPr>
                <w:rFonts w:ascii="宋体" w:hAnsi="宋体" w:cs="宋体" w:eastAsia="宋体" w:hint="default"/>
                <w:sz w:val="21"/>
                <w:szCs w:val="21"/>
              </w:rPr>
              <w:t> </w:t>
            </w:r>
          </w:p>
        </w:tc>
      </w:tr>
      <w:tr>
        <w:trPr>
          <w:trHeight w:val="322"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商业承兑汇票</w:t>
            </w:r>
            <w:r>
              <w:rPr>
                <w:rFonts w:ascii="宋体" w:hAnsi="宋体" w:cs="宋体" w:eastAsia="宋体" w:hint="default"/>
                <w:sz w:val="21"/>
                <w:szCs w:val="21"/>
              </w:rPr>
              <w:t> </w:t>
            </w:r>
          </w:p>
        </w:tc>
        <w:tc>
          <w:tcPr>
            <w:tcW w:w="63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根据承兑人的信用风险划分，与“应收账款”组合划分相同</w:t>
            </w:r>
            <w:r>
              <w:rPr>
                <w:rFonts w:ascii="宋体" w:hAnsi="宋体" w:cs="宋体" w:eastAsia="宋体" w:hint="default"/>
                <w:sz w:val="21"/>
                <w:szCs w:val="21"/>
              </w:rPr>
              <w:t> </w:t>
            </w:r>
          </w:p>
        </w:tc>
      </w:tr>
    </w:tbl>
    <w:p>
      <w:pPr>
        <w:pStyle w:val="BodyText"/>
        <w:spacing w:line="240" w:lineRule="auto" w:before="64"/>
        <w:ind w:left="637" w:right="208"/>
        <w:jc w:val="left"/>
        <w:rPr>
          <w:rFonts w:ascii="宋体" w:hAnsi="宋体" w:cs="宋体" w:eastAsia="宋体" w:hint="default"/>
        </w:rPr>
      </w:pPr>
      <w:r>
        <w:rPr/>
        <w:t>本公司认为银行承兑汇票组合信用风险较低且自初始确认后未显著增加，未计提坏账准备。</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Heading4"/>
        <w:spacing w:line="324" w:lineRule="auto" w:before="36"/>
        <w:ind w:left="216" w:right="4549"/>
        <w:jc w:val="left"/>
        <w:rPr>
          <w:rFonts w:ascii="宋体" w:hAnsi="宋体" w:cs="宋体" w:eastAsia="宋体" w:hint="default"/>
          <w:b w:val="0"/>
          <w:bCs w:val="0"/>
        </w:rPr>
      </w:pPr>
      <w:r>
        <w:rPr>
          <w:rFonts w:ascii="宋体" w:hAnsi="宋体" w:cs="宋体" w:eastAsia="宋体" w:hint="default"/>
        </w:rPr>
        <w:t>12.</w:t>
      </w:r>
      <w:r>
        <w:rPr>
          <w:rFonts w:ascii="宋体" w:hAnsi="宋体" w:cs="宋体" w:eastAsia="宋体" w:hint="default"/>
          <w:spacing w:val="1"/>
        </w:rPr>
        <w:t> </w:t>
      </w:r>
      <w:r>
        <w:rPr/>
        <w:t>应收账款</w:t>
      </w:r>
      <w:r>
        <w:rPr>
          <w:rFonts w:ascii="宋体" w:hAnsi="宋体" w:cs="宋体" w:eastAsia="宋体" w:hint="default"/>
          <w:w w:val="99"/>
        </w:rPr>
        <w:t> </w:t>
      </w:r>
      <w:r>
        <w:rPr/>
        <w:t>应收账款的预期信用损失的确定方法及会计处理方法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338" w:lineRule="auto" w:before="23"/>
        <w:ind w:left="637" w:right="0" w:hanging="421"/>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4"/>
          <w:w w:val="100"/>
        </w:rPr>
        <w:t>对于不含重大融资成分的应收账款和合同资产，本公司按照相当于整个存续期内的预期信用损失金</w:t>
      </w:r>
    </w:p>
    <w:p>
      <w:pPr>
        <w:pStyle w:val="BodyText"/>
        <w:spacing w:line="408" w:lineRule="auto" w:before="107"/>
        <w:ind w:left="637" w:right="0" w:hanging="421"/>
        <w:jc w:val="left"/>
      </w:pPr>
      <w:r>
        <w:rPr/>
        <w:t>额计量损失准备。</w:t>
      </w:r>
      <w:r>
        <w:rPr>
          <w:rFonts w:ascii="宋体" w:hAnsi="宋体" w:cs="宋体" w:eastAsia="宋体" w:hint="default"/>
          <w:w w:val="100"/>
        </w:rPr>
        <w:t> </w:t>
      </w:r>
      <w:r>
        <w:rPr>
          <w:spacing w:val="-4"/>
        </w:rPr>
        <w:t>对于包含重大融资成分的应收账款、合同资产和租赁应收款，本公司选择始终按照相当于存续期内</w:t>
      </w:r>
    </w:p>
    <w:p>
      <w:pPr>
        <w:pStyle w:val="BodyText"/>
        <w:spacing w:line="408" w:lineRule="auto" w:before="46"/>
        <w:ind w:left="637" w:right="208" w:hanging="421"/>
        <w:jc w:val="left"/>
        <w:rPr>
          <w:rFonts w:ascii="宋体" w:hAnsi="宋体" w:cs="宋体" w:eastAsia="宋体" w:hint="default"/>
        </w:rPr>
      </w:pPr>
      <w:r>
        <w:rPr/>
        <w:t>预期信用损失的金额计量损失准备。</w:t>
      </w:r>
      <w:r>
        <w:rPr>
          <w:rFonts w:ascii="宋体" w:hAnsi="宋体" w:cs="宋体" w:eastAsia="宋体" w:hint="default"/>
          <w:w w:val="100"/>
        </w:rPr>
        <w:t> </w:t>
      </w:r>
      <w:r>
        <w:rPr/>
        <w:t>除了单项评估信用风险的应收账款和合同资产外，基于其信用风险特征，将其划分为以下组合：</w:t>
      </w:r>
      <w:r>
        <w:rPr>
          <w:rFonts w:ascii="宋体" w:hAnsi="宋体" w:cs="宋体" w:eastAsia="宋体" w:hint="default"/>
        </w:rPr>
        <w:t> </w:t>
      </w:r>
    </w:p>
    <w:tbl>
      <w:tblPr>
        <w:tblW w:w="0" w:type="auto"/>
        <w:jc w:val="left"/>
        <w:tblInd w:w="212" w:type="dxa"/>
        <w:tblLayout w:type="fixed"/>
        <w:tblCellMar>
          <w:top w:w="0" w:type="dxa"/>
          <w:left w:w="0" w:type="dxa"/>
          <w:bottom w:w="0" w:type="dxa"/>
          <w:right w:w="0" w:type="dxa"/>
        </w:tblCellMar>
        <w:tblLook w:val="01E0"/>
      </w:tblPr>
      <w:tblGrid>
        <w:gridCol w:w="3999"/>
        <w:gridCol w:w="5310"/>
      </w:tblGrid>
      <w:tr>
        <w:trPr>
          <w:trHeight w:val="350" w:hRule="exact"/>
        </w:trPr>
        <w:tc>
          <w:tcPr>
            <w:tcW w:w="3999"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目</w:t>
            </w:r>
            <w:r>
              <w:rPr>
                <w:rFonts w:ascii="宋体" w:hAnsi="宋体" w:cs="宋体" w:eastAsia="宋体" w:hint="default"/>
                <w:sz w:val="21"/>
                <w:szCs w:val="21"/>
              </w:rPr>
              <w:t> </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98" w:right="0"/>
              <w:jc w:val="center"/>
              <w:rPr>
                <w:rFonts w:ascii="宋体" w:hAnsi="宋体" w:cs="宋体" w:eastAsia="宋体" w:hint="default"/>
                <w:sz w:val="21"/>
                <w:szCs w:val="21"/>
              </w:rPr>
            </w:pPr>
            <w:r>
              <w:rPr>
                <w:rFonts w:ascii="宋体" w:hAnsi="宋体" w:cs="宋体" w:eastAsia="宋体" w:hint="default"/>
                <w:sz w:val="21"/>
                <w:szCs w:val="21"/>
              </w:rPr>
              <w:t>确定组合的依据</w:t>
            </w:r>
            <w:r>
              <w:rPr>
                <w:rFonts w:ascii="宋体" w:hAnsi="宋体" w:cs="宋体" w:eastAsia="宋体" w:hint="default"/>
                <w:sz w:val="21"/>
                <w:szCs w:val="21"/>
              </w:rPr>
              <w:t> </w:t>
            </w:r>
          </w:p>
        </w:tc>
      </w:tr>
      <w:tr>
        <w:trPr>
          <w:trHeight w:val="350" w:hRule="exact"/>
        </w:trPr>
        <w:tc>
          <w:tcPr>
            <w:tcW w:w="3999"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以账龄特征为基础的预期信用损失组合</w:t>
            </w:r>
            <w:r>
              <w:rPr>
                <w:rFonts w:ascii="宋体" w:hAnsi="宋体" w:cs="宋体" w:eastAsia="宋体" w:hint="default"/>
                <w:sz w:val="21"/>
                <w:szCs w:val="21"/>
              </w:rPr>
              <w:t> </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0" w:right="0"/>
              <w:jc w:val="left"/>
              <w:rPr>
                <w:rFonts w:ascii="宋体" w:hAnsi="宋体" w:cs="宋体" w:eastAsia="宋体" w:hint="default"/>
                <w:sz w:val="21"/>
                <w:szCs w:val="21"/>
              </w:rPr>
            </w:pPr>
            <w:r>
              <w:rPr>
                <w:rFonts w:ascii="宋体" w:hAnsi="宋体" w:cs="宋体" w:eastAsia="宋体" w:hint="default"/>
                <w:sz w:val="21"/>
                <w:szCs w:val="21"/>
              </w:rPr>
              <w:t>以应收账款的账龄作为信用风险特征</w:t>
            </w:r>
            <w:r>
              <w:rPr>
                <w:rFonts w:ascii="宋体" w:hAnsi="宋体" w:cs="宋体" w:eastAsia="宋体" w:hint="default"/>
                <w:sz w:val="21"/>
                <w:szCs w:val="21"/>
              </w:rPr>
              <w:t> </w:t>
            </w:r>
          </w:p>
        </w:tc>
      </w:tr>
      <w:tr>
        <w:trPr>
          <w:trHeight w:val="350" w:hRule="exact"/>
        </w:trPr>
        <w:tc>
          <w:tcPr>
            <w:tcW w:w="3999"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低风险组合</w:t>
            </w:r>
            <w:r>
              <w:rPr>
                <w:rFonts w:ascii="宋体" w:hAnsi="宋体" w:cs="宋体" w:eastAsia="宋体" w:hint="default"/>
                <w:sz w:val="21"/>
                <w:szCs w:val="21"/>
              </w:rPr>
              <w:t> </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0" w:right="0"/>
              <w:jc w:val="left"/>
              <w:rPr>
                <w:rFonts w:ascii="宋体" w:hAnsi="宋体" w:cs="宋体" w:eastAsia="宋体" w:hint="default"/>
                <w:sz w:val="21"/>
                <w:szCs w:val="21"/>
              </w:rPr>
            </w:pPr>
            <w:r>
              <w:rPr>
                <w:rFonts w:ascii="宋体" w:hAnsi="宋体" w:cs="宋体" w:eastAsia="宋体" w:hint="default"/>
                <w:sz w:val="21"/>
                <w:szCs w:val="21"/>
              </w:rPr>
              <w:t>关联方之间具有类似信用风险特征的往来款</w:t>
            </w:r>
            <w:r>
              <w:rPr>
                <w:rFonts w:ascii="宋体" w:hAnsi="宋体" w:cs="宋体" w:eastAsia="宋体" w:hint="default"/>
                <w:sz w:val="21"/>
                <w:szCs w:val="21"/>
              </w:rPr>
              <w:t> </w:t>
            </w:r>
          </w:p>
        </w:tc>
      </w:tr>
    </w:tbl>
    <w:p>
      <w:pPr>
        <w:spacing w:after="0" w:line="259" w:lineRule="exact"/>
        <w:jc w:val="left"/>
        <w:rPr>
          <w:rFonts w:ascii="宋体" w:hAnsi="宋体" w:cs="宋体" w:eastAsia="宋体" w:hint="default"/>
          <w:sz w:val="21"/>
          <w:szCs w:val="21"/>
        </w:rPr>
        <w:sectPr>
          <w:pgSz w:w="11910" w:h="16840"/>
          <w:pgMar w:header="882" w:footer="1195" w:top="1120" w:bottom="1380" w:left="1060" w:right="11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ind w:left="557" w:right="0"/>
        <w:jc w:val="left"/>
        <w:rPr>
          <w:rFonts w:ascii="宋体" w:hAnsi="宋体" w:cs="宋体" w:eastAsia="宋体" w:hint="default"/>
        </w:rPr>
      </w:pPr>
      <w:r>
        <w:rPr/>
        <w:t>本公司认为低风险组合信用风险较低且自初始确认后未显著增加，未计提坏账准备。</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Heading4"/>
        <w:spacing w:line="240" w:lineRule="auto" w:before="36"/>
        <w:ind w:right="0"/>
        <w:jc w:val="left"/>
        <w:rPr>
          <w:b w:val="0"/>
          <w:bCs w:val="0"/>
        </w:rPr>
      </w:pPr>
      <w:r>
        <w:rPr>
          <w:rFonts w:ascii="宋体" w:hAnsi="宋体" w:cs="宋体" w:eastAsia="宋体" w:hint="default"/>
        </w:rPr>
        <w:t>13.</w:t>
      </w:r>
      <w:r>
        <w:rPr>
          <w:rFonts w:ascii="宋体" w:hAnsi="宋体" w:cs="宋体" w:eastAsia="宋体" w:hint="default"/>
          <w:spacing w:val="3"/>
        </w:rPr>
        <w:t> </w:t>
      </w:r>
      <w:r>
        <w:rPr/>
        <w:t>应收款项融资</w:t>
      </w:r>
      <w:r>
        <w:rPr>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4"/>
        <w:spacing w:line="324" w:lineRule="auto"/>
        <w:ind w:right="3182"/>
        <w:jc w:val="left"/>
        <w:rPr>
          <w:rFonts w:ascii="宋体" w:hAnsi="宋体" w:cs="宋体" w:eastAsia="宋体" w:hint="default"/>
          <w:b w:val="0"/>
          <w:bCs w:val="0"/>
        </w:rPr>
      </w:pPr>
      <w:r>
        <w:rPr>
          <w:rFonts w:ascii="宋体" w:hAnsi="宋体" w:cs="宋体" w:eastAsia="宋体" w:hint="default"/>
        </w:rPr>
        <w:t>14.</w:t>
      </w:r>
      <w:r>
        <w:rPr>
          <w:rFonts w:ascii="宋体" w:hAnsi="宋体" w:cs="宋体" w:eastAsia="宋体" w:hint="default"/>
          <w:spacing w:val="2"/>
        </w:rPr>
        <w:t> </w:t>
      </w:r>
      <w:r>
        <w:rPr/>
        <w:t>其他应收款</w:t>
      </w:r>
      <w:r>
        <w:rPr>
          <w:w w:val="100"/>
        </w:rPr>
        <w:t> </w:t>
      </w:r>
      <w:r>
        <w:rPr/>
        <w:t>其他应收款预期信用损失的确定方法及会计处理方法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338" w:lineRule="auto" w:before="23"/>
        <w:ind w:left="557" w:right="131" w:hanging="421"/>
        <w:jc w:val="left"/>
      </w:pPr>
      <w:r>
        <w:rPr/>
        <w:t>√适用  </w:t>
      </w:r>
      <w:r>
        <w:rPr>
          <w:spacing w:val="14"/>
        </w:rPr>
        <w:t> </w:t>
      </w:r>
      <w:r>
        <w:rPr>
          <w:rFonts w:ascii="宋体" w:hAnsi="宋体" w:cs="宋体" w:eastAsia="宋体" w:hint="default"/>
          <w:spacing w:val="14"/>
        </w:rPr>
      </w:r>
      <w:r>
        <w:rPr/>
        <w:t>□不适用</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w w:val="100"/>
        </w:rPr>
        <w:t> </w:t>
      </w:r>
      <w:r>
        <w:rPr/>
        <w:t>本公司依据其他应收款信用风险自初始确认后是否已经显著增加，采用相当于未来</w:t>
      </w:r>
      <w:r>
        <w:rPr>
          <w:spacing w:val="-54"/>
        </w:rPr>
        <w:t> </w:t>
      </w:r>
      <w:r>
        <w:rPr>
          <w:rFonts w:ascii="宋体" w:hAnsi="宋体" w:cs="宋体" w:eastAsia="宋体" w:hint="default"/>
        </w:rPr>
        <w:t>12</w:t>
      </w:r>
      <w:r>
        <w:rPr>
          <w:rFonts w:ascii="宋体" w:hAnsi="宋体" w:cs="宋体" w:eastAsia="宋体" w:hint="default"/>
          <w:spacing w:val="-57"/>
        </w:rPr>
        <w:t> </w:t>
      </w:r>
      <w:r>
        <w:rPr/>
        <w:t>个月内、或</w:t>
      </w:r>
    </w:p>
    <w:p>
      <w:pPr>
        <w:pStyle w:val="BodyText"/>
        <w:spacing w:line="408" w:lineRule="auto" w:before="107"/>
        <w:ind w:left="557" w:right="0" w:hanging="421"/>
        <w:jc w:val="left"/>
        <w:rPr>
          <w:rFonts w:ascii="宋体" w:hAnsi="宋体" w:cs="宋体" w:eastAsia="宋体" w:hint="default"/>
        </w:rPr>
      </w:pPr>
      <w:r>
        <w:rPr/>
        <w:t>整个存续期的预期信用损失的金额计量减值损失。</w:t>
      </w:r>
      <w:r>
        <w:rPr>
          <w:rFonts w:ascii="宋体" w:hAnsi="宋体" w:cs="宋体" w:eastAsia="宋体" w:hint="default"/>
          <w:w w:val="100"/>
        </w:rPr>
        <w:t> </w:t>
      </w:r>
      <w:r>
        <w:rPr/>
        <w:t>除了单项评估信用风险的其他应收款外，基于其信用风险特征，将其划分为以下组合：</w:t>
      </w:r>
      <w:r>
        <w:rPr>
          <w:rFonts w:ascii="宋体" w:hAnsi="宋体" w:cs="宋体" w:eastAsia="宋体" w:hint="default"/>
        </w:rPr>
        <w:t> </w:t>
      </w:r>
    </w:p>
    <w:tbl>
      <w:tblPr>
        <w:tblW w:w="0" w:type="auto"/>
        <w:jc w:val="left"/>
        <w:tblInd w:w="131" w:type="dxa"/>
        <w:tblLayout w:type="fixed"/>
        <w:tblCellMar>
          <w:top w:w="0" w:type="dxa"/>
          <w:left w:w="0" w:type="dxa"/>
          <w:bottom w:w="0" w:type="dxa"/>
          <w:right w:w="0" w:type="dxa"/>
        </w:tblCellMar>
        <w:tblLook w:val="01E0"/>
      </w:tblPr>
      <w:tblGrid>
        <w:gridCol w:w="4028"/>
        <w:gridCol w:w="5329"/>
      </w:tblGrid>
      <w:tr>
        <w:trPr>
          <w:trHeight w:val="350" w:hRule="exact"/>
        </w:trPr>
        <w:tc>
          <w:tcPr>
            <w:tcW w:w="4028"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目</w:t>
            </w:r>
            <w:r>
              <w:rPr>
                <w:rFonts w:ascii="宋体" w:hAnsi="宋体" w:cs="宋体" w:eastAsia="宋体" w:hint="default"/>
                <w:sz w:val="21"/>
                <w:szCs w:val="21"/>
              </w:rPr>
              <w:t> </w:t>
            </w:r>
          </w:p>
        </w:tc>
        <w:tc>
          <w:tcPr>
            <w:tcW w:w="5329"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2" w:right="0"/>
              <w:jc w:val="center"/>
              <w:rPr>
                <w:rFonts w:ascii="宋体" w:hAnsi="宋体" w:cs="宋体" w:eastAsia="宋体" w:hint="default"/>
                <w:sz w:val="21"/>
                <w:szCs w:val="21"/>
              </w:rPr>
            </w:pPr>
            <w:r>
              <w:rPr>
                <w:rFonts w:ascii="宋体" w:hAnsi="宋体" w:cs="宋体" w:eastAsia="宋体" w:hint="default"/>
                <w:sz w:val="21"/>
                <w:szCs w:val="21"/>
              </w:rPr>
              <w:t>确定组合的依据</w:t>
            </w:r>
            <w:r>
              <w:rPr>
                <w:rFonts w:ascii="宋体" w:hAnsi="宋体" w:cs="宋体" w:eastAsia="宋体" w:hint="default"/>
                <w:sz w:val="21"/>
                <w:szCs w:val="21"/>
              </w:rPr>
              <w:t> </w:t>
            </w:r>
          </w:p>
        </w:tc>
      </w:tr>
      <w:tr>
        <w:trPr>
          <w:trHeight w:val="350" w:hRule="exact"/>
        </w:trPr>
        <w:tc>
          <w:tcPr>
            <w:tcW w:w="40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2"/>
                <w:szCs w:val="22"/>
              </w:rPr>
            </w:pPr>
            <w:r>
              <w:rPr>
                <w:rFonts w:ascii="宋体" w:hAnsi="宋体" w:cs="宋体" w:eastAsia="宋体" w:hint="default"/>
                <w:sz w:val="22"/>
                <w:szCs w:val="22"/>
              </w:rPr>
              <w:t>以账龄特征为基础的预期信用损失组合</w:t>
            </w:r>
          </w:p>
        </w:tc>
        <w:tc>
          <w:tcPr>
            <w:tcW w:w="5329"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以其他应收款的账龄作为信用风险特征</w:t>
            </w:r>
            <w:r>
              <w:rPr>
                <w:rFonts w:ascii="宋体" w:hAnsi="宋体" w:cs="宋体" w:eastAsia="宋体" w:hint="default"/>
                <w:sz w:val="21"/>
                <w:szCs w:val="21"/>
              </w:rPr>
              <w:t> </w:t>
            </w:r>
          </w:p>
        </w:tc>
      </w:tr>
      <w:tr>
        <w:trPr>
          <w:trHeight w:val="634" w:hRule="exact"/>
        </w:trPr>
        <w:tc>
          <w:tcPr>
            <w:tcW w:w="4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宋体" w:hAnsi="宋体" w:cs="宋体" w:eastAsia="宋体" w:hint="default"/>
                <w:sz w:val="21"/>
                <w:szCs w:val="21"/>
              </w:rPr>
            </w:pPr>
            <w:r>
              <w:rPr>
                <w:rFonts w:ascii="宋体" w:hAnsi="宋体" w:cs="宋体" w:eastAsia="宋体" w:hint="default"/>
                <w:sz w:val="21"/>
                <w:szCs w:val="21"/>
              </w:rPr>
              <w:t>低风险组合</w:t>
            </w:r>
            <w:r>
              <w:rPr>
                <w:rFonts w:ascii="宋体" w:hAnsi="宋体" w:cs="宋体" w:eastAsia="宋体" w:hint="default"/>
                <w:sz w:val="21"/>
                <w:szCs w:val="21"/>
              </w:rPr>
              <w:t> </w:t>
            </w:r>
          </w:p>
        </w:tc>
        <w:tc>
          <w:tcPr>
            <w:tcW w:w="532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日常经常活动中关联方之间具有类似信用风险特征的往</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来款和各类保证金、押金及备用金等款项</w:t>
            </w:r>
            <w:r>
              <w:rPr>
                <w:rFonts w:ascii="宋体" w:hAnsi="宋体" w:cs="宋体" w:eastAsia="宋体" w:hint="default"/>
                <w:sz w:val="21"/>
                <w:szCs w:val="21"/>
              </w:rPr>
              <w:t> </w:t>
            </w:r>
          </w:p>
        </w:tc>
      </w:tr>
    </w:tbl>
    <w:p>
      <w:pPr>
        <w:pStyle w:val="BodyText"/>
        <w:spacing w:line="240" w:lineRule="auto" w:before="46"/>
        <w:ind w:left="557" w:right="0"/>
        <w:jc w:val="left"/>
        <w:rPr>
          <w:rFonts w:ascii="宋体" w:hAnsi="宋体" w:cs="宋体" w:eastAsia="宋体" w:hint="default"/>
        </w:rPr>
      </w:pPr>
      <w:r>
        <w:rPr/>
        <w:t>本公司认为低风险组合信用风险较低且自初始确认后未显著增加，未计提坏账准备。</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Heading4"/>
        <w:spacing w:line="240" w:lineRule="auto" w:before="36"/>
        <w:ind w:right="0"/>
        <w:jc w:val="left"/>
        <w:rPr>
          <w:b w:val="0"/>
          <w:bCs w:val="0"/>
        </w:rPr>
      </w:pPr>
      <w:r>
        <w:rPr>
          <w:rFonts w:ascii="宋体" w:hAnsi="宋体" w:cs="宋体" w:eastAsia="宋体" w:hint="default"/>
        </w:rPr>
        <w:t>15.</w:t>
      </w:r>
      <w:r>
        <w:rPr>
          <w:rFonts w:ascii="宋体" w:hAnsi="宋体" w:cs="宋体" w:eastAsia="宋体" w:hint="default"/>
          <w:spacing w:val="2"/>
        </w:rPr>
        <w:t> </w:t>
      </w:r>
      <w:r>
        <w:rPr/>
        <w:t>存货</w:t>
      </w:r>
      <w:r>
        <w:rPr>
          <w:b w:val="0"/>
          <w:bCs w:val="0"/>
        </w:rPr>
      </w:r>
    </w:p>
    <w:p>
      <w:pPr>
        <w:pStyle w:val="BodyText"/>
        <w:spacing w:line="240" w:lineRule="auto" w:before="97"/>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408" w:lineRule="auto" w:before="114"/>
        <w:ind w:left="557" w:right="3182"/>
        <w:jc w:val="left"/>
        <w:rPr>
          <w:rFonts w:ascii="宋体" w:hAnsi="宋体" w:cs="宋体" w:eastAsia="宋体" w:hint="default"/>
        </w:rPr>
      </w:pPr>
      <w:r>
        <w:rPr/>
        <w:t>（</w:t>
      </w:r>
      <w:r>
        <w:rPr>
          <w:rFonts w:ascii="宋体" w:hAnsi="宋体" w:cs="宋体" w:eastAsia="宋体" w:hint="default"/>
        </w:rPr>
        <w:t>1</w:t>
      </w:r>
      <w:r>
        <w:rPr/>
        <w:t>）存货的分类</w:t>
      </w:r>
      <w:r>
        <w:rPr>
          <w:rFonts w:ascii="宋体" w:hAnsi="宋体" w:cs="宋体" w:eastAsia="宋体" w:hint="default"/>
          <w:w w:val="100"/>
        </w:rPr>
        <w:t> </w:t>
      </w:r>
      <w:r>
        <w:rPr/>
        <w:t>存货主要包括库存商品、发出商品和周转材料。</w:t>
      </w:r>
      <w:r>
        <w:rPr>
          <w:rFonts w:ascii="宋体" w:hAnsi="宋体" w:cs="宋体" w:eastAsia="宋体" w:hint="default"/>
        </w:rPr>
        <w:t> </w:t>
      </w:r>
    </w:p>
    <w:p>
      <w:pPr>
        <w:pStyle w:val="BodyText"/>
        <w:spacing w:line="408" w:lineRule="auto" w:before="46"/>
        <w:ind w:left="557" w:right="0"/>
        <w:jc w:val="left"/>
        <w:rPr>
          <w:rFonts w:ascii="宋体" w:hAnsi="宋体" w:cs="宋体" w:eastAsia="宋体" w:hint="default"/>
        </w:rPr>
      </w:pPr>
      <w:r>
        <w:rPr/>
        <w:t>（</w:t>
      </w:r>
      <w:r>
        <w:rPr>
          <w:rFonts w:ascii="宋体" w:hAnsi="宋体" w:cs="宋体" w:eastAsia="宋体" w:hint="default"/>
        </w:rPr>
        <w:t>2</w:t>
      </w:r>
      <w:r>
        <w:rPr/>
        <w:t>）存货取得和发出的计价方法</w:t>
      </w:r>
      <w:r>
        <w:rPr>
          <w:rFonts w:ascii="宋体" w:hAnsi="宋体" w:cs="宋体" w:eastAsia="宋体" w:hint="default"/>
          <w:w w:val="100"/>
        </w:rPr>
        <w:t> </w:t>
      </w:r>
      <w:r>
        <w:rPr/>
        <w:t>存货在取得时按实际成本计价，存货成本包括采购成本、加工成本和其他成本。</w:t>
      </w:r>
      <w:r>
        <w:rPr>
          <w:rFonts w:ascii="宋体" w:hAnsi="宋体" w:cs="宋体" w:eastAsia="宋体" w:hint="default"/>
        </w:rPr>
        <w:t> </w:t>
      </w:r>
    </w:p>
    <w:p>
      <w:pPr>
        <w:pStyle w:val="BodyText"/>
        <w:spacing w:line="408" w:lineRule="auto" w:before="46"/>
        <w:ind w:left="557" w:right="0"/>
        <w:jc w:val="left"/>
      </w:pPr>
      <w:r>
        <w:rPr/>
        <w:t>（</w:t>
      </w:r>
      <w:r>
        <w:rPr>
          <w:rFonts w:ascii="宋体" w:hAnsi="宋体" w:cs="宋体" w:eastAsia="宋体" w:hint="default"/>
        </w:rPr>
        <w:t>3</w:t>
      </w:r>
      <w:r>
        <w:rPr/>
        <w:t>）存货可变现净值的确认和跌价准备的计提方法</w:t>
      </w:r>
      <w:r>
        <w:rPr>
          <w:rFonts w:ascii="宋体" w:hAnsi="宋体" w:cs="宋体" w:eastAsia="宋体" w:hint="default"/>
          <w:w w:val="100"/>
        </w:rPr>
        <w:t> </w:t>
      </w:r>
      <w:r>
        <w:rPr>
          <w:spacing w:val="-4"/>
        </w:rPr>
        <w:t>可变现净值是指在日常活动中，存货的估计售价减去至完工时估计将要发生的成本、估计的销售费</w:t>
      </w:r>
    </w:p>
    <w:p>
      <w:pPr>
        <w:pStyle w:val="BodyText"/>
        <w:spacing w:line="410" w:lineRule="auto" w:before="46"/>
        <w:ind w:right="0"/>
        <w:jc w:val="left"/>
        <w:rPr>
          <w:rFonts w:ascii="宋体" w:hAnsi="宋体" w:cs="宋体" w:eastAsia="宋体" w:hint="default"/>
        </w:rPr>
      </w:pPr>
      <w:r>
        <w:rPr>
          <w:spacing w:val="-4"/>
        </w:rPr>
        <w:t>用以及相关税费后的金额。在确定存货的可变现净值时，以取得的确凿证据为基础，同时考虑持有存货</w:t>
      </w:r>
      <w:r>
        <w:rPr>
          <w:spacing w:val="-35"/>
        </w:rPr>
        <w:t> </w:t>
      </w:r>
      <w:r>
        <w:rPr>
          <w:spacing w:val="-35"/>
        </w:rPr>
      </w:r>
      <w:r>
        <w:rPr/>
        <w:t>的目的以及资产负债表日后事项的影响。</w:t>
      </w:r>
      <w:r>
        <w:rPr>
          <w:rFonts w:ascii="宋体" w:hAnsi="宋体" w:cs="宋体" w:eastAsia="宋体" w:hint="default"/>
        </w:rPr>
        <w:t> </w:t>
      </w:r>
    </w:p>
    <w:p>
      <w:pPr>
        <w:pStyle w:val="BodyText"/>
        <w:spacing w:line="408" w:lineRule="auto" w:before="44"/>
        <w:ind w:right="0" w:firstLine="420"/>
        <w:jc w:val="left"/>
        <w:rPr>
          <w:rFonts w:ascii="宋体" w:hAnsi="宋体" w:cs="宋体" w:eastAsia="宋体" w:hint="default"/>
        </w:rPr>
      </w:pPr>
      <w:r>
        <w:rPr>
          <w:spacing w:val="-4"/>
        </w:rPr>
        <w:t>在资产负债表日，存货按照成本与可变现净值孰低计量。当其可变现净值低于成本时，提取存货跌</w:t>
      </w:r>
      <w:r>
        <w:rPr>
          <w:w w:val="100"/>
        </w:rPr>
        <w:t> </w:t>
      </w:r>
      <w:r>
        <w:rPr/>
        <w:t>价准备。存货跌价准备按单个存货项目的成本高于其可变现净值的差额提取。</w:t>
      </w:r>
      <w:r>
        <w:rPr>
          <w:rFonts w:ascii="宋体" w:hAnsi="宋体" w:cs="宋体" w:eastAsia="宋体" w:hint="default"/>
        </w:rPr>
        <w:t> </w:t>
      </w:r>
    </w:p>
    <w:p>
      <w:pPr>
        <w:pStyle w:val="BodyText"/>
        <w:spacing w:line="408" w:lineRule="auto" w:before="46"/>
        <w:ind w:right="0" w:firstLine="420"/>
        <w:jc w:val="left"/>
        <w:rPr>
          <w:rFonts w:ascii="宋体" w:hAnsi="宋体" w:cs="宋体" w:eastAsia="宋体" w:hint="default"/>
        </w:rPr>
      </w:pPr>
      <w:r>
        <w:rPr>
          <w:spacing w:val="-4"/>
        </w:rPr>
        <w:t>计提存货跌价准备后，如果以前减记存货价值的影响因素已经消失，导致存货的可变现净值高于其</w:t>
      </w:r>
      <w:r>
        <w:rPr>
          <w:w w:val="100"/>
        </w:rPr>
        <w:t> </w:t>
      </w:r>
      <w:r>
        <w:rPr/>
        <w:t>账面价值的，在原已计提的存货跌价准备金额内予以转回，转回的金额计入当期损益。</w:t>
      </w:r>
      <w:r>
        <w:rPr>
          <w:rFonts w:ascii="宋体" w:hAnsi="宋体" w:cs="宋体" w:eastAsia="宋体" w:hint="default"/>
        </w:rPr>
        <w:t> </w:t>
      </w:r>
    </w:p>
    <w:p>
      <w:pPr>
        <w:pStyle w:val="BodyText"/>
        <w:spacing w:line="240" w:lineRule="auto" w:before="46"/>
        <w:ind w:left="557" w:right="0"/>
        <w:jc w:val="left"/>
        <w:rPr>
          <w:rFonts w:ascii="宋体" w:hAnsi="宋体" w:cs="宋体" w:eastAsia="宋体" w:hint="default"/>
        </w:rPr>
      </w:pPr>
      <w:r>
        <w:rPr/>
        <w:t>（</w:t>
      </w:r>
      <w:r>
        <w:rPr>
          <w:rFonts w:ascii="宋体" w:hAnsi="宋体" w:cs="宋体" w:eastAsia="宋体" w:hint="default"/>
        </w:rPr>
        <w:t>4</w:t>
      </w:r>
      <w:r>
        <w:rPr/>
        <w:t>）存货的盘存制度为永续盘存制。</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left="557" w:right="0"/>
        <w:jc w:val="left"/>
        <w:rPr>
          <w:rFonts w:ascii="宋体" w:hAnsi="宋体" w:cs="宋体" w:eastAsia="宋体" w:hint="default"/>
        </w:rPr>
      </w:pPr>
      <w:r>
        <w:rPr/>
        <w:t>（</w:t>
      </w:r>
      <w:r>
        <w:rPr>
          <w:rFonts w:ascii="宋体" w:hAnsi="宋体" w:cs="宋体" w:eastAsia="宋体" w:hint="default"/>
        </w:rPr>
        <w:t>5</w:t>
      </w:r>
      <w:r>
        <w:rPr/>
        <w:t>）低值易耗品于领用时按一次摊销法摊销。</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120" w:bottom="1380" w:left="1140" w:right="1140"/>
        </w:sectPr>
      </w:pPr>
    </w:p>
    <w:p>
      <w:pPr>
        <w:spacing w:line="240" w:lineRule="auto" w:before="10"/>
        <w:rPr>
          <w:rFonts w:ascii="宋体" w:hAnsi="宋体" w:cs="宋体" w:eastAsia="宋体" w:hint="default"/>
          <w:sz w:val="26"/>
          <w:szCs w:val="26"/>
        </w:rPr>
      </w:pPr>
    </w:p>
    <w:p>
      <w:pPr>
        <w:pStyle w:val="BodyText"/>
        <w:spacing w:line="240" w:lineRule="auto" w:before="36"/>
        <w:ind w:right="0"/>
        <w:jc w:val="both"/>
        <w:rPr>
          <w:rFonts w:ascii="宋体" w:hAnsi="宋体" w:cs="宋体" w:eastAsia="宋体" w:hint="default"/>
        </w:rPr>
      </w:pPr>
      <w:r>
        <w:rPr>
          <w:rFonts w:ascii="宋体"/>
          <w:w w:val="100"/>
        </w:rPr>
        <w:t> </w:t>
      </w:r>
    </w:p>
    <w:p>
      <w:pPr>
        <w:pStyle w:val="Heading4"/>
        <w:spacing w:line="240" w:lineRule="auto"/>
        <w:ind w:right="0"/>
        <w:jc w:val="both"/>
        <w:rPr>
          <w:b w:val="0"/>
          <w:bCs w:val="0"/>
        </w:rPr>
      </w:pPr>
      <w:r>
        <w:rPr>
          <w:rFonts w:ascii="宋体" w:hAnsi="宋体" w:cs="宋体" w:eastAsia="宋体" w:hint="default"/>
        </w:rPr>
        <w:t>16.</w:t>
      </w:r>
      <w:r>
        <w:rPr>
          <w:rFonts w:ascii="宋体" w:hAnsi="宋体" w:cs="宋体" w:eastAsia="宋体" w:hint="default"/>
          <w:spacing w:val="2"/>
        </w:rPr>
        <w:t> </w:t>
      </w:r>
      <w:r>
        <w:rPr/>
        <w:t>持有待售资产</w:t>
      </w:r>
      <w:r>
        <w:rPr>
          <w:b w:val="0"/>
          <w:bCs w:val="0"/>
        </w:rPr>
      </w:r>
    </w:p>
    <w:p>
      <w:pPr>
        <w:pStyle w:val="BodyText"/>
        <w:spacing w:line="240" w:lineRule="auto" w:before="97"/>
        <w:ind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both"/>
        <w:rPr>
          <w:rFonts w:ascii="宋体" w:hAnsi="宋体" w:cs="宋体" w:eastAsia="宋体" w:hint="default"/>
        </w:rPr>
      </w:pPr>
      <w:r>
        <w:rPr>
          <w:rFonts w:ascii="宋体"/>
          <w:w w:val="100"/>
        </w:rPr>
        <w:t> </w:t>
      </w:r>
    </w:p>
    <w:p>
      <w:pPr>
        <w:pStyle w:val="Heading4"/>
        <w:spacing w:line="324" w:lineRule="auto"/>
        <w:ind w:right="3182"/>
        <w:jc w:val="left"/>
        <w:rPr>
          <w:rFonts w:ascii="宋体" w:hAnsi="宋体" w:cs="宋体" w:eastAsia="宋体" w:hint="default"/>
          <w:b w:val="0"/>
          <w:bCs w:val="0"/>
        </w:rPr>
      </w:pPr>
      <w:r>
        <w:rPr>
          <w:rFonts w:ascii="宋体" w:hAnsi="宋体" w:cs="宋体" w:eastAsia="宋体" w:hint="default"/>
        </w:rPr>
        <w:t>17.</w:t>
      </w:r>
      <w:r>
        <w:rPr>
          <w:rFonts w:ascii="宋体" w:hAnsi="宋体" w:cs="宋体" w:eastAsia="宋体" w:hint="default"/>
          <w:spacing w:val="2"/>
        </w:rPr>
        <w:t> </w:t>
      </w:r>
      <w:r>
        <w:rPr/>
        <w:t>债权投资</w:t>
      </w:r>
      <w:r>
        <w:rPr>
          <w:w w:val="100"/>
        </w:rPr>
        <w:t> </w:t>
      </w:r>
      <w:r>
        <w:rPr>
          <w:rFonts w:ascii="宋体" w:hAnsi="宋体" w:cs="宋体" w:eastAsia="宋体" w:hint="default"/>
        </w:rPr>
        <w:t>(1).</w:t>
      </w:r>
      <w:r>
        <w:rPr/>
        <w:t>债权投资预期信用损失的确定方法及会计处理方法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both"/>
        <w:rPr>
          <w:rFonts w:ascii="宋体" w:hAnsi="宋体" w:cs="宋体" w:eastAsia="宋体" w:hint="default"/>
        </w:rPr>
      </w:pPr>
      <w:r>
        <w:rPr>
          <w:rFonts w:ascii="宋体"/>
          <w:w w:val="100"/>
        </w:rPr>
        <w:t> </w:t>
      </w:r>
    </w:p>
    <w:p>
      <w:pPr>
        <w:pStyle w:val="Heading4"/>
        <w:spacing w:line="324" w:lineRule="auto"/>
        <w:ind w:right="3182"/>
        <w:jc w:val="left"/>
        <w:rPr>
          <w:rFonts w:ascii="宋体" w:hAnsi="宋体" w:cs="宋体" w:eastAsia="宋体" w:hint="default"/>
          <w:b w:val="0"/>
          <w:bCs w:val="0"/>
        </w:rPr>
      </w:pPr>
      <w:r>
        <w:rPr>
          <w:rFonts w:ascii="宋体" w:hAnsi="宋体" w:cs="宋体" w:eastAsia="宋体" w:hint="default"/>
        </w:rPr>
        <w:t>18.</w:t>
      </w:r>
      <w:r>
        <w:rPr>
          <w:rFonts w:ascii="宋体" w:hAnsi="宋体" w:cs="宋体" w:eastAsia="宋体" w:hint="default"/>
          <w:spacing w:val="2"/>
        </w:rPr>
        <w:t> </w:t>
      </w:r>
      <w:r>
        <w:rPr/>
        <w:t>其他债权投资</w:t>
      </w:r>
      <w:r>
        <w:rPr>
          <w:w w:val="100"/>
        </w:rPr>
        <w:t> </w:t>
      </w:r>
      <w:r>
        <w:rPr>
          <w:rFonts w:ascii="宋体" w:hAnsi="宋体" w:cs="宋体" w:eastAsia="宋体" w:hint="default"/>
        </w:rPr>
        <w:t>(1).</w:t>
      </w:r>
      <w:r>
        <w:rPr/>
        <w:t>其他债权投资预期信用损失的确定方法及会计处理方法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4"/>
        <w:ind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both"/>
        <w:rPr>
          <w:rFonts w:ascii="宋体" w:hAnsi="宋体" w:cs="宋体" w:eastAsia="宋体" w:hint="default"/>
        </w:rPr>
      </w:pPr>
      <w:r>
        <w:rPr>
          <w:rFonts w:ascii="宋体"/>
          <w:w w:val="100"/>
        </w:rPr>
        <w:t> </w:t>
      </w:r>
    </w:p>
    <w:p>
      <w:pPr>
        <w:pStyle w:val="Heading4"/>
        <w:spacing w:line="324" w:lineRule="auto"/>
        <w:ind w:right="3182"/>
        <w:jc w:val="left"/>
        <w:rPr>
          <w:rFonts w:ascii="宋体" w:hAnsi="宋体" w:cs="宋体" w:eastAsia="宋体" w:hint="default"/>
          <w:b w:val="0"/>
          <w:bCs w:val="0"/>
        </w:rPr>
      </w:pPr>
      <w:r>
        <w:rPr>
          <w:rFonts w:ascii="宋体" w:hAnsi="宋体" w:cs="宋体" w:eastAsia="宋体" w:hint="default"/>
        </w:rPr>
        <w:t>19.</w:t>
      </w:r>
      <w:r>
        <w:rPr>
          <w:rFonts w:ascii="宋体" w:hAnsi="宋体" w:cs="宋体" w:eastAsia="宋体" w:hint="default"/>
          <w:spacing w:val="2"/>
        </w:rPr>
        <w:t> </w:t>
      </w:r>
      <w:r>
        <w:rPr/>
        <w:t>长期应收款</w:t>
      </w:r>
      <w:r>
        <w:rPr>
          <w:w w:val="100"/>
        </w:rPr>
        <w:t> </w:t>
      </w:r>
      <w:r>
        <w:rPr>
          <w:rFonts w:ascii="宋体" w:hAnsi="宋体" w:cs="宋体" w:eastAsia="宋体" w:hint="default"/>
        </w:rPr>
        <w:t>(1).</w:t>
      </w:r>
      <w:r>
        <w:rPr/>
        <w:t>长期应收款预期信用损失的确定方法及会计处理方法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both"/>
        <w:rPr>
          <w:rFonts w:ascii="宋体" w:hAnsi="宋体" w:cs="宋体" w:eastAsia="宋体" w:hint="default"/>
        </w:rPr>
      </w:pPr>
      <w:r>
        <w:rPr>
          <w:rFonts w:ascii="宋体"/>
          <w:w w:val="100"/>
        </w:rPr>
        <w:t> </w:t>
      </w:r>
    </w:p>
    <w:p>
      <w:pPr>
        <w:pStyle w:val="Heading4"/>
        <w:spacing w:line="240" w:lineRule="auto"/>
        <w:ind w:right="0"/>
        <w:jc w:val="both"/>
        <w:rPr>
          <w:b w:val="0"/>
          <w:bCs w:val="0"/>
        </w:rPr>
      </w:pPr>
      <w:r>
        <w:rPr>
          <w:rFonts w:ascii="宋体" w:hAnsi="宋体" w:cs="宋体" w:eastAsia="宋体" w:hint="default"/>
        </w:rPr>
        <w:t>20.</w:t>
      </w:r>
      <w:r>
        <w:rPr>
          <w:rFonts w:ascii="宋体" w:hAnsi="宋体" w:cs="宋体" w:eastAsia="宋体" w:hint="default"/>
          <w:spacing w:val="3"/>
        </w:rPr>
        <w:t> </w:t>
      </w:r>
      <w:r>
        <w:rPr/>
        <w:t>长期股权投资</w:t>
      </w:r>
      <w:r>
        <w:rPr>
          <w:b w:val="0"/>
          <w:bCs w:val="0"/>
        </w:rPr>
      </w:r>
    </w:p>
    <w:p>
      <w:pPr>
        <w:pStyle w:val="BodyText"/>
        <w:spacing w:line="338" w:lineRule="auto" w:before="97"/>
        <w:ind w:left="55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4"/>
          <w:w w:val="100"/>
        </w:rPr>
        <w:t>本部分所指的长期股权投资是指本公司对被投资单位具有控制、共同控制或重大影响的长期股权投</w:t>
      </w:r>
    </w:p>
    <w:p>
      <w:pPr>
        <w:pStyle w:val="BodyText"/>
        <w:spacing w:line="408" w:lineRule="auto" w:before="107"/>
        <w:ind w:right="128"/>
        <w:jc w:val="both"/>
        <w:rPr>
          <w:rFonts w:ascii="宋体" w:hAnsi="宋体" w:cs="宋体" w:eastAsia="宋体" w:hint="default"/>
        </w:rPr>
      </w:pPr>
      <w:r>
        <w:rPr/>
        <w:t>资。本公司对被投资单位不具有控制、共同控制或重大影响的长期股权投资，自</w:t>
      </w:r>
      <w:r>
        <w:rPr>
          <w:spacing w:val="-52"/>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5"/>
        </w:rPr>
        <w:t> </w:t>
      </w:r>
      <w:r>
        <w:rPr/>
        <w:t>日起作</w:t>
      </w:r>
      <w:r>
        <w:rPr>
          <w:w w:val="100"/>
        </w:rPr>
        <w:t> </w:t>
      </w:r>
      <w:r>
        <w:rPr>
          <w:spacing w:val="-4"/>
        </w:rPr>
        <w:t>为以公允价值计量且其变动计入当期损益的金融资产核算，其中如果属于非交易性的，本公司在初始确</w:t>
      </w:r>
      <w:r>
        <w:rPr>
          <w:spacing w:val="-33"/>
        </w:rPr>
        <w:t> </w:t>
      </w:r>
      <w:r>
        <w:rPr>
          <w:spacing w:val="-33"/>
        </w:rPr>
      </w:r>
      <w:r>
        <w:rPr>
          <w:spacing w:val="-4"/>
          <w:w w:val="100"/>
        </w:rPr>
        <w:t>认时可选择将其指定为以公允价值计量且其变动计入其他综合收益的金融资产核算，其会计政策详见附</w:t>
      </w:r>
      <w:r>
        <w:rPr>
          <w:spacing w:val="-86"/>
          <w:w w:val="100"/>
        </w:rPr>
        <w:t> </w:t>
      </w:r>
      <w:r>
        <w:rPr>
          <w:spacing w:val="-86"/>
          <w:w w:val="100"/>
        </w:rPr>
      </w:r>
      <w:r>
        <w:rPr/>
        <w:t>注五、10“金融工具”。</w:t>
      </w:r>
      <w:r>
        <w:rPr>
          <w:rFonts w:ascii="宋体" w:hAnsi="宋体" w:cs="宋体" w:eastAsia="宋体" w:hint="default"/>
        </w:rPr>
        <w:t> </w:t>
      </w:r>
    </w:p>
    <w:p>
      <w:pPr>
        <w:pStyle w:val="BodyText"/>
        <w:spacing w:line="408" w:lineRule="auto" w:before="46"/>
        <w:ind w:right="128" w:firstLine="420"/>
        <w:jc w:val="both"/>
        <w:rPr>
          <w:rFonts w:ascii="宋体" w:hAnsi="宋体" w:cs="宋体" w:eastAsia="宋体" w:hint="default"/>
        </w:rPr>
      </w:pPr>
      <w:r>
        <w:rPr>
          <w:spacing w:val="-4"/>
        </w:rPr>
        <w:t>共同控制，是指本公司按照相关约定对某项安排所共有的控制，并且该安排的相关活动必须经过分</w:t>
      </w:r>
      <w:r>
        <w:rPr>
          <w:w w:val="100"/>
        </w:rPr>
        <w:t> </w:t>
      </w:r>
      <w:r>
        <w:rPr>
          <w:spacing w:val="-4"/>
        </w:rPr>
        <w:t>享控制权的参与方一致同意后才能决策。重大影响，是指本公司对被投资单位的财务和经营政策有参与</w:t>
      </w:r>
      <w:r>
        <w:rPr>
          <w:spacing w:val="-30"/>
        </w:rPr>
        <w:t> </w:t>
      </w:r>
      <w:r>
        <w:rPr>
          <w:spacing w:val="-30"/>
        </w:rPr>
      </w:r>
      <w:r>
        <w:rPr/>
        <w:t>决策的权力，但并不能够控制或者与其他方一起共同控制这些政策的制定。</w:t>
      </w:r>
      <w:r>
        <w:rPr>
          <w:rFonts w:ascii="宋体" w:hAnsi="宋体" w:cs="宋体" w:eastAsia="宋体" w:hint="default"/>
        </w:rPr>
        <w:t> </w:t>
      </w:r>
    </w:p>
    <w:p>
      <w:pPr>
        <w:pStyle w:val="BodyText"/>
        <w:spacing w:line="410" w:lineRule="auto" w:before="46"/>
        <w:ind w:left="557" w:right="0"/>
        <w:jc w:val="left"/>
      </w:pPr>
      <w:r>
        <w:rPr/>
        <w:t>（</w:t>
      </w:r>
      <w:r>
        <w:rPr>
          <w:rFonts w:ascii="宋体" w:hAnsi="宋体" w:cs="宋体" w:eastAsia="宋体" w:hint="default"/>
        </w:rPr>
        <w:t>1</w:t>
      </w:r>
      <w:r>
        <w:rPr/>
        <w:t>）投资成本的确定</w:t>
      </w:r>
      <w:r>
        <w:rPr>
          <w:rFonts w:ascii="宋体" w:hAnsi="宋体" w:cs="宋体" w:eastAsia="宋体" w:hint="default"/>
          <w:w w:val="100"/>
        </w:rPr>
        <w:t> </w:t>
      </w:r>
      <w:r>
        <w:rPr>
          <w:spacing w:val="-4"/>
          <w:w w:val="100"/>
        </w:rPr>
        <w:t>对于同一控制下的企业合并取得的长期股权投资，在合并日按照被合并方所有者权益在最终控制方</w:t>
      </w:r>
    </w:p>
    <w:p>
      <w:pPr>
        <w:pStyle w:val="BodyText"/>
        <w:spacing w:line="408" w:lineRule="auto" w:before="44"/>
        <w:ind w:right="128"/>
        <w:jc w:val="both"/>
      </w:pPr>
      <w:r>
        <w:rPr>
          <w:spacing w:val="-4"/>
          <w:w w:val="100"/>
        </w:rPr>
        <w:t>合并财务报表中的账面价值的份额作为长期股权投资的初始投资成本。长期股权投资初始投资成本与支</w:t>
      </w:r>
      <w:r>
        <w:rPr>
          <w:spacing w:val="-85"/>
          <w:w w:val="100"/>
        </w:rPr>
        <w:t> </w:t>
      </w:r>
      <w:r>
        <w:rPr>
          <w:spacing w:val="-85"/>
          <w:w w:val="100"/>
        </w:rPr>
      </w:r>
      <w:r>
        <w:rPr>
          <w:spacing w:val="-4"/>
        </w:rPr>
        <w:t>付的现金、转让的非现金资产以及所承担债务账面价值之间的差额，调整资本公积；资本公积不足冲减</w:t>
      </w:r>
      <w:r>
        <w:rPr>
          <w:spacing w:val="-34"/>
        </w:rPr>
        <w:t> </w:t>
      </w:r>
      <w:r>
        <w:rPr>
          <w:spacing w:val="-34"/>
        </w:rPr>
      </w:r>
      <w:r>
        <w:rPr>
          <w:spacing w:val="-4"/>
        </w:rPr>
        <w:t>的，调整留存收益。以发行权益性证券作为合并对价的，在合并日按照被合并方所有者权益在最终控制</w:t>
      </w:r>
      <w:r>
        <w:rPr>
          <w:spacing w:val="-30"/>
        </w:rPr>
        <w:t> </w:t>
      </w:r>
      <w:r>
        <w:rPr>
          <w:spacing w:val="-30"/>
        </w:rPr>
      </w:r>
      <w:r>
        <w:rPr>
          <w:spacing w:val="-4"/>
          <w:w w:val="100"/>
        </w:rPr>
        <w:t>方合并财务报表中的账面价值的份额作为长期股权投资的初始投资成本，按照发行股份的面值总额作为</w:t>
      </w:r>
      <w:r>
        <w:rPr>
          <w:spacing w:val="-86"/>
          <w:w w:val="100"/>
        </w:rPr>
        <w:t> </w:t>
      </w:r>
      <w:r>
        <w:rPr>
          <w:spacing w:val="-86"/>
          <w:w w:val="100"/>
        </w:rPr>
      </w:r>
      <w:r>
        <w:rPr>
          <w:spacing w:val="-4"/>
        </w:rPr>
        <w:t>股本，长期股权投资初始投资成本与所发行股份面值总额之间的差额，调整资本公积；资本公积不足冲</w:t>
      </w:r>
    </w:p>
    <w:p>
      <w:pPr>
        <w:pStyle w:val="BodyText"/>
        <w:spacing w:line="240" w:lineRule="auto" w:before="46"/>
        <w:ind w:right="0"/>
        <w:jc w:val="both"/>
      </w:pPr>
      <w:r>
        <w:rPr>
          <w:spacing w:val="-4"/>
        </w:rPr>
        <w:t>减的，调整留存收益。通过多次交易分步取得同一控制下被合并方的股权，最终形成同一控制下企业合</w:t>
      </w:r>
    </w:p>
    <w:p>
      <w:pPr>
        <w:spacing w:after="0" w:line="240" w:lineRule="auto"/>
        <w:jc w:val="both"/>
        <w:sectPr>
          <w:pgSz w:w="11910" w:h="16840"/>
          <w:pgMar w:header="882" w:footer="1195" w:top="1120" w:bottom="1380" w:left="1140" w:right="11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408" w:lineRule="auto"/>
        <w:ind w:right="0"/>
        <w:jc w:val="left"/>
        <w:rPr>
          <w:rFonts w:ascii="宋体" w:hAnsi="宋体" w:cs="宋体" w:eastAsia="宋体" w:hint="default"/>
        </w:rPr>
      </w:pPr>
      <w:r>
        <w:rPr>
          <w:spacing w:val="-4"/>
        </w:rPr>
        <w:t>并的，应分别是否属于“一揽子交易”进行处理：属于“一揽子交易”的，将各项交易作为一项取得控</w:t>
      </w:r>
      <w:r>
        <w:rPr>
          <w:spacing w:val="-33"/>
        </w:rPr>
        <w:t> </w:t>
      </w:r>
      <w:r>
        <w:rPr>
          <w:spacing w:val="-33"/>
        </w:rPr>
      </w:r>
      <w:r>
        <w:rPr>
          <w:spacing w:val="-4"/>
        </w:rPr>
        <w:t>制权的交易进行会计处理。不属于“一揽子交易”的，在合并日按照应享有被合并方所有者权益在最终</w:t>
      </w:r>
      <w:r>
        <w:rPr>
          <w:spacing w:val="-33"/>
        </w:rPr>
        <w:t> </w:t>
      </w:r>
      <w:r>
        <w:rPr>
          <w:spacing w:val="-33"/>
        </w:rPr>
      </w:r>
      <w:r>
        <w:rPr>
          <w:spacing w:val="-4"/>
          <w:w w:val="100"/>
        </w:rPr>
        <w:t>控制方合并财务报表中的账面价值的份额作为长期股权投资的初始投资成本，长期股权投资初始投资成</w:t>
      </w:r>
      <w:r>
        <w:rPr>
          <w:spacing w:val="-85"/>
          <w:w w:val="100"/>
        </w:rPr>
        <w:t> </w:t>
      </w:r>
      <w:r>
        <w:rPr>
          <w:spacing w:val="-85"/>
          <w:w w:val="100"/>
        </w:rPr>
      </w:r>
      <w:r>
        <w:rPr/>
        <w:t>本与达到合并前的长期股权投资账面价值加上合并日进一步取得股份新支付对价的账面价值之和的差</w:t>
      </w:r>
      <w:r>
        <w:rPr>
          <w:w w:val="100"/>
        </w:rPr>
        <w:t> </w:t>
      </w:r>
      <w:r>
        <w:rPr>
          <w:spacing w:val="-4"/>
        </w:rPr>
        <w:t>额，调整资本公积；资本公积不足冲减的，调整留存收益。合并日之前持有的股权投资因采用权益法核</w:t>
      </w:r>
      <w:r>
        <w:rPr>
          <w:spacing w:val="-36"/>
        </w:rPr>
        <w:t> </w:t>
      </w:r>
      <w:r>
        <w:rPr>
          <w:spacing w:val="-36"/>
        </w:rPr>
      </w:r>
      <w:r>
        <w:rPr/>
        <w:t>算或为可供出售金融资产而确认的其他综合收益，暂不进行会计处理。</w:t>
      </w:r>
      <w:r>
        <w:rPr>
          <w:rFonts w:ascii="宋体" w:hAnsi="宋体" w:cs="宋体" w:eastAsia="宋体" w:hint="default"/>
        </w:rPr>
        <w:t> </w:t>
      </w:r>
    </w:p>
    <w:p>
      <w:pPr>
        <w:pStyle w:val="BodyText"/>
        <w:spacing w:line="408" w:lineRule="auto" w:before="46"/>
        <w:ind w:right="207" w:firstLine="420"/>
        <w:jc w:val="both"/>
        <w:rPr>
          <w:rFonts w:ascii="宋体" w:hAnsi="宋体" w:cs="宋体" w:eastAsia="宋体" w:hint="default"/>
        </w:rPr>
      </w:pPr>
      <w:r>
        <w:rPr>
          <w:spacing w:val="-4"/>
          <w:w w:val="100"/>
        </w:rPr>
        <w:t>对于非同一控制下的企业合并取得的长期股权投资，在购买日按照合并成本作为长期股权投资的初</w:t>
      </w:r>
      <w:r>
        <w:rPr>
          <w:w w:val="100"/>
        </w:rPr>
        <w:t> </w:t>
      </w:r>
      <w:r>
        <w:rPr>
          <w:spacing w:val="-8"/>
          <w:w w:val="100"/>
        </w:rPr>
        <w:t>始投资成本，合并成本包括购买方付出的资产、发生或承担的负债、发行的权益性证券的公允价值之和。</w:t>
      </w:r>
      <w:r>
        <w:rPr>
          <w:w w:val="100"/>
        </w:rPr>
        <w:t> </w:t>
      </w:r>
      <w:r>
        <w:rPr>
          <w:spacing w:val="-4"/>
        </w:rPr>
        <w:t>通过多次交易分步取得被购买方的股权，最终形成非同一控制下的企业合并的，应分别是否属于“一揽</w:t>
      </w:r>
      <w:r>
        <w:rPr>
          <w:spacing w:val="-30"/>
        </w:rPr>
        <w:t> </w:t>
      </w:r>
      <w:r>
        <w:rPr>
          <w:spacing w:val="-30"/>
        </w:rPr>
      </w:r>
      <w:r>
        <w:rPr>
          <w:spacing w:val="-4"/>
        </w:rPr>
        <w:t>子交易”进行处理：属于“一揽子交易”的，将各项交易作为一项取得控制权的交易进行会计处理。不</w:t>
      </w:r>
      <w:r>
        <w:rPr>
          <w:spacing w:val="-33"/>
        </w:rPr>
        <w:t> </w:t>
      </w:r>
      <w:r>
        <w:rPr>
          <w:spacing w:val="-33"/>
        </w:rPr>
      </w:r>
      <w:r>
        <w:rPr>
          <w:spacing w:val="-4"/>
        </w:rPr>
        <w:t>属于“一揽子交易”的，按照原持有被购买方的股权投资账面价值加上新增投资成本之和，作为改按成</w:t>
      </w:r>
      <w:r>
        <w:rPr>
          <w:spacing w:val="-32"/>
        </w:rPr>
        <w:t> </w:t>
      </w:r>
      <w:r>
        <w:rPr>
          <w:spacing w:val="-32"/>
        </w:rPr>
      </w:r>
      <w:r>
        <w:rPr>
          <w:spacing w:val="-4"/>
        </w:rPr>
        <w:t>本法核算的长期股权投资的初始投资成本。原持有的股权采用权益法核算的，相关其他综合收益暂不进</w:t>
      </w:r>
      <w:r>
        <w:rPr>
          <w:spacing w:val="-33"/>
        </w:rPr>
        <w:t> </w:t>
      </w:r>
      <w:r>
        <w:rPr>
          <w:spacing w:val="-33"/>
        </w:rPr>
      </w:r>
      <w:r>
        <w:rPr>
          <w:spacing w:val="-4"/>
        </w:rPr>
        <w:t>行会计处理。原持有股权投资为可供出售金融资产的，其公允价值与账面价值之间的差额，以及原计入</w:t>
      </w:r>
      <w:r>
        <w:rPr>
          <w:spacing w:val="-34"/>
        </w:rPr>
        <w:t> </w:t>
      </w:r>
      <w:r>
        <w:rPr>
          <w:spacing w:val="-34"/>
        </w:rPr>
      </w:r>
      <w:r>
        <w:rPr/>
        <w:t>其他综合收益的累计公允价值变动转入当期损益。</w:t>
      </w:r>
      <w:r>
        <w:rPr>
          <w:rFonts w:ascii="宋体" w:hAnsi="宋体" w:cs="宋体" w:eastAsia="宋体" w:hint="default"/>
        </w:rPr>
        <w:t> </w:t>
      </w:r>
    </w:p>
    <w:p>
      <w:pPr>
        <w:pStyle w:val="BodyText"/>
        <w:spacing w:line="408" w:lineRule="auto" w:before="46"/>
        <w:ind w:right="0" w:firstLine="420"/>
        <w:jc w:val="left"/>
        <w:rPr>
          <w:rFonts w:ascii="宋体" w:hAnsi="宋体" w:cs="宋体" w:eastAsia="宋体" w:hint="default"/>
        </w:rPr>
      </w:pPr>
      <w:r>
        <w:rPr>
          <w:spacing w:val="-2"/>
        </w:rPr>
        <w:t>合并方或购买方为企业合并发生的审计、法律服务、评估咨询等中介费用以及其他相关管理费用，</w:t>
      </w:r>
      <w:r>
        <w:rPr>
          <w:w w:val="100"/>
        </w:rPr>
        <w:t> </w:t>
      </w:r>
      <w:r>
        <w:rPr/>
        <w:t>于发生时计入当期损益。</w:t>
      </w:r>
      <w:r>
        <w:rPr>
          <w:rFonts w:ascii="宋体" w:hAnsi="宋体" w:cs="宋体" w:eastAsia="宋体" w:hint="default"/>
        </w:rPr>
        <w:t> </w:t>
      </w:r>
    </w:p>
    <w:p>
      <w:pPr>
        <w:pStyle w:val="BodyText"/>
        <w:spacing w:line="408" w:lineRule="auto" w:before="46"/>
        <w:ind w:right="208" w:firstLine="420"/>
        <w:jc w:val="both"/>
        <w:rPr>
          <w:rFonts w:ascii="宋体" w:hAnsi="宋体" w:cs="宋体" w:eastAsia="宋体" w:hint="default"/>
        </w:rPr>
      </w:pPr>
      <w:r>
        <w:rPr>
          <w:spacing w:val="-4"/>
        </w:rPr>
        <w:t>除企业合并形成的长期股权投资外的其他股权投资，按成本进行初始计量，该成本视长期股权投资</w:t>
      </w:r>
      <w:r>
        <w:rPr>
          <w:w w:val="100"/>
        </w:rPr>
        <w:t> </w:t>
      </w:r>
      <w:r>
        <w:rPr>
          <w:spacing w:val="-4"/>
        </w:rPr>
        <w:t>取得方式的不同，分别按照本公司实际支付的现金购买价款、本公司发行的权益性证券的公允价值、投</w:t>
      </w:r>
      <w:r>
        <w:rPr>
          <w:spacing w:val="-34"/>
        </w:rPr>
        <w:t> </w:t>
      </w:r>
      <w:r>
        <w:rPr>
          <w:spacing w:val="-34"/>
        </w:rPr>
      </w:r>
      <w:r>
        <w:rPr>
          <w:spacing w:val="-4"/>
        </w:rPr>
        <w:t>资合同或协议约定的价值、非货币性资产交换交易中换出资产的公允价值或原账面价值、该项长期股权</w:t>
      </w:r>
      <w:r>
        <w:rPr>
          <w:spacing w:val="-33"/>
        </w:rPr>
        <w:t> </w:t>
      </w:r>
      <w:r>
        <w:rPr>
          <w:spacing w:val="-33"/>
        </w:rPr>
      </w:r>
      <w:r>
        <w:rPr>
          <w:spacing w:val="-4"/>
        </w:rPr>
        <w:t>投资自身的公允价值等方式确定。与取得长期股权投资直接相关的费用、税金及其他必要支出也计入投</w:t>
      </w:r>
      <w:r>
        <w:rPr>
          <w:spacing w:val="-33"/>
        </w:rPr>
        <w:t> </w:t>
      </w:r>
      <w:r>
        <w:rPr>
          <w:spacing w:val="-33"/>
        </w:rPr>
      </w:r>
      <w:r>
        <w:rPr>
          <w:spacing w:val="-4"/>
        </w:rPr>
        <w:t>资成本。对于因追加投资能够对被投资单位实施重大影响或实施共同控制但不构成控制的，长期股权投</w:t>
      </w:r>
      <w:r>
        <w:rPr>
          <w:spacing w:val="-33"/>
        </w:rPr>
        <w:t> </w:t>
      </w:r>
      <w:r>
        <w:rPr>
          <w:spacing w:val="-33"/>
        </w:rPr>
      </w:r>
      <w:r>
        <w:rPr/>
        <w:t>资成本为按照《企业会计准则第</w:t>
      </w:r>
      <w:r>
        <w:rPr>
          <w:spacing w:val="-54"/>
        </w:rPr>
        <w:t> </w:t>
      </w:r>
      <w:r>
        <w:rPr>
          <w:rFonts w:ascii="宋体" w:hAnsi="宋体" w:cs="宋体" w:eastAsia="宋体" w:hint="default"/>
        </w:rPr>
        <w:t>22</w:t>
      </w:r>
      <w:r>
        <w:rPr>
          <w:rFonts w:ascii="宋体" w:hAnsi="宋体" w:cs="宋体" w:eastAsia="宋体" w:hint="default"/>
          <w:spacing w:val="-57"/>
        </w:rPr>
        <w:t> </w:t>
      </w:r>
      <w:r>
        <w:rPr/>
        <w:t>号——金融工具确认和计量》确定的原持有股权投资的公允价值加</w:t>
      </w:r>
      <w:r>
        <w:rPr>
          <w:w w:val="100"/>
        </w:rPr>
        <w:t> </w:t>
      </w:r>
      <w:r>
        <w:rPr/>
        <w:t>上新增投资成本之和。</w:t>
      </w:r>
      <w:r>
        <w:rPr>
          <w:rFonts w:ascii="宋体" w:hAnsi="宋体" w:cs="宋体" w:eastAsia="宋体" w:hint="default"/>
        </w:rPr>
        <w:t> </w:t>
      </w:r>
    </w:p>
    <w:p>
      <w:pPr>
        <w:pStyle w:val="BodyText"/>
        <w:spacing w:line="408" w:lineRule="auto" w:before="46"/>
        <w:ind w:left="451" w:right="208" w:firstLine="105"/>
        <w:jc w:val="left"/>
      </w:pPr>
      <w:r>
        <w:rPr/>
        <w:t>（</w:t>
      </w:r>
      <w:r>
        <w:rPr>
          <w:rFonts w:ascii="宋体" w:hAnsi="宋体" w:cs="宋体" w:eastAsia="宋体" w:hint="default"/>
        </w:rPr>
        <w:t>2</w:t>
      </w:r>
      <w:r>
        <w:rPr/>
        <w:t>）后续计量及损益确认方法</w:t>
      </w:r>
      <w:r>
        <w:rPr>
          <w:rFonts w:ascii="宋体" w:hAnsi="宋体" w:cs="宋体" w:eastAsia="宋体" w:hint="default"/>
          <w:w w:val="100"/>
        </w:rPr>
        <w:t> </w:t>
      </w:r>
      <w:r>
        <w:rPr>
          <w:spacing w:val="-6"/>
        </w:rPr>
        <w:t>对被投资单位具有共同控制（构成共同经营者除外）或重大影响的长期股权投资，采用权益法核算。</w:t>
      </w:r>
    </w:p>
    <w:p>
      <w:pPr>
        <w:pStyle w:val="BodyText"/>
        <w:spacing w:line="240" w:lineRule="auto" w:before="46"/>
        <w:ind w:right="208"/>
        <w:jc w:val="left"/>
        <w:rPr>
          <w:rFonts w:ascii="宋体" w:hAnsi="宋体" w:cs="宋体" w:eastAsia="宋体" w:hint="default"/>
        </w:rPr>
      </w:pPr>
      <w:r>
        <w:rPr/>
        <w:t>此外，公司财务报表采用成本法核算能够对被投资单位实施控制的长期股权投资。</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left="557" w:right="208"/>
        <w:jc w:val="left"/>
        <w:rPr>
          <w:rFonts w:ascii="宋体" w:hAnsi="宋体" w:cs="宋体" w:eastAsia="宋体" w:hint="default"/>
        </w:rPr>
      </w:pPr>
      <w:r>
        <w:rPr/>
        <w:t>①</w:t>
      </w:r>
      <w:r>
        <w:rPr>
          <w:spacing w:val="-6"/>
        </w:rPr>
        <w:t> </w:t>
      </w:r>
      <w:r>
        <w:rPr>
          <w:rFonts w:ascii="宋体" w:hAnsi="宋体" w:cs="宋体" w:eastAsia="宋体" w:hint="default"/>
          <w:spacing w:val="-6"/>
        </w:rPr>
      </w:r>
      <w:r>
        <w:rPr/>
        <w:t>成本法核算的长期股权投资</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120" w:bottom="1380" w:left="1140" w:right="10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408" w:lineRule="auto"/>
        <w:ind w:right="101" w:firstLine="420"/>
        <w:jc w:val="left"/>
        <w:rPr>
          <w:rFonts w:ascii="宋体" w:hAnsi="宋体" w:cs="宋体" w:eastAsia="宋体" w:hint="default"/>
        </w:rPr>
      </w:pPr>
      <w:r>
        <w:rPr>
          <w:spacing w:val="-6"/>
          <w:w w:val="100"/>
        </w:rPr>
        <w:t>采用成本法核算时，长期股权投资按初始投资成本计价，追加或收回投资调整长期股权投资的成本。</w:t>
      </w:r>
      <w:r>
        <w:rPr>
          <w:w w:val="100"/>
        </w:rPr>
        <w:t> </w:t>
      </w:r>
      <w:r>
        <w:rPr>
          <w:spacing w:val="-4"/>
          <w:w w:val="100"/>
        </w:rPr>
        <w:t>除取得投资时实际支付的价款或者对价中包含的已宣告但尚未发放的现金股利或者利润外，当期投资收</w:t>
      </w:r>
      <w:r>
        <w:rPr>
          <w:spacing w:val="-85"/>
          <w:w w:val="100"/>
        </w:rPr>
        <w:t> </w:t>
      </w:r>
      <w:r>
        <w:rPr>
          <w:spacing w:val="-85"/>
          <w:w w:val="100"/>
        </w:rPr>
      </w:r>
      <w:r>
        <w:rPr/>
        <w:t>益按照享有被投资单位宣告发放的现金股利或利润确认。</w:t>
      </w:r>
      <w:r>
        <w:rPr>
          <w:rFonts w:ascii="宋体" w:hAnsi="宋体" w:cs="宋体" w:eastAsia="宋体" w:hint="default"/>
        </w:rPr>
        <w:t> </w:t>
      </w:r>
    </w:p>
    <w:p>
      <w:pPr>
        <w:pStyle w:val="BodyText"/>
        <w:spacing w:line="408" w:lineRule="auto" w:before="46"/>
        <w:ind w:left="557" w:right="208"/>
        <w:jc w:val="left"/>
      </w:pPr>
      <w:r>
        <w:rPr/>
        <w:t>②权益法核算的长期股权投资</w:t>
      </w:r>
      <w:r>
        <w:rPr>
          <w:rFonts w:ascii="宋体" w:hAnsi="宋体" w:cs="宋体" w:eastAsia="宋体" w:hint="default"/>
          <w:w w:val="100"/>
        </w:rPr>
        <w:t> </w:t>
      </w:r>
      <w:r>
        <w:rPr>
          <w:spacing w:val="-4"/>
          <w:w w:val="100"/>
        </w:rPr>
        <w:t>采用权益法核算时，长期股权投资的初始投资成本大于投资时应享有被投资单位可辨认净资产公允</w:t>
      </w:r>
    </w:p>
    <w:p>
      <w:pPr>
        <w:pStyle w:val="BodyText"/>
        <w:spacing w:line="408" w:lineRule="auto" w:before="46"/>
        <w:ind w:right="0"/>
        <w:jc w:val="left"/>
        <w:rPr>
          <w:rFonts w:ascii="宋体" w:hAnsi="宋体" w:cs="宋体" w:eastAsia="宋体" w:hint="default"/>
        </w:rPr>
      </w:pPr>
      <w:r>
        <w:rPr>
          <w:spacing w:val="-4"/>
        </w:rPr>
        <w:t>价值份额的，不调整长期股权投资的初始投资成本；初始投资成本小于投资时应享有被投资单位可辨认</w:t>
      </w:r>
      <w:r>
        <w:rPr>
          <w:spacing w:val="-33"/>
        </w:rPr>
        <w:t> </w:t>
      </w:r>
      <w:r>
        <w:rPr>
          <w:spacing w:val="-33"/>
        </w:rPr>
      </w:r>
      <w:r>
        <w:rPr/>
        <w:t>净资产公允价值份额的，其差额计入当期损益，同时调整长期股权投资的成本。</w:t>
      </w:r>
      <w:r>
        <w:rPr>
          <w:rFonts w:ascii="宋体" w:hAnsi="宋体" w:cs="宋体" w:eastAsia="宋体" w:hint="default"/>
          <w:w w:val="100"/>
        </w:rPr>
        <w:t> </w:t>
      </w:r>
      <w:r>
        <w:rPr>
          <w:spacing w:val="-4"/>
        </w:rPr>
        <w:t>采用权益法核算时，按照应享有或应分担的被投资单位实现的净损益和其他综合收益的份额，分别确认</w:t>
      </w:r>
      <w:r>
        <w:rPr>
          <w:spacing w:val="-33"/>
        </w:rPr>
        <w:t> </w:t>
      </w:r>
      <w:r>
        <w:rPr>
          <w:spacing w:val="-33"/>
        </w:rPr>
      </w:r>
      <w:r>
        <w:rPr>
          <w:spacing w:val="-4"/>
        </w:rPr>
        <w:t>投资收益和其他综合收益，同时调整长期股权投资的账面价值；按照被投资单位宣告分派的利润或现金</w:t>
      </w:r>
      <w:r>
        <w:rPr>
          <w:spacing w:val="-33"/>
        </w:rPr>
        <w:t> </w:t>
      </w:r>
      <w:r>
        <w:rPr>
          <w:spacing w:val="-33"/>
        </w:rPr>
      </w:r>
      <w:r>
        <w:rPr>
          <w:spacing w:val="-4"/>
        </w:rPr>
        <w:t>股利计算应享有的部分，相应减少长期股权投资的账面价值；对于被投资单位除净损益、其他综合收益</w:t>
      </w:r>
      <w:r>
        <w:rPr>
          <w:spacing w:val="-34"/>
        </w:rPr>
        <w:t> </w:t>
      </w:r>
      <w:r>
        <w:rPr>
          <w:spacing w:val="-34"/>
        </w:rPr>
      </w:r>
      <w:r>
        <w:rPr>
          <w:spacing w:val="-4"/>
        </w:rPr>
        <w:t>和利润分配以外所有者权益的其他变动，调整长期股权投资的账面价值并计入资本公积。在确认应享有</w:t>
      </w:r>
      <w:r>
        <w:rPr>
          <w:spacing w:val="-33"/>
        </w:rPr>
        <w:t> </w:t>
      </w:r>
      <w:r>
        <w:rPr>
          <w:spacing w:val="-33"/>
        </w:rPr>
      </w:r>
      <w:r>
        <w:rPr>
          <w:spacing w:val="-4"/>
        </w:rPr>
        <w:t>被投资单位净损益的份额时，以取得投资时被投资单位各项可辨认资产等的公允价值为基础，对被投资</w:t>
      </w:r>
      <w:r>
        <w:rPr>
          <w:spacing w:val="-33"/>
        </w:rPr>
        <w:t> </w:t>
      </w:r>
      <w:r>
        <w:rPr>
          <w:spacing w:val="-33"/>
        </w:rPr>
      </w:r>
      <w:r>
        <w:rPr>
          <w:spacing w:val="-4"/>
        </w:rPr>
        <w:t>单位的净利润进行调整后确认。被投资单位采用的会计政策及会计期间与本公司不一致的，按照本公司</w:t>
      </w:r>
      <w:r>
        <w:rPr>
          <w:spacing w:val="-33"/>
        </w:rPr>
        <w:t> </w:t>
      </w:r>
      <w:r>
        <w:rPr>
          <w:spacing w:val="-33"/>
        </w:rPr>
      </w:r>
      <w:r>
        <w:rPr>
          <w:spacing w:val="-4"/>
        </w:rPr>
        <w:t>的会计政策及会计期间对被投资单位的财务报表进行调整，并据以确认投资收益和其他综合收益。对于</w:t>
      </w:r>
      <w:r>
        <w:rPr>
          <w:spacing w:val="-33"/>
        </w:rPr>
        <w:t> </w:t>
      </w:r>
      <w:r>
        <w:rPr>
          <w:spacing w:val="-33"/>
        </w:rPr>
      </w:r>
      <w:r>
        <w:rPr>
          <w:spacing w:val="-4"/>
        </w:rPr>
        <w:t>本公司与联营企业及合营企业之间发生的交易，投出或出售的资产不构成业务的，未实现内部交易损益</w:t>
      </w:r>
      <w:r>
        <w:rPr>
          <w:spacing w:val="-33"/>
        </w:rPr>
        <w:t> </w:t>
      </w:r>
      <w:r>
        <w:rPr>
          <w:spacing w:val="-33"/>
        </w:rPr>
      </w:r>
      <w:r>
        <w:rPr>
          <w:spacing w:val="-4"/>
        </w:rPr>
        <w:t>按照享有的比例计算归属于本公司的部分予以抵销，在此基础上确认投资损益。但本公司与被投资单位</w:t>
      </w:r>
      <w:r>
        <w:rPr>
          <w:spacing w:val="-33"/>
        </w:rPr>
        <w:t> </w:t>
      </w:r>
      <w:r>
        <w:rPr>
          <w:spacing w:val="-33"/>
        </w:rPr>
      </w:r>
      <w:r>
        <w:rPr>
          <w:spacing w:val="-4"/>
        </w:rPr>
        <w:t>发生的未实现内部交易损失，属于所转让资产减值损失的，不予以抵销。本公司向合营企业或联营企业</w:t>
      </w:r>
      <w:r>
        <w:rPr>
          <w:spacing w:val="-31"/>
        </w:rPr>
        <w:t> </w:t>
      </w:r>
      <w:r>
        <w:rPr>
          <w:spacing w:val="-31"/>
        </w:rPr>
      </w:r>
      <w:r>
        <w:rPr>
          <w:spacing w:val="-4"/>
        </w:rPr>
        <w:t>投出的资产构成业务的，投资方因此取得长期股权投资但未取得控制权的，以投出业务的公允价值作为</w:t>
      </w:r>
      <w:r>
        <w:rPr>
          <w:spacing w:val="-33"/>
        </w:rPr>
        <w:t> </w:t>
      </w:r>
      <w:r>
        <w:rPr>
          <w:spacing w:val="-33"/>
        </w:rPr>
      </w:r>
      <w:r>
        <w:rPr>
          <w:spacing w:val="-4"/>
        </w:rPr>
        <w:t>新增长期股权投资的初始投资成本，初始投资成本与投出业务的账面价值之差，全额计入当期损益。本</w:t>
      </w:r>
      <w:r>
        <w:rPr>
          <w:spacing w:val="-31"/>
        </w:rPr>
        <w:t> </w:t>
      </w:r>
      <w:r>
        <w:rPr>
          <w:spacing w:val="-31"/>
        </w:rPr>
      </w:r>
      <w:r>
        <w:rPr>
          <w:spacing w:val="-4"/>
        </w:rPr>
        <w:t>公司向合营企业或联营企业出售的资产构成业务的，取得的对价与业务的账面价值之差，全额计入当期</w:t>
      </w:r>
      <w:r>
        <w:rPr>
          <w:spacing w:val="-33"/>
        </w:rPr>
        <w:t> </w:t>
      </w:r>
      <w:r>
        <w:rPr>
          <w:spacing w:val="-33"/>
        </w:rPr>
      </w:r>
      <w:r>
        <w:rPr>
          <w:spacing w:val="-8"/>
        </w:rPr>
        <w:t>损益。本公司自联营企业及合营企业购入的资产构成业务的，按《企业会计准则第</w:t>
      </w:r>
      <w:r>
        <w:rPr>
          <w:spacing w:val="-18"/>
        </w:rPr>
        <w:t> </w:t>
      </w:r>
      <w:r>
        <w:rPr>
          <w:rFonts w:ascii="宋体" w:hAnsi="宋体" w:cs="宋体" w:eastAsia="宋体" w:hint="default"/>
        </w:rPr>
        <w:t>20</w:t>
      </w:r>
      <w:r>
        <w:rPr>
          <w:rFonts w:ascii="宋体" w:hAnsi="宋体" w:cs="宋体" w:eastAsia="宋体" w:hint="default"/>
          <w:spacing w:val="-23"/>
        </w:rPr>
        <w:t> </w:t>
      </w:r>
      <w:r>
        <w:rPr/>
        <w:t>号——企业合并》</w:t>
      </w:r>
      <w:r>
        <w:rPr>
          <w:spacing w:val="-91"/>
        </w:rPr>
        <w:t> </w:t>
      </w:r>
      <w:r>
        <w:rPr>
          <w:spacing w:val="-91"/>
        </w:rPr>
      </w:r>
      <w:r>
        <w:rPr/>
        <w:t>的规定进行会计处理，全额确认与交易相关的利得或损失。</w:t>
      </w:r>
      <w:r>
        <w:rPr>
          <w:rFonts w:ascii="宋体" w:hAnsi="宋体" w:cs="宋体" w:eastAsia="宋体" w:hint="default"/>
        </w:rPr>
        <w:t> </w:t>
      </w:r>
    </w:p>
    <w:p>
      <w:pPr>
        <w:pStyle w:val="BodyText"/>
        <w:spacing w:line="408" w:lineRule="auto" w:before="46"/>
        <w:ind w:right="208" w:firstLine="420"/>
        <w:jc w:val="both"/>
        <w:rPr>
          <w:rFonts w:ascii="宋体" w:hAnsi="宋体" w:cs="宋体" w:eastAsia="宋体" w:hint="default"/>
        </w:rPr>
      </w:pPr>
      <w:r>
        <w:rPr>
          <w:spacing w:val="-4"/>
          <w:w w:val="100"/>
        </w:rPr>
        <w:t>在确认应分担被投资单位发生的净亏损时，以长期股权投资的账面价值和其他实质上构成对被投资</w:t>
      </w:r>
      <w:r>
        <w:rPr>
          <w:w w:val="100"/>
        </w:rPr>
        <w:t> </w:t>
      </w:r>
      <w:r>
        <w:rPr>
          <w:spacing w:val="-4"/>
        </w:rPr>
        <w:t>单位净投资的长期权益减记至零为限。此外，如本公司对被投资单位负有承担额外损失的义务，则按预</w:t>
      </w:r>
      <w:r>
        <w:rPr>
          <w:spacing w:val="-30"/>
        </w:rPr>
        <w:t> </w:t>
      </w:r>
      <w:r>
        <w:rPr>
          <w:spacing w:val="-30"/>
        </w:rPr>
      </w:r>
      <w:r>
        <w:rPr>
          <w:spacing w:val="-4"/>
        </w:rPr>
        <w:t>计承担的义务确认预计负债，计入当期投资损失。被投资单位以后期间实现净利润的，本公司在收益分</w:t>
      </w:r>
      <w:r>
        <w:rPr>
          <w:spacing w:val="-30"/>
        </w:rPr>
        <w:t> </w:t>
      </w:r>
      <w:r>
        <w:rPr>
          <w:spacing w:val="-30"/>
        </w:rPr>
      </w:r>
      <w:r>
        <w:rPr/>
        <w:t>享额弥补未确认的亏损分担额后，恢复确认收益分享额。</w:t>
      </w:r>
      <w:r>
        <w:rPr>
          <w:rFonts w:ascii="宋体" w:hAnsi="宋体" w:cs="宋体" w:eastAsia="宋体" w:hint="default"/>
        </w:rPr>
        <w:t> </w:t>
      </w:r>
    </w:p>
    <w:p>
      <w:pPr>
        <w:pStyle w:val="BodyText"/>
        <w:spacing w:line="240" w:lineRule="auto" w:before="46"/>
        <w:ind w:left="557" w:right="208"/>
        <w:jc w:val="left"/>
        <w:rPr>
          <w:rFonts w:ascii="宋体" w:hAnsi="宋体" w:cs="宋体" w:eastAsia="宋体" w:hint="default"/>
        </w:rPr>
      </w:pPr>
      <w:r>
        <w:rPr/>
        <w:t>③收购少数股权</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120" w:bottom="1380" w:left="1140" w:right="10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408" w:lineRule="auto"/>
        <w:ind w:right="208" w:firstLine="420"/>
        <w:jc w:val="both"/>
        <w:rPr>
          <w:rFonts w:ascii="宋体" w:hAnsi="宋体" w:cs="宋体" w:eastAsia="宋体" w:hint="default"/>
        </w:rPr>
      </w:pPr>
      <w:r>
        <w:rPr>
          <w:spacing w:val="-4"/>
          <w:w w:val="100"/>
        </w:rPr>
        <w:t>在编制合并财务报表时，因购买少数股权新增的长期股权投资与按照新增持股比例计算应享有子公</w:t>
      </w:r>
      <w:r>
        <w:rPr>
          <w:w w:val="100"/>
        </w:rPr>
        <w:t> </w:t>
      </w:r>
      <w:r>
        <w:rPr>
          <w:spacing w:val="-9"/>
        </w:rPr>
        <w:t>司自购买日（或合并日）开始持续计算的净资产份额之间的差额，调整资本公积，资本公积不足冲减的，</w:t>
      </w:r>
      <w:r>
        <w:rPr>
          <w:spacing w:val="-6"/>
        </w:rPr>
        <w:t> </w:t>
      </w:r>
      <w:r>
        <w:rPr>
          <w:spacing w:val="-6"/>
        </w:rPr>
      </w:r>
      <w:r>
        <w:rPr/>
        <w:t>调整留存收益。</w:t>
      </w:r>
      <w:r>
        <w:rPr>
          <w:rFonts w:ascii="宋体" w:hAnsi="宋体" w:cs="宋体" w:eastAsia="宋体" w:hint="default"/>
        </w:rPr>
        <w:t> </w:t>
      </w:r>
    </w:p>
    <w:p>
      <w:pPr>
        <w:pStyle w:val="BodyText"/>
        <w:spacing w:line="408" w:lineRule="auto" w:before="46"/>
        <w:ind w:left="557" w:right="208"/>
        <w:jc w:val="left"/>
      </w:pPr>
      <w:r>
        <w:rPr/>
        <w:t>④处置长期股权投资</w:t>
      </w:r>
      <w:r>
        <w:rPr>
          <w:rFonts w:ascii="宋体" w:hAnsi="宋体" w:cs="宋体" w:eastAsia="宋体" w:hint="default"/>
          <w:w w:val="100"/>
        </w:rPr>
        <w:t> </w:t>
      </w:r>
      <w:r>
        <w:rPr>
          <w:spacing w:val="-4"/>
        </w:rPr>
        <w:t>在合并财务报表中，母公司在不丧失控制权的情况下部分处置对子公司的长期股权投资，处置价款</w:t>
      </w:r>
    </w:p>
    <w:p>
      <w:pPr>
        <w:pStyle w:val="BodyText"/>
        <w:spacing w:line="408" w:lineRule="auto" w:before="46"/>
        <w:ind w:right="207"/>
        <w:jc w:val="both"/>
        <w:rPr>
          <w:rFonts w:ascii="宋体" w:hAnsi="宋体" w:cs="宋体" w:eastAsia="宋体" w:hint="default"/>
        </w:rPr>
      </w:pPr>
      <w:r>
        <w:rPr>
          <w:spacing w:val="-4"/>
          <w:w w:val="100"/>
        </w:rPr>
        <w:t>与处置长期股权投资相对应享有子公司净资产的差额计入股东权益；母公司部分处置对子公司的长期股</w:t>
      </w:r>
      <w:r>
        <w:rPr>
          <w:spacing w:val="-86"/>
          <w:w w:val="100"/>
        </w:rPr>
        <w:t> </w:t>
      </w:r>
      <w:r>
        <w:rPr>
          <w:spacing w:val="-86"/>
          <w:w w:val="100"/>
        </w:rPr>
      </w:r>
      <w:r>
        <w:rPr>
          <w:spacing w:val="-4"/>
        </w:rPr>
        <w:t>权投资导致丧失对子公司控制权的，按本附注五、</w:t>
      </w:r>
      <w:r>
        <w:rPr>
          <w:rFonts w:ascii="宋体" w:hAnsi="宋体" w:cs="宋体" w:eastAsia="宋体" w:hint="default"/>
          <w:spacing w:val="-4"/>
        </w:rPr>
        <w:t>6</w:t>
      </w:r>
      <w:r>
        <w:rPr>
          <w:spacing w:val="-4"/>
        </w:rPr>
        <w:t>、（</w:t>
      </w:r>
      <w:r>
        <w:rPr>
          <w:rFonts w:ascii="宋体" w:hAnsi="宋体" w:cs="宋体" w:eastAsia="宋体" w:hint="default"/>
          <w:spacing w:val="-4"/>
        </w:rPr>
        <w:t>2</w:t>
      </w:r>
      <w:r>
        <w:rPr>
          <w:spacing w:val="-4"/>
        </w:rPr>
        <w:t>）“合并财务报表编制的方法”中所述的相关</w:t>
      </w:r>
      <w:r>
        <w:rPr>
          <w:spacing w:val="-26"/>
        </w:rPr>
        <w:t> </w:t>
      </w:r>
      <w:r>
        <w:rPr>
          <w:spacing w:val="-26"/>
        </w:rPr>
      </w:r>
      <w:r>
        <w:rPr/>
        <w:t>会计政策处理。</w:t>
      </w:r>
      <w:r>
        <w:rPr>
          <w:rFonts w:ascii="宋体" w:hAnsi="宋体" w:cs="宋体" w:eastAsia="宋体" w:hint="default"/>
        </w:rPr>
        <w:t> </w:t>
      </w:r>
    </w:p>
    <w:p>
      <w:pPr>
        <w:pStyle w:val="BodyText"/>
        <w:spacing w:line="408" w:lineRule="auto" w:before="46"/>
        <w:ind w:right="208" w:firstLine="420"/>
        <w:jc w:val="left"/>
        <w:rPr>
          <w:rFonts w:ascii="宋体" w:hAnsi="宋体" w:cs="宋体" w:eastAsia="宋体" w:hint="default"/>
        </w:rPr>
      </w:pPr>
      <w:r>
        <w:rPr>
          <w:spacing w:val="-4"/>
        </w:rPr>
        <w:t>其他情形下的长期股权投资处置，对于处置的股权，其账面价值与实际取得价款的差额，计入当期</w:t>
      </w:r>
      <w:r>
        <w:rPr>
          <w:w w:val="100"/>
        </w:rPr>
        <w:t> </w:t>
      </w:r>
      <w:r>
        <w:rPr/>
        <w:t>损益。</w:t>
      </w:r>
      <w:r>
        <w:rPr>
          <w:rFonts w:ascii="宋体" w:hAnsi="宋体" w:cs="宋体" w:eastAsia="宋体" w:hint="default"/>
        </w:rPr>
        <w:t> </w:t>
      </w:r>
    </w:p>
    <w:p>
      <w:pPr>
        <w:pStyle w:val="BodyText"/>
        <w:spacing w:line="408" w:lineRule="auto" w:before="46"/>
        <w:ind w:right="208" w:firstLine="420"/>
        <w:jc w:val="left"/>
        <w:rPr>
          <w:rFonts w:ascii="宋体" w:hAnsi="宋体" w:cs="宋体" w:eastAsia="宋体" w:hint="default"/>
        </w:rPr>
      </w:pPr>
      <w:r>
        <w:rPr>
          <w:spacing w:val="-4"/>
        </w:rPr>
        <w:t>采用权益法核算的长期股权投资，处置后的剩余股权仍采用权益法核算的，在处置时将原计入股东</w:t>
      </w:r>
      <w:r>
        <w:rPr>
          <w:w w:val="100"/>
        </w:rPr>
        <w:t> </w:t>
      </w:r>
      <w:r>
        <w:rPr/>
        <w:t>权益的其他综合收益部分按相应的比例采用与被投资单位直接处置相关资产或负债相同的基础进行会</w:t>
      </w:r>
      <w:r>
        <w:rPr>
          <w:w w:val="100"/>
        </w:rPr>
        <w:t> </w:t>
      </w:r>
      <w:r>
        <w:rPr>
          <w:spacing w:val="-4"/>
        </w:rPr>
        <w:t>计处理。因被投资方除净损益、其他综合收益和利润分配以外的其他所有者权益变动而确认的所有者权</w:t>
      </w:r>
      <w:r>
        <w:rPr>
          <w:spacing w:val="-33"/>
        </w:rPr>
        <w:t> </w:t>
      </w:r>
      <w:r>
        <w:rPr>
          <w:spacing w:val="-33"/>
        </w:rPr>
      </w:r>
      <w:r>
        <w:rPr/>
        <w:t>益，按比例结转入当期损益。</w:t>
      </w:r>
      <w:r>
        <w:rPr>
          <w:rFonts w:ascii="宋体" w:hAnsi="宋体" w:cs="宋体" w:eastAsia="宋体" w:hint="default"/>
        </w:rPr>
        <w:t> </w:t>
      </w:r>
    </w:p>
    <w:p>
      <w:pPr>
        <w:pStyle w:val="BodyText"/>
        <w:spacing w:line="408" w:lineRule="auto" w:before="46"/>
        <w:ind w:right="207" w:firstLine="420"/>
        <w:jc w:val="both"/>
        <w:rPr>
          <w:rFonts w:ascii="宋体" w:hAnsi="宋体" w:cs="宋体" w:eastAsia="宋体" w:hint="default"/>
        </w:rPr>
      </w:pPr>
      <w:r>
        <w:rPr>
          <w:spacing w:val="-4"/>
        </w:rPr>
        <w:t>采用成本法核算的长期股权投资，处置后剩余股权仍采用成本法核算的，其在取得对被投资单位的</w:t>
      </w:r>
      <w:r>
        <w:rPr>
          <w:w w:val="100"/>
        </w:rPr>
        <w:t> </w:t>
      </w:r>
      <w:r>
        <w:rPr>
          <w:spacing w:val="-4"/>
          <w:w w:val="100"/>
        </w:rPr>
        <w:t>控制之前因采用权益法核算或金融工具确认和计量准则核算而确认的其他综合收益，采用与被投资单位</w:t>
      </w:r>
      <w:r>
        <w:rPr>
          <w:spacing w:val="-86"/>
          <w:w w:val="100"/>
        </w:rPr>
        <w:t> </w:t>
      </w:r>
      <w:r>
        <w:rPr>
          <w:spacing w:val="-86"/>
          <w:w w:val="100"/>
        </w:rPr>
      </w:r>
      <w:r>
        <w:rPr>
          <w:spacing w:val="-4"/>
        </w:rPr>
        <w:t>直接处置相关资产或负债相同的基础进行会计处理，并按比例结转当期损益；因采用权益法核算而确认</w:t>
      </w:r>
      <w:r>
        <w:rPr>
          <w:spacing w:val="-30"/>
        </w:rPr>
        <w:t> </w:t>
      </w:r>
      <w:r>
        <w:rPr>
          <w:spacing w:val="-30"/>
        </w:rPr>
      </w:r>
      <w:r>
        <w:rPr>
          <w:spacing w:val="-4"/>
          <w:w w:val="100"/>
        </w:rPr>
        <w:t>的被投资单位净资产中除净损益、其他综合收益和利润分配以外的其他所有者权益变动按比例结转当期</w:t>
      </w:r>
      <w:r>
        <w:rPr>
          <w:spacing w:val="-86"/>
          <w:w w:val="100"/>
        </w:rPr>
        <w:t> </w:t>
      </w:r>
      <w:r>
        <w:rPr>
          <w:spacing w:val="-86"/>
          <w:w w:val="100"/>
        </w:rPr>
      </w:r>
      <w:r>
        <w:rPr/>
        <w:t>损益。</w:t>
      </w:r>
      <w:r>
        <w:rPr>
          <w:rFonts w:ascii="宋体" w:hAnsi="宋体" w:cs="宋体" w:eastAsia="宋体" w:hint="default"/>
        </w:rPr>
        <w:t> </w:t>
      </w:r>
    </w:p>
    <w:p>
      <w:pPr>
        <w:pStyle w:val="BodyText"/>
        <w:spacing w:line="408" w:lineRule="auto" w:before="46"/>
        <w:ind w:right="0" w:firstLine="420"/>
        <w:jc w:val="left"/>
        <w:rPr>
          <w:rFonts w:ascii="宋体" w:hAnsi="宋体" w:cs="宋体" w:eastAsia="宋体" w:hint="default"/>
        </w:rPr>
      </w:pPr>
      <w:r>
        <w:rPr>
          <w:spacing w:val="-4"/>
        </w:rPr>
        <w:t>本公司因处置部分股权投资丧失了对被投资单位的控制的，在编制个别财务报表时，处置后的剩余</w:t>
      </w:r>
      <w:r>
        <w:rPr>
          <w:w w:val="100"/>
        </w:rPr>
        <w:t> </w:t>
      </w:r>
      <w:r>
        <w:rPr>
          <w:spacing w:val="-4"/>
        </w:rPr>
        <w:t>股权能够对被投资单位实施共同控制或施加重大影响的，改按权益法核算，并对该剩余股权视同自取得</w:t>
      </w:r>
      <w:r>
        <w:rPr>
          <w:spacing w:val="-30"/>
        </w:rPr>
        <w:t> </w:t>
      </w:r>
      <w:r>
        <w:rPr>
          <w:spacing w:val="-30"/>
        </w:rPr>
      </w:r>
      <w:r>
        <w:rPr>
          <w:spacing w:val="-2"/>
        </w:rPr>
        <w:t>时即采用权益法核算进行调整；处置后的剩余股权不能对被投资单位实施共同控制或施加重大影响的，</w:t>
      </w:r>
      <w:r>
        <w:rPr>
          <w:spacing w:val="-18"/>
        </w:rPr>
        <w:t> </w:t>
      </w:r>
      <w:r>
        <w:rPr>
          <w:spacing w:val="-18"/>
        </w:rPr>
      </w:r>
      <w:r>
        <w:rPr>
          <w:spacing w:val="-4"/>
          <w:w w:val="100"/>
        </w:rPr>
        <w:t>改按金融工具确认和计量准则的有关规定进行会计处理，其在丧失控制之日的公允价值与账面价值之间</w:t>
      </w:r>
      <w:r>
        <w:rPr>
          <w:spacing w:val="-85"/>
          <w:w w:val="100"/>
        </w:rPr>
        <w:t> </w:t>
      </w:r>
      <w:r>
        <w:rPr>
          <w:spacing w:val="-85"/>
          <w:w w:val="100"/>
        </w:rPr>
      </w:r>
      <w:r>
        <w:rPr>
          <w:spacing w:val="-4"/>
        </w:rPr>
        <w:t>的差额计入当期损益。对于本公司取得对被投资单位的控制之前，因采用权益法核算或金融工具确认和</w:t>
      </w:r>
      <w:r>
        <w:rPr>
          <w:spacing w:val="-33"/>
        </w:rPr>
        <w:t> </w:t>
      </w:r>
      <w:r>
        <w:rPr>
          <w:spacing w:val="-33"/>
        </w:rPr>
      </w:r>
      <w:r>
        <w:rPr>
          <w:spacing w:val="-4"/>
          <w:w w:val="100"/>
        </w:rPr>
        <w:t>计量准则核算而确认的其他综合收益，在丧失对被投资单位控制时采用与被投资单位直接处置相关资产</w:t>
      </w:r>
      <w:r>
        <w:rPr>
          <w:spacing w:val="-86"/>
          <w:w w:val="100"/>
        </w:rPr>
        <w:t> </w:t>
      </w:r>
      <w:r>
        <w:rPr>
          <w:spacing w:val="-86"/>
          <w:w w:val="100"/>
        </w:rPr>
      </w:r>
      <w:r>
        <w:rPr>
          <w:spacing w:val="-4"/>
        </w:rPr>
        <w:t>或负债相同的基础进行会计处理，因采用权益法核算而确认的被投资单位净资产中除净损益、其他综合</w:t>
      </w:r>
      <w:r>
        <w:rPr>
          <w:spacing w:val="-33"/>
        </w:rPr>
        <w:t> </w:t>
      </w:r>
      <w:r>
        <w:rPr>
          <w:spacing w:val="-33"/>
        </w:rPr>
      </w:r>
      <w:r>
        <w:rPr>
          <w:spacing w:val="-4"/>
        </w:rPr>
        <w:t>收益和利润分配以外的其他所有者权益变动在丧失对被投资单位控制时结转入当期损益。其中，处置后</w:t>
      </w:r>
      <w:r>
        <w:rPr>
          <w:spacing w:val="-30"/>
        </w:rPr>
        <w:t> </w:t>
      </w:r>
      <w:r>
        <w:rPr>
          <w:spacing w:val="-30"/>
        </w:rPr>
      </w:r>
      <w:r>
        <w:rPr>
          <w:spacing w:val="-4"/>
        </w:rPr>
        <w:t>的剩余股权采用权益法核算的，其他综合收益和其他所有者权益按比例结转；处置后的剩余股权改按金</w:t>
      </w:r>
      <w:r>
        <w:rPr>
          <w:spacing w:val="-33"/>
        </w:rPr>
        <w:t> </w:t>
      </w:r>
      <w:r>
        <w:rPr>
          <w:spacing w:val="-33"/>
        </w:rPr>
      </w:r>
      <w:r>
        <w:rPr/>
        <w:t>融工具确认和计量准则进行会计处理的，其他综合收益和其他所有者权益全部结转。</w:t>
      </w:r>
      <w:r>
        <w:rPr>
          <w:rFonts w:ascii="宋体" w:hAnsi="宋体" w:cs="宋体" w:eastAsia="宋体" w:hint="default"/>
        </w:rPr>
        <w:t> </w:t>
      </w:r>
    </w:p>
    <w:p>
      <w:pPr>
        <w:spacing w:after="0" w:line="408" w:lineRule="auto"/>
        <w:jc w:val="left"/>
        <w:rPr>
          <w:rFonts w:ascii="宋体" w:hAnsi="宋体" w:cs="宋体" w:eastAsia="宋体" w:hint="default"/>
        </w:rPr>
        <w:sectPr>
          <w:footerReference w:type="default" r:id="rId56"/>
          <w:pgSz w:w="11910" w:h="16840"/>
          <w:pgMar w:footer="1195" w:header="882" w:top="1120" w:bottom="1380" w:left="1140" w:right="10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408" w:lineRule="auto"/>
        <w:ind w:left="216" w:right="207" w:firstLine="420"/>
        <w:jc w:val="both"/>
        <w:rPr>
          <w:rFonts w:ascii="宋体" w:hAnsi="宋体" w:cs="宋体" w:eastAsia="宋体" w:hint="default"/>
        </w:rPr>
      </w:pPr>
      <w:r>
        <w:rPr>
          <w:spacing w:val="-4"/>
          <w:w w:val="100"/>
        </w:rPr>
        <w:t>本公司因处置部分股权投资丧失了对被投资单位的共同控制或重大影响的，处置后的剩余股权改按</w:t>
      </w:r>
      <w:r>
        <w:rPr>
          <w:w w:val="100"/>
        </w:rPr>
        <w:t> </w:t>
      </w:r>
      <w:r>
        <w:rPr>
          <w:spacing w:val="-4"/>
          <w:w w:val="100"/>
        </w:rPr>
        <w:t>金融工具确认和计量准则核算，其在丧失共同控制或重大影响之日的公允价值与账面价值之间的差额计</w:t>
      </w:r>
      <w:r>
        <w:rPr>
          <w:spacing w:val="-85"/>
          <w:w w:val="100"/>
        </w:rPr>
        <w:t> </w:t>
      </w:r>
      <w:r>
        <w:rPr>
          <w:spacing w:val="-85"/>
          <w:w w:val="100"/>
        </w:rPr>
      </w:r>
      <w:r>
        <w:rPr>
          <w:spacing w:val="-4"/>
        </w:rPr>
        <w:t>入当期损益。原股权投资因采用权益法核算而确认的其他综合收益，在终止采用权益法核算时采用与被</w:t>
      </w:r>
      <w:r>
        <w:rPr>
          <w:spacing w:val="-33"/>
        </w:rPr>
        <w:t> </w:t>
      </w:r>
      <w:r>
        <w:rPr>
          <w:spacing w:val="-33"/>
        </w:rPr>
      </w:r>
      <w:r>
        <w:rPr>
          <w:spacing w:val="-4"/>
        </w:rPr>
        <w:t>投资单位直接处置相关资产或负债相同的基础进行会计处理，因被投资方除净损益、其他综合收益和利</w:t>
      </w:r>
      <w:r>
        <w:rPr>
          <w:spacing w:val="-33"/>
        </w:rPr>
        <w:t> </w:t>
      </w:r>
      <w:r>
        <w:rPr>
          <w:spacing w:val="-33"/>
        </w:rPr>
      </w:r>
      <w:r>
        <w:rPr>
          <w:spacing w:val="-4"/>
          <w:w w:val="100"/>
        </w:rPr>
        <w:t>润分配以外的其他所有者权益变动而确认的所有者权益，在终止采用权益法时全部转入当期投资收益。</w:t>
      </w:r>
      <w:r>
        <w:rPr>
          <w:rFonts w:ascii="宋体" w:hAnsi="宋体" w:cs="宋体" w:eastAsia="宋体" w:hint="default"/>
          <w:w w:val="100"/>
        </w:rPr>
        <w:t> </w:t>
      </w:r>
    </w:p>
    <w:p>
      <w:pPr>
        <w:pStyle w:val="BodyText"/>
        <w:spacing w:line="408" w:lineRule="auto" w:before="46"/>
        <w:ind w:left="216" w:right="0" w:firstLine="420"/>
        <w:jc w:val="left"/>
        <w:rPr>
          <w:rFonts w:ascii="宋体" w:hAnsi="宋体" w:cs="宋体" w:eastAsia="宋体" w:hint="default"/>
        </w:rPr>
      </w:pPr>
      <w:r>
        <w:rPr>
          <w:spacing w:val="-4"/>
          <w:w w:val="100"/>
        </w:rPr>
        <w:t>本公司通过多次交易分步处置对子公司股权投资直至丧失控制权，如果上述交易属于一揽子交易的，</w:t>
      </w:r>
      <w:r>
        <w:rPr>
          <w:w w:val="100"/>
        </w:rPr>
        <w:t> </w:t>
      </w:r>
      <w:r>
        <w:rPr>
          <w:spacing w:val="-4"/>
          <w:w w:val="100"/>
        </w:rPr>
        <w:t>将各项交易作为一项处置子公司股权投资并丧失控制权的交易进行会计处理，在丧失控制权之前每一次</w:t>
      </w:r>
      <w:r>
        <w:rPr>
          <w:spacing w:val="-85"/>
          <w:w w:val="100"/>
        </w:rPr>
        <w:t> </w:t>
      </w:r>
      <w:r>
        <w:rPr>
          <w:spacing w:val="-85"/>
          <w:w w:val="100"/>
        </w:rPr>
      </w:r>
      <w:r>
        <w:rPr>
          <w:spacing w:val="-4"/>
        </w:rPr>
        <w:t>处置价款与所处置的股权对应的长期股权投资账面价值之间的差额，先确认为其他综合收益，到丧失控</w:t>
      </w:r>
      <w:r>
        <w:rPr>
          <w:spacing w:val="-33"/>
        </w:rPr>
        <w:t> </w:t>
      </w:r>
      <w:r>
        <w:rPr>
          <w:spacing w:val="-33"/>
        </w:rPr>
      </w:r>
      <w:r>
        <w:rPr/>
        <w:t>制权时再一并转入丧失控制权的当期损益。</w:t>
      </w:r>
      <w:r>
        <w:rPr>
          <w:rFonts w:ascii="宋体" w:hAnsi="宋体" w:cs="宋体" w:eastAsia="宋体" w:hint="default"/>
        </w:rPr>
        <w:t> </w:t>
      </w:r>
    </w:p>
    <w:p>
      <w:pPr>
        <w:pStyle w:val="BodyText"/>
        <w:spacing w:line="244" w:lineRule="exact"/>
        <w:ind w:left="216" w:right="0"/>
        <w:jc w:val="left"/>
        <w:rPr>
          <w:rFonts w:ascii="宋体" w:hAnsi="宋体" w:cs="宋体" w:eastAsia="宋体" w:hint="default"/>
        </w:rPr>
      </w:pPr>
      <w:r>
        <w:rPr>
          <w:rFonts w:ascii="宋体"/>
          <w:w w:val="100"/>
        </w:rPr>
        <w:t> </w:t>
      </w:r>
    </w:p>
    <w:p>
      <w:pPr>
        <w:spacing w:line="324" w:lineRule="auto" w:before="97"/>
        <w:ind w:left="216" w:right="7959" w:firstLine="0"/>
        <w:jc w:val="left"/>
        <w:rPr>
          <w:rFonts w:ascii="宋体" w:hAnsi="宋体" w:cs="宋体" w:eastAsia="宋体" w:hint="default"/>
          <w:sz w:val="21"/>
          <w:szCs w:val="21"/>
        </w:rPr>
      </w:pPr>
      <w:r>
        <w:rPr>
          <w:rFonts w:ascii="宋体" w:hAnsi="宋体" w:cs="宋体" w:eastAsia="宋体" w:hint="default"/>
          <w:b/>
          <w:bCs/>
          <w:sz w:val="21"/>
          <w:szCs w:val="21"/>
        </w:rPr>
        <w:t>21.</w:t>
      </w:r>
      <w:r>
        <w:rPr>
          <w:rFonts w:ascii="宋体" w:hAnsi="宋体" w:cs="宋体" w:eastAsia="宋体" w:hint="default"/>
          <w:b/>
          <w:bCs/>
          <w:spacing w:val="3"/>
          <w:sz w:val="21"/>
          <w:szCs w:val="21"/>
        </w:rPr>
        <w:t> </w:t>
      </w:r>
      <w:r>
        <w:rPr>
          <w:rFonts w:ascii="宋体" w:hAnsi="宋体" w:cs="宋体" w:eastAsia="宋体" w:hint="default"/>
          <w:b/>
          <w:bCs/>
          <w:sz w:val="21"/>
          <w:szCs w:val="21"/>
        </w:rPr>
        <w:t>投资性房地产</w:t>
      </w:r>
      <w:r>
        <w:rPr>
          <w:rFonts w:ascii="宋体" w:hAnsi="宋体" w:cs="宋体" w:eastAsia="宋体" w:hint="default"/>
          <w:b/>
          <w:bCs/>
          <w:w w:val="100"/>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p>
    <w:p>
      <w:pPr>
        <w:pStyle w:val="BodyText"/>
        <w:spacing w:line="239" w:lineRule="exact"/>
        <w:ind w:left="216" w:right="0"/>
        <w:jc w:val="left"/>
        <w:rPr>
          <w:rFonts w:ascii="宋体" w:hAnsi="宋体" w:cs="宋体" w:eastAsia="宋体" w:hint="default"/>
        </w:rPr>
      </w:pPr>
      <w:r>
        <w:rPr>
          <w:rFonts w:ascii="宋体"/>
          <w:w w:val="100"/>
        </w:rPr>
        <w:t> </w:t>
      </w:r>
    </w:p>
    <w:p>
      <w:pPr>
        <w:pStyle w:val="Heading4"/>
        <w:spacing w:line="324" w:lineRule="auto"/>
        <w:ind w:left="216" w:right="7959"/>
        <w:jc w:val="left"/>
        <w:rPr>
          <w:rFonts w:ascii="宋体" w:hAnsi="宋体" w:cs="宋体" w:eastAsia="宋体" w:hint="default"/>
          <w:b w:val="0"/>
          <w:bCs w:val="0"/>
        </w:rPr>
      </w:pPr>
      <w:r>
        <w:rPr>
          <w:rFonts w:ascii="宋体" w:hAnsi="宋体" w:cs="宋体" w:eastAsia="宋体" w:hint="default"/>
        </w:rPr>
        <w:t>22.</w:t>
      </w:r>
      <w:r>
        <w:rPr>
          <w:rFonts w:ascii="宋体" w:hAnsi="宋体" w:cs="宋体" w:eastAsia="宋体" w:hint="default"/>
          <w:spacing w:val="2"/>
        </w:rPr>
        <w:t> </w:t>
      </w:r>
      <w:r>
        <w:rPr/>
        <w:t>固定资产</w:t>
      </w:r>
      <w:r>
        <w:rPr>
          <w:w w:val="100"/>
        </w:rPr>
        <w:t> </w:t>
      </w:r>
      <w:r>
        <w:rPr>
          <w:rFonts w:ascii="宋体" w:hAnsi="宋体" w:cs="宋体" w:eastAsia="宋体" w:hint="default"/>
        </w:rPr>
        <w:t>(1).</w:t>
      </w:r>
      <w:r>
        <w:rPr/>
        <w:t>确认条件</w:t>
      </w:r>
      <w:r>
        <w:rPr>
          <w:rFonts w:ascii="宋体" w:hAnsi="宋体" w:cs="宋体" w:eastAsia="宋体" w:hint="default"/>
          <w:w w:val="99"/>
        </w:rPr>
        <w:t> </w:t>
      </w:r>
      <w:r>
        <w:rPr>
          <w:rFonts w:ascii="宋体" w:hAnsi="宋体" w:cs="宋体" w:eastAsia="宋体" w:hint="default"/>
          <w:b w:val="0"/>
          <w:bCs w:val="0"/>
        </w:rPr>
      </w:r>
    </w:p>
    <w:p>
      <w:pPr>
        <w:pStyle w:val="BodyText"/>
        <w:spacing w:line="338" w:lineRule="auto" w:before="23"/>
        <w:ind w:left="637" w:right="0" w:hanging="421"/>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4"/>
        </w:rPr>
        <w:t>固定资产是指为生产商品、提供劳务、出租或经营管理而持有的，使用寿命超过一个会计年度的有</w:t>
      </w:r>
    </w:p>
    <w:p>
      <w:pPr>
        <w:pStyle w:val="BodyText"/>
        <w:spacing w:line="408" w:lineRule="auto" w:before="107"/>
        <w:ind w:left="216" w:right="0"/>
        <w:jc w:val="left"/>
        <w:rPr>
          <w:rFonts w:ascii="宋体" w:hAnsi="宋体" w:cs="宋体" w:eastAsia="宋体" w:hint="default"/>
        </w:rPr>
      </w:pPr>
      <w:r>
        <w:rPr>
          <w:spacing w:val="-6"/>
          <w:w w:val="100"/>
        </w:rPr>
        <w:t>形资产。固定资产仅在与其有关的经济利益很可能流入本公司，且其成本能够可靠地计量时才予以确认。</w:t>
      </w:r>
      <w:r>
        <w:rPr>
          <w:spacing w:val="-95"/>
          <w:w w:val="100"/>
        </w:rPr>
        <w:t> </w:t>
      </w:r>
      <w:r>
        <w:rPr>
          <w:spacing w:val="-95"/>
          <w:w w:val="100"/>
        </w:rPr>
      </w:r>
      <w:r>
        <w:rPr/>
        <w:t>固定资产按成本并考虑预计弃置费用因素的影响进行初始计量。</w:t>
      </w:r>
      <w:r>
        <w:rPr>
          <w:rFonts w:ascii="宋体" w:hAnsi="宋体" w:cs="宋体" w:eastAsia="宋体" w:hint="default"/>
          <w:b/>
          <w:bCs/>
          <w:w w:val="99"/>
        </w:rPr>
        <w:t> </w:t>
      </w:r>
      <w:r>
        <w:rPr>
          <w:rFonts w:ascii="宋体" w:hAnsi="宋体" w:cs="宋体" w:eastAsia="宋体" w:hint="default"/>
        </w:rPr>
      </w:r>
    </w:p>
    <w:p>
      <w:pPr>
        <w:pStyle w:val="BodyText"/>
        <w:spacing w:line="244" w:lineRule="exact"/>
        <w:ind w:left="216" w:right="0"/>
        <w:jc w:val="left"/>
        <w:rPr>
          <w:rFonts w:ascii="宋体" w:hAnsi="宋体" w:cs="宋体" w:eastAsia="宋体" w:hint="default"/>
        </w:rPr>
      </w:pPr>
      <w:r>
        <w:rPr>
          <w:rFonts w:ascii="宋体"/>
          <w:w w:val="100"/>
        </w:rPr>
        <w:t> </w:t>
      </w:r>
    </w:p>
    <w:p>
      <w:pPr>
        <w:pStyle w:val="Heading4"/>
        <w:spacing w:line="240" w:lineRule="auto"/>
        <w:ind w:left="216" w:right="0"/>
        <w:jc w:val="left"/>
        <w:rPr>
          <w:rFonts w:ascii="宋体" w:hAnsi="宋体" w:cs="宋体" w:eastAsia="宋体" w:hint="default"/>
          <w:b w:val="0"/>
          <w:bCs w:val="0"/>
        </w:rPr>
      </w:pPr>
      <w:r>
        <w:rPr>
          <w:rFonts w:ascii="宋体" w:hAnsi="宋体" w:cs="宋体" w:eastAsia="宋体" w:hint="default"/>
        </w:rPr>
        <w:t>(2).</w:t>
      </w:r>
      <w:r>
        <w:rPr/>
        <w:t>折旧方法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1995"/>
        <w:gridCol w:w="1937"/>
        <w:gridCol w:w="1940"/>
        <w:gridCol w:w="1942"/>
        <w:gridCol w:w="1810"/>
      </w:tblGrid>
      <w:tr>
        <w:trPr>
          <w:trHeight w:val="32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6" w:right="0"/>
              <w:jc w:val="center"/>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42" w:right="0"/>
              <w:jc w:val="left"/>
              <w:rPr>
                <w:rFonts w:ascii="宋体" w:hAnsi="宋体" w:cs="宋体" w:eastAsia="宋体" w:hint="default"/>
                <w:sz w:val="21"/>
                <w:szCs w:val="21"/>
              </w:rPr>
            </w:pPr>
            <w:r>
              <w:rPr>
                <w:rFonts w:ascii="宋体" w:hAnsi="宋体" w:cs="宋体" w:eastAsia="宋体" w:hint="default"/>
                <w:sz w:val="21"/>
                <w:szCs w:val="21"/>
              </w:rPr>
              <w:t>折旧方法</w:t>
            </w:r>
            <w:r>
              <w:rPr>
                <w:rFonts w:ascii="宋体" w:hAnsi="宋体" w:cs="宋体" w:eastAsia="宋体" w:hint="default"/>
                <w:sz w:val="21"/>
                <w:szCs w:val="21"/>
              </w:rPr>
              <w:t> </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center"/>
              <w:rPr>
                <w:rFonts w:ascii="宋体" w:hAnsi="宋体" w:cs="宋体" w:eastAsia="宋体" w:hint="default"/>
                <w:sz w:val="21"/>
                <w:szCs w:val="21"/>
              </w:rPr>
            </w:pPr>
            <w:r>
              <w:rPr>
                <w:rFonts w:ascii="宋体" w:hAnsi="宋体" w:cs="宋体" w:eastAsia="宋体" w:hint="default"/>
                <w:sz w:val="21"/>
                <w:szCs w:val="21"/>
              </w:rPr>
              <w:t>折旧年限（年）</w:t>
            </w:r>
            <w:r>
              <w:rPr>
                <w:rFonts w:ascii="宋体" w:hAnsi="宋体" w:cs="宋体" w:eastAsia="宋体" w:hint="default"/>
                <w:sz w:val="21"/>
                <w:szCs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center"/>
              <w:rPr>
                <w:rFonts w:ascii="宋体" w:hAnsi="宋体" w:cs="宋体" w:eastAsia="宋体" w:hint="default"/>
                <w:sz w:val="21"/>
                <w:szCs w:val="21"/>
              </w:rPr>
            </w:pPr>
            <w:r>
              <w:rPr>
                <w:rFonts w:ascii="宋体" w:hAnsi="宋体" w:cs="宋体" w:eastAsia="宋体" w:hint="default"/>
                <w:sz w:val="21"/>
                <w:szCs w:val="21"/>
              </w:rPr>
              <w:t>残值率</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1" w:right="0"/>
              <w:jc w:val="center"/>
              <w:rPr>
                <w:rFonts w:ascii="宋体" w:hAnsi="宋体" w:cs="宋体" w:eastAsia="宋体" w:hint="default"/>
                <w:sz w:val="21"/>
                <w:szCs w:val="21"/>
              </w:rPr>
            </w:pPr>
            <w:r>
              <w:rPr>
                <w:rFonts w:ascii="宋体" w:hAnsi="宋体" w:cs="宋体" w:eastAsia="宋体" w:hint="default"/>
                <w:sz w:val="21"/>
                <w:szCs w:val="21"/>
              </w:rPr>
              <w:t>年折旧率</w:t>
            </w:r>
            <w:r>
              <w:rPr>
                <w:rFonts w:ascii="宋体" w:hAnsi="宋体" w:cs="宋体" w:eastAsia="宋体" w:hint="default"/>
                <w:sz w:val="21"/>
                <w:szCs w:val="21"/>
              </w:rPr>
              <w:t> </w:t>
            </w:r>
          </w:p>
        </w:tc>
      </w:tr>
      <w:tr>
        <w:trPr>
          <w:trHeight w:val="322"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r>
              <w:rPr>
                <w:rFonts w:ascii="宋体" w:hAnsi="宋体" w:cs="宋体" w:eastAsia="宋体" w:hint="default"/>
                <w:sz w:val="21"/>
                <w:szCs w:val="21"/>
              </w:rPr>
              <w:t> </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r>
              <w:rPr>
                <w:rFonts w:ascii="宋体" w:hAnsi="宋体" w:cs="宋体" w:eastAsia="宋体" w:hint="default"/>
                <w:sz w:val="21"/>
                <w:szCs w:val="21"/>
              </w:rPr>
              <w:t> </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2" w:right="0"/>
              <w:jc w:val="center"/>
              <w:rPr>
                <w:rFonts w:ascii="宋体" w:hAnsi="宋体" w:cs="宋体" w:eastAsia="宋体" w:hint="default"/>
                <w:sz w:val="21"/>
                <w:szCs w:val="21"/>
              </w:rPr>
            </w:pPr>
            <w:r>
              <w:rPr>
                <w:rFonts w:ascii="宋体"/>
                <w:sz w:val="21"/>
              </w:rPr>
              <w:t>50-70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sz w:val="21"/>
              </w:rPr>
              <w:t>5%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sz w:val="21"/>
              </w:rPr>
              <w:t>1.36%-1.90% </w:t>
            </w:r>
          </w:p>
        </w:tc>
      </w:tr>
      <w:tr>
        <w:trPr>
          <w:trHeight w:val="322"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机器设备</w:t>
            </w:r>
            <w:r>
              <w:rPr>
                <w:rFonts w:ascii="宋体" w:hAnsi="宋体" w:cs="宋体" w:eastAsia="宋体" w:hint="default"/>
                <w:sz w:val="21"/>
                <w:szCs w:val="21"/>
              </w:rPr>
              <w:t> </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r>
              <w:rPr>
                <w:rFonts w:ascii="宋体" w:hAnsi="宋体" w:cs="宋体" w:eastAsia="宋体" w:hint="default"/>
                <w:sz w:val="21"/>
                <w:szCs w:val="21"/>
              </w:rPr>
              <w:t> </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2" w:right="0"/>
              <w:jc w:val="center"/>
              <w:rPr>
                <w:rFonts w:ascii="宋体" w:hAnsi="宋体" w:cs="宋体" w:eastAsia="宋体" w:hint="default"/>
                <w:sz w:val="21"/>
                <w:szCs w:val="21"/>
              </w:rPr>
            </w:pPr>
            <w:r>
              <w:rPr>
                <w:rFonts w:ascii="宋体"/>
                <w:sz w:val="21"/>
              </w:rPr>
              <w:t>5-30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sz w:val="21"/>
              </w:rPr>
              <w:t>5%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sz w:val="21"/>
              </w:rPr>
              <w:t>3.17%-19.00% </w:t>
            </w:r>
          </w:p>
        </w:tc>
      </w:tr>
      <w:tr>
        <w:trPr>
          <w:trHeight w:val="322"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运输设备</w:t>
            </w:r>
            <w:r>
              <w:rPr>
                <w:rFonts w:ascii="宋体" w:hAnsi="宋体" w:cs="宋体" w:eastAsia="宋体" w:hint="default"/>
                <w:sz w:val="21"/>
                <w:szCs w:val="21"/>
              </w:rPr>
              <w:t> </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r>
              <w:rPr>
                <w:rFonts w:ascii="宋体" w:hAnsi="宋体" w:cs="宋体" w:eastAsia="宋体" w:hint="default"/>
                <w:sz w:val="21"/>
                <w:szCs w:val="21"/>
              </w:rPr>
              <w:t> </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2" w:right="0"/>
              <w:jc w:val="center"/>
              <w:rPr>
                <w:rFonts w:ascii="宋体" w:hAnsi="宋体" w:cs="宋体" w:eastAsia="宋体" w:hint="default"/>
                <w:sz w:val="21"/>
                <w:szCs w:val="21"/>
              </w:rPr>
            </w:pPr>
            <w:r>
              <w:rPr>
                <w:rFonts w:ascii="宋体"/>
                <w:sz w:val="21"/>
              </w:rPr>
              <w:t>5-10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sz w:val="21"/>
              </w:rPr>
              <w:t>5%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sz w:val="21"/>
              </w:rPr>
              <w:t>9.50%-19.00% </w:t>
            </w:r>
          </w:p>
        </w:tc>
      </w:tr>
      <w:tr>
        <w:trPr>
          <w:trHeight w:val="322"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电子设备</w:t>
            </w:r>
            <w:r>
              <w:rPr>
                <w:rFonts w:ascii="宋体" w:hAnsi="宋体" w:cs="宋体" w:eastAsia="宋体" w:hint="default"/>
                <w:sz w:val="21"/>
                <w:szCs w:val="21"/>
              </w:rPr>
              <w:t> </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r>
              <w:rPr>
                <w:rFonts w:ascii="宋体" w:hAnsi="宋体" w:cs="宋体" w:eastAsia="宋体" w:hint="default"/>
                <w:sz w:val="21"/>
                <w:szCs w:val="21"/>
              </w:rPr>
              <w:t> </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sz w:val="21"/>
              </w:rPr>
              <w:t>5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sz w:val="21"/>
              </w:rPr>
              <w:t>5%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sz w:val="21"/>
              </w:rPr>
              <w:t>19.00% </w:t>
            </w:r>
          </w:p>
        </w:tc>
      </w:tr>
      <w:tr>
        <w:trPr>
          <w:trHeight w:val="32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办公设备及其他</w:t>
            </w:r>
            <w:r>
              <w:rPr>
                <w:rFonts w:ascii="宋体" w:hAnsi="宋体" w:cs="宋体" w:eastAsia="宋体" w:hint="default"/>
                <w:sz w:val="21"/>
                <w:szCs w:val="21"/>
              </w:rPr>
              <w:t> </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r>
              <w:rPr>
                <w:rFonts w:ascii="宋体" w:hAnsi="宋体" w:cs="宋体" w:eastAsia="宋体" w:hint="default"/>
                <w:sz w:val="21"/>
                <w:szCs w:val="21"/>
              </w:rPr>
              <w:t> </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sz w:val="21"/>
              </w:rPr>
              <w:t>5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sz w:val="21"/>
              </w:rPr>
              <w:t>5%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sz w:val="21"/>
              </w:rPr>
              <w:t>19.00% </w:t>
            </w:r>
          </w:p>
        </w:tc>
      </w:tr>
    </w:tbl>
    <w:p>
      <w:pPr>
        <w:pStyle w:val="BodyText"/>
        <w:spacing w:line="408" w:lineRule="auto" w:before="64"/>
        <w:ind w:left="216" w:right="0" w:firstLine="420"/>
        <w:jc w:val="left"/>
        <w:rPr>
          <w:rFonts w:ascii="宋体" w:hAnsi="宋体" w:cs="宋体" w:eastAsia="宋体" w:hint="default"/>
        </w:rPr>
      </w:pPr>
      <w:r>
        <w:rPr>
          <w:spacing w:val="-4"/>
          <w:w w:val="100"/>
        </w:rPr>
        <w:t>预计净残值是指假定固定资产预计使用寿命已满并处于使用寿命终了时的预期状态，本公司目前从</w:t>
      </w:r>
      <w:r>
        <w:rPr>
          <w:w w:val="100"/>
        </w:rPr>
        <w:t> </w:t>
      </w:r>
      <w:r>
        <w:rPr/>
        <w:t>该项资产处置中获得的扣除预计处置费用后的金额。</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4"/>
        <w:spacing w:line="240" w:lineRule="auto" w:before="36"/>
        <w:ind w:left="216" w:right="0"/>
        <w:jc w:val="left"/>
        <w:rPr>
          <w:rFonts w:ascii="宋体" w:hAnsi="宋体" w:cs="宋体" w:eastAsia="宋体" w:hint="default"/>
          <w:b w:val="0"/>
          <w:bCs w:val="0"/>
        </w:rPr>
      </w:pPr>
      <w:r>
        <w:rPr>
          <w:rFonts w:ascii="宋体" w:hAnsi="宋体" w:cs="宋体" w:eastAsia="宋体" w:hint="default"/>
        </w:rPr>
        <w:t>(3).</w:t>
      </w:r>
      <w:r>
        <w:rPr/>
        <w:t>融资租入固定资产的认定依据、计价和折旧方法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57"/>
          <w:pgSz w:w="11910" w:h="16840"/>
          <w:pgMar w:footer="1195" w:header="882" w:top="1120" w:bottom="1380" w:left="1060" w:right="960"/>
          <w:pgNumType w:start="101"/>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408" w:lineRule="auto"/>
        <w:ind w:right="308" w:firstLine="420"/>
        <w:jc w:val="both"/>
        <w:rPr>
          <w:rFonts w:ascii="宋体" w:hAnsi="宋体" w:cs="宋体" w:eastAsia="宋体" w:hint="default"/>
        </w:rPr>
      </w:pPr>
      <w:r>
        <w:rPr>
          <w:spacing w:val="-4"/>
        </w:rPr>
        <w:t>融资租赁为实质上转移了与资产所有权有关的全部风险和报酬的租赁，其所有权最终可能转移，也</w:t>
      </w:r>
      <w:r>
        <w:rPr>
          <w:w w:val="100"/>
        </w:rPr>
        <w:t> </w:t>
      </w:r>
      <w:r>
        <w:rPr>
          <w:spacing w:val="-4"/>
        </w:rPr>
        <w:t>可能不转移。以融资租赁方式租入的固定资产采用与自有固定资产一致的政策计提租赁资产折旧。能够</w:t>
      </w:r>
      <w:r>
        <w:rPr>
          <w:spacing w:val="-33"/>
        </w:rPr>
        <w:t> </w:t>
      </w:r>
      <w:r>
        <w:rPr>
          <w:spacing w:val="-33"/>
        </w:rPr>
      </w:r>
      <w:r>
        <w:rPr>
          <w:spacing w:val="-4"/>
          <w:w w:val="100"/>
        </w:rPr>
        <w:t>合理确定租赁期届满时取得租赁资产所有权的在租赁资产使用寿命内计提折旧，无法合理确定租赁期届</w:t>
      </w:r>
      <w:r>
        <w:rPr>
          <w:spacing w:val="-86"/>
          <w:w w:val="100"/>
        </w:rPr>
        <w:t> </w:t>
      </w:r>
      <w:r>
        <w:rPr>
          <w:spacing w:val="-86"/>
          <w:w w:val="100"/>
        </w:rPr>
      </w:r>
      <w:r>
        <w:rPr/>
        <w:t>满能够取得租赁资产所有权的，在租赁期与租赁资产使用寿命两者中较短的期间内计提折旧。</w:t>
      </w:r>
      <w:r>
        <w:rPr>
          <w:rFonts w:ascii="宋体" w:hAnsi="宋体" w:cs="宋体" w:eastAsia="宋体" w:hint="default"/>
        </w:rPr>
        <w:t> </w:t>
      </w:r>
    </w:p>
    <w:p>
      <w:pPr>
        <w:pStyle w:val="BodyText"/>
        <w:spacing w:line="244"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b w:val="0"/>
          <w:bCs w:val="0"/>
        </w:rPr>
      </w:pPr>
      <w:r>
        <w:rPr>
          <w:rFonts w:ascii="宋体" w:hAnsi="宋体" w:cs="宋体" w:eastAsia="宋体" w:hint="default"/>
        </w:rPr>
        <w:t>23.</w:t>
      </w:r>
      <w:r>
        <w:rPr>
          <w:rFonts w:ascii="宋体" w:hAnsi="宋体" w:cs="宋体" w:eastAsia="宋体" w:hint="default"/>
          <w:spacing w:val="2"/>
        </w:rPr>
        <w:t> </w:t>
      </w:r>
      <w:r>
        <w:rPr/>
        <w:t>在建工程</w:t>
      </w:r>
      <w:r>
        <w:rPr>
          <w:b w:val="0"/>
          <w:bCs w:val="0"/>
        </w:rPr>
      </w:r>
    </w:p>
    <w:p>
      <w:pPr>
        <w:pStyle w:val="BodyText"/>
        <w:spacing w:line="338" w:lineRule="auto" w:before="97"/>
        <w:ind w:left="55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4"/>
        </w:rPr>
        <w:t>在建工程成本按实际工程支出确定，包括在建期间发生的各项工程支出、工程达到预定可使用状态</w:t>
      </w:r>
    </w:p>
    <w:p>
      <w:pPr>
        <w:pStyle w:val="BodyText"/>
        <w:spacing w:line="410" w:lineRule="auto" w:before="107"/>
        <w:ind w:left="557" w:right="0" w:hanging="421"/>
        <w:jc w:val="left"/>
        <w:rPr>
          <w:rFonts w:ascii="宋体" w:hAnsi="宋体" w:cs="宋体" w:eastAsia="宋体" w:hint="default"/>
        </w:rPr>
      </w:pPr>
      <w:r>
        <w:rPr/>
        <w:t>前的资本化的借款费用以及其他相关费用等。在建工程在达到预定可使用状态后结转为固定资产。</w:t>
      </w:r>
      <w:r>
        <w:rPr>
          <w:rFonts w:ascii="宋体" w:hAnsi="宋体" w:cs="宋体" w:eastAsia="宋体" w:hint="default"/>
          <w:w w:val="100"/>
        </w:rPr>
        <w:t> </w:t>
      </w:r>
      <w:r>
        <w:rPr/>
        <w:t>在建工程的减值测试方法和减值准备计提方法详见附注五、29“长期资产减值”</w:t>
      </w:r>
      <w:r>
        <w:rPr>
          <w:rFonts w:ascii="宋体" w:hAnsi="宋体" w:cs="宋体" w:eastAsia="宋体" w:hint="default"/>
        </w:rPr>
        <w:t> </w:t>
      </w:r>
    </w:p>
    <w:p>
      <w:pPr>
        <w:spacing w:line="240" w:lineRule="auto" w:before="2"/>
        <w:rPr>
          <w:rFonts w:ascii="宋体" w:hAnsi="宋体" w:cs="宋体" w:eastAsia="宋体" w:hint="default"/>
          <w:sz w:val="23"/>
          <w:szCs w:val="23"/>
        </w:rPr>
      </w:pPr>
    </w:p>
    <w:p>
      <w:pPr>
        <w:pStyle w:val="Heading4"/>
        <w:spacing w:line="240" w:lineRule="auto" w:before="36"/>
        <w:ind w:right="0"/>
        <w:jc w:val="left"/>
        <w:rPr>
          <w:b w:val="0"/>
          <w:bCs w:val="0"/>
        </w:rPr>
      </w:pPr>
      <w:r>
        <w:rPr>
          <w:rFonts w:ascii="宋体" w:hAnsi="宋体" w:cs="宋体" w:eastAsia="宋体" w:hint="default"/>
        </w:rPr>
        <w:t>24.</w:t>
      </w:r>
      <w:r>
        <w:rPr>
          <w:rFonts w:ascii="宋体" w:hAnsi="宋体" w:cs="宋体" w:eastAsia="宋体" w:hint="default"/>
          <w:spacing w:val="2"/>
        </w:rPr>
        <w:t> </w:t>
      </w:r>
      <w:r>
        <w:rPr/>
        <w:t>借款费用</w:t>
      </w:r>
      <w:r>
        <w:rPr>
          <w:b w:val="0"/>
          <w:bCs w:val="0"/>
        </w:rPr>
      </w:r>
    </w:p>
    <w:p>
      <w:pPr>
        <w:pStyle w:val="BodyText"/>
        <w:spacing w:line="338" w:lineRule="auto" w:before="97"/>
        <w:ind w:left="55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4"/>
        </w:rPr>
        <w:t>借款费用包括借款利息、折价或溢价的摊销、辅助费用以及因外币借款而发生的汇兑差额等。可直</w:t>
      </w:r>
    </w:p>
    <w:p>
      <w:pPr>
        <w:pStyle w:val="BodyText"/>
        <w:spacing w:line="408" w:lineRule="auto" w:before="107"/>
        <w:ind w:right="0"/>
        <w:jc w:val="left"/>
        <w:rPr>
          <w:rFonts w:ascii="宋体" w:hAnsi="宋体" w:cs="宋体" w:eastAsia="宋体" w:hint="default"/>
        </w:rPr>
      </w:pPr>
      <w:r>
        <w:rPr>
          <w:spacing w:val="-6"/>
          <w:w w:val="100"/>
        </w:rPr>
        <w:t>接归属于符合资本化条件的资产的购建或者生产的借款费用，在资产支出已经发生、借款费用已经发生、</w:t>
      </w:r>
      <w:r>
        <w:rPr>
          <w:spacing w:val="-95"/>
          <w:w w:val="100"/>
        </w:rPr>
        <w:t> </w:t>
      </w:r>
      <w:r>
        <w:rPr>
          <w:spacing w:val="-95"/>
          <w:w w:val="100"/>
        </w:rPr>
      </w:r>
      <w:r>
        <w:rPr>
          <w:spacing w:val="-4"/>
        </w:rPr>
        <w:t>为使资产达到预定可使用或可销售状态所必要的购建或生产活动已经开始时，开始资本化；构建或者生</w:t>
      </w:r>
      <w:r>
        <w:rPr>
          <w:spacing w:val="-30"/>
        </w:rPr>
        <w:t> </w:t>
      </w:r>
      <w:r>
        <w:rPr>
          <w:spacing w:val="-30"/>
        </w:rPr>
      </w:r>
      <w:r>
        <w:rPr>
          <w:spacing w:val="-4"/>
        </w:rPr>
        <w:t>产的符合资本化条件的资产达到预定可使用状态或者可销售状态时，停止资本化。其余借款费用在发生</w:t>
      </w:r>
      <w:r>
        <w:rPr>
          <w:spacing w:val="-35"/>
        </w:rPr>
        <w:t> </w:t>
      </w:r>
      <w:r>
        <w:rPr>
          <w:spacing w:val="-35"/>
        </w:rPr>
      </w:r>
      <w:r>
        <w:rPr/>
        <w:t>当期确认为费用。</w:t>
      </w:r>
      <w:r>
        <w:rPr>
          <w:rFonts w:ascii="宋体" w:hAnsi="宋体" w:cs="宋体" w:eastAsia="宋体" w:hint="default"/>
        </w:rPr>
        <w:t> </w:t>
      </w:r>
    </w:p>
    <w:p>
      <w:pPr>
        <w:pStyle w:val="BodyText"/>
        <w:spacing w:line="408" w:lineRule="auto" w:before="46"/>
        <w:ind w:right="308" w:firstLine="420"/>
        <w:jc w:val="both"/>
        <w:rPr>
          <w:rFonts w:ascii="宋体" w:hAnsi="宋体" w:cs="宋体" w:eastAsia="宋体" w:hint="default"/>
        </w:rPr>
      </w:pPr>
      <w:r>
        <w:rPr>
          <w:spacing w:val="-4"/>
          <w:w w:val="100"/>
        </w:rPr>
        <w:t>专门借款当期实际发生的利息费用，减去尚未动用的借款资金存入银行取得的利息收入或进行暂时</w:t>
      </w:r>
      <w:r>
        <w:rPr>
          <w:w w:val="100"/>
        </w:rPr>
        <w:t> </w:t>
      </w:r>
      <w:r>
        <w:rPr>
          <w:spacing w:val="-4"/>
          <w:w w:val="100"/>
        </w:rPr>
        <w:t>性投资取得的投资收益后的金额予以资本化；一般借款根据累计资产支出超过专门借款部分的资产支出</w:t>
      </w:r>
      <w:r>
        <w:rPr>
          <w:spacing w:val="-85"/>
          <w:w w:val="100"/>
        </w:rPr>
        <w:t> </w:t>
      </w:r>
      <w:r>
        <w:rPr>
          <w:spacing w:val="-85"/>
          <w:w w:val="100"/>
        </w:rPr>
      </w:r>
      <w:r>
        <w:rPr>
          <w:spacing w:val="-4"/>
        </w:rPr>
        <w:t>加权平均数乘以所占用一般借款的资本化率，确定资本化金额。资本化率根据一般借款的加权平均利率</w:t>
      </w:r>
      <w:r>
        <w:rPr>
          <w:spacing w:val="-33"/>
        </w:rPr>
        <w:t> </w:t>
      </w:r>
      <w:r>
        <w:rPr>
          <w:spacing w:val="-33"/>
        </w:rPr>
      </w:r>
      <w:r>
        <w:rPr/>
        <w:t>计算确定。</w:t>
      </w:r>
      <w:r>
        <w:rPr>
          <w:rFonts w:ascii="宋体" w:hAnsi="宋体" w:cs="宋体" w:eastAsia="宋体" w:hint="default"/>
        </w:rPr>
        <w:t> </w:t>
      </w:r>
    </w:p>
    <w:p>
      <w:pPr>
        <w:pStyle w:val="BodyText"/>
        <w:spacing w:line="408" w:lineRule="auto" w:before="46"/>
        <w:ind w:left="557" w:right="0"/>
        <w:jc w:val="left"/>
      </w:pPr>
      <w:r>
        <w:rPr>
          <w:spacing w:val="-9"/>
          <w:w w:val="100"/>
        </w:rPr>
        <w:t>资本化期间内，外币专门借款的汇兑差额全部予以资本化；外币一般借款的汇兑差额计入当期损益。</w:t>
      </w:r>
      <w:r>
        <w:rPr>
          <w:spacing w:val="-83"/>
          <w:w w:val="100"/>
        </w:rPr>
        <w:t> </w:t>
      </w:r>
      <w:r>
        <w:rPr>
          <w:rFonts w:ascii="宋体" w:hAnsi="宋体" w:cs="宋体" w:eastAsia="宋体" w:hint="default"/>
          <w:spacing w:val="-83"/>
          <w:w w:val="100"/>
        </w:rPr>
      </w:r>
      <w:r>
        <w:rPr/>
        <w:t>符合资本化条件的资产指需要经过相当长时间的购建或者生产活动才能达到预定可使用或可销售</w:t>
      </w:r>
    </w:p>
    <w:p>
      <w:pPr>
        <w:pStyle w:val="BodyText"/>
        <w:spacing w:line="408" w:lineRule="auto" w:before="46"/>
        <w:ind w:left="557" w:right="100" w:hanging="421"/>
        <w:jc w:val="left"/>
      </w:pPr>
      <w:r>
        <w:rPr/>
        <w:t>状态的固定资产、投资性房地产和存货等资产。</w:t>
      </w:r>
      <w:r>
        <w:rPr>
          <w:rFonts w:ascii="宋体" w:hAnsi="宋体" w:cs="宋体" w:eastAsia="宋体" w:hint="default"/>
          <w:w w:val="100"/>
        </w:rPr>
        <w:t> </w:t>
      </w:r>
      <w:r>
        <w:rPr>
          <w:spacing w:val="-4"/>
          <w:w w:val="100"/>
        </w:rPr>
        <w:t>如果符合资本化条件的资产在购建或生产过程中发生非正常中断、并且中断时间连续超过</w:t>
      </w:r>
      <w:r>
        <w:rPr>
          <w:spacing w:val="-50"/>
          <w:w w:val="100"/>
        </w:rPr>
        <w:t> </w:t>
      </w:r>
      <w:r>
        <w:rPr>
          <w:rFonts w:ascii="宋体" w:hAnsi="宋体" w:cs="宋体" w:eastAsia="宋体" w:hint="default"/>
          <w:w w:val="100"/>
        </w:rPr>
        <w:t>3</w:t>
      </w:r>
      <w:r>
        <w:rPr>
          <w:rFonts w:ascii="宋体" w:hAnsi="宋体" w:cs="宋体" w:eastAsia="宋体" w:hint="default"/>
          <w:spacing w:val="-51"/>
          <w:w w:val="100"/>
        </w:rPr>
        <w:t> </w:t>
      </w:r>
      <w:r>
        <w:rPr>
          <w:spacing w:val="-3"/>
          <w:w w:val="100"/>
        </w:rPr>
        <w:t>个月的，</w:t>
      </w:r>
      <w:r>
        <w:rPr>
          <w:w w:val="100"/>
        </w:rPr>
      </w:r>
    </w:p>
    <w:p>
      <w:pPr>
        <w:pStyle w:val="BodyText"/>
        <w:spacing w:line="240" w:lineRule="auto" w:before="46"/>
        <w:ind w:right="0"/>
        <w:jc w:val="left"/>
        <w:rPr>
          <w:rFonts w:ascii="宋体" w:hAnsi="宋体" w:cs="宋体" w:eastAsia="宋体" w:hint="default"/>
        </w:rPr>
      </w:pPr>
      <w:r>
        <w:rPr/>
        <w:t>暂停借款费用的资本化，直至资产的购建或生产活动重新开始。</w:t>
      </w:r>
      <w:r>
        <w:rPr>
          <w:rFonts w:ascii="宋体" w:hAnsi="宋体" w:cs="宋体" w:eastAsia="宋体" w:hint="default"/>
        </w:rPr>
        <w:t> </w:t>
      </w:r>
    </w:p>
    <w:p>
      <w:pPr>
        <w:pStyle w:val="BodyText"/>
        <w:spacing w:line="240" w:lineRule="auto" w:before="116"/>
        <w:ind w:right="0"/>
        <w:jc w:val="left"/>
        <w:rPr>
          <w:rFonts w:ascii="宋体" w:hAnsi="宋体" w:cs="宋体" w:eastAsia="宋体" w:hint="default"/>
        </w:rPr>
      </w:pPr>
      <w:r>
        <w:rPr>
          <w:rFonts w:ascii="宋体"/>
          <w:w w:val="100"/>
        </w:rPr>
        <w:t> </w:t>
      </w:r>
    </w:p>
    <w:p>
      <w:pPr>
        <w:pStyle w:val="Heading4"/>
        <w:spacing w:line="240" w:lineRule="auto"/>
        <w:ind w:right="0"/>
        <w:jc w:val="left"/>
        <w:rPr>
          <w:b w:val="0"/>
          <w:bCs w:val="0"/>
        </w:rPr>
      </w:pPr>
      <w:r>
        <w:rPr>
          <w:rFonts w:ascii="宋体" w:hAnsi="宋体" w:cs="宋体" w:eastAsia="宋体" w:hint="default"/>
        </w:rPr>
        <w:t>25.</w:t>
      </w:r>
      <w:r>
        <w:rPr>
          <w:rFonts w:ascii="宋体" w:hAnsi="宋体" w:cs="宋体" w:eastAsia="宋体" w:hint="default"/>
          <w:spacing w:val="2"/>
        </w:rPr>
        <w:t> </w:t>
      </w:r>
      <w:r>
        <w:rPr/>
        <w:t>生物资产</w:t>
      </w:r>
      <w:r>
        <w:rPr>
          <w:b w:val="0"/>
          <w:bCs w:val="0"/>
        </w:rPr>
      </w:r>
    </w:p>
    <w:p>
      <w:pPr>
        <w:pStyle w:val="BodyText"/>
        <w:spacing w:line="240" w:lineRule="auto" w:before="97"/>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pgSz w:w="11910" w:h="16840"/>
          <w:pgMar w:header="882" w:footer="1195" w:top="1120" w:bottom="1380" w:left="1140" w:right="960"/>
        </w:sectPr>
      </w:pPr>
    </w:p>
    <w:p>
      <w:pPr>
        <w:spacing w:line="240" w:lineRule="auto" w:before="10"/>
        <w:rPr>
          <w:rFonts w:ascii="宋体" w:hAnsi="宋体" w:cs="宋体" w:eastAsia="宋体" w:hint="default"/>
          <w:sz w:val="26"/>
          <w:szCs w:val="26"/>
        </w:rPr>
      </w:pPr>
    </w:p>
    <w:p>
      <w:pPr>
        <w:pStyle w:val="Heading4"/>
        <w:spacing w:line="240" w:lineRule="auto" w:before="36"/>
        <w:ind w:right="0"/>
        <w:jc w:val="left"/>
        <w:rPr>
          <w:b w:val="0"/>
          <w:bCs w:val="0"/>
        </w:rPr>
      </w:pPr>
      <w:r>
        <w:rPr>
          <w:rFonts w:ascii="宋体" w:hAnsi="宋体" w:cs="宋体" w:eastAsia="宋体" w:hint="default"/>
        </w:rPr>
        <w:t>26.</w:t>
      </w:r>
      <w:r>
        <w:rPr>
          <w:rFonts w:ascii="宋体" w:hAnsi="宋体" w:cs="宋体" w:eastAsia="宋体" w:hint="default"/>
          <w:spacing w:val="2"/>
        </w:rPr>
        <w:t> </w:t>
      </w:r>
      <w:r>
        <w:rPr/>
        <w:t>油气资产</w:t>
      </w:r>
      <w:r>
        <w:rPr>
          <w:b w:val="0"/>
          <w:bCs w:val="0"/>
        </w:rPr>
      </w:r>
    </w:p>
    <w:p>
      <w:pPr>
        <w:pStyle w:val="BodyText"/>
        <w:spacing w:line="240" w:lineRule="auto" w:before="97"/>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4"/>
        <w:spacing w:line="240" w:lineRule="auto"/>
        <w:ind w:right="0"/>
        <w:jc w:val="left"/>
        <w:rPr>
          <w:b w:val="0"/>
          <w:bCs w:val="0"/>
        </w:rPr>
      </w:pPr>
      <w:r>
        <w:rPr>
          <w:rFonts w:ascii="宋体" w:hAnsi="宋体" w:cs="宋体" w:eastAsia="宋体" w:hint="default"/>
        </w:rPr>
        <w:t>27.</w:t>
      </w:r>
      <w:r>
        <w:rPr>
          <w:rFonts w:ascii="宋体" w:hAnsi="宋体" w:cs="宋体" w:eastAsia="宋体" w:hint="default"/>
          <w:spacing w:val="3"/>
        </w:rPr>
        <w:t> </w:t>
      </w:r>
      <w:r>
        <w:rPr/>
        <w:t>使用权资产</w:t>
      </w:r>
      <w:r>
        <w:rPr>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4"/>
        <w:spacing w:line="324" w:lineRule="auto"/>
        <w:ind w:right="5047"/>
        <w:jc w:val="left"/>
        <w:rPr>
          <w:rFonts w:ascii="宋体" w:hAnsi="宋体" w:cs="宋体" w:eastAsia="宋体" w:hint="default"/>
          <w:b w:val="0"/>
          <w:bCs w:val="0"/>
        </w:rPr>
      </w:pPr>
      <w:r>
        <w:rPr>
          <w:rFonts w:ascii="宋体" w:hAnsi="宋体" w:cs="宋体" w:eastAsia="宋体" w:hint="default"/>
        </w:rPr>
        <w:t>28.</w:t>
      </w:r>
      <w:r>
        <w:rPr>
          <w:rFonts w:ascii="宋体" w:hAnsi="宋体" w:cs="宋体" w:eastAsia="宋体" w:hint="default"/>
          <w:spacing w:val="2"/>
        </w:rPr>
        <w:t> </w:t>
      </w:r>
      <w:r>
        <w:rPr/>
        <w:t>无形资产</w:t>
      </w:r>
      <w:r>
        <w:rPr>
          <w:w w:val="100"/>
        </w:rPr>
        <w:t> </w:t>
      </w:r>
      <w:r>
        <w:rPr>
          <w:rFonts w:ascii="宋体" w:hAnsi="宋体" w:cs="宋体" w:eastAsia="宋体" w:hint="default"/>
        </w:rPr>
        <w:t>(1).</w:t>
      </w:r>
      <w:r>
        <w:rPr/>
        <w:t>计价方法、使用寿命、减值测试</w:t>
      </w:r>
      <w:r>
        <w:rPr>
          <w:rFonts w:ascii="宋体" w:hAnsi="宋体" w:cs="宋体" w:eastAsia="宋体" w:hint="default"/>
          <w:w w:val="99"/>
        </w:rPr>
        <w:t> </w:t>
      </w:r>
      <w:r>
        <w:rPr>
          <w:rFonts w:ascii="宋体" w:hAnsi="宋体" w:cs="宋体" w:eastAsia="宋体" w:hint="default"/>
          <w:b w:val="0"/>
          <w:bCs w:val="0"/>
        </w:rPr>
      </w:r>
    </w:p>
    <w:p>
      <w:pPr>
        <w:pStyle w:val="BodyText"/>
        <w:spacing w:line="338" w:lineRule="auto" w:before="23"/>
        <w:ind w:left="557" w:right="0" w:hanging="421"/>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4"/>
        </w:rPr>
        <w:t>无形资产按成本进行初始计量。与无形资产有关的支出，如果相关的经济利益很可能流入本公司且</w:t>
      </w:r>
    </w:p>
    <w:p>
      <w:pPr>
        <w:pStyle w:val="BodyText"/>
        <w:spacing w:line="408" w:lineRule="auto" w:before="107"/>
        <w:ind w:left="0" w:right="307"/>
        <w:jc w:val="right"/>
      </w:pPr>
      <w:r>
        <w:rPr>
          <w:spacing w:val="-2"/>
        </w:rPr>
        <w:t>其成本能可靠地计量，则计入无形资产成本。除此以外的其他项目的支出，在发生时计入当期损益。</w:t>
      </w:r>
      <w:r>
        <w:rPr>
          <w:rFonts w:ascii="宋体" w:hAnsi="宋体" w:cs="宋体" w:eastAsia="宋体" w:hint="default"/>
          <w:w w:val="100"/>
        </w:rPr>
        <w:t> </w:t>
      </w:r>
      <w:r>
        <w:rPr>
          <w:spacing w:val="-4"/>
        </w:rPr>
        <w:t>取得的土地使用权通常作为无形资产核算。自行开发建造厂房等建筑物，相关的土地使用权支出和</w:t>
      </w:r>
      <w:r>
        <w:rPr>
          <w:w w:val="100"/>
        </w:rPr>
        <w:t> </w:t>
      </w:r>
      <w:r>
        <w:rPr>
          <w:spacing w:val="-4"/>
        </w:rPr>
        <w:t>建筑物建造成本则分别作为无形资产和固定资产核算。如为外购的房屋及建筑物，则将有关价款在土地</w:t>
      </w:r>
    </w:p>
    <w:p>
      <w:pPr>
        <w:pStyle w:val="BodyText"/>
        <w:spacing w:line="408" w:lineRule="auto" w:before="46"/>
        <w:ind w:left="557" w:right="0" w:hanging="421"/>
        <w:jc w:val="left"/>
      </w:pPr>
      <w:r>
        <w:rPr/>
        <w:t>使用权和建筑物之间进行分配，难以合理分配的，全部作为固定资产处理。</w:t>
      </w:r>
      <w:r>
        <w:rPr>
          <w:rFonts w:ascii="宋体" w:hAnsi="宋体" w:cs="宋体" w:eastAsia="宋体" w:hint="default"/>
          <w:w w:val="100"/>
        </w:rPr>
        <w:t> </w:t>
      </w:r>
      <w:r>
        <w:rPr>
          <w:spacing w:val="-4"/>
          <w:w w:val="100"/>
        </w:rPr>
        <w:t>使用寿命有限的无形资产自可供使用时起，对其原值在其预计使用寿命内采用直线法分期平均摊销。</w:t>
      </w:r>
    </w:p>
    <w:p>
      <w:pPr>
        <w:pStyle w:val="BodyText"/>
        <w:spacing w:line="408" w:lineRule="auto" w:before="46"/>
        <w:ind w:left="557" w:right="0" w:hanging="421"/>
        <w:jc w:val="left"/>
      </w:pPr>
      <w:r>
        <w:rPr/>
        <w:t>使用寿命不确定的无形资产不予摊销。</w:t>
      </w:r>
      <w:r>
        <w:rPr>
          <w:rFonts w:ascii="宋体" w:hAnsi="宋体" w:cs="宋体" w:eastAsia="宋体" w:hint="default"/>
          <w:w w:val="100"/>
        </w:rPr>
        <w:t> </w:t>
      </w:r>
      <w:r>
        <w:rPr>
          <w:spacing w:val="-4"/>
        </w:rPr>
        <w:t>期末，对使用寿命有限的无形资产的使用寿命和摊销方法进行复核，如发生变更则作为会计估计变</w:t>
      </w:r>
    </w:p>
    <w:p>
      <w:pPr>
        <w:pStyle w:val="BodyText"/>
        <w:spacing w:line="408" w:lineRule="auto" w:before="46"/>
        <w:ind w:right="308"/>
        <w:jc w:val="both"/>
        <w:rPr>
          <w:rFonts w:ascii="宋体" w:hAnsi="宋体" w:cs="宋体" w:eastAsia="宋体" w:hint="default"/>
        </w:rPr>
      </w:pPr>
      <w:r>
        <w:rPr>
          <w:spacing w:val="-4"/>
        </w:rPr>
        <w:t>更处理。此外，还对使用寿命不确定的无形资产的使用寿命进行复核，如果有证据表明该无形资产为企</w:t>
      </w:r>
      <w:r>
        <w:rPr>
          <w:spacing w:val="-30"/>
        </w:rPr>
        <w:t> </w:t>
      </w:r>
      <w:r>
        <w:rPr>
          <w:spacing w:val="-30"/>
        </w:rPr>
      </w:r>
      <w:r>
        <w:rPr>
          <w:spacing w:val="-4"/>
          <w:w w:val="100"/>
        </w:rPr>
        <w:t>业带来经济利益的期限是可预见的，则估计其使用寿命并按照使用寿命有限的无形资产的摊销政策进行</w:t>
      </w:r>
      <w:r>
        <w:rPr>
          <w:spacing w:val="-85"/>
          <w:w w:val="100"/>
        </w:rPr>
        <w:t> </w:t>
      </w:r>
      <w:r>
        <w:rPr>
          <w:spacing w:val="-85"/>
          <w:w w:val="100"/>
        </w:rPr>
      </w:r>
      <w:r>
        <w:rPr/>
        <w:t>摊销。</w:t>
      </w:r>
      <w:r>
        <w:rPr>
          <w:rFonts w:ascii="宋体" w:hAnsi="宋体" w:cs="宋体" w:eastAsia="宋体" w:hint="default"/>
        </w:rPr>
        <w:t> </w:t>
      </w:r>
    </w:p>
    <w:p>
      <w:pPr>
        <w:pStyle w:val="BodyText"/>
        <w:spacing w:line="244"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rPr>
        <w:t>(2).</w:t>
      </w:r>
      <w:r>
        <w:rPr/>
        <w:t>内部研究开发支出会计政策</w:t>
      </w:r>
      <w:r>
        <w:rPr>
          <w:rFonts w:ascii="宋体" w:hAnsi="宋体" w:cs="宋体" w:eastAsia="宋体" w:hint="default"/>
          <w:w w:val="99"/>
        </w:rPr>
        <w:t> </w:t>
      </w:r>
      <w:r>
        <w:rPr>
          <w:rFonts w:ascii="宋体" w:hAnsi="宋体" w:cs="宋体" w:eastAsia="宋体" w:hint="default"/>
          <w:b w:val="0"/>
          <w:bCs w:val="0"/>
        </w:rPr>
      </w:r>
    </w:p>
    <w:p>
      <w:pPr>
        <w:pStyle w:val="BodyText"/>
        <w:spacing w:line="338" w:lineRule="auto" w:before="97"/>
        <w:ind w:left="557" w:right="1816" w:hanging="42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本公司内部研究开发项目的支出分为研究阶段支出与开发阶段支出。</w:t>
      </w:r>
      <w:r>
        <w:rPr>
          <w:rFonts w:ascii="宋体" w:hAnsi="宋体" w:cs="宋体" w:eastAsia="宋体" w:hint="default"/>
        </w:rPr>
        <w:t> </w:t>
      </w:r>
    </w:p>
    <w:p>
      <w:pPr>
        <w:pStyle w:val="BodyText"/>
        <w:spacing w:line="408" w:lineRule="auto" w:before="107"/>
        <w:ind w:left="557" w:right="0"/>
        <w:jc w:val="left"/>
      </w:pPr>
      <w:r>
        <w:rPr/>
        <w:t>研究阶段的支出，于发生时计入当期损益。</w:t>
      </w:r>
      <w:r>
        <w:rPr>
          <w:rFonts w:ascii="宋体" w:hAnsi="宋体" w:cs="宋体" w:eastAsia="宋体" w:hint="default"/>
          <w:w w:val="100"/>
        </w:rPr>
        <w:t> </w:t>
      </w:r>
      <w:r>
        <w:rPr>
          <w:spacing w:val="-4"/>
        </w:rPr>
        <w:t>开发阶段的支出同时满足下列条件的，确认为无形资产，不能满足下述条件的开发阶段的支出计入</w:t>
      </w:r>
    </w:p>
    <w:p>
      <w:pPr>
        <w:pStyle w:val="BodyText"/>
        <w:spacing w:line="240" w:lineRule="auto" w:before="46"/>
        <w:ind w:right="0"/>
        <w:jc w:val="left"/>
        <w:rPr>
          <w:rFonts w:ascii="宋体" w:hAnsi="宋体" w:cs="宋体" w:eastAsia="宋体" w:hint="default"/>
        </w:rPr>
      </w:pPr>
      <w:r>
        <w:rPr/>
        <w:t>当期损益：</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left="557" w:right="0"/>
        <w:jc w:val="left"/>
        <w:rPr>
          <w:rFonts w:ascii="宋体" w:hAnsi="宋体" w:cs="宋体" w:eastAsia="宋体" w:hint="default"/>
        </w:rPr>
      </w:pPr>
      <w:r>
        <w:rPr/>
        <w:t>①完成该无形资产以使其能够使用或出售在技术上具有可行性；</w:t>
      </w:r>
      <w:r>
        <w:rPr>
          <w:rFonts w:ascii="宋体" w:hAnsi="宋体" w:cs="宋体" w:eastAsia="宋体" w:hint="default"/>
        </w:rPr>
        <w:t> </w:t>
      </w:r>
    </w:p>
    <w:p>
      <w:pPr>
        <w:pStyle w:val="BodyText"/>
        <w:spacing w:line="240" w:lineRule="auto" w:before="116"/>
        <w:ind w:left="557" w:right="0"/>
        <w:jc w:val="left"/>
        <w:rPr>
          <w:rFonts w:ascii="宋体" w:hAnsi="宋体" w:cs="宋体" w:eastAsia="宋体" w:hint="default"/>
        </w:rPr>
      </w:pPr>
      <w:r>
        <w:rPr/>
        <w:t>②具有完成该无形资产并使用或出售的意图；</w:t>
      </w:r>
      <w:r>
        <w:rPr>
          <w:rFonts w:ascii="宋体" w:hAnsi="宋体" w:cs="宋体" w:eastAsia="宋体" w:hint="default"/>
        </w:rPr>
        <w:t> </w:t>
      </w:r>
    </w:p>
    <w:p>
      <w:pPr>
        <w:pStyle w:val="BodyText"/>
        <w:spacing w:line="408" w:lineRule="auto" w:before="114"/>
        <w:ind w:right="0" w:firstLine="420"/>
        <w:jc w:val="left"/>
        <w:rPr>
          <w:rFonts w:ascii="宋体" w:hAnsi="宋体" w:cs="宋体" w:eastAsia="宋体" w:hint="default"/>
        </w:rPr>
      </w:pPr>
      <w:r>
        <w:rPr>
          <w:spacing w:val="-4"/>
          <w:w w:val="100"/>
        </w:rPr>
        <w:t>③无形资产产生经济利益的方式，包括能够证明运用该无形资产生产的产品存在市场或无形资产自</w:t>
      </w:r>
      <w:r>
        <w:rPr>
          <w:w w:val="100"/>
        </w:rPr>
        <w:t> </w:t>
      </w:r>
      <w:r>
        <w:rPr/>
        <w:t>身存在市场，无形资产将在内部使用的，能够证明其有用性；</w:t>
      </w:r>
      <w:r>
        <w:rPr>
          <w:rFonts w:ascii="宋体" w:hAnsi="宋体" w:cs="宋体" w:eastAsia="宋体" w:hint="default"/>
        </w:rPr>
        <w:t> </w:t>
      </w:r>
    </w:p>
    <w:p>
      <w:pPr>
        <w:spacing w:after="0" w:line="408" w:lineRule="auto"/>
        <w:jc w:val="left"/>
        <w:rPr>
          <w:rFonts w:ascii="宋体" w:hAnsi="宋体" w:cs="宋体" w:eastAsia="宋体" w:hint="default"/>
        </w:rPr>
        <w:sectPr>
          <w:pgSz w:w="11910" w:h="16840"/>
          <w:pgMar w:header="882" w:footer="1195" w:top="1120" w:bottom="1380" w:left="1140" w:right="9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408" w:lineRule="auto"/>
        <w:ind w:right="208" w:firstLine="420"/>
        <w:jc w:val="left"/>
        <w:rPr>
          <w:rFonts w:ascii="宋体" w:hAnsi="宋体" w:cs="宋体" w:eastAsia="宋体" w:hint="default"/>
        </w:rPr>
      </w:pPr>
      <w:r>
        <w:rPr>
          <w:spacing w:val="-4"/>
        </w:rPr>
        <w:t>④有足够的技术、财务资源和其他资源支持，以完成该无形资产的开发，并有能力使用或出售该无</w:t>
      </w:r>
      <w:r>
        <w:rPr>
          <w:w w:val="100"/>
        </w:rPr>
        <w:t> </w:t>
      </w:r>
      <w:r>
        <w:rPr/>
        <w:t>形资产；</w:t>
      </w:r>
      <w:r>
        <w:rPr>
          <w:rFonts w:ascii="宋体" w:hAnsi="宋体" w:cs="宋体" w:eastAsia="宋体" w:hint="default"/>
        </w:rPr>
        <w:t> </w:t>
      </w:r>
    </w:p>
    <w:p>
      <w:pPr>
        <w:pStyle w:val="BodyText"/>
        <w:spacing w:line="408" w:lineRule="auto" w:before="46"/>
        <w:ind w:left="557" w:right="208"/>
        <w:jc w:val="left"/>
        <w:rPr>
          <w:rFonts w:ascii="宋体" w:hAnsi="宋体" w:cs="宋体" w:eastAsia="宋体" w:hint="default"/>
        </w:rPr>
      </w:pPr>
      <w:r>
        <w:rPr/>
        <w:t>⑤归属于该无形资产开发阶段的支出能够可靠地计量。</w:t>
      </w:r>
      <w:r>
        <w:rPr>
          <w:rFonts w:ascii="宋体" w:hAnsi="宋体" w:cs="宋体" w:eastAsia="宋体" w:hint="default"/>
          <w:w w:val="100"/>
        </w:rPr>
        <w:t> </w:t>
      </w:r>
      <w:r>
        <w:rPr/>
        <w:t>无法区分研究阶段支出和开发阶段支出的，将发生的研发支出全部计入当期损益。</w:t>
      </w:r>
      <w:r>
        <w:rPr>
          <w:rFonts w:ascii="宋体" w:hAnsi="宋体" w:cs="宋体" w:eastAsia="宋体" w:hint="default"/>
        </w:rPr>
        <w:t> </w:t>
      </w:r>
    </w:p>
    <w:p>
      <w:pPr>
        <w:spacing w:line="240" w:lineRule="auto" w:before="4"/>
        <w:rPr>
          <w:rFonts w:ascii="宋体" w:hAnsi="宋体" w:cs="宋体" w:eastAsia="宋体" w:hint="default"/>
          <w:sz w:val="23"/>
          <w:szCs w:val="23"/>
        </w:rPr>
      </w:pPr>
    </w:p>
    <w:p>
      <w:pPr>
        <w:pStyle w:val="Heading4"/>
        <w:spacing w:line="240" w:lineRule="auto" w:before="36"/>
        <w:ind w:right="0"/>
        <w:jc w:val="both"/>
        <w:rPr>
          <w:b w:val="0"/>
          <w:bCs w:val="0"/>
        </w:rPr>
      </w:pPr>
      <w:r>
        <w:rPr>
          <w:rFonts w:ascii="宋体" w:hAnsi="宋体" w:cs="宋体" w:eastAsia="宋体" w:hint="default"/>
        </w:rPr>
        <w:t>29.</w:t>
      </w:r>
      <w:r>
        <w:rPr>
          <w:rFonts w:ascii="宋体" w:hAnsi="宋体" w:cs="宋体" w:eastAsia="宋体" w:hint="default"/>
          <w:spacing w:val="3"/>
        </w:rPr>
        <w:t> </w:t>
      </w:r>
      <w:r>
        <w:rPr/>
        <w:t>长期资产减值</w:t>
      </w:r>
      <w:r>
        <w:rPr>
          <w:b w:val="0"/>
          <w:bCs w:val="0"/>
        </w:rPr>
      </w:r>
    </w:p>
    <w:p>
      <w:pPr>
        <w:pStyle w:val="BodyText"/>
        <w:spacing w:line="338" w:lineRule="auto" w:before="97"/>
        <w:ind w:left="557" w:right="208"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9"/>
          <w:w w:val="100"/>
        </w:rPr>
        <w:t>对于固定资产、在建工程、使用寿命有限的无形资产、以成本模式计量的投资性房地产及对子公司、</w:t>
      </w:r>
    </w:p>
    <w:p>
      <w:pPr>
        <w:pStyle w:val="BodyText"/>
        <w:spacing w:line="408" w:lineRule="auto" w:before="107"/>
        <w:ind w:right="210"/>
        <w:jc w:val="both"/>
        <w:rPr>
          <w:rFonts w:ascii="宋体" w:hAnsi="宋体" w:cs="宋体" w:eastAsia="宋体" w:hint="default"/>
        </w:rPr>
      </w:pPr>
      <w:r>
        <w:rPr>
          <w:spacing w:val="-4"/>
        </w:rPr>
        <w:t>合营企业、联营企业的长期股权投资等非流动非金融资产，本公司于资产负债表日判断是否存在减值迹</w:t>
      </w:r>
      <w:r>
        <w:rPr>
          <w:spacing w:val="-33"/>
        </w:rPr>
        <w:t> </w:t>
      </w:r>
      <w:r>
        <w:rPr>
          <w:spacing w:val="-33"/>
        </w:rPr>
      </w:r>
      <w:r>
        <w:rPr>
          <w:spacing w:val="-4"/>
        </w:rPr>
        <w:t>象。如存在减值迹象的，则估计其可收回金额，进行减值测试。商誉、使用寿命不确定的无形资产和尚</w:t>
      </w:r>
      <w:r>
        <w:rPr>
          <w:spacing w:val="-35"/>
        </w:rPr>
        <w:t> </w:t>
      </w:r>
      <w:r>
        <w:rPr>
          <w:spacing w:val="-35"/>
        </w:rPr>
      </w:r>
      <w:r>
        <w:rPr/>
        <w:t>未达到可使用状态的无形资产，无论是否存在减值迹象，每年均进行减值测试。</w:t>
      </w:r>
      <w:r>
        <w:rPr>
          <w:rFonts w:ascii="宋体" w:hAnsi="宋体" w:cs="宋体" w:eastAsia="宋体" w:hint="default"/>
        </w:rPr>
        <w:t> </w:t>
      </w:r>
    </w:p>
    <w:p>
      <w:pPr>
        <w:pStyle w:val="BodyText"/>
        <w:spacing w:line="408" w:lineRule="auto" w:before="46"/>
        <w:ind w:right="0" w:firstLine="420"/>
        <w:jc w:val="left"/>
        <w:rPr>
          <w:rFonts w:ascii="宋体" w:hAnsi="宋体" w:cs="宋体" w:eastAsia="宋体" w:hint="default"/>
        </w:rPr>
      </w:pPr>
      <w:r>
        <w:rPr>
          <w:spacing w:val="-2"/>
        </w:rPr>
        <w:t>减值测试结果表明资产的可收回金额低于其账面价值的，按其差额计提减值准备并计入减值损失。</w:t>
      </w:r>
      <w:r>
        <w:rPr>
          <w:w w:val="100"/>
        </w:rPr>
        <w:t> </w:t>
      </w:r>
      <w:r>
        <w:rPr/>
        <w:t>可收回金额为资产的公允价值减去处置费用后的净额与资产预计未来现金流量的现值两者之间的较高</w:t>
      </w:r>
      <w:r>
        <w:rPr>
          <w:w w:val="100"/>
        </w:rPr>
        <w:t> </w:t>
      </w:r>
      <w:r>
        <w:rPr>
          <w:spacing w:val="-4"/>
        </w:rPr>
        <w:t>者。资产的公允价值根据公平交易中销售协议价格确定；不存在销售协议但存在资产活跃市场的，公允</w:t>
      </w:r>
      <w:r>
        <w:rPr>
          <w:spacing w:val="-34"/>
        </w:rPr>
        <w:t> </w:t>
      </w:r>
      <w:r>
        <w:rPr>
          <w:spacing w:val="-34"/>
        </w:rPr>
      </w:r>
      <w:r>
        <w:rPr>
          <w:spacing w:val="-4"/>
        </w:rPr>
        <w:t>价值按照该资产的买方出价确定；不存在销售协议和资产活跃市场的，则以可获取的最佳信息为基础估</w:t>
      </w:r>
      <w:r>
        <w:rPr>
          <w:spacing w:val="-33"/>
        </w:rPr>
        <w:t> </w:t>
      </w:r>
      <w:r>
        <w:rPr>
          <w:spacing w:val="-33"/>
        </w:rPr>
      </w:r>
      <w:r>
        <w:rPr>
          <w:spacing w:val="-4"/>
        </w:rPr>
        <w:t>计资产的公允价值。处置费用包括与资产处置有关的法律费用、相关税费、搬运费以及为使资产达到可</w:t>
      </w:r>
      <w:r>
        <w:rPr>
          <w:spacing w:val="-31"/>
        </w:rPr>
        <w:t> </w:t>
      </w:r>
      <w:r>
        <w:rPr>
          <w:spacing w:val="-31"/>
        </w:rPr>
      </w:r>
      <w:r>
        <w:rPr>
          <w:spacing w:val="-4"/>
        </w:rPr>
        <w:t>销售状态所发生的直接费用。资产预计未来现金流量的现值，按照资产在持续使用过程中和最终处置时</w:t>
      </w:r>
      <w:r>
        <w:rPr>
          <w:spacing w:val="-33"/>
        </w:rPr>
        <w:t> </w:t>
      </w:r>
      <w:r>
        <w:rPr>
          <w:spacing w:val="-33"/>
        </w:rPr>
      </w:r>
      <w:r>
        <w:rPr>
          <w:spacing w:val="-4"/>
        </w:rPr>
        <w:t>所产生的预计未来现金流量，选择恰当的折现率对其进行折现后的金额加以确定。资产减值准备按单项</w:t>
      </w:r>
      <w:r>
        <w:rPr>
          <w:spacing w:val="-33"/>
        </w:rPr>
        <w:t> </w:t>
      </w:r>
      <w:r>
        <w:rPr>
          <w:spacing w:val="-33"/>
        </w:rPr>
      </w:r>
      <w:r>
        <w:rPr>
          <w:spacing w:val="-4"/>
        </w:rPr>
        <w:t>资产为基础计算并确认，如果难以对单项资产的可收回金额进行估计的，以该资产所属的资产组确定资</w:t>
      </w:r>
      <w:r>
        <w:rPr>
          <w:spacing w:val="-33"/>
        </w:rPr>
        <w:t> </w:t>
      </w:r>
      <w:r>
        <w:rPr>
          <w:spacing w:val="-33"/>
        </w:rPr>
      </w:r>
      <w:r>
        <w:rPr/>
        <w:t>产组的可收回金额。资产组是能够独立产生现金流入的最小资产组合。</w:t>
      </w:r>
      <w:r>
        <w:rPr>
          <w:rFonts w:ascii="宋体" w:hAnsi="宋体" w:cs="宋体" w:eastAsia="宋体" w:hint="default"/>
        </w:rPr>
        <w:t> </w:t>
      </w:r>
    </w:p>
    <w:p>
      <w:pPr>
        <w:pStyle w:val="BodyText"/>
        <w:spacing w:line="408" w:lineRule="auto" w:before="46"/>
        <w:ind w:right="208" w:firstLine="420"/>
        <w:jc w:val="both"/>
        <w:rPr>
          <w:rFonts w:ascii="宋体" w:hAnsi="宋体" w:cs="宋体" w:eastAsia="宋体" w:hint="default"/>
        </w:rPr>
      </w:pPr>
      <w:r>
        <w:rPr>
          <w:spacing w:val="-4"/>
        </w:rPr>
        <w:t>在财务报表中单独列示的商誉，在进行减值测试时，将商誉的账面价值分摊至预期从企业合并的协</w:t>
      </w:r>
      <w:r>
        <w:rPr>
          <w:w w:val="100"/>
        </w:rPr>
        <w:t> </w:t>
      </w:r>
      <w:r>
        <w:rPr>
          <w:spacing w:val="-4"/>
          <w:w w:val="100"/>
        </w:rPr>
        <w:t>同效应中受益的资产组或资产组组合。测试结果表明包含分摊的商誉的资产组或资产组组合的可收回金</w:t>
      </w:r>
      <w:r>
        <w:rPr>
          <w:spacing w:val="-86"/>
          <w:w w:val="100"/>
        </w:rPr>
        <w:t> </w:t>
      </w:r>
      <w:r>
        <w:rPr>
          <w:spacing w:val="-86"/>
          <w:w w:val="100"/>
        </w:rPr>
      </w:r>
      <w:r>
        <w:rPr>
          <w:spacing w:val="-4"/>
        </w:rPr>
        <w:t>额低于其账面价值的，确认相应的减值损失。减值损失金额先抵减分摊至该资产组或资产组组合的商誉</w:t>
      </w:r>
      <w:r>
        <w:rPr>
          <w:spacing w:val="-33"/>
        </w:rPr>
        <w:t> </w:t>
      </w:r>
      <w:r>
        <w:rPr>
          <w:spacing w:val="-33"/>
        </w:rPr>
      </w:r>
      <w:r>
        <w:rPr>
          <w:spacing w:val="-4"/>
        </w:rPr>
        <w:t>的账面价值，再根据资产组或资产组组合中除商誉以外的其他各项资产的账面价值所占比重，按比例抵</w:t>
      </w:r>
      <w:r>
        <w:rPr>
          <w:spacing w:val="-33"/>
        </w:rPr>
        <w:t> </w:t>
      </w:r>
      <w:r>
        <w:rPr>
          <w:spacing w:val="-33"/>
        </w:rPr>
      </w:r>
      <w:r>
        <w:rPr/>
        <w:t>减其他各项资产的账面价值。</w:t>
      </w:r>
      <w:r>
        <w:rPr>
          <w:rFonts w:ascii="宋体" w:hAnsi="宋体" w:cs="宋体" w:eastAsia="宋体" w:hint="default"/>
        </w:rPr>
        <w:t> </w:t>
      </w:r>
    </w:p>
    <w:p>
      <w:pPr>
        <w:pStyle w:val="BodyText"/>
        <w:spacing w:line="240" w:lineRule="auto" w:before="46"/>
        <w:ind w:left="557" w:right="208"/>
        <w:jc w:val="left"/>
        <w:rPr>
          <w:rFonts w:ascii="宋体" w:hAnsi="宋体" w:cs="宋体" w:eastAsia="宋体" w:hint="default"/>
        </w:rPr>
      </w:pPr>
      <w:r>
        <w:rPr/>
        <w:t>上述资产减值损失一经确认，以后期间不予转回价值得以恢复的部分。</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Heading4"/>
        <w:spacing w:line="240" w:lineRule="auto" w:before="36"/>
        <w:ind w:right="7772"/>
        <w:jc w:val="left"/>
        <w:rPr>
          <w:b w:val="0"/>
          <w:bCs w:val="0"/>
        </w:rPr>
      </w:pPr>
      <w:r>
        <w:rPr>
          <w:rFonts w:ascii="宋体" w:hAnsi="宋体" w:cs="宋体" w:eastAsia="宋体" w:hint="default"/>
        </w:rPr>
        <w:t>30.</w:t>
      </w:r>
      <w:r>
        <w:rPr>
          <w:rFonts w:ascii="宋体" w:hAnsi="宋体" w:cs="宋体" w:eastAsia="宋体" w:hint="default"/>
          <w:spacing w:val="3"/>
        </w:rPr>
        <w:t> </w:t>
      </w:r>
      <w:r>
        <w:rPr/>
        <w:t>长期待摊费用</w:t>
      </w:r>
      <w:r>
        <w:rPr>
          <w:b w:val="0"/>
          <w:bCs w:val="0"/>
        </w:rPr>
      </w:r>
    </w:p>
    <w:p>
      <w:pPr>
        <w:pStyle w:val="BodyText"/>
        <w:spacing w:line="338" w:lineRule="auto" w:before="97"/>
        <w:ind w:left="557" w:right="208"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4"/>
          <w:w w:val="100"/>
        </w:rPr>
        <w:t>长期待摊费用为已经发生但应由报告期和以后各期负担的分摊期限在一年以上的各项费用。本公司</w:t>
      </w:r>
    </w:p>
    <w:p>
      <w:pPr>
        <w:pStyle w:val="BodyText"/>
        <w:spacing w:line="240" w:lineRule="auto" w:before="107"/>
        <w:ind w:right="208"/>
        <w:jc w:val="left"/>
        <w:rPr>
          <w:rFonts w:ascii="宋体" w:hAnsi="宋体" w:cs="宋体" w:eastAsia="宋体" w:hint="default"/>
        </w:rPr>
      </w:pPr>
      <w:r>
        <w:rPr/>
        <w:t>的长期待摊费用主要包括装修费、版权费。长期待摊费用在预计受益期间按直线法摊销。</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120" w:bottom="1380" w:left="1140" w:right="1060"/>
        </w:sectPr>
      </w:pPr>
    </w:p>
    <w:p>
      <w:pPr>
        <w:spacing w:line="240" w:lineRule="auto" w:before="10"/>
        <w:rPr>
          <w:rFonts w:ascii="宋体" w:hAnsi="宋体" w:cs="宋体" w:eastAsia="宋体" w:hint="default"/>
          <w:sz w:val="26"/>
          <w:szCs w:val="26"/>
        </w:rPr>
      </w:pPr>
    </w:p>
    <w:p>
      <w:pPr>
        <w:pStyle w:val="BodyText"/>
        <w:spacing w:line="240" w:lineRule="auto" w:before="36"/>
        <w:ind w:right="0"/>
        <w:jc w:val="left"/>
        <w:rPr>
          <w:rFonts w:ascii="宋体" w:hAnsi="宋体" w:cs="宋体" w:eastAsia="宋体" w:hint="default"/>
        </w:rPr>
      </w:pPr>
      <w:r>
        <w:rPr>
          <w:rFonts w:ascii="宋体"/>
          <w:w w:val="100"/>
        </w:rPr>
        <w:t> </w:t>
      </w:r>
    </w:p>
    <w:p>
      <w:pPr>
        <w:pStyle w:val="Heading4"/>
        <w:spacing w:line="324" w:lineRule="auto"/>
        <w:ind w:right="6001"/>
        <w:jc w:val="left"/>
        <w:rPr>
          <w:rFonts w:ascii="宋体" w:hAnsi="宋体" w:cs="宋体" w:eastAsia="宋体" w:hint="default"/>
          <w:b w:val="0"/>
          <w:bCs w:val="0"/>
        </w:rPr>
      </w:pPr>
      <w:r>
        <w:rPr>
          <w:rFonts w:ascii="宋体" w:hAnsi="宋体" w:cs="宋体" w:eastAsia="宋体" w:hint="default"/>
        </w:rPr>
        <w:t>31.</w:t>
      </w:r>
      <w:r>
        <w:rPr>
          <w:rFonts w:ascii="宋体" w:hAnsi="宋体" w:cs="宋体" w:eastAsia="宋体" w:hint="default"/>
          <w:spacing w:val="2"/>
        </w:rPr>
        <w:t> </w:t>
      </w:r>
      <w:r>
        <w:rPr/>
        <w:t>职工薪酬</w:t>
      </w:r>
      <w:r>
        <w:rPr>
          <w:w w:val="100"/>
        </w:rPr>
        <w:t> </w:t>
      </w:r>
      <w:r>
        <w:rPr>
          <w:rFonts w:ascii="宋体" w:hAnsi="宋体" w:cs="宋体" w:eastAsia="宋体" w:hint="default"/>
        </w:rPr>
        <w:t>(1).</w:t>
      </w:r>
      <w:r>
        <w:rPr/>
        <w:t>短期薪酬的会计处理方法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338" w:lineRule="auto" w:before="23"/>
        <w:ind w:left="557" w:right="208"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9"/>
        </w:rPr>
        <w:t>短期薪酬主要包括工资、奖金、津贴和补贴、职工福利费、医疗保险费、生育保险费、工伤保险费、</w:t>
      </w:r>
    </w:p>
    <w:p>
      <w:pPr>
        <w:pStyle w:val="BodyText"/>
        <w:spacing w:line="408" w:lineRule="auto" w:before="107"/>
        <w:ind w:right="210"/>
        <w:jc w:val="both"/>
        <w:rPr>
          <w:rFonts w:ascii="宋体" w:hAnsi="宋体" w:cs="宋体" w:eastAsia="宋体" w:hint="default"/>
        </w:rPr>
      </w:pPr>
      <w:r>
        <w:rPr>
          <w:spacing w:val="-4"/>
        </w:rPr>
        <w:t>住房公积金、工会经费和职工教育经费、非货币性福利等。本公司在职工为本公司提供服务的会计期间</w:t>
      </w:r>
      <w:r>
        <w:rPr>
          <w:spacing w:val="-34"/>
        </w:rPr>
        <w:t> </w:t>
      </w:r>
      <w:r>
        <w:rPr>
          <w:spacing w:val="-34"/>
        </w:rPr>
      </w:r>
      <w:r>
        <w:rPr>
          <w:spacing w:val="-4"/>
        </w:rPr>
        <w:t>将实际发生的短期职工薪酬确认为负债，并计入当期损益或相关资产成本。其中非货币性福利按公允价</w:t>
      </w:r>
      <w:r>
        <w:rPr>
          <w:spacing w:val="-33"/>
        </w:rPr>
        <w:t> </w:t>
      </w:r>
      <w:r>
        <w:rPr>
          <w:spacing w:val="-33"/>
        </w:rPr>
      </w:r>
      <w:r>
        <w:rPr/>
        <w:t>值计量。</w:t>
      </w:r>
      <w:r>
        <w:rPr>
          <w:rFonts w:ascii="宋体" w:hAnsi="宋体" w:cs="宋体" w:eastAsia="宋体" w:hint="default"/>
        </w:rPr>
        <w:t> </w:t>
      </w:r>
    </w:p>
    <w:p>
      <w:pPr>
        <w:pStyle w:val="BodyText"/>
        <w:spacing w:line="244" w:lineRule="exact"/>
        <w:ind w:right="0"/>
        <w:jc w:val="left"/>
        <w:rPr>
          <w:rFonts w:ascii="宋体" w:hAnsi="宋体" w:cs="宋体" w:eastAsia="宋体" w:hint="default"/>
        </w:rPr>
      </w:pPr>
      <w:r>
        <w:rPr>
          <w:rFonts w:ascii="宋体"/>
          <w:w w:val="100"/>
        </w:rPr>
        <w:t> </w:t>
      </w:r>
    </w:p>
    <w:p>
      <w:pPr>
        <w:pStyle w:val="Heading4"/>
        <w:spacing w:line="240" w:lineRule="auto"/>
        <w:ind w:right="208"/>
        <w:jc w:val="left"/>
        <w:rPr>
          <w:rFonts w:ascii="宋体" w:hAnsi="宋体" w:cs="宋体" w:eastAsia="宋体" w:hint="default"/>
          <w:b w:val="0"/>
          <w:bCs w:val="0"/>
        </w:rPr>
      </w:pPr>
      <w:r>
        <w:rPr>
          <w:rFonts w:ascii="宋体" w:hAnsi="宋体" w:cs="宋体" w:eastAsia="宋体" w:hint="default"/>
        </w:rPr>
        <w:t>(2).</w:t>
      </w:r>
      <w:r>
        <w:rPr/>
        <w:t>离职后福利的会计处理方法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338" w:lineRule="auto" w:before="97"/>
        <w:ind w:left="557" w:right="208"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4"/>
        </w:rPr>
        <w:t>离职后福利主要包括基本养老保险、失业保险等。离职后福利计划包括设定提存计划。采用设定提</w:t>
      </w:r>
    </w:p>
    <w:p>
      <w:pPr>
        <w:pStyle w:val="BodyText"/>
        <w:spacing w:line="240" w:lineRule="auto" w:before="107"/>
        <w:ind w:right="208"/>
        <w:jc w:val="left"/>
        <w:rPr>
          <w:rFonts w:ascii="宋体" w:hAnsi="宋体" w:cs="宋体" w:eastAsia="宋体" w:hint="default"/>
        </w:rPr>
      </w:pPr>
      <w:r>
        <w:rPr/>
        <w:t>存计划的，相应的应缴存金额于发生时计入相关资产成本或当期损益。</w:t>
      </w:r>
      <w:r>
        <w:rPr>
          <w:rFonts w:ascii="宋体" w:hAnsi="宋体" w:cs="宋体" w:eastAsia="宋体" w:hint="default"/>
        </w:rPr>
        <w:t> </w:t>
      </w:r>
    </w:p>
    <w:p>
      <w:pPr>
        <w:pStyle w:val="Heading4"/>
        <w:spacing w:line="324" w:lineRule="auto" w:before="116"/>
        <w:ind w:right="208"/>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5"/>
          <w:w w:val="99"/>
        </w:rPr>
        <w:t>.</w:t>
      </w:r>
      <w:r>
        <w:rPr>
          <w:w w:val="100"/>
        </w:rPr>
        <w:t>辞退福利的会计处</w:t>
      </w:r>
      <w:r>
        <w:rPr>
          <w:spacing w:val="-3"/>
          <w:w w:val="100"/>
        </w:rPr>
        <w:t>理</w:t>
      </w:r>
      <w:r>
        <w:rPr>
          <w:w w:val="100"/>
        </w:rPr>
        <w:t>方</w:t>
      </w:r>
      <w:r>
        <w:rPr>
          <w:spacing w:val="-2"/>
          <w:w w:val="100"/>
        </w:rPr>
        <w:t>法</w:t>
      </w:r>
      <w:r>
        <w:rPr>
          <w:rFonts w:ascii="宋体" w:hAnsi="宋体" w:cs="宋体" w:eastAsia="宋体" w:hint="default"/>
          <w:w w:val="99"/>
        </w:rPr>
        <w:t> </w:t>
      </w:r>
      <w:r>
        <w:rPr>
          <w:rFonts w:ascii="宋体" w:hAnsi="宋体" w:cs="宋体" w:eastAsia="宋体" w:hint="default"/>
          <w:b w:val="0"/>
          <w:bCs w:val="0"/>
        </w:rPr>
      </w:r>
    </w:p>
    <w:p>
      <w:pPr>
        <w:pStyle w:val="BodyText"/>
        <w:spacing w:line="338" w:lineRule="auto" w:before="23"/>
        <w:ind w:left="557" w:right="208"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4"/>
          <w:w w:val="100"/>
        </w:rPr>
        <w:t>在职工劳动合同到期之前解除与职工的劳动关系，或为鼓励职工自愿接受裁减而提出给予补偿的建</w:t>
      </w:r>
    </w:p>
    <w:p>
      <w:pPr>
        <w:pStyle w:val="BodyText"/>
        <w:spacing w:line="408" w:lineRule="auto" w:before="107"/>
        <w:ind w:right="0"/>
        <w:jc w:val="left"/>
        <w:rPr>
          <w:rFonts w:ascii="宋体" w:hAnsi="宋体" w:cs="宋体" w:eastAsia="宋体" w:hint="default"/>
        </w:rPr>
      </w:pPr>
      <w:r>
        <w:rPr>
          <w:spacing w:val="-4"/>
        </w:rPr>
        <w:t>议，在本公司不能单方面撤回因解除劳动关系计划或裁减建议所提供的辞退福利时，和本公司确认与涉</w:t>
      </w:r>
      <w:r>
        <w:rPr>
          <w:spacing w:val="-33"/>
        </w:rPr>
        <w:t> </w:t>
      </w:r>
      <w:r>
        <w:rPr>
          <w:spacing w:val="-33"/>
        </w:rPr>
      </w:r>
      <w:r>
        <w:rPr>
          <w:spacing w:val="-2"/>
        </w:rPr>
        <w:t>及支付辞退福利的重组相关的成本两者孰早日，确认辞退福利产生的职工薪酬负债，并计入当期损益。</w:t>
      </w:r>
      <w:r>
        <w:rPr>
          <w:spacing w:val="-18"/>
        </w:rPr>
        <w:t> </w:t>
      </w:r>
      <w:r>
        <w:rPr>
          <w:spacing w:val="-18"/>
        </w:rPr>
      </w:r>
      <w:r>
        <w:rPr/>
        <w:t>但辞退福利预期在年度报告期结束后十二个月不能完全支付的，按照其他长期职工薪酬处理。</w:t>
      </w:r>
      <w:r>
        <w:rPr>
          <w:rFonts w:ascii="宋体" w:hAnsi="宋体" w:cs="宋体" w:eastAsia="宋体" w:hint="default"/>
        </w:rPr>
        <w:t> </w:t>
      </w:r>
    </w:p>
    <w:p>
      <w:pPr>
        <w:pStyle w:val="BodyText"/>
        <w:spacing w:line="408" w:lineRule="auto" w:before="46"/>
        <w:ind w:right="208" w:firstLine="420"/>
        <w:jc w:val="left"/>
      </w:pPr>
      <w:r>
        <w:rPr>
          <w:spacing w:val="-4"/>
          <w:w w:val="100"/>
        </w:rPr>
        <w:t>职工内部退休计划采用与上述辞退福利相同的原则处理。本公司将自职工停止提供服务日至正常退</w:t>
      </w:r>
      <w:r>
        <w:rPr>
          <w:w w:val="100"/>
        </w:rPr>
        <w:t> </w:t>
      </w:r>
      <w:r>
        <w:rPr>
          <w:spacing w:val="-4"/>
        </w:rPr>
        <w:t>休日的期间拟支付的内退人员工资和缴纳的社会保险费等，在符合预计负债确认条件时，计入当期损益</w:t>
      </w:r>
    </w:p>
    <w:p>
      <w:pPr>
        <w:pStyle w:val="BodyText"/>
        <w:spacing w:line="240" w:lineRule="auto" w:before="46"/>
        <w:ind w:right="7772"/>
        <w:jc w:val="left"/>
        <w:rPr>
          <w:rFonts w:ascii="宋体" w:hAnsi="宋体" w:cs="宋体" w:eastAsia="宋体" w:hint="default"/>
        </w:rPr>
      </w:pPr>
      <w:r>
        <w:rPr/>
        <w:t>（辞退福利）。</w:t>
      </w:r>
      <w:r>
        <w:rPr>
          <w:rFonts w:ascii="宋体" w:hAnsi="宋体" w:cs="宋体" w:eastAsia="宋体" w:hint="default"/>
        </w:rPr>
        <w:t> </w:t>
      </w:r>
    </w:p>
    <w:p>
      <w:pPr>
        <w:pStyle w:val="Heading4"/>
        <w:spacing w:line="324" w:lineRule="auto" w:before="116"/>
        <w:ind w:right="208"/>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5"/>
          <w:w w:val="99"/>
        </w:rPr>
        <w:t>.</w:t>
      </w:r>
      <w:r>
        <w:rPr>
          <w:w w:val="100"/>
        </w:rPr>
        <w:t>其他长期职工福利</w:t>
      </w:r>
      <w:r>
        <w:rPr>
          <w:spacing w:val="-3"/>
          <w:w w:val="100"/>
        </w:rPr>
        <w:t>的</w:t>
      </w:r>
      <w:r>
        <w:rPr>
          <w:w w:val="100"/>
        </w:rPr>
        <w:t>会</w:t>
      </w:r>
      <w:r>
        <w:rPr>
          <w:spacing w:val="-3"/>
          <w:w w:val="100"/>
        </w:rPr>
        <w:t>计</w:t>
      </w:r>
      <w:r>
        <w:rPr>
          <w:w w:val="100"/>
        </w:rPr>
        <w:t>处理方</w:t>
      </w:r>
      <w:r>
        <w:rPr>
          <w:spacing w:val="-3"/>
          <w:w w:val="100"/>
        </w:rPr>
        <w:t>法</w:t>
      </w:r>
      <w:r>
        <w:rPr>
          <w:rFonts w:ascii="宋体" w:hAnsi="宋体" w:cs="宋体" w:eastAsia="宋体" w:hint="default"/>
          <w:w w:val="99"/>
        </w:rPr>
        <w:t> </w:t>
      </w:r>
      <w:r>
        <w:rPr>
          <w:rFonts w:ascii="宋体" w:hAnsi="宋体" w:cs="宋体" w:eastAsia="宋体" w:hint="default"/>
          <w:b w:val="0"/>
          <w:bCs w:val="0"/>
        </w:rPr>
      </w:r>
    </w:p>
    <w:p>
      <w:pPr>
        <w:pStyle w:val="BodyText"/>
        <w:spacing w:line="340" w:lineRule="auto" w:before="23"/>
        <w:ind w:left="55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本公司向职工提供的其他长期职工福利，符合设定提存计划的，按照设定提存计划进行会计处理，</w:t>
      </w:r>
    </w:p>
    <w:p>
      <w:pPr>
        <w:pStyle w:val="BodyText"/>
        <w:spacing w:line="240" w:lineRule="auto" w:before="105"/>
        <w:ind w:right="208"/>
        <w:jc w:val="left"/>
        <w:rPr>
          <w:rFonts w:ascii="宋体" w:hAnsi="宋体" w:cs="宋体" w:eastAsia="宋体" w:hint="default"/>
        </w:rPr>
      </w:pPr>
      <w:r>
        <w:rPr/>
        <w:t>除此之外按照设定受益计划进行会计处理。</w:t>
      </w:r>
      <w:r>
        <w:rPr>
          <w:rFonts w:ascii="宋体" w:hAnsi="宋体" w:cs="宋体" w:eastAsia="宋体" w:hint="default"/>
        </w:rPr>
        <w:t> </w:t>
      </w:r>
    </w:p>
    <w:p>
      <w:pPr>
        <w:pStyle w:val="BodyText"/>
        <w:spacing w:line="240" w:lineRule="auto" w:before="116"/>
        <w:ind w:right="0"/>
        <w:jc w:val="left"/>
        <w:rPr>
          <w:rFonts w:ascii="宋体" w:hAnsi="宋体" w:cs="宋体" w:eastAsia="宋体" w:hint="default"/>
        </w:rPr>
      </w:pPr>
      <w:r>
        <w:rPr>
          <w:rFonts w:ascii="宋体"/>
          <w:w w:val="100"/>
        </w:rPr>
        <w:t> </w:t>
      </w:r>
    </w:p>
    <w:p>
      <w:pPr>
        <w:pStyle w:val="Heading4"/>
        <w:spacing w:line="240" w:lineRule="auto"/>
        <w:ind w:right="7772"/>
        <w:jc w:val="left"/>
        <w:rPr>
          <w:b w:val="0"/>
          <w:bCs w:val="0"/>
        </w:rPr>
      </w:pPr>
      <w:r>
        <w:rPr>
          <w:rFonts w:ascii="宋体" w:hAnsi="宋体" w:cs="宋体" w:eastAsia="宋体" w:hint="default"/>
        </w:rPr>
        <w:t>32.</w:t>
      </w:r>
      <w:r>
        <w:rPr>
          <w:rFonts w:ascii="宋体" w:hAnsi="宋体" w:cs="宋体" w:eastAsia="宋体" w:hint="default"/>
          <w:spacing w:val="2"/>
        </w:rPr>
        <w:t> </w:t>
      </w:r>
      <w:r>
        <w:rPr/>
        <w:t>租赁负债</w:t>
      </w:r>
      <w:r>
        <w:rPr>
          <w:b w:val="0"/>
          <w:bCs w:val="0"/>
        </w:rPr>
      </w:r>
    </w:p>
    <w:p>
      <w:pPr>
        <w:pStyle w:val="BodyText"/>
        <w:spacing w:line="240" w:lineRule="auto" w:before="97"/>
        <w:ind w:right="777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4"/>
        <w:spacing w:line="240" w:lineRule="auto"/>
        <w:ind w:right="7772"/>
        <w:jc w:val="left"/>
        <w:rPr>
          <w:b w:val="0"/>
          <w:bCs w:val="0"/>
        </w:rPr>
      </w:pPr>
      <w:r>
        <w:rPr>
          <w:rFonts w:ascii="宋体" w:hAnsi="宋体" w:cs="宋体" w:eastAsia="宋体" w:hint="default"/>
        </w:rPr>
        <w:t>33.</w:t>
      </w:r>
      <w:r>
        <w:rPr>
          <w:rFonts w:ascii="宋体" w:hAnsi="宋体" w:cs="宋体" w:eastAsia="宋体" w:hint="default"/>
          <w:spacing w:val="2"/>
        </w:rPr>
        <w:t> </w:t>
      </w:r>
      <w:r>
        <w:rPr/>
        <w:t>预计负债</w:t>
      </w:r>
      <w:r>
        <w:rPr>
          <w:b w:val="0"/>
          <w:bCs w:val="0"/>
        </w:rPr>
      </w:r>
    </w:p>
    <w:p>
      <w:pPr>
        <w:pStyle w:val="BodyText"/>
        <w:spacing w:line="240" w:lineRule="auto" w:before="97"/>
        <w:ind w:right="777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58"/>
          <w:pgSz w:w="11910" w:h="16840"/>
          <w:pgMar w:footer="1195" w:header="882" w:top="1120" w:bottom="1380" w:left="1140" w:right="1060"/>
          <w:pgNumType w:start="105"/>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408" w:lineRule="auto"/>
        <w:ind w:right="0" w:firstLine="420"/>
        <w:jc w:val="left"/>
        <w:rPr>
          <w:rFonts w:ascii="宋体" w:hAnsi="宋体" w:cs="宋体" w:eastAsia="宋体" w:hint="default"/>
        </w:rPr>
      </w:pPr>
      <w:r>
        <w:rPr>
          <w:spacing w:val="-2"/>
        </w:rPr>
        <w:t>当与或有事项相关的义务同时符合以下条件，确认为预计负债：（</w:t>
      </w:r>
      <w:r>
        <w:rPr>
          <w:rFonts w:ascii="宋体" w:hAnsi="宋体" w:cs="宋体" w:eastAsia="宋体" w:hint="default"/>
          <w:spacing w:val="-2"/>
        </w:rPr>
        <w:t>1</w:t>
      </w:r>
      <w:r>
        <w:rPr>
          <w:spacing w:val="-2"/>
        </w:rPr>
        <w:t>）该义务是本公司承担的现时</w:t>
      </w:r>
      <w:r>
        <w:rPr>
          <w:w w:val="100"/>
        </w:rPr>
        <w:t> </w:t>
      </w:r>
      <w:r>
        <w:rPr/>
        <w:t>义务；（</w:t>
      </w:r>
      <w:r>
        <w:rPr>
          <w:rFonts w:ascii="宋体" w:hAnsi="宋体" w:cs="宋体" w:eastAsia="宋体" w:hint="default"/>
        </w:rPr>
        <w:t>2</w:t>
      </w:r>
      <w:r>
        <w:rPr/>
        <w:t>）履行该义务很可能导致经济利益流出；（</w:t>
      </w:r>
      <w:r>
        <w:rPr>
          <w:rFonts w:ascii="宋体" w:hAnsi="宋体" w:cs="宋体" w:eastAsia="宋体" w:hint="default"/>
        </w:rPr>
        <w:t>3</w:t>
      </w:r>
      <w:r>
        <w:rPr/>
        <w:t>）该义务的金额能够可靠地计量。</w:t>
      </w:r>
      <w:r>
        <w:rPr>
          <w:rFonts w:ascii="宋体" w:hAnsi="宋体" w:cs="宋体" w:eastAsia="宋体" w:hint="default"/>
        </w:rPr>
        <w:t> </w:t>
      </w:r>
    </w:p>
    <w:p>
      <w:pPr>
        <w:pStyle w:val="BodyText"/>
        <w:spacing w:line="408" w:lineRule="auto" w:before="46"/>
        <w:ind w:right="0" w:firstLine="420"/>
        <w:jc w:val="left"/>
        <w:rPr>
          <w:rFonts w:ascii="宋体" w:hAnsi="宋体" w:cs="宋体" w:eastAsia="宋体" w:hint="default"/>
        </w:rPr>
      </w:pPr>
      <w:r>
        <w:rPr>
          <w:spacing w:val="-4"/>
        </w:rPr>
        <w:t>在资产负债表日，考虑与或有事项有关的风险、不确定性和货币时间价值等因素，按照履行相关现</w:t>
      </w:r>
      <w:r>
        <w:rPr>
          <w:w w:val="100"/>
        </w:rPr>
        <w:t> </w:t>
      </w:r>
      <w:r>
        <w:rPr/>
        <w:t>时义务所需支出的最佳估计数对预计负债进行计量。</w:t>
      </w:r>
      <w:r>
        <w:rPr>
          <w:rFonts w:ascii="宋体" w:hAnsi="宋体" w:cs="宋体" w:eastAsia="宋体" w:hint="default"/>
        </w:rPr>
        <w:t> </w:t>
      </w:r>
    </w:p>
    <w:p>
      <w:pPr>
        <w:pStyle w:val="BodyText"/>
        <w:spacing w:line="408" w:lineRule="auto" w:before="46"/>
        <w:ind w:right="0" w:firstLine="420"/>
        <w:jc w:val="left"/>
        <w:rPr>
          <w:rFonts w:ascii="宋体" w:hAnsi="宋体" w:cs="宋体" w:eastAsia="宋体" w:hint="default"/>
        </w:rPr>
      </w:pPr>
      <w:r>
        <w:rPr>
          <w:spacing w:val="-4"/>
        </w:rPr>
        <w:t>如果清偿预计负债所需支出全部或部分预期由第三方补偿的，补偿金额在基本确定能够收到时，作</w:t>
      </w:r>
      <w:r>
        <w:rPr>
          <w:w w:val="100"/>
        </w:rPr>
        <w:t> </w:t>
      </w:r>
      <w:r>
        <w:rPr/>
        <w:t>为资产单独确认，且确认的补偿金额不超过预计负债的账面价值。</w:t>
      </w:r>
      <w:r>
        <w:rPr>
          <w:rFonts w:ascii="宋体" w:hAnsi="宋体" w:cs="宋体" w:eastAsia="宋体" w:hint="default"/>
        </w:rPr>
        <w:t> </w:t>
      </w:r>
    </w:p>
    <w:p>
      <w:pPr>
        <w:pStyle w:val="BodyText"/>
        <w:spacing w:line="408" w:lineRule="auto" w:before="46"/>
        <w:ind w:left="557" w:right="0"/>
        <w:jc w:val="left"/>
      </w:pPr>
      <w:r>
        <w:rPr/>
        <w:t>（</w:t>
      </w:r>
      <w:r>
        <w:rPr>
          <w:rFonts w:ascii="宋体" w:hAnsi="宋体" w:cs="宋体" w:eastAsia="宋体" w:hint="default"/>
        </w:rPr>
        <w:t>1</w:t>
      </w:r>
      <w:r>
        <w:rPr/>
        <w:t>）亏损合同</w:t>
      </w:r>
      <w:r>
        <w:rPr>
          <w:rFonts w:ascii="宋体" w:hAnsi="宋体" w:cs="宋体" w:eastAsia="宋体" w:hint="default"/>
          <w:w w:val="100"/>
        </w:rPr>
        <w:t> </w:t>
      </w:r>
      <w:r>
        <w:rPr>
          <w:spacing w:val="-4"/>
          <w:w w:val="100"/>
        </w:rPr>
        <w:t>亏损合同是履行合同义务不可避免会发生的成本超过预期经济利益的合同。待执行合同变成亏损合</w:t>
      </w:r>
    </w:p>
    <w:p>
      <w:pPr>
        <w:pStyle w:val="BodyText"/>
        <w:spacing w:line="408" w:lineRule="auto" w:before="46"/>
        <w:ind w:right="0"/>
        <w:jc w:val="left"/>
        <w:rPr>
          <w:rFonts w:ascii="宋体" w:hAnsi="宋体" w:cs="宋体" w:eastAsia="宋体" w:hint="default"/>
        </w:rPr>
      </w:pPr>
      <w:r>
        <w:rPr>
          <w:spacing w:val="-4"/>
        </w:rPr>
        <w:t>同，且该亏损合同产生的义务满足上述预计负债的确认条件的，将合同预计损失超过合同标的资产已确</w:t>
      </w:r>
      <w:r>
        <w:rPr>
          <w:spacing w:val="-33"/>
        </w:rPr>
        <w:t> </w:t>
      </w:r>
      <w:r>
        <w:rPr>
          <w:spacing w:val="-33"/>
        </w:rPr>
      </w:r>
      <w:r>
        <w:rPr/>
        <w:t>认的减值损失（如有）的部分，确认为预计负债。</w:t>
      </w:r>
      <w:r>
        <w:rPr>
          <w:rFonts w:ascii="宋体" w:hAnsi="宋体" w:cs="宋体" w:eastAsia="宋体" w:hint="default"/>
        </w:rPr>
        <w:t> </w:t>
      </w:r>
    </w:p>
    <w:p>
      <w:pPr>
        <w:pStyle w:val="BodyText"/>
        <w:spacing w:line="408" w:lineRule="auto" w:before="46"/>
        <w:ind w:left="557" w:right="0"/>
        <w:jc w:val="left"/>
      </w:pPr>
      <w:r>
        <w:rPr/>
        <w:t>（</w:t>
      </w:r>
      <w:r>
        <w:rPr>
          <w:rFonts w:ascii="宋体" w:hAnsi="宋体" w:cs="宋体" w:eastAsia="宋体" w:hint="default"/>
        </w:rPr>
        <w:t>2</w:t>
      </w:r>
      <w:r>
        <w:rPr/>
        <w:t>）重组义务</w:t>
      </w:r>
      <w:r>
        <w:rPr>
          <w:rFonts w:ascii="宋体" w:hAnsi="宋体" w:cs="宋体" w:eastAsia="宋体" w:hint="default"/>
          <w:w w:val="100"/>
        </w:rPr>
        <w:t> </w:t>
      </w:r>
      <w:r>
        <w:rPr>
          <w:spacing w:val="-4"/>
        </w:rPr>
        <w:t>对于有详细、正式并且已经对外公告的重组计划，在满足前述预计负债的确认条件的情况下，按照</w:t>
      </w:r>
    </w:p>
    <w:p>
      <w:pPr>
        <w:pStyle w:val="BodyText"/>
        <w:spacing w:line="240" w:lineRule="auto" w:before="46"/>
        <w:ind w:right="0"/>
        <w:jc w:val="left"/>
        <w:rPr>
          <w:rFonts w:ascii="宋体" w:hAnsi="宋体" w:cs="宋体" w:eastAsia="宋体" w:hint="default"/>
        </w:rPr>
      </w:pPr>
      <w:r>
        <w:rPr/>
        <w:t>与重组有关的直接支出确定预计负债金额。</w:t>
      </w:r>
      <w:r>
        <w:rPr>
          <w:rFonts w:ascii="宋体" w:hAnsi="宋体" w:cs="宋体" w:eastAsia="宋体" w:hint="default"/>
        </w:rPr>
        <w:t> </w:t>
      </w:r>
    </w:p>
    <w:p>
      <w:pPr>
        <w:pStyle w:val="BodyText"/>
        <w:spacing w:line="240" w:lineRule="auto" w:before="116"/>
        <w:ind w:right="0"/>
        <w:jc w:val="left"/>
        <w:rPr>
          <w:rFonts w:ascii="宋体" w:hAnsi="宋体" w:cs="宋体" w:eastAsia="宋体" w:hint="default"/>
        </w:rPr>
      </w:pPr>
      <w:r>
        <w:rPr>
          <w:rFonts w:ascii="宋体"/>
          <w:w w:val="100"/>
        </w:rPr>
        <w:t> </w:t>
      </w:r>
    </w:p>
    <w:p>
      <w:pPr>
        <w:pStyle w:val="Heading4"/>
        <w:spacing w:line="240" w:lineRule="auto"/>
        <w:ind w:right="0"/>
        <w:jc w:val="left"/>
        <w:rPr>
          <w:b w:val="0"/>
          <w:bCs w:val="0"/>
        </w:rPr>
      </w:pPr>
      <w:r>
        <w:rPr>
          <w:rFonts w:ascii="宋体" w:hAnsi="宋体" w:cs="宋体" w:eastAsia="宋体" w:hint="default"/>
        </w:rPr>
        <w:t>34.</w:t>
      </w:r>
      <w:r>
        <w:rPr>
          <w:rFonts w:ascii="宋体" w:hAnsi="宋体" w:cs="宋体" w:eastAsia="宋体" w:hint="default"/>
          <w:spacing w:val="2"/>
        </w:rPr>
        <w:t> </w:t>
      </w:r>
      <w:r>
        <w:rPr/>
        <w:t>股份支付</w:t>
      </w:r>
      <w:r>
        <w:rPr>
          <w:b w:val="0"/>
          <w:bCs w:val="0"/>
        </w:rPr>
      </w:r>
    </w:p>
    <w:p>
      <w:pPr>
        <w:pStyle w:val="BodyText"/>
        <w:spacing w:line="240" w:lineRule="auto" w:before="97"/>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4"/>
        <w:spacing w:line="240" w:lineRule="auto"/>
        <w:ind w:right="0"/>
        <w:jc w:val="left"/>
        <w:rPr>
          <w:b w:val="0"/>
          <w:bCs w:val="0"/>
        </w:rPr>
      </w:pPr>
      <w:r>
        <w:rPr>
          <w:rFonts w:ascii="宋体" w:hAnsi="宋体" w:cs="宋体" w:eastAsia="宋体" w:hint="default"/>
        </w:rPr>
        <w:t>35. </w:t>
      </w:r>
      <w:r>
        <w:rPr/>
        <w:t>优先股、永续债等其他金融工具</w:t>
      </w:r>
      <w:r>
        <w:rPr>
          <w:b w:val="0"/>
          <w:bCs w:val="0"/>
        </w:rPr>
      </w:r>
    </w:p>
    <w:p>
      <w:pPr>
        <w:pStyle w:val="BodyText"/>
        <w:spacing w:line="240" w:lineRule="auto" w:before="97"/>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4"/>
        <w:spacing w:line="240" w:lineRule="auto"/>
        <w:ind w:right="0"/>
        <w:jc w:val="left"/>
        <w:rPr>
          <w:b w:val="0"/>
          <w:bCs w:val="0"/>
        </w:rPr>
      </w:pPr>
      <w:r>
        <w:rPr>
          <w:rFonts w:ascii="宋体" w:hAnsi="宋体" w:cs="宋体" w:eastAsia="宋体" w:hint="default"/>
        </w:rPr>
        <w:t>36.</w:t>
      </w:r>
      <w:r>
        <w:rPr>
          <w:rFonts w:ascii="宋体" w:hAnsi="宋体" w:cs="宋体" w:eastAsia="宋体" w:hint="default"/>
          <w:spacing w:val="2"/>
        </w:rPr>
        <w:t> </w:t>
      </w:r>
      <w:r>
        <w:rPr/>
        <w:t>收入</w:t>
      </w:r>
      <w:r>
        <w:rPr>
          <w:b w:val="0"/>
          <w:bCs w:val="0"/>
        </w:rPr>
      </w:r>
    </w:p>
    <w:p>
      <w:pPr>
        <w:pStyle w:val="BodyText"/>
        <w:spacing w:line="240" w:lineRule="auto" w:before="97"/>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408" w:lineRule="auto" w:before="114"/>
        <w:ind w:left="557" w:right="0"/>
        <w:jc w:val="left"/>
      </w:pPr>
      <w:r>
        <w:rPr/>
        <w:t>（</w:t>
      </w:r>
      <w:r>
        <w:rPr>
          <w:rFonts w:ascii="宋体" w:hAnsi="宋体" w:cs="宋体" w:eastAsia="宋体" w:hint="default"/>
        </w:rPr>
        <w:t>1</w:t>
      </w:r>
      <w:r>
        <w:rPr/>
        <w:t>）商品销售收入</w:t>
      </w:r>
      <w:r>
        <w:rPr>
          <w:rFonts w:ascii="宋体" w:hAnsi="宋体" w:cs="宋体" w:eastAsia="宋体" w:hint="default"/>
          <w:w w:val="100"/>
        </w:rPr>
        <w:t> </w:t>
      </w:r>
      <w:r>
        <w:rPr>
          <w:spacing w:val="-4"/>
          <w:w w:val="100"/>
        </w:rPr>
        <w:t>在已将商品所有权上的主要风险和报酬转移给买方，既没有保留通常与所有权相联系的继续管理权，</w:t>
      </w:r>
    </w:p>
    <w:p>
      <w:pPr>
        <w:pStyle w:val="BodyText"/>
        <w:spacing w:line="410" w:lineRule="auto" w:before="46"/>
        <w:ind w:right="0"/>
        <w:jc w:val="left"/>
        <w:rPr>
          <w:rFonts w:ascii="宋体" w:hAnsi="宋体" w:cs="宋体" w:eastAsia="宋体" w:hint="default"/>
        </w:rPr>
      </w:pPr>
      <w:r>
        <w:rPr>
          <w:spacing w:val="-4"/>
        </w:rPr>
        <w:t>也没有对已售商品实施有效控制，收入的金额能够可靠地计量，相关的经济利益很可能流入企业，相关</w:t>
      </w:r>
      <w:r>
        <w:rPr>
          <w:spacing w:val="-33"/>
        </w:rPr>
        <w:t> </w:t>
      </w:r>
      <w:r>
        <w:rPr>
          <w:spacing w:val="-33"/>
        </w:rPr>
      </w:r>
      <w:r>
        <w:rPr/>
        <w:t>的已发生或将发生的成本能够可靠地计量时，确认商品销售收入的实现。</w:t>
      </w:r>
      <w:r>
        <w:rPr>
          <w:rFonts w:ascii="宋体" w:hAnsi="宋体" w:cs="宋体" w:eastAsia="宋体" w:hint="default"/>
        </w:rPr>
        <w:t> </w:t>
      </w:r>
    </w:p>
    <w:p>
      <w:pPr>
        <w:pStyle w:val="BodyText"/>
        <w:spacing w:line="408" w:lineRule="auto" w:before="44"/>
        <w:ind w:left="557" w:right="0"/>
        <w:jc w:val="left"/>
      </w:pPr>
      <w:r>
        <w:rPr/>
        <w:t>（</w:t>
      </w:r>
      <w:r>
        <w:rPr>
          <w:rFonts w:ascii="宋体" w:hAnsi="宋体" w:cs="宋体" w:eastAsia="宋体" w:hint="default"/>
        </w:rPr>
        <w:t>2</w:t>
      </w:r>
      <w:r>
        <w:rPr/>
        <w:t>）提供劳务收入</w:t>
      </w:r>
      <w:r>
        <w:rPr>
          <w:rFonts w:ascii="宋体" w:hAnsi="宋体" w:cs="宋体" w:eastAsia="宋体" w:hint="default"/>
          <w:w w:val="100"/>
        </w:rPr>
        <w:t> </w:t>
      </w:r>
      <w:r>
        <w:rPr>
          <w:spacing w:val="-4"/>
          <w:w w:val="100"/>
        </w:rPr>
        <w:t>在提供劳务交易的结果能够可靠估计的情况下，于资产负债表日按照完工百分比法确认提供的劳务</w:t>
      </w:r>
    </w:p>
    <w:p>
      <w:pPr>
        <w:pStyle w:val="BodyText"/>
        <w:spacing w:line="408" w:lineRule="auto" w:before="46"/>
        <w:ind w:right="0"/>
        <w:jc w:val="left"/>
        <w:rPr>
          <w:rFonts w:ascii="宋体" w:hAnsi="宋体" w:cs="宋体" w:eastAsia="宋体" w:hint="default"/>
        </w:rPr>
      </w:pPr>
      <w:r>
        <w:rPr/>
        <w:t>收入。劳务交易的完工进度按已完工作的测量确定。</w:t>
      </w:r>
      <w:r>
        <w:rPr>
          <w:rFonts w:ascii="宋体" w:hAnsi="宋体" w:cs="宋体" w:eastAsia="宋体" w:hint="default"/>
          <w:w w:val="100"/>
        </w:rPr>
        <w:t> </w:t>
      </w:r>
      <w:r>
        <w:rPr>
          <w:spacing w:val="-4"/>
        </w:rPr>
        <w:t>提供劳务交易的结果能够可靠估计是指同时满足：①收入的金额能够可靠地计量；②相关的经济利益很</w:t>
      </w:r>
      <w:r>
        <w:rPr>
          <w:spacing w:val="-35"/>
        </w:rPr>
        <w:t> </w:t>
      </w:r>
      <w:r>
        <w:rPr>
          <w:spacing w:val="-35"/>
        </w:rPr>
      </w:r>
      <w:r>
        <w:rPr>
          <w:spacing w:val="-4"/>
          <w:w w:val="100"/>
        </w:rPr>
        <w:t>可能流入企业；③交易的完工程度能够可靠地确定；④交易中已发生和将发生的成本能够可靠地计量。</w:t>
      </w:r>
      <w:r>
        <w:rPr>
          <w:rFonts w:ascii="宋体" w:hAnsi="宋体" w:cs="宋体" w:eastAsia="宋体" w:hint="default"/>
          <w:w w:val="100"/>
        </w:rPr>
        <w:t> </w:t>
      </w:r>
    </w:p>
    <w:p>
      <w:pPr>
        <w:spacing w:after="0" w:line="408" w:lineRule="auto"/>
        <w:jc w:val="left"/>
        <w:rPr>
          <w:rFonts w:ascii="宋体" w:hAnsi="宋体" w:cs="宋体" w:eastAsia="宋体" w:hint="default"/>
        </w:rPr>
        <w:sectPr>
          <w:pgSz w:w="11910" w:h="16840"/>
          <w:pgMar w:header="882" w:footer="1195" w:top="1120" w:bottom="1380" w:left="1140" w:right="9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408" w:lineRule="auto"/>
        <w:ind w:right="0" w:firstLine="420"/>
        <w:jc w:val="left"/>
        <w:rPr>
          <w:rFonts w:ascii="宋体" w:hAnsi="宋体" w:cs="宋体" w:eastAsia="宋体" w:hint="default"/>
        </w:rPr>
      </w:pPr>
      <w:r>
        <w:rPr>
          <w:spacing w:val="-4"/>
          <w:w w:val="100"/>
        </w:rPr>
        <w:t>如果提供劳务交易的结果不能够可靠估计，则按已经发生并预计能够得到补偿的劳务成本金额确认</w:t>
      </w:r>
      <w:r>
        <w:rPr>
          <w:w w:val="100"/>
        </w:rPr>
        <w:t> </w:t>
      </w:r>
      <w:r>
        <w:rPr>
          <w:spacing w:val="-2"/>
        </w:rPr>
        <w:t>提供的劳务收入，并将已发生的劳务成本作为当期费用。已经发生的劳务成本如预计不能得到补偿的，</w:t>
      </w:r>
      <w:r>
        <w:rPr>
          <w:spacing w:val="-18"/>
        </w:rPr>
        <w:t> </w:t>
      </w:r>
      <w:r>
        <w:rPr>
          <w:spacing w:val="-18"/>
        </w:rPr>
      </w:r>
      <w:r>
        <w:rPr/>
        <w:t>则不确认收入。</w:t>
      </w:r>
      <w:r>
        <w:rPr>
          <w:rFonts w:ascii="宋体" w:hAnsi="宋体" w:cs="宋体" w:eastAsia="宋体" w:hint="default"/>
        </w:rPr>
        <w:t> </w:t>
      </w:r>
    </w:p>
    <w:p>
      <w:pPr>
        <w:pStyle w:val="BodyText"/>
        <w:spacing w:line="408" w:lineRule="auto" w:before="46"/>
        <w:ind w:right="208" w:firstLine="420"/>
        <w:jc w:val="both"/>
        <w:rPr>
          <w:rFonts w:ascii="宋体" w:hAnsi="宋体" w:cs="宋体" w:eastAsia="宋体" w:hint="default"/>
        </w:rPr>
      </w:pPr>
      <w:r>
        <w:rPr>
          <w:spacing w:val="-4"/>
          <w:w w:val="100"/>
        </w:rPr>
        <w:t>本公司与其他企业签订的合同或协议包括销售商品和提供劳务时，如销售商品部分和提供劳务部分</w:t>
      </w:r>
      <w:r>
        <w:rPr>
          <w:w w:val="100"/>
        </w:rPr>
        <w:t> </w:t>
      </w:r>
      <w:r>
        <w:rPr>
          <w:spacing w:val="-4"/>
        </w:rPr>
        <w:t>能够区分并单独计量的，将销售商品部分和提供劳务部分分别处理；如销售商品部分和提供劳务部分不</w:t>
      </w:r>
      <w:r>
        <w:rPr>
          <w:spacing w:val="-33"/>
        </w:rPr>
        <w:t> </w:t>
      </w:r>
      <w:r>
        <w:rPr>
          <w:spacing w:val="-33"/>
        </w:rPr>
      </w:r>
      <w:r>
        <w:rPr/>
        <w:t>能够区分，或虽能区分但不能够单独计量的，将该合同全部作为销售商品处理。</w:t>
      </w:r>
      <w:r>
        <w:rPr>
          <w:rFonts w:ascii="宋体" w:hAnsi="宋体" w:cs="宋体" w:eastAsia="宋体" w:hint="default"/>
        </w:rPr>
        <w:t> </w:t>
      </w:r>
    </w:p>
    <w:p>
      <w:pPr>
        <w:pStyle w:val="BodyText"/>
        <w:spacing w:line="408" w:lineRule="auto" w:before="46"/>
        <w:ind w:left="557" w:right="4549"/>
        <w:jc w:val="left"/>
        <w:rPr>
          <w:rFonts w:ascii="宋体" w:hAnsi="宋体" w:cs="宋体" w:eastAsia="宋体" w:hint="default"/>
        </w:rPr>
      </w:pPr>
      <w:r>
        <w:rPr/>
        <w:t>（</w:t>
      </w:r>
      <w:r>
        <w:rPr>
          <w:rFonts w:ascii="宋体" w:hAnsi="宋体" w:cs="宋体" w:eastAsia="宋体" w:hint="default"/>
        </w:rPr>
        <w:t>3</w:t>
      </w:r>
      <w:r>
        <w:rPr/>
        <w:t>）使用费收入</w:t>
      </w:r>
      <w:r>
        <w:rPr>
          <w:rFonts w:ascii="宋体" w:hAnsi="宋体" w:cs="宋体" w:eastAsia="宋体" w:hint="default"/>
          <w:w w:val="100"/>
        </w:rPr>
        <w:t> </w:t>
      </w:r>
      <w:r>
        <w:rPr/>
        <w:t>根据有关合同或协议，按权责发生制确认收入。</w:t>
      </w:r>
      <w:r>
        <w:rPr>
          <w:rFonts w:ascii="宋体" w:hAnsi="宋体" w:cs="宋体" w:eastAsia="宋体" w:hint="default"/>
        </w:rPr>
        <w:t> </w:t>
      </w:r>
    </w:p>
    <w:p>
      <w:pPr>
        <w:pStyle w:val="BodyText"/>
        <w:spacing w:line="408" w:lineRule="auto" w:before="46"/>
        <w:ind w:left="557" w:right="2344"/>
        <w:jc w:val="left"/>
        <w:rPr>
          <w:rFonts w:ascii="宋体" w:hAnsi="宋体" w:cs="宋体" w:eastAsia="宋体" w:hint="default"/>
        </w:rPr>
      </w:pPr>
      <w:r>
        <w:rPr/>
        <w:t>（</w:t>
      </w:r>
      <w:r>
        <w:rPr>
          <w:rFonts w:ascii="宋体" w:hAnsi="宋体" w:cs="宋体" w:eastAsia="宋体" w:hint="default"/>
        </w:rPr>
        <w:t>4</w:t>
      </w:r>
      <w:r>
        <w:rPr/>
        <w:t>）利息收入</w:t>
      </w:r>
      <w:r>
        <w:rPr>
          <w:rFonts w:ascii="宋体" w:hAnsi="宋体" w:cs="宋体" w:eastAsia="宋体" w:hint="default"/>
          <w:w w:val="100"/>
        </w:rPr>
        <w:t> </w:t>
      </w:r>
      <w:r>
        <w:rPr/>
        <w:t>按照他人使用本集团货币资金的时间和实际利率计算确定。</w:t>
      </w:r>
      <w:r>
        <w:rPr>
          <w:rFonts w:ascii="宋体" w:hAnsi="宋体" w:cs="宋体" w:eastAsia="宋体" w:hint="default"/>
        </w:rPr>
        <w:t> </w:t>
      </w:r>
    </w:p>
    <w:p>
      <w:pPr>
        <w:pStyle w:val="BodyText"/>
        <w:spacing w:line="408" w:lineRule="auto" w:before="46"/>
        <w:ind w:left="557" w:right="208"/>
        <w:jc w:val="left"/>
      </w:pPr>
      <w:r>
        <w:rPr/>
        <w:t>（</w:t>
      </w:r>
      <w:r>
        <w:rPr>
          <w:rFonts w:ascii="宋体" w:hAnsi="宋体" w:cs="宋体" w:eastAsia="宋体" w:hint="default"/>
        </w:rPr>
        <w:t>5</w:t>
      </w:r>
      <w:r>
        <w:rPr/>
        <w:t>）本集团收入的具体确认方法</w:t>
      </w:r>
      <w:r>
        <w:rPr>
          <w:rFonts w:ascii="宋体" w:hAnsi="宋体" w:cs="宋体" w:eastAsia="宋体" w:hint="default"/>
          <w:w w:val="100"/>
        </w:rPr>
        <w:t> </w:t>
      </w:r>
      <w:r>
        <w:rPr>
          <w:spacing w:val="-4"/>
        </w:rPr>
        <w:t>本公司业务收入主要为广告发布及宣传服务收入，按照与客户签订的合同约定服务内容及价格，经</w:t>
      </w:r>
    </w:p>
    <w:p>
      <w:pPr>
        <w:pStyle w:val="BodyText"/>
        <w:spacing w:line="408" w:lineRule="auto" w:before="46"/>
        <w:ind w:right="208"/>
        <w:jc w:val="both"/>
        <w:rPr>
          <w:rFonts w:ascii="宋体" w:hAnsi="宋体" w:cs="宋体" w:eastAsia="宋体" w:hint="default"/>
        </w:rPr>
      </w:pPr>
      <w:r>
        <w:rPr>
          <w:spacing w:val="-4"/>
        </w:rPr>
        <w:t>与客户确认的广告发布及宣传服务的排期表（具体发布期间），根据已提供服务的期间占服务总期间的</w:t>
      </w:r>
      <w:r>
        <w:rPr>
          <w:spacing w:val="-31"/>
        </w:rPr>
        <w:t> </w:t>
      </w:r>
      <w:r>
        <w:rPr>
          <w:spacing w:val="-31"/>
        </w:rPr>
      </w:r>
      <w:r>
        <w:rPr/>
        <w:t>比例来确定完工进度，按照完工百分比法确认当期收入。</w:t>
      </w:r>
      <w:r>
        <w:rPr>
          <w:rFonts w:ascii="宋体" w:hAnsi="宋体" w:cs="宋体" w:eastAsia="宋体" w:hint="default"/>
        </w:rPr>
        <w:t> </w:t>
      </w:r>
    </w:p>
    <w:p>
      <w:pPr>
        <w:pStyle w:val="BodyText"/>
        <w:spacing w:line="408" w:lineRule="auto" w:before="46"/>
        <w:ind w:right="208" w:firstLine="420"/>
        <w:jc w:val="both"/>
        <w:rPr>
          <w:rFonts w:ascii="宋体" w:hAnsi="宋体" w:cs="宋体" w:eastAsia="宋体" w:hint="default"/>
        </w:rPr>
      </w:pPr>
      <w:r>
        <w:rPr>
          <w:spacing w:val="-4"/>
        </w:rPr>
        <w:t>本公司信息服务费收入，按照与客户签订的合同约定的服务内容、价格及信息服务提供期向客户提</w:t>
      </w:r>
      <w:r>
        <w:rPr>
          <w:w w:val="100"/>
        </w:rPr>
        <w:t> </w:t>
      </w:r>
      <w:r>
        <w:rPr>
          <w:spacing w:val="-4"/>
        </w:rPr>
        <w:t>供信息服务（新闻信息、图片信息等），依据已提供服务期占总服务期的比例来确定完工进度，按照完</w:t>
      </w:r>
      <w:r>
        <w:rPr>
          <w:spacing w:val="-33"/>
        </w:rPr>
        <w:t> </w:t>
      </w:r>
      <w:r>
        <w:rPr>
          <w:spacing w:val="-33"/>
        </w:rPr>
      </w:r>
      <w:r>
        <w:rPr/>
        <w:t>工百分比法确认当期收入。</w:t>
      </w:r>
      <w:r>
        <w:rPr>
          <w:rFonts w:ascii="宋体" w:hAnsi="宋体" w:cs="宋体" w:eastAsia="宋体" w:hint="default"/>
        </w:rPr>
        <w:t> </w:t>
      </w:r>
    </w:p>
    <w:p>
      <w:pPr>
        <w:pStyle w:val="BodyText"/>
        <w:spacing w:line="244" w:lineRule="exact"/>
        <w:ind w:right="0"/>
        <w:jc w:val="left"/>
        <w:rPr>
          <w:rFonts w:ascii="宋体" w:hAnsi="宋体" w:cs="宋体" w:eastAsia="宋体" w:hint="default"/>
        </w:rPr>
      </w:pPr>
      <w:r>
        <w:rPr>
          <w:rFonts w:ascii="宋体"/>
          <w:w w:val="100"/>
        </w:rPr>
        <w:t> </w:t>
      </w:r>
    </w:p>
    <w:p>
      <w:pPr>
        <w:pStyle w:val="Heading4"/>
        <w:spacing w:line="240" w:lineRule="auto"/>
        <w:ind w:right="7772"/>
        <w:jc w:val="left"/>
        <w:rPr>
          <w:b w:val="0"/>
          <w:bCs w:val="0"/>
        </w:rPr>
      </w:pPr>
      <w:r>
        <w:rPr>
          <w:rFonts w:ascii="宋体" w:hAnsi="宋体" w:cs="宋体" w:eastAsia="宋体" w:hint="default"/>
        </w:rPr>
        <w:t>37.</w:t>
      </w:r>
      <w:r>
        <w:rPr>
          <w:rFonts w:ascii="宋体" w:hAnsi="宋体" w:cs="宋体" w:eastAsia="宋体" w:hint="default"/>
          <w:spacing w:val="2"/>
        </w:rPr>
        <w:t> </w:t>
      </w:r>
      <w:r>
        <w:rPr/>
        <w:t>政府补助</w:t>
      </w:r>
      <w:r>
        <w:rPr>
          <w:b w:val="0"/>
          <w:bCs w:val="0"/>
        </w:rPr>
      </w:r>
    </w:p>
    <w:p>
      <w:pPr>
        <w:pStyle w:val="BodyText"/>
        <w:spacing w:line="338" w:lineRule="auto" w:before="97"/>
        <w:ind w:left="557" w:right="208" w:hanging="421"/>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4"/>
          <w:w w:val="100"/>
        </w:rPr>
        <w:t>政府补助是指本公司从政府无偿取得货币性资产和非货币性资产，不包括政府以投资者身份并享有</w:t>
      </w:r>
    </w:p>
    <w:p>
      <w:pPr>
        <w:pStyle w:val="BodyText"/>
        <w:spacing w:line="408" w:lineRule="auto" w:before="107"/>
        <w:ind w:left="557" w:right="0" w:hanging="421"/>
        <w:jc w:val="left"/>
      </w:pPr>
      <w:r>
        <w:rPr/>
        <w:t>相应所有者权益而投入的资本。政府补助分为与资产相关的政府补助和与收益相关的政府补助。</w:t>
      </w:r>
      <w:r>
        <w:rPr>
          <w:rFonts w:ascii="宋体" w:hAnsi="宋体" w:cs="宋体" w:eastAsia="宋体" w:hint="default"/>
          <w:w w:val="100"/>
        </w:rPr>
        <w:t> </w:t>
      </w:r>
      <w:r>
        <w:rPr>
          <w:spacing w:val="-2"/>
        </w:rPr>
        <w:t>本公司将所取得的用于购建或以其他方式形成长期资产的政府补助界定为与资产相关的政府补助；</w:t>
      </w:r>
    </w:p>
    <w:p>
      <w:pPr>
        <w:pStyle w:val="BodyText"/>
        <w:spacing w:line="408" w:lineRule="auto" w:before="46"/>
        <w:ind w:right="210"/>
        <w:jc w:val="both"/>
        <w:rPr>
          <w:rFonts w:ascii="宋体" w:hAnsi="宋体" w:cs="宋体" w:eastAsia="宋体" w:hint="default"/>
        </w:rPr>
      </w:pPr>
      <w:r>
        <w:rPr>
          <w:spacing w:val="-4"/>
        </w:rPr>
        <w:t>其余政府补助界定为与收益相关的政府补助。若政府文件未明确规定补助对象，则采用以下方式将补助</w:t>
      </w:r>
      <w:r>
        <w:rPr>
          <w:spacing w:val="-33"/>
        </w:rPr>
        <w:t> </w:t>
      </w:r>
      <w:r>
        <w:rPr>
          <w:spacing w:val="-33"/>
        </w:rPr>
      </w:r>
      <w:r>
        <w:rPr>
          <w:spacing w:val="-2"/>
        </w:rPr>
        <w:t>款划分为与收益相关的政府补助和与资产相关的政府补助：（</w:t>
      </w:r>
      <w:r>
        <w:rPr>
          <w:rFonts w:ascii="宋体" w:hAnsi="宋体" w:cs="宋体" w:eastAsia="宋体" w:hint="default"/>
          <w:spacing w:val="-2"/>
        </w:rPr>
        <w:t>1</w:t>
      </w:r>
      <w:r>
        <w:rPr>
          <w:spacing w:val="-2"/>
        </w:rPr>
        <w:t>）政府文件明确了补助所针对的特定项</w:t>
      </w:r>
      <w:r>
        <w:rPr>
          <w:spacing w:val="-21"/>
        </w:rPr>
        <w:t> </w:t>
      </w:r>
      <w:r>
        <w:rPr>
          <w:spacing w:val="-21"/>
        </w:rPr>
      </w:r>
      <w:r>
        <w:rPr>
          <w:spacing w:val="-4"/>
        </w:rPr>
        <w:t>目的，根据该特定项目的预算中将形成资产的支出金额和计入费用的支出金额的相对比例进行划分，对</w:t>
      </w:r>
      <w:r>
        <w:rPr>
          <w:spacing w:val="-33"/>
        </w:rPr>
        <w:t> </w:t>
      </w:r>
      <w:r>
        <w:rPr>
          <w:spacing w:val="-33"/>
        </w:rPr>
      </w:r>
      <w:r>
        <w:rPr>
          <w:spacing w:val="-2"/>
        </w:rPr>
        <w:t>该划分比例需在每个资产负债表日进行复核，必要时进行变更；（</w:t>
      </w:r>
      <w:r>
        <w:rPr>
          <w:rFonts w:ascii="宋体" w:hAnsi="宋体" w:cs="宋体" w:eastAsia="宋体" w:hint="default"/>
          <w:spacing w:val="-2"/>
        </w:rPr>
        <w:t>2</w:t>
      </w:r>
      <w:r>
        <w:rPr>
          <w:spacing w:val="-2"/>
        </w:rPr>
        <w:t>）政府文件中对用途仅作一般性表</w:t>
      </w:r>
      <w:r>
        <w:rPr>
          <w:spacing w:val="-21"/>
        </w:rPr>
        <w:t> </w:t>
      </w:r>
      <w:r>
        <w:rPr>
          <w:spacing w:val="-21"/>
        </w:rPr>
      </w:r>
      <w:r>
        <w:rPr>
          <w:spacing w:val="-4"/>
        </w:rPr>
        <w:t>述，没有指明特定项目的，作为与收益相关的政府补助。政府补助为货币性资产的，按照收到或应收的</w:t>
      </w:r>
      <w:r>
        <w:rPr>
          <w:spacing w:val="-35"/>
        </w:rPr>
        <w:t> </w:t>
      </w:r>
      <w:r>
        <w:rPr>
          <w:spacing w:val="-35"/>
        </w:rPr>
      </w:r>
      <w:r>
        <w:rPr>
          <w:spacing w:val="-4"/>
        </w:rPr>
        <w:t>金额计量。政府补助为非货币性资产的，按照公允价值计量；公允价值不能够可靠取得的，按照名义金</w:t>
      </w:r>
      <w:r>
        <w:rPr>
          <w:spacing w:val="-33"/>
        </w:rPr>
        <w:t> </w:t>
      </w:r>
      <w:r>
        <w:rPr>
          <w:spacing w:val="-33"/>
        </w:rPr>
      </w:r>
      <w:r>
        <w:rPr/>
        <w:t>额计量。按照名义金额计量的政府补助，直接计入当期损益。</w:t>
      </w:r>
      <w:r>
        <w:rPr>
          <w:rFonts w:ascii="宋体" w:hAnsi="宋体" w:cs="宋体" w:eastAsia="宋体" w:hint="default"/>
        </w:rPr>
        <w:t> </w:t>
      </w:r>
    </w:p>
    <w:p>
      <w:pPr>
        <w:spacing w:after="0" w:line="408" w:lineRule="auto"/>
        <w:jc w:val="both"/>
        <w:rPr>
          <w:rFonts w:ascii="宋体" w:hAnsi="宋体" w:cs="宋体" w:eastAsia="宋体" w:hint="default"/>
        </w:rPr>
        <w:sectPr>
          <w:pgSz w:w="11910" w:h="16840"/>
          <w:pgMar w:header="882" w:footer="1195" w:top="1120" w:bottom="1380" w:left="1140" w:right="10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408" w:lineRule="auto"/>
        <w:ind w:right="107" w:firstLine="420"/>
        <w:jc w:val="both"/>
      </w:pPr>
      <w:r>
        <w:rPr>
          <w:spacing w:val="-4"/>
        </w:rPr>
        <w:t>本公司对于政府补助通常在实际收到时，按照实收金额予以确认和计量。但对于期末有确凿证据表</w:t>
      </w:r>
      <w:r>
        <w:rPr>
          <w:w w:val="100"/>
        </w:rPr>
        <w:t> </w:t>
      </w:r>
      <w:r>
        <w:rPr>
          <w:spacing w:val="-4"/>
        </w:rPr>
        <w:t>明能够符合财政扶持政策规定的相关条件预计能够收到财政扶持资金，按照应收的金额计量。按照应收</w:t>
      </w:r>
      <w:r>
        <w:rPr>
          <w:spacing w:val="-33"/>
        </w:rPr>
        <w:t> </w:t>
      </w:r>
      <w:r>
        <w:rPr>
          <w:spacing w:val="-33"/>
        </w:rPr>
      </w:r>
      <w:r>
        <w:rPr/>
        <w:t>金额计量的政府补助应同时符合以下条件：（</w:t>
      </w:r>
      <w:r>
        <w:rPr>
          <w:rFonts w:ascii="宋体" w:hAnsi="宋体" w:cs="宋体" w:eastAsia="宋体" w:hint="default"/>
        </w:rPr>
        <w:t>1</w:t>
      </w:r>
      <w:r>
        <w:rPr/>
        <w:t>）应收补助款的金额已经过有权政府部门发文确认，或</w:t>
      </w:r>
      <w:r>
        <w:rPr>
          <w:w w:val="100"/>
        </w:rPr>
        <w:t> </w:t>
      </w:r>
      <w:r>
        <w:rPr>
          <w:spacing w:val="-2"/>
        </w:rPr>
        <w:t>者可根据正式发布的财政资金管理办法的有关规定自行合理测算，且预计其金额不存在重大不确定性；</w:t>
      </w:r>
    </w:p>
    <w:p>
      <w:pPr>
        <w:pStyle w:val="BodyText"/>
        <w:spacing w:line="408" w:lineRule="auto" w:before="46"/>
        <w:ind w:right="210"/>
        <w:jc w:val="both"/>
        <w:rPr>
          <w:rFonts w:ascii="宋体" w:hAnsi="宋体" w:cs="宋体" w:eastAsia="宋体" w:hint="default"/>
        </w:rPr>
      </w:pPr>
      <w:r>
        <w:rPr>
          <w:spacing w:val="-2"/>
        </w:rPr>
        <w:t>（</w:t>
      </w:r>
      <w:r>
        <w:rPr>
          <w:rFonts w:ascii="宋体" w:hAnsi="宋体" w:cs="宋体" w:eastAsia="宋体" w:hint="default"/>
          <w:spacing w:val="-2"/>
        </w:rPr>
        <w:t>2</w:t>
      </w:r>
      <w:r>
        <w:rPr>
          <w:spacing w:val="-2"/>
        </w:rPr>
        <w:t>）所依据的是当地财政部门正式发布并按照《政府信息公开条例》的规定予以主动公开的财政扶持</w:t>
      </w:r>
      <w:r>
        <w:rPr>
          <w:spacing w:val="-22"/>
        </w:rPr>
        <w:t> </w:t>
      </w:r>
      <w:r>
        <w:rPr>
          <w:spacing w:val="-22"/>
        </w:rPr>
      </w:r>
      <w:r>
        <w:rPr>
          <w:spacing w:val="-4"/>
        </w:rPr>
        <w:t>项目及其财政资金管理办法，且该管理办法应当是普惠性的（任何符合规定条件的企业均可申请），而</w:t>
      </w:r>
      <w:r>
        <w:rPr>
          <w:spacing w:val="-34"/>
        </w:rPr>
        <w:t> </w:t>
      </w:r>
      <w:r>
        <w:rPr>
          <w:spacing w:val="-34"/>
        </w:rPr>
      </w:r>
      <w:r>
        <w:rPr>
          <w:spacing w:val="-2"/>
        </w:rPr>
        <w:t>不是专门针对特定企业制定的；（</w:t>
      </w:r>
      <w:r>
        <w:rPr>
          <w:rFonts w:ascii="宋体" w:hAnsi="宋体" w:cs="宋体" w:eastAsia="宋体" w:hint="default"/>
          <w:spacing w:val="-2"/>
        </w:rPr>
        <w:t>3</w:t>
      </w:r>
      <w:r>
        <w:rPr>
          <w:spacing w:val="-2"/>
        </w:rPr>
        <w:t>）相关的补助款批文中已明确承诺了拨付期限，且该款项的拨付是</w:t>
      </w:r>
      <w:r>
        <w:rPr>
          <w:spacing w:val="-22"/>
        </w:rPr>
        <w:t> </w:t>
      </w:r>
      <w:r>
        <w:rPr>
          <w:spacing w:val="-22"/>
        </w:rPr>
      </w:r>
      <w:r>
        <w:rPr>
          <w:spacing w:val="-2"/>
        </w:rPr>
        <w:t>有相应财政预算作为保障的，因而可以合理保证其可在规定期限内收到；（</w:t>
      </w:r>
      <w:r>
        <w:rPr>
          <w:rFonts w:ascii="宋体" w:hAnsi="宋体" w:cs="宋体" w:eastAsia="宋体" w:hint="default"/>
          <w:spacing w:val="-2"/>
        </w:rPr>
        <w:t>4</w:t>
      </w:r>
      <w:r>
        <w:rPr>
          <w:spacing w:val="-2"/>
        </w:rPr>
        <w:t>）根据本公司和该补助事</w:t>
      </w:r>
      <w:r>
        <w:rPr>
          <w:spacing w:val="-22"/>
        </w:rPr>
        <w:t> </w:t>
      </w:r>
      <w:r>
        <w:rPr>
          <w:spacing w:val="-22"/>
        </w:rPr>
      </w:r>
      <w:r>
        <w:rPr/>
        <w:t>项的具体情况，应满足的其他相关条件（如有）。</w:t>
      </w:r>
      <w:r>
        <w:rPr>
          <w:rFonts w:ascii="宋体" w:hAnsi="宋体" w:cs="宋体" w:eastAsia="宋体" w:hint="default"/>
        </w:rPr>
        <w:t> </w:t>
      </w:r>
    </w:p>
    <w:p>
      <w:pPr>
        <w:pStyle w:val="BodyText"/>
        <w:spacing w:line="408" w:lineRule="auto" w:before="46"/>
        <w:ind w:right="208" w:firstLine="420"/>
        <w:jc w:val="both"/>
        <w:rPr>
          <w:rFonts w:ascii="宋体" w:hAnsi="宋体" w:cs="宋体" w:eastAsia="宋体" w:hint="default"/>
        </w:rPr>
      </w:pPr>
      <w:r>
        <w:rPr>
          <w:spacing w:val="-4"/>
        </w:rPr>
        <w:t>与资产相关的政府补助，确认为递延收益，并在相关资产的使用寿命内平均分配计入当期损益。与</w:t>
      </w:r>
      <w:r>
        <w:rPr>
          <w:w w:val="100"/>
        </w:rPr>
        <w:t> </w:t>
      </w:r>
      <w:r>
        <w:rPr>
          <w:spacing w:val="-4"/>
        </w:rPr>
        <w:t>收益相关的政府补助，用于补偿以后期间的相关费用和损失的，确认为递延收益，并在确认相关费用的</w:t>
      </w:r>
      <w:r>
        <w:rPr>
          <w:spacing w:val="-33"/>
        </w:rPr>
        <w:t> </w:t>
      </w:r>
      <w:r>
        <w:rPr>
          <w:spacing w:val="-33"/>
        </w:rPr>
      </w:r>
      <w:r>
        <w:rPr/>
        <w:t>期间计入当期损益；用于补偿已经发生的相关费用和损失的，直接计入当期损益。</w:t>
      </w:r>
      <w:r>
        <w:rPr>
          <w:rFonts w:ascii="宋体" w:hAnsi="宋体" w:cs="宋体" w:eastAsia="宋体" w:hint="default"/>
        </w:rPr>
        <w:t> </w:t>
      </w:r>
    </w:p>
    <w:p>
      <w:pPr>
        <w:pStyle w:val="BodyText"/>
        <w:spacing w:line="408" w:lineRule="auto" w:before="46"/>
        <w:ind w:right="208" w:firstLine="420"/>
        <w:jc w:val="both"/>
        <w:rPr>
          <w:rFonts w:ascii="宋体" w:hAnsi="宋体" w:cs="宋体" w:eastAsia="宋体" w:hint="default"/>
        </w:rPr>
      </w:pPr>
      <w:r>
        <w:rPr>
          <w:spacing w:val="-4"/>
        </w:rPr>
        <w:t>同时包含与资产相关部分和与收益相关部分的政府补助，区分不同部分分别进行会计处理；难以区</w:t>
      </w:r>
      <w:r>
        <w:rPr>
          <w:w w:val="100"/>
        </w:rPr>
        <w:t> </w:t>
      </w:r>
      <w:r>
        <w:rPr/>
        <w:t>分的，将其整体归类为与收益相关的政府补助。</w:t>
      </w:r>
      <w:r>
        <w:rPr>
          <w:rFonts w:ascii="宋体" w:hAnsi="宋体" w:cs="宋体" w:eastAsia="宋体" w:hint="default"/>
        </w:rPr>
        <w:t> </w:t>
      </w:r>
    </w:p>
    <w:p>
      <w:pPr>
        <w:pStyle w:val="BodyText"/>
        <w:spacing w:line="408" w:lineRule="auto" w:before="46"/>
        <w:ind w:right="208" w:firstLine="420"/>
        <w:jc w:val="both"/>
        <w:rPr>
          <w:rFonts w:ascii="宋体" w:hAnsi="宋体" w:cs="宋体" w:eastAsia="宋体" w:hint="default"/>
        </w:rPr>
      </w:pPr>
      <w:r>
        <w:rPr>
          <w:spacing w:val="-4"/>
        </w:rPr>
        <w:t>与本公司日常活动相关的政府补助，按照经济业务的实质，计入其他收益或冲减相关成本费用；与</w:t>
      </w:r>
      <w:r>
        <w:rPr>
          <w:w w:val="100"/>
        </w:rPr>
        <w:t> </w:t>
      </w:r>
      <w:r>
        <w:rPr/>
        <w:t>日常活动无关的政府补助，计入营业外收支。</w:t>
      </w:r>
      <w:r>
        <w:rPr>
          <w:rFonts w:ascii="宋体" w:hAnsi="宋体" w:cs="宋体" w:eastAsia="宋体" w:hint="default"/>
        </w:rPr>
        <w:t> </w:t>
      </w:r>
    </w:p>
    <w:p>
      <w:pPr>
        <w:pStyle w:val="BodyText"/>
        <w:spacing w:line="408" w:lineRule="auto" w:before="46"/>
        <w:ind w:right="208" w:firstLine="420"/>
        <w:jc w:val="both"/>
        <w:rPr>
          <w:rFonts w:ascii="宋体" w:hAnsi="宋体" w:cs="宋体" w:eastAsia="宋体" w:hint="default"/>
        </w:rPr>
      </w:pPr>
      <w:r>
        <w:rPr>
          <w:spacing w:val="-4"/>
        </w:rPr>
        <w:t>已确认的政府补助需要退回时，存在相关递延收益余额的，冲减相关递延收益账面余额，超出部分</w:t>
      </w:r>
      <w:r>
        <w:rPr>
          <w:w w:val="100"/>
        </w:rPr>
        <w:t> </w:t>
      </w:r>
      <w:r>
        <w:rPr>
          <w:spacing w:val="-4"/>
        </w:rPr>
        <w:t>计入当期损益或对初始确认时冲减相关资产账面价值的与资产相关的政府补助）调整资产账面价值；属</w:t>
      </w:r>
      <w:r>
        <w:rPr>
          <w:spacing w:val="-30"/>
        </w:rPr>
        <w:t> </w:t>
      </w:r>
      <w:r>
        <w:rPr>
          <w:spacing w:val="-30"/>
        </w:rPr>
      </w:r>
      <w:r>
        <w:rPr/>
        <w:t>于其他情况的，直接计入当期损益。</w:t>
      </w:r>
      <w:r>
        <w:rPr>
          <w:rFonts w:ascii="宋体" w:hAnsi="宋体" w:cs="宋体" w:eastAsia="宋体" w:hint="default"/>
        </w:rPr>
        <w:t> </w:t>
      </w:r>
    </w:p>
    <w:p>
      <w:pPr>
        <w:pStyle w:val="BodyText"/>
        <w:spacing w:line="244" w:lineRule="exact"/>
        <w:ind w:right="0"/>
        <w:jc w:val="both"/>
        <w:rPr>
          <w:rFonts w:ascii="宋体" w:hAnsi="宋体" w:cs="宋体" w:eastAsia="宋体" w:hint="default"/>
        </w:rPr>
      </w:pPr>
      <w:r>
        <w:rPr>
          <w:rFonts w:ascii="宋体"/>
          <w:w w:val="100"/>
        </w:rPr>
        <w:t> </w:t>
      </w:r>
    </w:p>
    <w:p>
      <w:pPr>
        <w:pStyle w:val="Heading4"/>
        <w:spacing w:line="240" w:lineRule="auto"/>
        <w:ind w:right="0"/>
        <w:jc w:val="both"/>
        <w:rPr>
          <w:b w:val="0"/>
          <w:bCs w:val="0"/>
        </w:rPr>
      </w:pPr>
      <w:r>
        <w:rPr>
          <w:rFonts w:ascii="宋体" w:hAnsi="宋体" w:cs="宋体" w:eastAsia="宋体" w:hint="default"/>
        </w:rPr>
        <w:t>38.</w:t>
      </w:r>
      <w:r>
        <w:rPr>
          <w:rFonts w:ascii="宋体" w:hAnsi="宋体" w:cs="宋体" w:eastAsia="宋体" w:hint="default"/>
          <w:spacing w:val="1"/>
        </w:rPr>
        <w:t> </w:t>
      </w:r>
      <w:r>
        <w:rPr/>
        <w:t>递延所得税资产</w:t>
      </w:r>
      <w:r>
        <w:rPr>
          <w:rFonts w:ascii="Calibri" w:hAnsi="Calibri" w:cs="Calibri" w:eastAsia="Calibri" w:hint="default"/>
        </w:rPr>
        <w:t>/</w:t>
      </w:r>
      <w:r>
        <w:rPr/>
        <w:t>递延所得税负债</w:t>
      </w:r>
      <w:r>
        <w:rPr>
          <w:b w:val="0"/>
          <w:bCs w:val="0"/>
        </w:rPr>
      </w:r>
    </w:p>
    <w:p>
      <w:pPr>
        <w:pStyle w:val="BodyText"/>
        <w:spacing w:line="240" w:lineRule="auto" w:before="70"/>
        <w:ind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410" w:lineRule="auto" w:before="114"/>
        <w:ind w:left="557" w:right="208"/>
        <w:jc w:val="left"/>
      </w:pPr>
      <w:r>
        <w:rPr/>
        <w:t>（</w:t>
      </w:r>
      <w:r>
        <w:rPr>
          <w:rFonts w:ascii="宋体" w:hAnsi="宋体" w:cs="宋体" w:eastAsia="宋体" w:hint="default"/>
        </w:rPr>
        <w:t>1</w:t>
      </w:r>
      <w:r>
        <w:rPr/>
        <w:t>）当期所得税</w:t>
      </w:r>
      <w:r>
        <w:rPr>
          <w:rFonts w:ascii="宋体" w:hAnsi="宋体" w:cs="宋体" w:eastAsia="宋体" w:hint="default"/>
          <w:w w:val="100"/>
        </w:rPr>
        <w:t> </w:t>
      </w:r>
      <w:r>
        <w:rPr>
          <w:spacing w:val="-4"/>
        </w:rPr>
        <w:t>资产负债表日，对于当期和以前期间形成的当期所得税负债（或资产），以按照税法规定计算的预</w:t>
      </w:r>
    </w:p>
    <w:p>
      <w:pPr>
        <w:pStyle w:val="BodyText"/>
        <w:spacing w:line="408" w:lineRule="auto" w:before="44"/>
        <w:ind w:right="208"/>
        <w:jc w:val="both"/>
        <w:rPr>
          <w:rFonts w:ascii="宋体" w:hAnsi="宋体" w:cs="宋体" w:eastAsia="宋体" w:hint="default"/>
        </w:rPr>
      </w:pPr>
      <w:r>
        <w:rPr>
          <w:spacing w:val="-4"/>
        </w:rPr>
        <w:t>期应交纳（或返还）的所得税金额计量。计算当期所得税费用所依据的应纳税所得额系根据有关税法规</w:t>
      </w:r>
      <w:r>
        <w:rPr>
          <w:spacing w:val="-30"/>
        </w:rPr>
        <w:t> </w:t>
      </w:r>
      <w:r>
        <w:rPr>
          <w:spacing w:val="-30"/>
        </w:rPr>
      </w:r>
      <w:r>
        <w:rPr/>
        <w:t>定对本年度税前会计利润作相应调整后计算得出。</w:t>
      </w:r>
      <w:r>
        <w:rPr>
          <w:rFonts w:ascii="宋体" w:hAnsi="宋体" w:cs="宋体" w:eastAsia="宋体" w:hint="default"/>
        </w:rPr>
        <w:t> </w:t>
      </w:r>
    </w:p>
    <w:p>
      <w:pPr>
        <w:pStyle w:val="BodyText"/>
        <w:spacing w:line="408" w:lineRule="auto" w:before="46"/>
        <w:ind w:left="557" w:right="208"/>
        <w:jc w:val="left"/>
      </w:pPr>
      <w:r>
        <w:rPr/>
        <w:t>（</w:t>
      </w:r>
      <w:r>
        <w:rPr>
          <w:rFonts w:ascii="宋体" w:hAnsi="宋体" w:cs="宋体" w:eastAsia="宋体" w:hint="default"/>
        </w:rPr>
        <w:t>2</w:t>
      </w:r>
      <w:r>
        <w:rPr/>
        <w:t>）递延所得税资产及递延所得税负债</w:t>
      </w:r>
      <w:r>
        <w:rPr>
          <w:rFonts w:ascii="宋体" w:hAnsi="宋体" w:cs="宋体" w:eastAsia="宋体" w:hint="default"/>
          <w:w w:val="100"/>
        </w:rPr>
        <w:t> </w:t>
      </w:r>
      <w:r>
        <w:rPr>
          <w:spacing w:val="-4"/>
        </w:rPr>
        <w:t>某些资产、负债项目的账面价值与其计税基础之间的差额，以及未作为资产和负债确认但按照税法</w:t>
      </w:r>
    </w:p>
    <w:p>
      <w:pPr>
        <w:pStyle w:val="BodyText"/>
        <w:spacing w:line="408" w:lineRule="auto" w:before="46"/>
        <w:ind w:right="208"/>
        <w:jc w:val="both"/>
        <w:rPr>
          <w:rFonts w:ascii="宋体" w:hAnsi="宋体" w:cs="宋体" w:eastAsia="宋体" w:hint="default"/>
        </w:rPr>
      </w:pPr>
      <w:r>
        <w:rPr>
          <w:spacing w:val="-4"/>
          <w:w w:val="100"/>
        </w:rPr>
        <w:t>规定可以确定其计税基础的项目的账面价值与计税基础之间的差额产生的暂时性差异，采用资产负债表</w:t>
      </w:r>
      <w:r>
        <w:rPr>
          <w:spacing w:val="-85"/>
          <w:w w:val="100"/>
        </w:rPr>
        <w:t> </w:t>
      </w:r>
      <w:r>
        <w:rPr>
          <w:spacing w:val="-85"/>
          <w:w w:val="100"/>
        </w:rPr>
      </w:r>
      <w:r>
        <w:rPr/>
        <w:t>债务法确认递延所得税资产及递延所得税负债。</w:t>
      </w:r>
      <w:r>
        <w:rPr>
          <w:rFonts w:ascii="宋体" w:hAnsi="宋体" w:cs="宋体" w:eastAsia="宋体" w:hint="default"/>
        </w:rPr>
        <w:t> </w:t>
      </w:r>
    </w:p>
    <w:p>
      <w:pPr>
        <w:spacing w:after="0" w:line="408" w:lineRule="auto"/>
        <w:jc w:val="both"/>
        <w:rPr>
          <w:rFonts w:ascii="宋体" w:hAnsi="宋体" w:cs="宋体" w:eastAsia="宋体" w:hint="default"/>
        </w:rPr>
        <w:sectPr>
          <w:footerReference w:type="default" r:id="rId59"/>
          <w:pgSz w:w="11910" w:h="16840"/>
          <w:pgMar w:footer="1195" w:header="882" w:top="1120" w:bottom="1380" w:left="1140" w:right="1060"/>
          <w:pgNumType w:start="108"/>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408" w:lineRule="auto"/>
        <w:ind w:right="308" w:firstLine="420"/>
        <w:jc w:val="both"/>
        <w:rPr>
          <w:rFonts w:ascii="宋体" w:hAnsi="宋体" w:cs="宋体" w:eastAsia="宋体" w:hint="default"/>
        </w:rPr>
      </w:pPr>
      <w:r>
        <w:rPr>
          <w:spacing w:val="-4"/>
        </w:rPr>
        <w:t>与商誉的初始确认有关，以及与既不是企业合并、发生时也不影响会计利润和应纳税所得额（或可</w:t>
      </w:r>
      <w:r>
        <w:rPr>
          <w:w w:val="100"/>
        </w:rPr>
        <w:t> </w:t>
      </w:r>
      <w:r>
        <w:rPr>
          <w:spacing w:val="-4"/>
        </w:rPr>
        <w:t>抵扣亏损）的交易中产生的资产或负债的初始确认有关的应纳税暂时性差异，不予确认有关的递延所得</w:t>
      </w:r>
      <w:r>
        <w:rPr>
          <w:spacing w:val="-33"/>
        </w:rPr>
        <w:t> </w:t>
      </w:r>
      <w:r>
        <w:rPr>
          <w:spacing w:val="-33"/>
        </w:rPr>
      </w:r>
      <w:r>
        <w:rPr>
          <w:spacing w:val="-4"/>
        </w:rPr>
        <w:t>税负债。此外，对与子公司、联营企业及合营企业投资相关的应纳税暂时性差异，如果本公司能够控制</w:t>
      </w:r>
      <w:r>
        <w:rPr>
          <w:spacing w:val="-35"/>
        </w:rPr>
        <w:t> </w:t>
      </w:r>
      <w:r>
        <w:rPr>
          <w:spacing w:val="-35"/>
        </w:rPr>
      </w:r>
      <w:r>
        <w:rPr>
          <w:spacing w:val="-4"/>
        </w:rPr>
        <w:t>暂时性差异转回的时间，而且该暂时性差异在可预见的未来很可能不会转回，也不予确认有关的递延所</w:t>
      </w:r>
      <w:r>
        <w:rPr>
          <w:spacing w:val="-33"/>
        </w:rPr>
        <w:t> </w:t>
      </w:r>
      <w:r>
        <w:rPr>
          <w:spacing w:val="-33"/>
        </w:rPr>
      </w:r>
      <w:r>
        <w:rPr/>
        <w:t>得税负债。除上述例外情况，本公司确认其他所有应纳税暂时性差异产生的递延所得税负债。</w:t>
      </w:r>
      <w:r>
        <w:rPr>
          <w:rFonts w:ascii="宋体" w:hAnsi="宋体" w:cs="宋体" w:eastAsia="宋体" w:hint="default"/>
        </w:rPr>
        <w:t> </w:t>
      </w:r>
    </w:p>
    <w:p>
      <w:pPr>
        <w:pStyle w:val="BodyText"/>
        <w:spacing w:line="408" w:lineRule="auto" w:before="46"/>
        <w:ind w:right="0" w:firstLine="420"/>
        <w:jc w:val="left"/>
        <w:rPr>
          <w:rFonts w:ascii="宋体" w:hAnsi="宋体" w:cs="宋体" w:eastAsia="宋体" w:hint="default"/>
        </w:rPr>
      </w:pPr>
      <w:r>
        <w:rPr>
          <w:spacing w:val="-4"/>
        </w:rPr>
        <w:t>与既不是企业合并、发生时也不影响会计利润和应纳税所得额（或可抵扣亏损）的交易中产生的资</w:t>
      </w:r>
      <w:r>
        <w:rPr>
          <w:w w:val="100"/>
        </w:rPr>
        <w:t> </w:t>
      </w:r>
      <w:r>
        <w:rPr/>
        <w:t>产或负债的初始确认有关的可抵扣暂时性差异，不予确认有关的递延所得税资产。此外，对与子公司、</w:t>
      </w:r>
      <w:r>
        <w:rPr>
          <w:w w:val="100"/>
        </w:rPr>
        <w:t> </w:t>
      </w:r>
      <w:r>
        <w:rPr/>
        <w:t>联营企业及合营企业投资相关的可抵扣暂时性差异，如果暂时性差异在可预见的未来不是很可能转回，</w:t>
      </w:r>
      <w:r>
        <w:rPr>
          <w:w w:val="100"/>
        </w:rPr>
        <w:t> </w:t>
      </w:r>
      <w:r>
        <w:rPr>
          <w:spacing w:val="-4"/>
          <w:w w:val="100"/>
        </w:rPr>
        <w:t>或者未来不是很可能获得用来抵扣可抵扣暂时性差异的应纳税所得额，不予确认有关的递延所得税资产。</w:t>
      </w:r>
      <w:r>
        <w:rPr>
          <w:spacing w:val="-84"/>
          <w:w w:val="100"/>
        </w:rPr>
        <w:t> </w:t>
      </w:r>
      <w:r>
        <w:rPr>
          <w:spacing w:val="-84"/>
          <w:w w:val="100"/>
        </w:rPr>
      </w:r>
      <w:r>
        <w:rPr>
          <w:spacing w:val="-4"/>
        </w:rPr>
        <w:t>除上述例外情况，本公司以很可能取得用来抵扣可抵扣暂时性差异的应纳税所得额为限，确认其他可抵</w:t>
      </w:r>
      <w:r>
        <w:rPr>
          <w:spacing w:val="-33"/>
        </w:rPr>
        <w:t> </w:t>
      </w:r>
      <w:r>
        <w:rPr>
          <w:spacing w:val="-33"/>
        </w:rPr>
      </w:r>
      <w:r>
        <w:rPr/>
        <w:t>扣暂时性差异产生的递延所得税资产。</w:t>
      </w:r>
      <w:r>
        <w:rPr>
          <w:rFonts w:ascii="宋体" w:hAnsi="宋体" w:cs="宋体" w:eastAsia="宋体" w:hint="default"/>
        </w:rPr>
        <w:t> </w:t>
      </w:r>
    </w:p>
    <w:p>
      <w:pPr>
        <w:pStyle w:val="BodyText"/>
        <w:spacing w:line="408" w:lineRule="auto" w:before="46"/>
        <w:ind w:right="0" w:firstLine="420"/>
        <w:jc w:val="left"/>
        <w:rPr>
          <w:rFonts w:ascii="宋体" w:hAnsi="宋体" w:cs="宋体" w:eastAsia="宋体" w:hint="default"/>
        </w:rPr>
      </w:pPr>
      <w:r>
        <w:rPr>
          <w:spacing w:val="-4"/>
          <w:w w:val="100"/>
        </w:rPr>
        <w:t>对于能够结转以后年度的可抵扣亏损和税款抵减，以很可能获得用来抵扣可抵扣亏损和税款抵减的</w:t>
      </w:r>
      <w:r>
        <w:rPr>
          <w:w w:val="100"/>
        </w:rPr>
        <w:t> </w:t>
      </w:r>
      <w:r>
        <w:rPr/>
        <w:t>未来应纳税所得额为限，确认相应的递延所得税资产。</w:t>
      </w:r>
      <w:r>
        <w:rPr>
          <w:rFonts w:ascii="宋体" w:hAnsi="宋体" w:cs="宋体" w:eastAsia="宋体" w:hint="default"/>
        </w:rPr>
        <w:t> </w:t>
      </w:r>
    </w:p>
    <w:p>
      <w:pPr>
        <w:pStyle w:val="BodyText"/>
        <w:spacing w:line="408" w:lineRule="auto" w:before="46"/>
        <w:ind w:right="0" w:firstLine="420"/>
        <w:jc w:val="left"/>
        <w:rPr>
          <w:rFonts w:ascii="宋体" w:hAnsi="宋体" w:cs="宋体" w:eastAsia="宋体" w:hint="default"/>
        </w:rPr>
      </w:pPr>
      <w:r>
        <w:rPr>
          <w:spacing w:val="-4"/>
        </w:rPr>
        <w:t>资产负债表日，对于递延所得税资产和递延所得税负债，根据税法规定，按照预期收回相关资产或</w:t>
      </w:r>
      <w:r>
        <w:rPr>
          <w:w w:val="100"/>
        </w:rPr>
        <w:t> </w:t>
      </w:r>
      <w:r>
        <w:rPr/>
        <w:t>清偿相关负债期间的适用税率计量。</w:t>
      </w:r>
      <w:r>
        <w:rPr>
          <w:rFonts w:ascii="宋体" w:hAnsi="宋体" w:cs="宋体" w:eastAsia="宋体" w:hint="default"/>
        </w:rPr>
        <w:t> </w:t>
      </w:r>
    </w:p>
    <w:p>
      <w:pPr>
        <w:pStyle w:val="BodyText"/>
        <w:spacing w:line="408" w:lineRule="auto" w:before="46"/>
        <w:ind w:right="307" w:firstLine="420"/>
        <w:jc w:val="both"/>
        <w:rPr>
          <w:rFonts w:ascii="宋体" w:hAnsi="宋体" w:cs="宋体" w:eastAsia="宋体" w:hint="default"/>
        </w:rPr>
      </w:pPr>
      <w:r>
        <w:rPr>
          <w:spacing w:val="-4"/>
        </w:rPr>
        <w:t>于资产负债表日，对递延所得税资产的账面价值进行复核，如果未来很可能无法获得足够的应纳税</w:t>
      </w:r>
      <w:r>
        <w:rPr>
          <w:w w:val="100"/>
        </w:rPr>
        <w:t> </w:t>
      </w:r>
      <w:r>
        <w:rPr>
          <w:spacing w:val="-4"/>
        </w:rPr>
        <w:t>所得额用以抵扣递延所得税资产的利益，则减记递延所得税资产的账面价值。在很可能获得足够的应纳</w:t>
      </w:r>
      <w:r>
        <w:rPr>
          <w:spacing w:val="-33"/>
        </w:rPr>
        <w:t> </w:t>
      </w:r>
      <w:r>
        <w:rPr>
          <w:spacing w:val="-33"/>
        </w:rPr>
      </w:r>
      <w:r>
        <w:rPr/>
        <w:t>税所得额时，减记的金额予以转回。</w:t>
      </w:r>
      <w:r>
        <w:rPr>
          <w:rFonts w:ascii="宋体" w:hAnsi="宋体" w:cs="宋体" w:eastAsia="宋体" w:hint="default"/>
        </w:rPr>
        <w:t> </w:t>
      </w:r>
    </w:p>
    <w:p>
      <w:pPr>
        <w:pStyle w:val="BodyText"/>
        <w:spacing w:line="408" w:lineRule="auto" w:before="46"/>
        <w:ind w:left="557" w:right="5047"/>
        <w:jc w:val="left"/>
        <w:rPr>
          <w:rFonts w:ascii="宋体" w:hAnsi="宋体" w:cs="宋体" w:eastAsia="宋体" w:hint="default"/>
        </w:rPr>
      </w:pPr>
      <w:r>
        <w:rPr/>
        <w:t>（</w:t>
      </w:r>
      <w:r>
        <w:rPr>
          <w:rFonts w:ascii="宋体" w:hAnsi="宋体" w:cs="宋体" w:eastAsia="宋体" w:hint="default"/>
        </w:rPr>
        <w:t>3</w:t>
      </w:r>
      <w:r>
        <w:rPr/>
        <w:t>）所得税费用</w:t>
      </w:r>
      <w:r>
        <w:rPr>
          <w:rFonts w:ascii="宋体" w:hAnsi="宋体" w:cs="宋体" w:eastAsia="宋体" w:hint="default"/>
          <w:w w:val="100"/>
        </w:rPr>
        <w:t> </w:t>
      </w:r>
      <w:r>
        <w:rPr/>
        <w:t>所得税费用包括当期所得税和递延所得税。</w:t>
      </w:r>
      <w:r>
        <w:rPr>
          <w:rFonts w:ascii="宋体" w:hAnsi="宋体" w:cs="宋体" w:eastAsia="宋体" w:hint="default"/>
        </w:rPr>
        <w:t> </w:t>
      </w:r>
    </w:p>
    <w:p>
      <w:pPr>
        <w:pStyle w:val="BodyText"/>
        <w:spacing w:line="408" w:lineRule="auto" w:before="46"/>
        <w:ind w:right="0" w:firstLine="420"/>
        <w:jc w:val="left"/>
        <w:rPr>
          <w:rFonts w:ascii="宋体" w:hAnsi="宋体" w:cs="宋体" w:eastAsia="宋体" w:hint="default"/>
        </w:rPr>
      </w:pPr>
      <w:r>
        <w:rPr/>
        <w:t>除确认为其他综合收益或直接计入股东权益的交易和事项相关的当期所得税和递延所得税计入其</w:t>
      </w:r>
      <w:r>
        <w:rPr>
          <w:w w:val="100"/>
        </w:rPr>
        <w:t> </w:t>
      </w:r>
      <w:r>
        <w:rPr>
          <w:spacing w:val="-4"/>
        </w:rPr>
        <w:t>他综合收益或股东权益，以及企业合并产生的递延所得税调整商誉的账面价值外，其余当期所得税和递</w:t>
      </w:r>
      <w:r>
        <w:rPr>
          <w:spacing w:val="-33"/>
        </w:rPr>
        <w:t> </w:t>
      </w:r>
      <w:r>
        <w:rPr>
          <w:spacing w:val="-33"/>
        </w:rPr>
      </w:r>
      <w:r>
        <w:rPr/>
        <w:t>延所得税费用或收益计入当期损益。</w:t>
      </w:r>
      <w:r>
        <w:rPr>
          <w:rFonts w:ascii="宋体" w:hAnsi="宋体" w:cs="宋体" w:eastAsia="宋体" w:hint="default"/>
        </w:rPr>
        <w:t> </w:t>
      </w:r>
    </w:p>
    <w:p>
      <w:pPr>
        <w:pStyle w:val="BodyText"/>
        <w:spacing w:line="408" w:lineRule="auto" w:before="46"/>
        <w:ind w:left="557" w:right="0"/>
        <w:jc w:val="left"/>
      </w:pPr>
      <w:r>
        <w:rPr/>
        <w:t>（</w:t>
      </w:r>
      <w:r>
        <w:rPr>
          <w:rFonts w:ascii="宋体" w:hAnsi="宋体" w:cs="宋体" w:eastAsia="宋体" w:hint="default"/>
        </w:rPr>
        <w:t>4</w:t>
      </w:r>
      <w:r>
        <w:rPr/>
        <w:t>）所得税的抵销</w:t>
      </w:r>
      <w:r>
        <w:rPr>
          <w:rFonts w:ascii="宋体" w:hAnsi="宋体" w:cs="宋体" w:eastAsia="宋体" w:hint="default"/>
          <w:w w:val="100"/>
        </w:rPr>
        <w:t> </w:t>
      </w:r>
      <w:r>
        <w:rPr>
          <w:spacing w:val="-4"/>
        </w:rPr>
        <w:t>当拥有以净额结算的法定权利，且意图以净额结算或取得资产、清偿负债同时进行时，本公司当期</w:t>
      </w:r>
    </w:p>
    <w:p>
      <w:pPr>
        <w:pStyle w:val="BodyText"/>
        <w:spacing w:line="408" w:lineRule="auto" w:before="46"/>
        <w:ind w:left="557" w:right="0" w:hanging="421"/>
        <w:jc w:val="left"/>
      </w:pPr>
      <w:r>
        <w:rPr/>
        <w:t>所得税资产及当期所得税负债以抵销后的净额列报。</w:t>
      </w:r>
      <w:r>
        <w:rPr>
          <w:rFonts w:ascii="宋体" w:hAnsi="宋体" w:cs="宋体" w:eastAsia="宋体" w:hint="default"/>
          <w:w w:val="100"/>
        </w:rPr>
        <w:t> </w:t>
      </w:r>
      <w:r>
        <w:rPr>
          <w:spacing w:val="-4"/>
          <w:w w:val="100"/>
        </w:rPr>
        <w:t>当拥有以净额结算当期所得税资产及当期所得税负债的法定权利，且递延所得税资产及递延所得税</w:t>
      </w:r>
    </w:p>
    <w:p>
      <w:pPr>
        <w:pStyle w:val="BodyText"/>
        <w:spacing w:line="408" w:lineRule="auto" w:before="46"/>
        <w:ind w:right="304"/>
        <w:jc w:val="left"/>
      </w:pPr>
      <w:r>
        <w:rPr>
          <w:w w:val="100"/>
        </w:rPr>
        <w:t>负债</w:t>
      </w:r>
      <w:r>
        <w:rPr>
          <w:spacing w:val="-3"/>
          <w:w w:val="100"/>
        </w:rPr>
        <w:t>是</w:t>
      </w:r>
      <w:r>
        <w:rPr>
          <w:w w:val="100"/>
        </w:rPr>
        <w:t>与</w:t>
      </w:r>
      <w:r>
        <w:rPr>
          <w:spacing w:val="-3"/>
          <w:w w:val="100"/>
        </w:rPr>
        <w:t>同</w:t>
      </w:r>
      <w:r>
        <w:rPr>
          <w:w w:val="100"/>
        </w:rPr>
        <w:t>一</w:t>
      </w:r>
      <w:r>
        <w:rPr>
          <w:spacing w:val="-3"/>
          <w:w w:val="100"/>
        </w:rPr>
        <w:t>税</w:t>
      </w:r>
      <w:r>
        <w:rPr>
          <w:w w:val="100"/>
        </w:rPr>
        <w:t>收</w:t>
      </w:r>
      <w:r>
        <w:rPr>
          <w:spacing w:val="-3"/>
          <w:w w:val="100"/>
        </w:rPr>
        <w:t>征</w:t>
      </w:r>
      <w:r>
        <w:rPr>
          <w:w w:val="100"/>
        </w:rPr>
        <w:t>管</w:t>
      </w:r>
      <w:r>
        <w:rPr>
          <w:spacing w:val="-3"/>
          <w:w w:val="100"/>
        </w:rPr>
        <w:t>部</w:t>
      </w:r>
      <w:r>
        <w:rPr>
          <w:w w:val="100"/>
        </w:rPr>
        <w:t>门对</w:t>
      </w:r>
      <w:r>
        <w:rPr>
          <w:spacing w:val="-3"/>
          <w:w w:val="100"/>
        </w:rPr>
        <w:t>同</w:t>
      </w:r>
      <w:r>
        <w:rPr>
          <w:w w:val="100"/>
        </w:rPr>
        <w:t>一</w:t>
      </w:r>
      <w:r>
        <w:rPr>
          <w:spacing w:val="-3"/>
          <w:w w:val="100"/>
        </w:rPr>
        <w:t>纳</w:t>
      </w:r>
      <w:r>
        <w:rPr>
          <w:w w:val="100"/>
        </w:rPr>
        <w:t>税</w:t>
      </w:r>
      <w:r>
        <w:rPr>
          <w:spacing w:val="-3"/>
          <w:w w:val="100"/>
        </w:rPr>
        <w:t>主</w:t>
      </w:r>
      <w:r>
        <w:rPr>
          <w:w w:val="100"/>
        </w:rPr>
        <w:t>体</w:t>
      </w:r>
      <w:r>
        <w:rPr>
          <w:spacing w:val="-3"/>
          <w:w w:val="100"/>
        </w:rPr>
        <w:t>征</w:t>
      </w:r>
      <w:r>
        <w:rPr>
          <w:w w:val="100"/>
        </w:rPr>
        <w:t>收</w:t>
      </w:r>
      <w:r>
        <w:rPr>
          <w:spacing w:val="-3"/>
          <w:w w:val="100"/>
        </w:rPr>
        <w:t>的</w:t>
      </w:r>
      <w:r>
        <w:rPr>
          <w:w w:val="100"/>
        </w:rPr>
        <w:t>所得</w:t>
      </w:r>
      <w:r>
        <w:rPr>
          <w:spacing w:val="-3"/>
          <w:w w:val="100"/>
        </w:rPr>
        <w:t>税</w:t>
      </w:r>
      <w:r>
        <w:rPr>
          <w:w w:val="100"/>
        </w:rPr>
        <w:t>相</w:t>
      </w:r>
      <w:r>
        <w:rPr>
          <w:spacing w:val="-3"/>
          <w:w w:val="100"/>
        </w:rPr>
        <w:t>关</w:t>
      </w:r>
      <w:r>
        <w:rPr>
          <w:w w:val="100"/>
        </w:rPr>
        <w:t>或</w:t>
      </w:r>
      <w:r>
        <w:rPr>
          <w:spacing w:val="-3"/>
          <w:w w:val="100"/>
        </w:rPr>
        <w:t>者</w:t>
      </w:r>
      <w:r>
        <w:rPr>
          <w:w w:val="100"/>
        </w:rPr>
        <w:t>是</w:t>
      </w:r>
      <w:r>
        <w:rPr>
          <w:spacing w:val="-3"/>
          <w:w w:val="100"/>
        </w:rPr>
        <w:t>对</w:t>
      </w:r>
      <w:r>
        <w:rPr>
          <w:w w:val="100"/>
        </w:rPr>
        <w:t>不</w:t>
      </w:r>
      <w:r>
        <w:rPr>
          <w:spacing w:val="-3"/>
          <w:w w:val="100"/>
        </w:rPr>
        <w:t>同</w:t>
      </w:r>
      <w:r>
        <w:rPr>
          <w:w w:val="100"/>
        </w:rPr>
        <w:t>的纳</w:t>
      </w:r>
      <w:r>
        <w:rPr>
          <w:spacing w:val="-3"/>
          <w:w w:val="100"/>
        </w:rPr>
        <w:t>税</w:t>
      </w:r>
      <w:r>
        <w:rPr>
          <w:w w:val="100"/>
        </w:rPr>
        <w:t>主</w:t>
      </w:r>
      <w:r>
        <w:rPr>
          <w:spacing w:val="-3"/>
          <w:w w:val="100"/>
        </w:rPr>
        <w:t>体</w:t>
      </w:r>
      <w:r>
        <w:rPr>
          <w:w w:val="100"/>
        </w:rPr>
        <w:t>相</w:t>
      </w:r>
      <w:r>
        <w:rPr>
          <w:spacing w:val="-3"/>
          <w:w w:val="100"/>
        </w:rPr>
        <w:t>关</w:t>
      </w:r>
      <w:r>
        <w:rPr>
          <w:spacing w:val="-97"/>
          <w:w w:val="100"/>
        </w:rPr>
        <w:t>，</w:t>
      </w:r>
      <w:r>
        <w:rPr>
          <w:spacing w:val="-3"/>
          <w:w w:val="100"/>
        </w:rPr>
        <w:t>但在未</w:t>
      </w:r>
      <w:r>
        <w:rPr>
          <w:w w:val="100"/>
        </w:rPr>
        <w:t>来</w:t>
      </w:r>
      <w:r>
        <w:rPr>
          <w:w w:val="100"/>
        </w:rPr>
        <w:t> 每一</w:t>
      </w:r>
      <w:r>
        <w:rPr>
          <w:spacing w:val="-3"/>
          <w:w w:val="100"/>
        </w:rPr>
        <w:t>具</w:t>
      </w:r>
      <w:r>
        <w:rPr>
          <w:w w:val="100"/>
        </w:rPr>
        <w:t>有</w:t>
      </w:r>
      <w:r>
        <w:rPr>
          <w:spacing w:val="-3"/>
          <w:w w:val="100"/>
        </w:rPr>
        <w:t>重</w:t>
      </w:r>
      <w:r>
        <w:rPr>
          <w:w w:val="100"/>
        </w:rPr>
        <w:t>要</w:t>
      </w:r>
      <w:r>
        <w:rPr>
          <w:spacing w:val="-3"/>
          <w:w w:val="100"/>
        </w:rPr>
        <w:t>性</w:t>
      </w:r>
      <w:r>
        <w:rPr>
          <w:w w:val="100"/>
        </w:rPr>
        <w:t>的</w:t>
      </w:r>
      <w:r>
        <w:rPr>
          <w:spacing w:val="-3"/>
          <w:w w:val="100"/>
        </w:rPr>
        <w:t>递</w:t>
      </w:r>
      <w:r>
        <w:rPr>
          <w:w w:val="100"/>
        </w:rPr>
        <w:t>延</w:t>
      </w:r>
      <w:r>
        <w:rPr>
          <w:spacing w:val="-3"/>
          <w:w w:val="100"/>
        </w:rPr>
        <w:t>所</w:t>
      </w:r>
      <w:r>
        <w:rPr>
          <w:w w:val="100"/>
        </w:rPr>
        <w:t>得税</w:t>
      </w:r>
      <w:r>
        <w:rPr>
          <w:spacing w:val="-3"/>
          <w:w w:val="100"/>
        </w:rPr>
        <w:t>资</w:t>
      </w:r>
      <w:r>
        <w:rPr>
          <w:w w:val="100"/>
        </w:rPr>
        <w:t>产</w:t>
      </w:r>
      <w:r>
        <w:rPr>
          <w:spacing w:val="-3"/>
          <w:w w:val="100"/>
        </w:rPr>
        <w:t>及</w:t>
      </w:r>
      <w:r>
        <w:rPr>
          <w:w w:val="100"/>
        </w:rPr>
        <w:t>负</w:t>
      </w:r>
      <w:r>
        <w:rPr>
          <w:spacing w:val="-3"/>
          <w:w w:val="100"/>
        </w:rPr>
        <w:t>债</w:t>
      </w:r>
      <w:r>
        <w:rPr>
          <w:w w:val="100"/>
        </w:rPr>
        <w:t>转</w:t>
      </w:r>
      <w:r>
        <w:rPr>
          <w:spacing w:val="-3"/>
          <w:w w:val="100"/>
        </w:rPr>
        <w:t>回</w:t>
      </w:r>
      <w:r>
        <w:rPr>
          <w:w w:val="100"/>
        </w:rPr>
        <w:t>的</w:t>
      </w:r>
      <w:r>
        <w:rPr>
          <w:spacing w:val="-3"/>
          <w:w w:val="100"/>
        </w:rPr>
        <w:t>期</w:t>
      </w:r>
      <w:r>
        <w:rPr>
          <w:w w:val="100"/>
        </w:rPr>
        <w:t>间内</w:t>
      </w:r>
      <w:r>
        <w:rPr>
          <w:spacing w:val="-99"/>
          <w:w w:val="100"/>
        </w:rPr>
        <w:t>，</w:t>
      </w:r>
      <w:r>
        <w:rPr>
          <w:w w:val="100"/>
        </w:rPr>
        <w:t>涉</w:t>
      </w:r>
      <w:r>
        <w:rPr>
          <w:spacing w:val="-3"/>
          <w:w w:val="100"/>
        </w:rPr>
        <w:t>及</w:t>
      </w:r>
      <w:r>
        <w:rPr>
          <w:w w:val="100"/>
        </w:rPr>
        <w:t>的</w:t>
      </w:r>
      <w:r>
        <w:rPr>
          <w:spacing w:val="-3"/>
          <w:w w:val="100"/>
        </w:rPr>
        <w:t>纳</w:t>
      </w:r>
      <w:r>
        <w:rPr>
          <w:w w:val="100"/>
        </w:rPr>
        <w:t>税</w:t>
      </w:r>
      <w:r>
        <w:rPr>
          <w:spacing w:val="-2"/>
          <w:w w:val="100"/>
        </w:rPr>
        <w:t>主</w:t>
      </w:r>
      <w:r>
        <w:rPr>
          <w:w w:val="100"/>
        </w:rPr>
        <w:t>体</w:t>
      </w:r>
      <w:r>
        <w:rPr>
          <w:spacing w:val="-3"/>
          <w:w w:val="100"/>
        </w:rPr>
        <w:t>意图</w:t>
      </w:r>
      <w:r>
        <w:rPr>
          <w:w w:val="100"/>
        </w:rPr>
        <w:t>以净</w:t>
      </w:r>
      <w:r>
        <w:rPr>
          <w:spacing w:val="-3"/>
          <w:w w:val="100"/>
        </w:rPr>
        <w:t>额</w:t>
      </w:r>
      <w:r>
        <w:rPr>
          <w:w w:val="100"/>
        </w:rPr>
        <w:t>结</w:t>
      </w:r>
      <w:r>
        <w:rPr>
          <w:spacing w:val="-3"/>
          <w:w w:val="100"/>
        </w:rPr>
        <w:t>算</w:t>
      </w:r>
      <w:r>
        <w:rPr>
          <w:w w:val="100"/>
        </w:rPr>
        <w:t>当</w:t>
      </w:r>
      <w:r>
        <w:rPr>
          <w:spacing w:val="-3"/>
          <w:w w:val="100"/>
        </w:rPr>
        <w:t>期</w:t>
      </w:r>
      <w:r>
        <w:rPr>
          <w:w w:val="100"/>
        </w:rPr>
        <w:t>所</w:t>
      </w:r>
      <w:r>
        <w:rPr>
          <w:spacing w:val="-3"/>
          <w:w w:val="100"/>
        </w:rPr>
        <w:t>得税</w:t>
      </w:r>
      <w:r>
        <w:rPr>
          <w:w w:val="100"/>
        </w:rPr>
        <w:t>资</w:t>
      </w:r>
    </w:p>
    <w:p>
      <w:pPr>
        <w:spacing w:after="0" w:line="408" w:lineRule="auto"/>
        <w:jc w:val="left"/>
        <w:sectPr>
          <w:footerReference w:type="default" r:id="rId60"/>
          <w:pgSz w:w="11910" w:h="16840"/>
          <w:pgMar w:footer="1195" w:header="882" w:top="1120" w:bottom="1380" w:left="1140" w:right="960"/>
          <w:pgNumType w:start="1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408" w:lineRule="auto"/>
        <w:ind w:right="208"/>
        <w:jc w:val="left"/>
        <w:rPr>
          <w:rFonts w:ascii="宋体" w:hAnsi="宋体" w:cs="宋体" w:eastAsia="宋体" w:hint="default"/>
        </w:rPr>
      </w:pPr>
      <w:r>
        <w:rPr>
          <w:spacing w:val="-4"/>
        </w:rPr>
        <w:t>产和负债或是同时取得资产、清偿负债时，本公司递延所得税资产及递延所得税负债以抵销后的净额列</w:t>
      </w:r>
      <w:r>
        <w:rPr>
          <w:spacing w:val="-30"/>
        </w:rPr>
        <w:t> </w:t>
      </w:r>
      <w:r>
        <w:rPr>
          <w:spacing w:val="-30"/>
        </w:rPr>
      </w:r>
      <w:r>
        <w:rPr/>
        <w:t>报。</w:t>
      </w:r>
      <w:r>
        <w:rPr>
          <w:rFonts w:ascii="宋体" w:hAnsi="宋体" w:cs="宋体" w:eastAsia="宋体" w:hint="default"/>
        </w:rPr>
        <w:t> </w:t>
      </w:r>
    </w:p>
    <w:p>
      <w:pPr>
        <w:pStyle w:val="BodyText"/>
        <w:spacing w:line="244" w:lineRule="exact"/>
        <w:ind w:right="0"/>
        <w:jc w:val="left"/>
        <w:rPr>
          <w:rFonts w:ascii="宋体" w:hAnsi="宋体" w:cs="宋体" w:eastAsia="宋体" w:hint="default"/>
        </w:rPr>
      </w:pPr>
      <w:r>
        <w:rPr>
          <w:rFonts w:ascii="宋体"/>
          <w:w w:val="100"/>
        </w:rPr>
        <w:t> </w:t>
      </w:r>
    </w:p>
    <w:p>
      <w:pPr>
        <w:pStyle w:val="Heading4"/>
        <w:spacing w:line="324" w:lineRule="auto"/>
        <w:ind w:right="6001"/>
        <w:jc w:val="left"/>
        <w:rPr>
          <w:rFonts w:ascii="宋体" w:hAnsi="宋体" w:cs="宋体" w:eastAsia="宋体" w:hint="default"/>
          <w:b w:val="0"/>
          <w:bCs w:val="0"/>
        </w:rPr>
      </w:pPr>
      <w:r>
        <w:rPr>
          <w:rFonts w:ascii="宋体" w:hAnsi="宋体" w:cs="宋体" w:eastAsia="宋体" w:hint="default"/>
        </w:rPr>
        <w:t>39.</w:t>
      </w:r>
      <w:r>
        <w:rPr>
          <w:rFonts w:ascii="宋体" w:hAnsi="宋体" w:cs="宋体" w:eastAsia="宋体" w:hint="default"/>
          <w:spacing w:val="2"/>
        </w:rPr>
        <w:t> </w:t>
      </w:r>
      <w:r>
        <w:rPr/>
        <w:t>租赁</w:t>
      </w:r>
      <w:r>
        <w:rPr>
          <w:w w:val="100"/>
        </w:rPr>
        <w:t> </w:t>
      </w:r>
      <w:r>
        <w:rPr>
          <w:rFonts w:ascii="宋体" w:hAnsi="宋体" w:cs="宋体" w:eastAsia="宋体" w:hint="default"/>
        </w:rPr>
        <w:t>(1).</w:t>
      </w:r>
      <w:r>
        <w:rPr/>
        <w:t>经营租赁的会计处理方法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right="777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408" w:lineRule="auto" w:before="114"/>
        <w:ind w:left="557" w:right="208"/>
        <w:jc w:val="left"/>
      </w:pPr>
      <w:r>
        <w:rPr/>
        <w:t>（</w:t>
      </w:r>
      <w:r>
        <w:rPr>
          <w:rFonts w:ascii="宋体" w:hAnsi="宋体" w:cs="宋体" w:eastAsia="宋体" w:hint="default"/>
        </w:rPr>
        <w:t>1</w:t>
      </w:r>
      <w:r>
        <w:rPr/>
        <w:t>）本公司作为承租人记录经营租赁业务</w:t>
      </w:r>
      <w:r>
        <w:rPr>
          <w:rFonts w:ascii="宋体" w:hAnsi="宋体" w:cs="宋体" w:eastAsia="宋体" w:hint="default"/>
          <w:w w:val="100"/>
        </w:rPr>
        <w:t> </w:t>
      </w:r>
      <w:r>
        <w:rPr>
          <w:spacing w:val="-4"/>
          <w:w w:val="100"/>
        </w:rPr>
        <w:t>经营租赁的租金支出在租赁期内的各个期间按直线法计入相关资产成本或当期损益。初始直接费用</w:t>
      </w:r>
    </w:p>
    <w:p>
      <w:pPr>
        <w:pStyle w:val="BodyText"/>
        <w:spacing w:line="240" w:lineRule="auto" w:before="46"/>
        <w:ind w:right="208"/>
        <w:jc w:val="left"/>
        <w:rPr>
          <w:rFonts w:ascii="宋体" w:hAnsi="宋体" w:cs="宋体" w:eastAsia="宋体" w:hint="default"/>
        </w:rPr>
      </w:pPr>
      <w:r>
        <w:rPr/>
        <w:t>计入当期损益。或有租金于实际发生时计入当期损益。</w:t>
      </w:r>
      <w:r>
        <w:rPr>
          <w:rFonts w:ascii="宋体" w:hAnsi="宋体" w:cs="宋体" w:eastAsia="宋体" w:hint="default"/>
        </w:rPr>
        <w:t> </w:t>
      </w:r>
    </w:p>
    <w:p>
      <w:pPr>
        <w:spacing w:line="240" w:lineRule="auto" w:before="11"/>
        <w:rPr>
          <w:rFonts w:ascii="宋体" w:hAnsi="宋体" w:cs="宋体" w:eastAsia="宋体" w:hint="default"/>
          <w:sz w:val="14"/>
          <w:szCs w:val="14"/>
        </w:rPr>
      </w:pPr>
    </w:p>
    <w:p>
      <w:pPr>
        <w:pStyle w:val="BodyText"/>
        <w:spacing w:line="408" w:lineRule="auto"/>
        <w:ind w:left="557" w:right="208"/>
        <w:jc w:val="left"/>
      </w:pPr>
      <w:r>
        <w:rPr/>
        <w:t>（</w:t>
      </w:r>
      <w:r>
        <w:rPr>
          <w:rFonts w:ascii="宋体" w:hAnsi="宋体" w:cs="宋体" w:eastAsia="宋体" w:hint="default"/>
        </w:rPr>
        <w:t>2</w:t>
      </w:r>
      <w:r>
        <w:rPr/>
        <w:t>）本公司作为出租人记录经营租赁业务</w:t>
      </w:r>
      <w:r>
        <w:rPr>
          <w:rFonts w:ascii="宋体" w:hAnsi="宋体" w:cs="宋体" w:eastAsia="宋体" w:hint="default"/>
          <w:w w:val="100"/>
        </w:rPr>
        <w:t> </w:t>
      </w:r>
      <w:r>
        <w:rPr>
          <w:spacing w:val="-4"/>
          <w:w w:val="100"/>
        </w:rPr>
        <w:t>经营租赁的租金收入在租赁期内的各个期间按直线法确认为当期损益。对金额较大的初始直接费用</w:t>
      </w:r>
    </w:p>
    <w:p>
      <w:pPr>
        <w:pStyle w:val="BodyText"/>
        <w:spacing w:line="408" w:lineRule="auto" w:before="46"/>
        <w:ind w:right="208"/>
        <w:jc w:val="left"/>
        <w:rPr>
          <w:rFonts w:ascii="宋体" w:hAnsi="宋体" w:cs="宋体" w:eastAsia="宋体" w:hint="default"/>
        </w:rPr>
      </w:pPr>
      <w:r>
        <w:rPr>
          <w:spacing w:val="-4"/>
        </w:rPr>
        <w:t>于发生时予以资本化，在整个租赁期间内按照与确认租金收入相同的基础分期计入当期损益；其他金额</w:t>
      </w:r>
      <w:r>
        <w:rPr>
          <w:spacing w:val="-33"/>
        </w:rPr>
        <w:t> </w:t>
      </w:r>
      <w:r>
        <w:rPr>
          <w:spacing w:val="-33"/>
        </w:rPr>
      </w:r>
      <w:r>
        <w:rPr/>
        <w:t>较小的初始直接费用于发生时计入当期损益。或有租金于实际发生时计入当期损益。</w:t>
      </w:r>
      <w:r>
        <w:rPr>
          <w:rFonts w:ascii="宋体" w:hAnsi="宋体" w:cs="宋体" w:eastAsia="宋体" w:hint="default"/>
        </w:rPr>
        <w:t> </w:t>
      </w:r>
    </w:p>
    <w:p>
      <w:pPr>
        <w:pStyle w:val="BodyText"/>
        <w:spacing w:line="244" w:lineRule="exact"/>
        <w:ind w:right="0"/>
        <w:jc w:val="left"/>
        <w:rPr>
          <w:rFonts w:ascii="宋体" w:hAnsi="宋体" w:cs="宋体" w:eastAsia="宋体" w:hint="default"/>
        </w:rPr>
      </w:pPr>
      <w:r>
        <w:rPr>
          <w:rFonts w:ascii="宋体"/>
          <w:w w:val="100"/>
        </w:rPr>
        <w:t> </w:t>
      </w:r>
    </w:p>
    <w:p>
      <w:pPr>
        <w:pStyle w:val="Heading4"/>
        <w:spacing w:line="240" w:lineRule="auto"/>
        <w:ind w:right="208"/>
        <w:jc w:val="left"/>
        <w:rPr>
          <w:rFonts w:ascii="宋体" w:hAnsi="宋体" w:cs="宋体" w:eastAsia="宋体" w:hint="default"/>
          <w:b w:val="0"/>
          <w:bCs w:val="0"/>
        </w:rPr>
      </w:pPr>
      <w:r>
        <w:rPr>
          <w:rFonts w:ascii="宋体" w:hAnsi="宋体" w:cs="宋体" w:eastAsia="宋体" w:hint="default"/>
        </w:rPr>
        <w:t>(2).</w:t>
      </w:r>
      <w:r>
        <w:rPr/>
        <w:t>融资租赁的会计处理方法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777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408" w:lineRule="auto" w:before="114"/>
        <w:ind w:left="557" w:right="208"/>
        <w:jc w:val="left"/>
      </w:pPr>
      <w:r>
        <w:rPr/>
        <w:t>（</w:t>
      </w:r>
      <w:r>
        <w:rPr>
          <w:rFonts w:ascii="宋体" w:hAnsi="宋体" w:cs="宋体" w:eastAsia="宋体" w:hint="default"/>
        </w:rPr>
        <w:t>1</w:t>
      </w:r>
      <w:r>
        <w:rPr/>
        <w:t>）本公司作为承租人记录融资租赁业务</w:t>
      </w:r>
      <w:r>
        <w:rPr>
          <w:rFonts w:ascii="宋体" w:hAnsi="宋体" w:cs="宋体" w:eastAsia="宋体" w:hint="default"/>
          <w:w w:val="100"/>
        </w:rPr>
        <w:t> </w:t>
      </w:r>
      <w:r>
        <w:rPr>
          <w:spacing w:val="-4"/>
          <w:w w:val="100"/>
        </w:rPr>
        <w:t>于租赁期开始日，将租赁开始日租赁资产的公允价值与最低租赁付款额现值两者中较低者作为租入</w:t>
      </w:r>
    </w:p>
    <w:p>
      <w:pPr>
        <w:pStyle w:val="BodyText"/>
        <w:spacing w:line="408" w:lineRule="auto" w:before="46"/>
        <w:ind w:right="0"/>
        <w:jc w:val="left"/>
        <w:rPr>
          <w:rFonts w:ascii="宋体" w:hAnsi="宋体" w:cs="宋体" w:eastAsia="宋体" w:hint="default"/>
        </w:rPr>
      </w:pPr>
      <w:r>
        <w:rPr>
          <w:spacing w:val="-2"/>
        </w:rPr>
        <w:t>资产的入账价值，将最低租赁付款额作为长期应付款的入账价值，其差额作为未确认融资费用。此外，</w:t>
      </w:r>
      <w:r>
        <w:rPr>
          <w:spacing w:val="-18"/>
        </w:rPr>
        <w:t> </w:t>
      </w:r>
      <w:r>
        <w:rPr>
          <w:spacing w:val="-18"/>
        </w:rPr>
      </w:r>
      <w:r>
        <w:rPr>
          <w:spacing w:val="-4"/>
        </w:rPr>
        <w:t>在租赁谈判和签订租赁合同过程中发生的，可归属于租赁项目的初始直接费用也计入租入资产价值。最</w:t>
      </w:r>
      <w:r>
        <w:rPr>
          <w:spacing w:val="-33"/>
        </w:rPr>
        <w:t> </w:t>
      </w:r>
      <w:r>
        <w:rPr>
          <w:spacing w:val="-33"/>
        </w:rPr>
      </w:r>
      <w:r>
        <w:rPr/>
        <w:t>低租赁付款额扣除未确认融资费用后的余额分别长期负债和一年内到期的长期负债列示。</w:t>
      </w:r>
      <w:r>
        <w:rPr>
          <w:rFonts w:ascii="宋体" w:hAnsi="宋体" w:cs="宋体" w:eastAsia="宋体" w:hint="default"/>
        </w:rPr>
        <w:t> </w:t>
      </w:r>
    </w:p>
    <w:p>
      <w:pPr>
        <w:pStyle w:val="BodyText"/>
        <w:spacing w:line="408" w:lineRule="auto" w:before="46"/>
        <w:ind w:right="208" w:firstLine="420"/>
        <w:jc w:val="left"/>
        <w:rPr>
          <w:rFonts w:ascii="宋体" w:hAnsi="宋体" w:cs="宋体" w:eastAsia="宋体" w:hint="default"/>
        </w:rPr>
      </w:pPr>
      <w:r>
        <w:rPr>
          <w:spacing w:val="-4"/>
          <w:w w:val="100"/>
        </w:rPr>
        <w:t>未确认融资费用在租赁期内采用实际利率法计算确认当期的融资费用。或有租金于实际发生时计入</w:t>
      </w:r>
      <w:r>
        <w:rPr>
          <w:w w:val="100"/>
        </w:rPr>
        <w:t> </w:t>
      </w:r>
      <w:r>
        <w:rPr/>
        <w:t>当期损益。</w:t>
      </w:r>
      <w:r>
        <w:rPr>
          <w:rFonts w:ascii="宋体" w:hAnsi="宋体" w:cs="宋体" w:eastAsia="宋体" w:hint="default"/>
        </w:rPr>
        <w:t> </w:t>
      </w:r>
    </w:p>
    <w:p>
      <w:pPr>
        <w:pStyle w:val="BodyText"/>
        <w:spacing w:line="410" w:lineRule="auto" w:before="46"/>
        <w:ind w:left="557" w:right="208"/>
        <w:jc w:val="left"/>
      </w:pPr>
      <w:r>
        <w:rPr/>
        <w:t>（</w:t>
      </w:r>
      <w:r>
        <w:rPr>
          <w:rFonts w:ascii="宋体" w:hAnsi="宋体" w:cs="宋体" w:eastAsia="宋体" w:hint="default"/>
        </w:rPr>
        <w:t>2</w:t>
      </w:r>
      <w:r>
        <w:rPr/>
        <w:t>）本公司作为出租人记录融资租赁业务</w:t>
      </w:r>
      <w:r>
        <w:rPr>
          <w:rFonts w:ascii="宋体" w:hAnsi="宋体" w:cs="宋体" w:eastAsia="宋体" w:hint="default"/>
          <w:w w:val="100"/>
        </w:rPr>
        <w:t> </w:t>
      </w:r>
      <w:r>
        <w:rPr>
          <w:spacing w:val="-4"/>
          <w:w w:val="100"/>
        </w:rPr>
        <w:t>于租赁期开始日，将租赁开始日最低租赁收款额与初始直接费用之和作为应收融资租赁款的入账价</w:t>
      </w:r>
    </w:p>
    <w:p>
      <w:pPr>
        <w:pStyle w:val="BodyText"/>
        <w:spacing w:line="408" w:lineRule="auto" w:before="44"/>
        <w:ind w:right="208"/>
        <w:jc w:val="both"/>
        <w:rPr>
          <w:rFonts w:ascii="宋体" w:hAnsi="宋体" w:cs="宋体" w:eastAsia="宋体" w:hint="default"/>
        </w:rPr>
      </w:pPr>
      <w:r>
        <w:rPr>
          <w:spacing w:val="-4"/>
        </w:rPr>
        <w:t>值，同时记录未担保余值；将最低租赁收款额、初始直接费用及未担保余值之和与其现值之和的差额确</w:t>
      </w:r>
      <w:r>
        <w:rPr>
          <w:spacing w:val="-31"/>
        </w:rPr>
        <w:t> </w:t>
      </w:r>
      <w:r>
        <w:rPr>
          <w:spacing w:val="-31"/>
        </w:rPr>
      </w:r>
      <w:r>
        <w:rPr>
          <w:spacing w:val="-4"/>
          <w:w w:val="100"/>
        </w:rPr>
        <w:t>认为未实现融资收益。应收融资租赁款扣除未实现融资收益后的余额分别长期债权和一年内到期的长期</w:t>
      </w:r>
      <w:r>
        <w:rPr>
          <w:spacing w:val="-86"/>
          <w:w w:val="100"/>
        </w:rPr>
        <w:t> </w:t>
      </w:r>
      <w:r>
        <w:rPr>
          <w:spacing w:val="-86"/>
          <w:w w:val="100"/>
        </w:rPr>
      </w:r>
      <w:r>
        <w:rPr/>
        <w:t>债权列示。</w:t>
      </w:r>
      <w:r>
        <w:rPr>
          <w:rFonts w:ascii="宋体" w:hAnsi="宋体" w:cs="宋体" w:eastAsia="宋体" w:hint="default"/>
        </w:rPr>
        <w:t> </w:t>
      </w:r>
    </w:p>
    <w:p>
      <w:pPr>
        <w:pStyle w:val="BodyText"/>
        <w:spacing w:line="408" w:lineRule="auto" w:before="46"/>
        <w:ind w:right="208" w:firstLine="420"/>
        <w:jc w:val="left"/>
        <w:rPr>
          <w:rFonts w:ascii="宋体" w:hAnsi="宋体" w:cs="宋体" w:eastAsia="宋体" w:hint="default"/>
        </w:rPr>
      </w:pPr>
      <w:r>
        <w:rPr>
          <w:spacing w:val="-4"/>
          <w:w w:val="100"/>
        </w:rPr>
        <w:t>未实现融资收益在租赁期内采用实际利率法计算确认当期的融资收入。或有租金于实际发生时计入</w:t>
      </w:r>
      <w:r>
        <w:rPr>
          <w:w w:val="100"/>
        </w:rPr>
        <w:t> </w:t>
      </w:r>
      <w:r>
        <w:rPr/>
        <w:t>当期损益。</w:t>
      </w:r>
      <w:r>
        <w:rPr>
          <w:rFonts w:ascii="宋体" w:hAnsi="宋体" w:cs="宋体" w:eastAsia="宋体" w:hint="default"/>
        </w:rPr>
        <w:t> </w:t>
      </w:r>
    </w:p>
    <w:p>
      <w:pPr>
        <w:pStyle w:val="BodyText"/>
        <w:spacing w:line="244" w:lineRule="exact"/>
        <w:ind w:right="0"/>
        <w:jc w:val="left"/>
        <w:rPr>
          <w:rFonts w:ascii="宋体" w:hAnsi="宋体" w:cs="宋体" w:eastAsia="宋体" w:hint="default"/>
        </w:rPr>
      </w:pPr>
      <w:r>
        <w:rPr>
          <w:rFonts w:ascii="宋体"/>
          <w:w w:val="100"/>
        </w:rPr>
        <w:t> </w:t>
      </w:r>
    </w:p>
    <w:p>
      <w:pPr>
        <w:spacing w:after="0" w:line="244" w:lineRule="exact"/>
        <w:jc w:val="left"/>
        <w:rPr>
          <w:rFonts w:ascii="宋体" w:hAnsi="宋体" w:cs="宋体" w:eastAsia="宋体" w:hint="default"/>
        </w:rPr>
        <w:sectPr>
          <w:pgSz w:w="11910" w:h="16840"/>
          <w:pgMar w:header="882" w:footer="1195" w:top="1120" w:bottom="1380" w:left="1140" w:right="1060"/>
        </w:sectPr>
      </w:pPr>
    </w:p>
    <w:p>
      <w:pPr>
        <w:spacing w:line="240" w:lineRule="auto" w:before="10"/>
        <w:rPr>
          <w:rFonts w:ascii="宋体" w:hAnsi="宋体" w:cs="宋体" w:eastAsia="宋体" w:hint="default"/>
          <w:sz w:val="26"/>
          <w:szCs w:val="26"/>
        </w:rPr>
      </w:pPr>
    </w:p>
    <w:p>
      <w:pPr>
        <w:pStyle w:val="Heading4"/>
        <w:spacing w:line="240" w:lineRule="auto" w:before="36"/>
        <w:ind w:right="0"/>
        <w:jc w:val="both"/>
        <w:rPr>
          <w:rFonts w:ascii="宋体" w:hAnsi="宋体" w:cs="宋体" w:eastAsia="宋体" w:hint="default"/>
          <w:b w:val="0"/>
          <w:bCs w:val="0"/>
        </w:rPr>
      </w:pPr>
      <w:r>
        <w:rPr>
          <w:rFonts w:ascii="宋体" w:hAnsi="宋体" w:cs="宋体" w:eastAsia="宋体" w:hint="default"/>
        </w:rPr>
        <w:t>(3).</w:t>
      </w:r>
      <w:r>
        <w:rPr/>
        <w:t>新租赁准则下租赁的确定方法及会计处理方法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both"/>
        <w:rPr>
          <w:rFonts w:ascii="宋体" w:hAnsi="宋体" w:cs="宋体" w:eastAsia="宋体" w:hint="default"/>
        </w:rPr>
      </w:pPr>
      <w:r>
        <w:rPr>
          <w:rFonts w:ascii="宋体"/>
          <w:w w:val="100"/>
        </w:rPr>
        <w:t> </w:t>
      </w:r>
    </w:p>
    <w:p>
      <w:pPr>
        <w:pStyle w:val="Heading4"/>
        <w:spacing w:line="240" w:lineRule="auto"/>
        <w:ind w:right="0"/>
        <w:jc w:val="both"/>
        <w:rPr>
          <w:b w:val="0"/>
          <w:bCs w:val="0"/>
        </w:rPr>
      </w:pPr>
      <w:r>
        <w:rPr>
          <w:rFonts w:ascii="宋体" w:hAnsi="宋体" w:cs="宋体" w:eastAsia="宋体" w:hint="default"/>
        </w:rPr>
        <w:t>40. </w:t>
      </w:r>
      <w:r>
        <w:rPr/>
        <w:t>其他重要的会计政策和会计估计</w:t>
      </w:r>
      <w:r>
        <w:rPr>
          <w:b w:val="0"/>
          <w:bCs w:val="0"/>
        </w:rPr>
      </w:r>
    </w:p>
    <w:p>
      <w:pPr>
        <w:pStyle w:val="BodyText"/>
        <w:spacing w:line="338" w:lineRule="auto" w:before="97"/>
        <w:ind w:left="557" w:right="208"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4"/>
        </w:rPr>
        <w:t>本公司在运用会计政策过程中，由于经营活动内在的不确定性，本公司需要对无法准确计量的报表</w:t>
      </w:r>
    </w:p>
    <w:p>
      <w:pPr>
        <w:pStyle w:val="BodyText"/>
        <w:spacing w:line="408" w:lineRule="auto" w:before="107"/>
        <w:ind w:right="0"/>
        <w:jc w:val="left"/>
        <w:rPr>
          <w:rFonts w:ascii="宋体" w:hAnsi="宋体" w:cs="宋体" w:eastAsia="宋体" w:hint="default"/>
        </w:rPr>
      </w:pPr>
      <w:r>
        <w:rPr>
          <w:spacing w:val="-2"/>
        </w:rPr>
        <w:t>项目的账面价值进行判断、估计和假设。这些判断、估计和假设是基于本公司管理层过去的历史经验，</w:t>
      </w:r>
      <w:r>
        <w:rPr>
          <w:spacing w:val="-18"/>
        </w:rPr>
        <w:t> </w:t>
      </w:r>
      <w:r>
        <w:rPr>
          <w:spacing w:val="-18"/>
        </w:rPr>
      </w:r>
      <w:r>
        <w:rPr>
          <w:spacing w:val="-4"/>
        </w:rPr>
        <w:t>并在考虑其他相关因素的基础上做出的。这些判断、估计和假设会影响收入、费用、资产和负债的报告</w:t>
      </w:r>
      <w:r>
        <w:rPr>
          <w:spacing w:val="-36"/>
        </w:rPr>
        <w:t> </w:t>
      </w:r>
      <w:r>
        <w:rPr>
          <w:spacing w:val="-36"/>
        </w:rPr>
      </w:r>
      <w:r>
        <w:rPr>
          <w:spacing w:val="-4"/>
        </w:rPr>
        <w:t>金额以及资产负债表日或有负债的披露。然而，这些估计的不确定性所导致的实际结果可能与本公司管</w:t>
      </w:r>
      <w:r>
        <w:rPr>
          <w:spacing w:val="-30"/>
        </w:rPr>
        <w:t> </w:t>
      </w:r>
      <w:r>
        <w:rPr>
          <w:spacing w:val="-30"/>
        </w:rPr>
      </w:r>
      <w:r>
        <w:rPr/>
        <w:t>理层当前的估计存在差异，进而造成对未来受影响的资产或负债的账面金额进行重大调整。</w:t>
      </w:r>
      <w:r>
        <w:rPr>
          <w:rFonts w:ascii="宋体" w:hAnsi="宋体" w:cs="宋体" w:eastAsia="宋体" w:hint="default"/>
        </w:rPr>
        <w:t> </w:t>
      </w:r>
    </w:p>
    <w:p>
      <w:pPr>
        <w:pStyle w:val="BodyText"/>
        <w:spacing w:line="408" w:lineRule="auto" w:before="46"/>
        <w:ind w:right="208" w:firstLine="420"/>
        <w:jc w:val="both"/>
        <w:rPr>
          <w:rFonts w:ascii="宋体" w:hAnsi="宋体" w:cs="宋体" w:eastAsia="宋体" w:hint="default"/>
        </w:rPr>
      </w:pPr>
      <w:r>
        <w:rPr>
          <w:spacing w:val="-4"/>
        </w:rPr>
        <w:t>本公司对前述判断、估计和假设在持续经营的基础上进行定期复核，会计估计的变更仅影响变更当</w:t>
      </w:r>
      <w:r>
        <w:rPr>
          <w:w w:val="100"/>
        </w:rPr>
        <w:t> </w:t>
      </w:r>
      <w:r>
        <w:rPr>
          <w:spacing w:val="-4"/>
        </w:rPr>
        <w:t>期的，其影响数在变更当期予以确认；既影响变更当期又影响未来期间的，其影响数在变更当期和未来</w:t>
      </w:r>
      <w:r>
        <w:rPr>
          <w:spacing w:val="-34"/>
        </w:rPr>
        <w:t> </w:t>
      </w:r>
      <w:r>
        <w:rPr>
          <w:spacing w:val="-34"/>
        </w:rPr>
      </w:r>
      <w:r>
        <w:rPr/>
        <w:t>期间予以确认。</w:t>
      </w:r>
      <w:r>
        <w:rPr>
          <w:rFonts w:ascii="宋体" w:hAnsi="宋体" w:cs="宋体" w:eastAsia="宋体" w:hint="default"/>
        </w:rPr>
        <w:t> </w:t>
      </w:r>
    </w:p>
    <w:p>
      <w:pPr>
        <w:pStyle w:val="BodyText"/>
        <w:spacing w:line="240" w:lineRule="auto" w:before="46"/>
        <w:ind w:left="557" w:right="208"/>
        <w:jc w:val="left"/>
        <w:rPr>
          <w:rFonts w:ascii="宋体" w:hAnsi="宋体" w:cs="宋体" w:eastAsia="宋体" w:hint="default"/>
        </w:rPr>
      </w:pPr>
      <w:r>
        <w:rPr/>
        <w:t>于资产负债表日，本公司需对财务报表项目金额进行判断、估计和假设的重要领域如下：</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left="451" w:right="208"/>
        <w:jc w:val="left"/>
        <w:rPr>
          <w:rFonts w:ascii="宋体" w:hAnsi="宋体" w:cs="宋体" w:eastAsia="宋体" w:hint="default"/>
        </w:rPr>
      </w:pPr>
      <w:r>
        <w:rPr/>
        <w:t>（</w:t>
      </w:r>
      <w:r>
        <w:rPr>
          <w:rFonts w:ascii="宋体" w:hAnsi="宋体" w:cs="宋体" w:eastAsia="宋体" w:hint="default"/>
        </w:rPr>
        <w:t>1</w:t>
      </w:r>
      <w:r>
        <w:rPr/>
        <w:t>）租赁的归类</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408" w:lineRule="auto"/>
        <w:ind w:right="211" w:firstLine="420"/>
        <w:jc w:val="both"/>
        <w:rPr>
          <w:rFonts w:ascii="宋体" w:hAnsi="宋体" w:cs="宋体" w:eastAsia="宋体" w:hint="default"/>
        </w:rPr>
      </w:pPr>
      <w:r>
        <w:rPr/>
        <w:t>本公司根据《企业会计准则第</w:t>
      </w:r>
      <w:r>
        <w:rPr>
          <w:spacing w:val="-55"/>
        </w:rPr>
        <w:t> </w:t>
      </w:r>
      <w:r>
        <w:rPr>
          <w:rFonts w:ascii="宋体" w:hAnsi="宋体" w:cs="宋体" w:eastAsia="宋体" w:hint="default"/>
        </w:rPr>
        <w:t>21</w:t>
      </w:r>
      <w:r>
        <w:rPr>
          <w:rFonts w:ascii="宋体" w:hAnsi="宋体" w:cs="宋体" w:eastAsia="宋体" w:hint="default"/>
          <w:spacing w:val="-56"/>
        </w:rPr>
        <w:t> </w:t>
      </w:r>
      <w:r>
        <w:rPr/>
        <w:t>号——租赁》的规定，将租赁归类为经营租赁和融资租赁，在进</w:t>
      </w:r>
      <w:r>
        <w:rPr>
          <w:w w:val="100"/>
        </w:rPr>
        <w:t> </w:t>
      </w:r>
      <w:r>
        <w:rPr>
          <w:spacing w:val="-4"/>
        </w:rPr>
        <w:t>行归类时，管理层需要对是否已将与租出资产所有权有关的全部风险和报酬实质上转移给承租人，或者</w:t>
      </w:r>
      <w:r>
        <w:rPr>
          <w:spacing w:val="-33"/>
        </w:rPr>
        <w:t> </w:t>
      </w:r>
      <w:r>
        <w:rPr>
          <w:spacing w:val="-33"/>
        </w:rPr>
      </w:r>
      <w:r>
        <w:rPr/>
        <w:t>本公司是否已经实质上承担与租入资产所有权有关的全部风险和报酬，作出分析和判断。</w:t>
      </w:r>
      <w:r>
        <w:rPr>
          <w:rFonts w:ascii="宋体" w:hAnsi="宋体" w:cs="宋体" w:eastAsia="宋体" w:hint="default"/>
        </w:rPr>
        <w:t> </w:t>
      </w:r>
    </w:p>
    <w:p>
      <w:pPr>
        <w:pStyle w:val="BodyText"/>
        <w:spacing w:line="408" w:lineRule="auto" w:before="46"/>
        <w:ind w:left="557" w:right="208"/>
        <w:jc w:val="left"/>
      </w:pPr>
      <w:r>
        <w:rPr/>
        <w:t>（</w:t>
      </w:r>
      <w:r>
        <w:rPr>
          <w:rFonts w:ascii="宋体" w:hAnsi="宋体" w:cs="宋体" w:eastAsia="宋体" w:hint="default"/>
        </w:rPr>
        <w:t>2</w:t>
      </w:r>
      <w:r>
        <w:rPr/>
        <w:t>）金融资产减值</w:t>
      </w:r>
      <w:r>
        <w:rPr>
          <w:rFonts w:ascii="宋体" w:hAnsi="宋体" w:cs="宋体" w:eastAsia="宋体" w:hint="default"/>
          <w:w w:val="100"/>
        </w:rPr>
        <w:t> </w:t>
      </w:r>
      <w:r>
        <w:rPr>
          <w:spacing w:val="-4"/>
          <w:w w:val="100"/>
        </w:rPr>
        <w:t>本公司采用预期信用损失模型对金融工具的减值进行评估，应用预期信用损失模型需要做出重大判</w:t>
      </w:r>
    </w:p>
    <w:p>
      <w:pPr>
        <w:pStyle w:val="BodyText"/>
        <w:spacing w:line="408" w:lineRule="auto" w:before="46"/>
        <w:ind w:right="210"/>
        <w:jc w:val="both"/>
        <w:rPr>
          <w:rFonts w:ascii="宋体" w:hAnsi="宋体" w:cs="宋体" w:eastAsia="宋体" w:hint="default"/>
        </w:rPr>
      </w:pPr>
      <w:r>
        <w:rPr>
          <w:spacing w:val="-4"/>
        </w:rPr>
        <w:t>断和估计，需考虑所有合理且有依据的信息，包括前瞻性信息。在做出该等判断和估计时，本公司根据</w:t>
      </w:r>
      <w:r>
        <w:rPr>
          <w:spacing w:val="-34"/>
        </w:rPr>
        <w:t> </w:t>
      </w:r>
      <w:r>
        <w:rPr>
          <w:spacing w:val="-34"/>
        </w:rPr>
      </w:r>
      <w:r>
        <w:rPr>
          <w:spacing w:val="-4"/>
        </w:rPr>
        <w:t>历史数据结合经济政策、宏观经济指标、行业风险、外部市场环境、技术环境、客户情况的变化等因素</w:t>
      </w:r>
      <w:r>
        <w:rPr>
          <w:spacing w:val="-35"/>
        </w:rPr>
        <w:t> </w:t>
      </w:r>
      <w:r>
        <w:rPr>
          <w:spacing w:val="-35"/>
        </w:rPr>
      </w:r>
      <w:r>
        <w:rPr/>
        <w:t>推断债务人信用风险的预期变动。</w:t>
      </w:r>
      <w:r>
        <w:rPr>
          <w:rFonts w:ascii="宋体" w:hAnsi="宋体" w:cs="宋体" w:eastAsia="宋体" w:hint="default"/>
        </w:rPr>
        <w:t> </w:t>
      </w:r>
    </w:p>
    <w:p>
      <w:pPr>
        <w:pStyle w:val="BodyText"/>
        <w:spacing w:line="410" w:lineRule="auto" w:before="46"/>
        <w:ind w:left="557" w:right="208"/>
        <w:jc w:val="left"/>
      </w:pPr>
      <w:r>
        <w:rPr/>
        <w:t>（</w:t>
      </w:r>
      <w:r>
        <w:rPr>
          <w:rFonts w:ascii="宋体" w:hAnsi="宋体" w:cs="宋体" w:eastAsia="宋体" w:hint="default"/>
        </w:rPr>
        <w:t>3</w:t>
      </w:r>
      <w:r>
        <w:rPr/>
        <w:t>）存货跌价准备</w:t>
      </w:r>
      <w:r>
        <w:rPr>
          <w:rFonts w:ascii="宋体" w:hAnsi="宋体" w:cs="宋体" w:eastAsia="宋体" w:hint="default"/>
          <w:w w:val="100"/>
        </w:rPr>
        <w:t> </w:t>
      </w:r>
      <w:r>
        <w:rPr>
          <w:spacing w:val="-4"/>
        </w:rPr>
        <w:t>本公司根据存货会计政策，按照成本与可变现净值孰低计量，对成本高于可变现净值及陈旧和滞销</w:t>
      </w:r>
    </w:p>
    <w:p>
      <w:pPr>
        <w:pStyle w:val="BodyText"/>
        <w:spacing w:line="408" w:lineRule="auto" w:before="44"/>
        <w:ind w:right="208"/>
        <w:jc w:val="both"/>
        <w:rPr>
          <w:rFonts w:ascii="宋体" w:hAnsi="宋体" w:cs="宋体" w:eastAsia="宋体" w:hint="default"/>
        </w:rPr>
      </w:pPr>
      <w:r>
        <w:rPr>
          <w:spacing w:val="-4"/>
        </w:rPr>
        <w:t>的存货，计提存货跌价准备。存货减值至可变现净值是基于评估存货的可售性及其可变现净值。鉴定存</w:t>
      </w:r>
      <w:r>
        <w:rPr>
          <w:spacing w:val="-34"/>
        </w:rPr>
        <w:t> </w:t>
      </w:r>
      <w:r>
        <w:rPr>
          <w:spacing w:val="-34"/>
        </w:rPr>
      </w:r>
      <w:r>
        <w:rPr>
          <w:spacing w:val="-4"/>
        </w:rPr>
        <w:t>货减值要求管理层在取得确凿证据，并且考虑持有存货的目的、资产负债表日后事项的影响等因素的基</w:t>
      </w:r>
      <w:r>
        <w:rPr>
          <w:spacing w:val="-33"/>
        </w:rPr>
        <w:t> </w:t>
      </w:r>
      <w:r>
        <w:rPr>
          <w:spacing w:val="-33"/>
        </w:rPr>
      </w:r>
      <w:r>
        <w:rPr>
          <w:spacing w:val="-4"/>
          <w:w w:val="100"/>
        </w:rPr>
        <w:t>础上作出判断和估计。实际的结果与原先估计的差异将在估计被改变的期间影响存货的账面价值及存货</w:t>
      </w:r>
      <w:r>
        <w:rPr>
          <w:spacing w:val="-86"/>
          <w:w w:val="100"/>
        </w:rPr>
        <w:t> </w:t>
      </w:r>
      <w:r>
        <w:rPr>
          <w:spacing w:val="-86"/>
          <w:w w:val="100"/>
        </w:rPr>
      </w:r>
      <w:r>
        <w:rPr/>
        <w:t>跌价准备的计提或转回。</w:t>
      </w:r>
      <w:r>
        <w:rPr>
          <w:rFonts w:ascii="宋体" w:hAnsi="宋体" w:cs="宋体" w:eastAsia="宋体" w:hint="default"/>
        </w:rPr>
        <w:t> </w:t>
      </w:r>
    </w:p>
    <w:p>
      <w:pPr>
        <w:pStyle w:val="BodyText"/>
        <w:spacing w:line="240" w:lineRule="auto" w:before="46"/>
        <w:ind w:left="557" w:right="208"/>
        <w:jc w:val="left"/>
        <w:rPr>
          <w:rFonts w:ascii="宋体" w:hAnsi="宋体" w:cs="宋体" w:eastAsia="宋体" w:hint="default"/>
        </w:rPr>
      </w:pPr>
      <w:r>
        <w:rPr/>
        <w:t>（</w:t>
      </w:r>
      <w:r>
        <w:rPr>
          <w:rFonts w:ascii="宋体" w:hAnsi="宋体" w:cs="宋体" w:eastAsia="宋体" w:hint="default"/>
        </w:rPr>
        <w:t>4</w:t>
      </w:r>
      <w:r>
        <w:rPr/>
        <w:t>）金融工具公允价值</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61"/>
          <w:pgSz w:w="11910" w:h="16840"/>
          <w:pgMar w:footer="1195" w:header="882" w:top="1120" w:bottom="1380" w:left="1140" w:right="1060"/>
          <w:pgNumType w:start="111"/>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408" w:lineRule="auto"/>
        <w:ind w:right="0" w:firstLine="420"/>
        <w:jc w:val="left"/>
        <w:rPr>
          <w:rFonts w:ascii="宋体" w:hAnsi="宋体" w:cs="宋体" w:eastAsia="宋体" w:hint="default"/>
        </w:rPr>
      </w:pPr>
      <w:r>
        <w:rPr>
          <w:spacing w:val="-4"/>
        </w:rPr>
        <w:t>对不存在活跃交易市场的金融工具，本公司通过各种估值方法确定其公允价值。这些估值方法包括</w:t>
      </w:r>
      <w:r>
        <w:rPr>
          <w:w w:val="100"/>
        </w:rPr>
        <w:t> </w:t>
      </w:r>
      <w:r>
        <w:rPr>
          <w:spacing w:val="-4"/>
        </w:rPr>
        <w:t>贴现现金流模型分析等。估值时本公司需对未来现金流量、信用风险、市场波动率和相关性等方面进行</w:t>
      </w:r>
      <w:r>
        <w:rPr>
          <w:spacing w:val="-30"/>
        </w:rPr>
        <w:t> </w:t>
      </w:r>
      <w:r>
        <w:rPr>
          <w:spacing w:val="-30"/>
        </w:rPr>
      </w:r>
      <w:r>
        <w:rPr>
          <w:spacing w:val="-2"/>
        </w:rPr>
        <w:t>估计，并选择适当的折现率。这些相关假设具有不确定性，其变化会对金融工具的公允价值产生影响。</w:t>
      </w:r>
      <w:r>
        <w:rPr>
          <w:spacing w:val="-18"/>
        </w:rPr>
        <w:t> </w:t>
      </w:r>
      <w:r>
        <w:rPr>
          <w:spacing w:val="-18"/>
        </w:rPr>
      </w:r>
      <w:r>
        <w:rPr/>
        <w:t>权益工具投资或合同有公开报价的，本公司不将成本作为其公允价值的最佳估计。</w:t>
      </w:r>
      <w:r>
        <w:rPr>
          <w:rFonts w:ascii="宋体" w:hAnsi="宋体" w:cs="宋体" w:eastAsia="宋体" w:hint="default"/>
        </w:rPr>
        <w:t> </w:t>
      </w:r>
    </w:p>
    <w:p>
      <w:pPr>
        <w:pStyle w:val="BodyText"/>
        <w:spacing w:line="408" w:lineRule="auto" w:before="46"/>
        <w:ind w:left="557" w:right="0"/>
        <w:jc w:val="left"/>
      </w:pPr>
      <w:r>
        <w:rPr/>
        <w:t>（</w:t>
      </w:r>
      <w:r>
        <w:rPr>
          <w:rFonts w:ascii="宋体" w:hAnsi="宋体" w:cs="宋体" w:eastAsia="宋体" w:hint="default"/>
        </w:rPr>
        <w:t>5</w:t>
      </w:r>
      <w:r>
        <w:rPr/>
        <w:t>）长期资产减值准备</w:t>
      </w:r>
      <w:r>
        <w:rPr>
          <w:rFonts w:ascii="宋体" w:hAnsi="宋体" w:cs="宋体" w:eastAsia="宋体" w:hint="default"/>
          <w:w w:val="100"/>
        </w:rPr>
        <w:t> </w:t>
      </w:r>
      <w:r>
        <w:rPr>
          <w:spacing w:val="-4"/>
          <w:w w:val="100"/>
        </w:rPr>
        <w:t>本公司于资产负债表日对除金融资产之外的非流动资产判断是否存在可能发生减值的迹象。对使用</w:t>
      </w:r>
    </w:p>
    <w:p>
      <w:pPr>
        <w:pStyle w:val="BodyText"/>
        <w:spacing w:line="408" w:lineRule="auto" w:before="46"/>
        <w:ind w:right="311"/>
        <w:jc w:val="both"/>
        <w:rPr>
          <w:rFonts w:ascii="宋体" w:hAnsi="宋体" w:cs="宋体" w:eastAsia="宋体" w:hint="default"/>
        </w:rPr>
      </w:pPr>
      <w:r>
        <w:rPr>
          <w:spacing w:val="-4"/>
        </w:rPr>
        <w:t>寿命不确定的无形资产，除每年进行的减值测试外，当其存在减值迹象时，也进行减值测试。其他除金</w:t>
      </w:r>
      <w:r>
        <w:rPr>
          <w:spacing w:val="-34"/>
        </w:rPr>
        <w:t> </w:t>
      </w:r>
      <w:r>
        <w:rPr>
          <w:spacing w:val="-34"/>
        </w:rPr>
      </w:r>
      <w:r>
        <w:rPr/>
        <w:t>融资产之外的非流动资产，当存在迹象表明其账面金额不可收回时，进行减值测试。</w:t>
      </w:r>
      <w:r>
        <w:rPr>
          <w:rFonts w:ascii="宋体" w:hAnsi="宋体" w:cs="宋体" w:eastAsia="宋体" w:hint="default"/>
        </w:rPr>
        <w:t> </w:t>
      </w:r>
    </w:p>
    <w:p>
      <w:pPr>
        <w:pStyle w:val="BodyText"/>
        <w:spacing w:line="408" w:lineRule="auto" w:before="46"/>
        <w:ind w:right="308" w:firstLine="420"/>
        <w:jc w:val="both"/>
        <w:rPr>
          <w:rFonts w:ascii="宋体" w:hAnsi="宋体" w:cs="宋体" w:eastAsia="宋体" w:hint="default"/>
        </w:rPr>
      </w:pPr>
      <w:r>
        <w:rPr>
          <w:spacing w:val="-4"/>
          <w:w w:val="100"/>
        </w:rPr>
        <w:t>当资产或资产组的账面价值高于可收回金额，即公允价值减去处置费用后的净额和预计未来现金流</w:t>
      </w:r>
      <w:r>
        <w:rPr>
          <w:w w:val="100"/>
        </w:rPr>
        <w:t> </w:t>
      </w:r>
      <w:r>
        <w:rPr/>
        <w:t>量的现值中的较高者，表明发生了减值。</w:t>
      </w:r>
      <w:r>
        <w:rPr>
          <w:rFonts w:ascii="宋体" w:hAnsi="宋体" w:cs="宋体" w:eastAsia="宋体" w:hint="default"/>
        </w:rPr>
        <w:t> </w:t>
      </w:r>
    </w:p>
    <w:p>
      <w:pPr>
        <w:pStyle w:val="BodyText"/>
        <w:spacing w:line="408" w:lineRule="auto" w:before="46"/>
        <w:ind w:right="0" w:firstLine="420"/>
        <w:jc w:val="left"/>
        <w:rPr>
          <w:rFonts w:ascii="宋体" w:hAnsi="宋体" w:cs="宋体" w:eastAsia="宋体" w:hint="default"/>
        </w:rPr>
      </w:pPr>
      <w:r>
        <w:rPr>
          <w:spacing w:val="-4"/>
          <w:w w:val="100"/>
        </w:rPr>
        <w:t>公允价值减去处置费用后的净额，参考公平交易中类似资产的销售协议价格或可观察到的市场价格，</w:t>
      </w:r>
      <w:r>
        <w:rPr>
          <w:w w:val="100"/>
        </w:rPr>
        <w:t> </w:t>
      </w:r>
      <w:r>
        <w:rPr/>
        <w:t>减去可直接归属于该资产处置的增量成本确定。</w:t>
      </w:r>
      <w:r>
        <w:rPr>
          <w:rFonts w:ascii="宋体" w:hAnsi="宋体" w:cs="宋体" w:eastAsia="宋体" w:hint="default"/>
        </w:rPr>
        <w:t> </w:t>
      </w:r>
    </w:p>
    <w:p>
      <w:pPr>
        <w:pStyle w:val="BodyText"/>
        <w:spacing w:line="408" w:lineRule="auto" w:before="46"/>
        <w:ind w:right="308" w:firstLine="420"/>
        <w:jc w:val="both"/>
        <w:rPr>
          <w:rFonts w:ascii="宋体" w:hAnsi="宋体" w:cs="宋体" w:eastAsia="宋体" w:hint="default"/>
        </w:rPr>
      </w:pPr>
      <w:r>
        <w:rPr>
          <w:spacing w:val="-4"/>
        </w:rPr>
        <w:t>在预计未来现金流量现值时，需要对该资产（或资产组）的产量、售价、相关经营成本以及计算现</w:t>
      </w:r>
      <w:r>
        <w:rPr>
          <w:w w:val="100"/>
        </w:rPr>
        <w:t> </w:t>
      </w:r>
      <w:r>
        <w:rPr>
          <w:spacing w:val="-4"/>
        </w:rPr>
        <w:t>值时使用的折现率等作出重大判断。本公司在估计可收回金额时会采用所有能够获得的相关资料，包括</w:t>
      </w:r>
      <w:r>
        <w:rPr>
          <w:spacing w:val="-33"/>
        </w:rPr>
        <w:t> </w:t>
      </w:r>
      <w:r>
        <w:rPr>
          <w:spacing w:val="-33"/>
        </w:rPr>
      </w:r>
      <w:r>
        <w:rPr/>
        <w:t>根据合理和可支持的假设所作出有关产量、售价和相关经营成本的预测。</w:t>
      </w:r>
      <w:r>
        <w:rPr>
          <w:rFonts w:ascii="宋体" w:hAnsi="宋体" w:cs="宋体" w:eastAsia="宋体" w:hint="default"/>
        </w:rPr>
        <w:t> </w:t>
      </w:r>
    </w:p>
    <w:p>
      <w:pPr>
        <w:pStyle w:val="BodyText"/>
        <w:spacing w:line="408" w:lineRule="auto" w:before="46"/>
        <w:ind w:right="308" w:firstLine="420"/>
        <w:jc w:val="both"/>
        <w:rPr>
          <w:rFonts w:ascii="宋体" w:hAnsi="宋体" w:cs="宋体" w:eastAsia="宋体" w:hint="default"/>
        </w:rPr>
      </w:pPr>
      <w:r>
        <w:rPr>
          <w:spacing w:val="-4"/>
          <w:w w:val="100"/>
        </w:rPr>
        <w:t>本公司至少每年测试商誉是否发生减值。这要求对分配了商誉的资产组或者资产组组合的未来现金</w:t>
      </w:r>
      <w:r>
        <w:rPr>
          <w:w w:val="100"/>
        </w:rPr>
        <w:t> </w:t>
      </w:r>
      <w:r>
        <w:rPr>
          <w:spacing w:val="-4"/>
        </w:rPr>
        <w:t>流量的现值进行预计。对未来现金流量的现值进行预计时，本公司需要预计未来资产组或者资产组组合</w:t>
      </w:r>
      <w:r>
        <w:rPr>
          <w:spacing w:val="-33"/>
        </w:rPr>
        <w:t> </w:t>
      </w:r>
      <w:r>
        <w:rPr>
          <w:spacing w:val="-33"/>
        </w:rPr>
      </w:r>
      <w:r>
        <w:rPr/>
        <w:t>产生的现金流量，同时选择恰当的折现率确定未来现金流量的现值。</w:t>
      </w:r>
      <w:r>
        <w:rPr>
          <w:rFonts w:ascii="宋体" w:hAnsi="宋体" w:cs="宋体" w:eastAsia="宋体" w:hint="default"/>
        </w:rPr>
        <w:t> </w:t>
      </w:r>
    </w:p>
    <w:p>
      <w:pPr>
        <w:pStyle w:val="BodyText"/>
        <w:spacing w:line="408" w:lineRule="auto" w:before="46"/>
        <w:ind w:left="557" w:right="0"/>
        <w:jc w:val="left"/>
      </w:pPr>
      <w:r>
        <w:rPr/>
        <w:t>（</w:t>
      </w:r>
      <w:r>
        <w:rPr>
          <w:rFonts w:ascii="宋体" w:hAnsi="宋体" w:cs="宋体" w:eastAsia="宋体" w:hint="default"/>
        </w:rPr>
        <w:t>6</w:t>
      </w:r>
      <w:r>
        <w:rPr/>
        <w:t>）折旧和摊销</w:t>
      </w:r>
      <w:r>
        <w:rPr>
          <w:rFonts w:ascii="宋体" w:hAnsi="宋体" w:cs="宋体" w:eastAsia="宋体" w:hint="default"/>
          <w:w w:val="100"/>
        </w:rPr>
        <w:t> </w:t>
      </w:r>
      <w:r>
        <w:rPr>
          <w:spacing w:val="-4"/>
        </w:rPr>
        <w:t>本公司对投资性房地产、固定资产和无形资产在考虑其残值后，在使用寿命内按直线法计提折旧和</w:t>
      </w:r>
    </w:p>
    <w:p>
      <w:pPr>
        <w:pStyle w:val="BodyText"/>
        <w:spacing w:line="408" w:lineRule="auto" w:before="46"/>
        <w:ind w:right="310"/>
        <w:jc w:val="both"/>
        <w:rPr>
          <w:rFonts w:ascii="宋体" w:hAnsi="宋体" w:cs="宋体" w:eastAsia="宋体" w:hint="default"/>
        </w:rPr>
      </w:pPr>
      <w:r>
        <w:rPr>
          <w:spacing w:val="-4"/>
        </w:rPr>
        <w:t>摊销。本公司定期复核使用寿命，以决定将计入每个报告期的折旧和摊销费用数额。使用寿命是本公司</w:t>
      </w:r>
      <w:r>
        <w:rPr>
          <w:spacing w:val="-34"/>
        </w:rPr>
        <w:t> </w:t>
      </w:r>
      <w:r>
        <w:rPr>
          <w:spacing w:val="-34"/>
        </w:rPr>
      </w:r>
      <w:r>
        <w:rPr>
          <w:spacing w:val="-4"/>
        </w:rPr>
        <w:t>根据对同类资产的以往经验并结合预期的技术更新而确定的。如果以前的估计发生重大变化，则会在未</w:t>
      </w:r>
      <w:r>
        <w:rPr>
          <w:spacing w:val="-33"/>
        </w:rPr>
        <w:t> </w:t>
      </w:r>
      <w:r>
        <w:rPr>
          <w:spacing w:val="-33"/>
        </w:rPr>
      </w:r>
      <w:r>
        <w:rPr/>
        <w:t>来期间对折旧和摊销费用进行调整。</w:t>
      </w:r>
      <w:r>
        <w:rPr>
          <w:rFonts w:ascii="宋体" w:hAnsi="宋体" w:cs="宋体" w:eastAsia="宋体" w:hint="default"/>
        </w:rPr>
        <w:t> </w:t>
      </w:r>
    </w:p>
    <w:p>
      <w:pPr>
        <w:pStyle w:val="BodyText"/>
        <w:spacing w:line="408" w:lineRule="auto" w:before="46"/>
        <w:ind w:left="557" w:right="0"/>
        <w:jc w:val="left"/>
      </w:pPr>
      <w:r>
        <w:rPr/>
        <w:t>（</w:t>
      </w:r>
      <w:r>
        <w:rPr>
          <w:rFonts w:ascii="宋体" w:hAnsi="宋体" w:cs="宋体" w:eastAsia="宋体" w:hint="default"/>
        </w:rPr>
        <w:t>7</w:t>
      </w:r>
      <w:r>
        <w:rPr/>
        <w:t>）递延所得税资产</w:t>
      </w:r>
      <w:r>
        <w:rPr>
          <w:rFonts w:ascii="宋体" w:hAnsi="宋体" w:cs="宋体" w:eastAsia="宋体" w:hint="default"/>
          <w:w w:val="100"/>
        </w:rPr>
        <w:t> </w:t>
      </w:r>
      <w:r>
        <w:rPr>
          <w:spacing w:val="-4"/>
          <w:w w:val="100"/>
        </w:rPr>
        <w:t>在很有可能有足够的应纳税利润来抵扣亏损的限度内，本公司就所有未利用的税务亏损确认递延所</w:t>
      </w:r>
    </w:p>
    <w:p>
      <w:pPr>
        <w:pStyle w:val="BodyText"/>
        <w:spacing w:line="408" w:lineRule="auto" w:before="46"/>
        <w:ind w:right="311"/>
        <w:jc w:val="both"/>
        <w:rPr>
          <w:rFonts w:ascii="宋体" w:hAnsi="宋体" w:cs="宋体" w:eastAsia="宋体" w:hint="default"/>
        </w:rPr>
      </w:pPr>
      <w:r>
        <w:rPr>
          <w:spacing w:val="-4"/>
        </w:rPr>
        <w:t>得税资产。这需要本公司管理层运用大量的判断来估计未来应纳税利润发生的时间和金额，结合纳税筹</w:t>
      </w:r>
      <w:r>
        <w:rPr>
          <w:spacing w:val="-33"/>
        </w:rPr>
        <w:t> </w:t>
      </w:r>
      <w:r>
        <w:rPr>
          <w:spacing w:val="-33"/>
        </w:rPr>
      </w:r>
      <w:r>
        <w:rPr/>
        <w:t>划策略，以决定应确认的递延所得税资产的金额。</w:t>
      </w:r>
      <w:r>
        <w:rPr>
          <w:rFonts w:ascii="宋体" w:hAnsi="宋体" w:cs="宋体" w:eastAsia="宋体" w:hint="default"/>
        </w:rPr>
        <w:t> </w:t>
      </w:r>
    </w:p>
    <w:p>
      <w:pPr>
        <w:pStyle w:val="BodyText"/>
        <w:spacing w:line="240" w:lineRule="auto" w:before="46"/>
        <w:ind w:left="557" w:right="0"/>
        <w:jc w:val="left"/>
        <w:rPr>
          <w:rFonts w:ascii="宋体" w:hAnsi="宋体" w:cs="宋体" w:eastAsia="宋体" w:hint="default"/>
        </w:rPr>
      </w:pPr>
      <w:r>
        <w:rPr/>
        <w:t>（</w:t>
      </w:r>
      <w:r>
        <w:rPr>
          <w:rFonts w:ascii="宋体" w:hAnsi="宋体" w:cs="宋体" w:eastAsia="宋体" w:hint="default"/>
        </w:rPr>
        <w:t>8</w:t>
      </w:r>
      <w:r>
        <w:rPr/>
        <w:t>）所得税</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120" w:bottom="1380" w:left="1140" w:right="9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408" w:lineRule="auto"/>
        <w:ind w:left="216" w:right="307" w:firstLine="420"/>
        <w:jc w:val="both"/>
        <w:rPr>
          <w:rFonts w:ascii="宋体" w:hAnsi="宋体" w:cs="宋体" w:eastAsia="宋体" w:hint="default"/>
        </w:rPr>
      </w:pPr>
      <w:r>
        <w:rPr>
          <w:spacing w:val="-4"/>
        </w:rPr>
        <w:t>本公司在正常的经营活动中，有部分交易其最终的税务处理和计算存在一定的不确定性。部分项目</w:t>
      </w:r>
      <w:r>
        <w:rPr>
          <w:w w:val="100"/>
        </w:rPr>
        <w:t> </w:t>
      </w:r>
      <w:r>
        <w:rPr>
          <w:spacing w:val="-4"/>
          <w:w w:val="100"/>
        </w:rPr>
        <w:t>是否能够在税前列支需要税收主管机关的审批。如果这些税务事项的最终认定结果同最初估计的金额存</w:t>
      </w:r>
      <w:r>
        <w:rPr>
          <w:spacing w:val="-86"/>
          <w:w w:val="100"/>
        </w:rPr>
        <w:t> </w:t>
      </w:r>
      <w:r>
        <w:rPr>
          <w:spacing w:val="-86"/>
          <w:w w:val="100"/>
        </w:rPr>
      </w:r>
      <w:r>
        <w:rPr/>
        <w:t>在差异，则该差异将对其最终认定期间的当期所得税和递延所得税产生影响。</w:t>
      </w:r>
      <w:r>
        <w:rPr>
          <w:rFonts w:ascii="宋体" w:hAnsi="宋体" w:cs="宋体" w:eastAsia="宋体" w:hint="default"/>
        </w:rPr>
        <w:t> </w:t>
      </w:r>
    </w:p>
    <w:p>
      <w:pPr>
        <w:pStyle w:val="BodyText"/>
        <w:spacing w:line="408" w:lineRule="auto" w:before="46"/>
        <w:ind w:left="637" w:right="0"/>
        <w:jc w:val="left"/>
      </w:pPr>
      <w:r>
        <w:rPr/>
        <w:t>（</w:t>
      </w:r>
      <w:r>
        <w:rPr>
          <w:rFonts w:ascii="宋体" w:hAnsi="宋体" w:cs="宋体" w:eastAsia="宋体" w:hint="default"/>
        </w:rPr>
        <w:t>9</w:t>
      </w:r>
      <w:r>
        <w:rPr/>
        <w:t>）研发支出</w:t>
      </w:r>
      <w:r>
        <w:rPr>
          <w:rFonts w:ascii="宋体" w:hAnsi="宋体" w:cs="宋体" w:eastAsia="宋体" w:hint="default"/>
          <w:w w:val="100"/>
        </w:rPr>
        <w:t> </w:t>
      </w:r>
      <w:r>
        <w:rPr>
          <w:spacing w:val="-4"/>
        </w:rPr>
        <w:t>本公司将内部研究开发项目的支出，区分为研究阶段支出和开发阶段支出。公司目前内部研究开发</w:t>
      </w:r>
    </w:p>
    <w:p>
      <w:pPr>
        <w:pStyle w:val="BodyText"/>
        <w:spacing w:line="408" w:lineRule="auto" w:before="46"/>
        <w:ind w:left="216" w:right="0"/>
        <w:jc w:val="left"/>
        <w:rPr>
          <w:rFonts w:ascii="宋体" w:hAnsi="宋体" w:cs="宋体" w:eastAsia="宋体" w:hint="default"/>
        </w:rPr>
      </w:pPr>
      <w:r>
        <w:rPr>
          <w:spacing w:val="-4"/>
        </w:rPr>
        <w:t>项目的支出，尚不满足资本化条件，计入当期损益，当满足开发支出资本化条件时，相关支出在资产负</w:t>
      </w:r>
      <w:r>
        <w:rPr>
          <w:spacing w:val="-36"/>
        </w:rPr>
        <w:t> </w:t>
      </w:r>
      <w:r>
        <w:rPr>
          <w:spacing w:val="-36"/>
        </w:rPr>
      </w:r>
      <w:r>
        <w:rPr/>
        <w:t>债表上列示为开发支出，自该项目达到预定用途之日转为无形资产。</w:t>
      </w:r>
      <w:r>
        <w:rPr>
          <w:rFonts w:ascii="宋体" w:hAnsi="宋体" w:cs="宋体" w:eastAsia="宋体" w:hint="default"/>
        </w:rPr>
        <w:t> </w:t>
      </w:r>
    </w:p>
    <w:p>
      <w:pPr>
        <w:pStyle w:val="BodyText"/>
        <w:spacing w:line="410" w:lineRule="auto" w:before="46"/>
        <w:ind w:left="637" w:right="0"/>
        <w:jc w:val="left"/>
      </w:pPr>
      <w:r>
        <w:rPr/>
        <w:t>（</w:t>
      </w:r>
      <w:r>
        <w:rPr>
          <w:rFonts w:ascii="宋体" w:hAnsi="宋体" w:cs="宋体" w:eastAsia="宋体" w:hint="default"/>
        </w:rPr>
        <w:t>10</w:t>
      </w:r>
      <w:r>
        <w:rPr/>
        <w:t>）预计负债</w:t>
      </w:r>
      <w:r>
        <w:rPr>
          <w:rFonts w:ascii="宋体" w:hAnsi="宋体" w:cs="宋体" w:eastAsia="宋体" w:hint="default"/>
          <w:w w:val="100"/>
        </w:rPr>
        <w:t> </w:t>
      </w:r>
      <w:r>
        <w:rPr>
          <w:spacing w:val="-4"/>
        </w:rPr>
        <w:t>本公司根据合约条款、现有知识及历史经验，对产品质量保证、预计合同亏损、延迟交货违约金等</w:t>
      </w:r>
    </w:p>
    <w:p>
      <w:pPr>
        <w:pStyle w:val="BodyText"/>
        <w:spacing w:line="408" w:lineRule="auto" w:before="44"/>
        <w:ind w:left="216" w:right="0"/>
        <w:jc w:val="left"/>
        <w:rPr>
          <w:rFonts w:ascii="宋体" w:hAnsi="宋体" w:cs="宋体" w:eastAsia="宋体" w:hint="default"/>
        </w:rPr>
      </w:pPr>
      <w:r>
        <w:rPr>
          <w:spacing w:val="-4"/>
        </w:rPr>
        <w:t>估计并计提相应准备。在该等或有事项已经形成一项现时义务，且履行该等现时义务很可能导致经济利</w:t>
      </w:r>
      <w:r>
        <w:rPr>
          <w:spacing w:val="-33"/>
        </w:rPr>
        <w:t> </w:t>
      </w:r>
      <w:r>
        <w:rPr>
          <w:spacing w:val="-33"/>
        </w:rPr>
      </w:r>
      <w:r>
        <w:rPr>
          <w:spacing w:val="-4"/>
          <w:w w:val="100"/>
        </w:rPr>
        <w:t>益流出本公司的情况下，本公司对或有事项按履行相关现时义务所需支出的最佳估计数确认为预计负债。</w:t>
      </w:r>
      <w:r>
        <w:rPr>
          <w:spacing w:val="-84"/>
          <w:w w:val="100"/>
        </w:rPr>
        <w:t> </w:t>
      </w:r>
      <w:r>
        <w:rPr>
          <w:spacing w:val="-84"/>
          <w:w w:val="100"/>
        </w:rPr>
      </w:r>
      <w:r>
        <w:rPr>
          <w:spacing w:val="-4"/>
          <w:w w:val="100"/>
        </w:rPr>
        <w:t>预计负债的确认和计量在很大程度上依赖于管理层的判断。在进行判断过程中本公司需评估该等或有事</w:t>
      </w:r>
      <w:r>
        <w:rPr>
          <w:spacing w:val="-86"/>
          <w:w w:val="100"/>
        </w:rPr>
        <w:t> </w:t>
      </w:r>
      <w:r>
        <w:rPr>
          <w:spacing w:val="-86"/>
          <w:w w:val="100"/>
        </w:rPr>
      </w:r>
      <w:r>
        <w:rPr/>
        <w:t>项相关的风险、不确定性及货币时间价值等因素。</w:t>
      </w:r>
      <w:r>
        <w:rPr>
          <w:rFonts w:ascii="宋体" w:hAnsi="宋体" w:cs="宋体" w:eastAsia="宋体" w:hint="default"/>
        </w:rPr>
        <w:t> </w:t>
      </w:r>
    </w:p>
    <w:p>
      <w:pPr>
        <w:pStyle w:val="BodyText"/>
        <w:spacing w:line="244" w:lineRule="exact"/>
        <w:ind w:left="216" w:right="0"/>
        <w:jc w:val="left"/>
        <w:rPr>
          <w:rFonts w:ascii="宋体" w:hAnsi="宋体" w:cs="宋体" w:eastAsia="宋体" w:hint="default"/>
        </w:rPr>
      </w:pPr>
      <w:r>
        <w:rPr>
          <w:rFonts w:ascii="宋体"/>
          <w:w w:val="100"/>
        </w:rPr>
        <w:t> </w:t>
      </w:r>
    </w:p>
    <w:p>
      <w:pPr>
        <w:pStyle w:val="Heading4"/>
        <w:spacing w:line="324" w:lineRule="auto"/>
        <w:ind w:left="216" w:right="6276"/>
        <w:jc w:val="left"/>
        <w:rPr>
          <w:rFonts w:ascii="宋体" w:hAnsi="宋体" w:cs="宋体" w:eastAsia="宋体" w:hint="default"/>
          <w:b w:val="0"/>
          <w:bCs w:val="0"/>
        </w:rPr>
      </w:pPr>
      <w:r>
        <w:rPr>
          <w:rFonts w:ascii="宋体" w:hAnsi="宋体" w:cs="宋体" w:eastAsia="宋体" w:hint="default"/>
        </w:rPr>
        <w:t>41.</w:t>
      </w:r>
      <w:r>
        <w:rPr>
          <w:rFonts w:ascii="宋体" w:hAnsi="宋体" w:cs="宋体" w:eastAsia="宋体" w:hint="default"/>
          <w:spacing w:val="-1"/>
        </w:rPr>
        <w:t> </w:t>
      </w:r>
      <w:r>
        <w:rPr/>
        <w:t>重要会计政策和会计估计的变更</w:t>
      </w:r>
      <w:r>
        <w:rPr>
          <w:w w:val="100"/>
        </w:rPr>
        <w:t> </w:t>
      </w:r>
      <w:r>
        <w:rPr>
          <w:rFonts w:ascii="宋体" w:hAnsi="宋体" w:cs="宋体" w:eastAsia="宋体" w:hint="default"/>
        </w:rPr>
        <w:t>(1).</w:t>
      </w:r>
      <w:r>
        <w:rPr/>
        <w:t>重要会计政策变更</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4"/>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4789"/>
        <w:gridCol w:w="2177"/>
        <w:gridCol w:w="2607"/>
      </w:tblGrid>
      <w:tr>
        <w:trPr>
          <w:trHeight w:val="636" w:hRule="exact"/>
        </w:trPr>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128"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662" w:right="0"/>
              <w:jc w:val="left"/>
              <w:rPr>
                <w:rFonts w:ascii="宋体" w:hAnsi="宋体" w:cs="宋体" w:eastAsia="宋体" w:hint="default"/>
                <w:sz w:val="21"/>
                <w:szCs w:val="21"/>
              </w:rPr>
            </w:pPr>
            <w:r>
              <w:rPr>
                <w:rFonts w:ascii="宋体" w:hAnsi="宋体" w:cs="宋体" w:eastAsia="宋体" w:hint="default"/>
                <w:sz w:val="21"/>
                <w:szCs w:val="21"/>
              </w:rPr>
              <w:t>审批程序</w:t>
            </w:r>
            <w:r>
              <w:rPr>
                <w:rFonts w:ascii="宋体" w:hAnsi="宋体" w:cs="宋体" w:eastAsia="宋体" w:hint="default"/>
                <w:sz w:val="21"/>
                <w:szCs w:val="21"/>
              </w:rPr>
              <w:t> </w:t>
            </w: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08" w:right="192" w:hanging="315"/>
              <w:jc w:val="left"/>
              <w:rPr>
                <w:rFonts w:ascii="宋体" w:hAnsi="宋体" w:cs="宋体" w:eastAsia="宋体" w:hint="default"/>
                <w:sz w:val="21"/>
                <w:szCs w:val="21"/>
              </w:rPr>
            </w:pPr>
            <w:r>
              <w:rPr>
                <w:rFonts w:ascii="宋体" w:hAnsi="宋体" w:cs="宋体" w:eastAsia="宋体" w:hint="default"/>
                <w:spacing w:val="-2"/>
                <w:sz w:val="21"/>
                <w:szCs w:val="21"/>
              </w:rPr>
              <w:t>备注</w:t>
            </w:r>
            <w:r>
              <w:rPr>
                <w:rFonts w:ascii="宋体" w:hAnsi="宋体" w:cs="宋体" w:eastAsia="宋体" w:hint="default"/>
                <w:spacing w:val="-2"/>
                <w:sz w:val="21"/>
                <w:szCs w:val="21"/>
              </w:rPr>
              <w:t>(</w:t>
            </w:r>
            <w:r>
              <w:rPr>
                <w:rFonts w:ascii="宋体" w:hAnsi="宋体" w:cs="宋体" w:eastAsia="宋体" w:hint="default"/>
                <w:spacing w:val="-2"/>
                <w:sz w:val="21"/>
                <w:szCs w:val="21"/>
              </w:rPr>
              <w:t>受重要影响的报表</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项目名称和金额</w:t>
            </w:r>
            <w:r>
              <w:rPr>
                <w:rFonts w:ascii="宋体" w:hAnsi="宋体" w:cs="宋体" w:eastAsia="宋体" w:hint="default"/>
                <w:sz w:val="21"/>
                <w:szCs w:val="21"/>
              </w:rPr>
              <w:t>) </w:t>
            </w:r>
          </w:p>
        </w:tc>
      </w:tr>
      <w:tr>
        <w:trPr>
          <w:trHeight w:val="4222" w:hRule="exact"/>
        </w:trPr>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4"/>
              <w:ind w:left="103" w:right="-5" w:firstLine="420"/>
              <w:jc w:val="left"/>
              <w:rPr>
                <w:rFonts w:ascii="宋体" w:hAnsi="宋体" w:cs="宋体" w:eastAsia="宋体" w:hint="default"/>
                <w:sz w:val="21"/>
                <w:szCs w:val="21"/>
              </w:rPr>
            </w:pPr>
            <w:r>
              <w:rPr>
                <w:rFonts w:ascii="宋体" w:hAnsi="宋体" w:cs="宋体" w:eastAsia="宋体" w:hint="default"/>
                <w:sz w:val="21"/>
                <w:szCs w:val="21"/>
              </w:rPr>
              <w:t>财政部于</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年印发了《企业会计准则第</w:t>
            </w:r>
            <w:r>
              <w:rPr>
                <w:rFonts w:ascii="宋体" w:hAnsi="宋体" w:cs="宋体" w:eastAsia="宋体" w:hint="default"/>
                <w:spacing w:val="-52"/>
                <w:sz w:val="21"/>
                <w:szCs w:val="21"/>
              </w:rPr>
              <w:t> </w:t>
            </w:r>
            <w:r>
              <w:rPr>
                <w:rFonts w:ascii="宋体" w:hAnsi="宋体" w:cs="宋体" w:eastAsia="宋体" w:hint="default"/>
                <w:spacing w:val="-3"/>
                <w:sz w:val="21"/>
                <w:szCs w:val="21"/>
              </w:rPr>
              <w:t>22</w:t>
            </w:r>
            <w:r>
              <w:rPr>
                <w:rFonts w:ascii="宋体" w:hAnsi="宋体" w:cs="宋体" w:eastAsia="宋体" w:hint="default"/>
                <w:spacing w:val="-3"/>
                <w:w w:val="100"/>
                <w:sz w:val="21"/>
                <w:szCs w:val="21"/>
              </w:rPr>
              <w:t> </w:t>
            </w:r>
            <w:r>
              <w:rPr>
                <w:rFonts w:ascii="宋体" w:hAnsi="宋体" w:cs="宋体" w:eastAsia="宋体" w:hint="default"/>
                <w:spacing w:val="-12"/>
                <w:w w:val="100"/>
                <w:sz w:val="21"/>
                <w:szCs w:val="21"/>
              </w:rPr>
              <w:t>号——金融工具确认和计量》（财会〔</w:t>
            </w:r>
            <w:r>
              <w:rPr>
                <w:rFonts w:ascii="宋体" w:hAnsi="宋体" w:cs="宋体" w:eastAsia="宋体" w:hint="default"/>
                <w:spacing w:val="-12"/>
                <w:w w:val="100"/>
                <w:sz w:val="21"/>
                <w:szCs w:val="21"/>
              </w:rPr>
              <w:t>2017</w:t>
            </w:r>
            <w:r>
              <w:rPr>
                <w:rFonts w:ascii="宋体" w:hAnsi="宋体" w:cs="宋体" w:eastAsia="宋体" w:hint="default"/>
                <w:spacing w:val="-12"/>
                <w:w w:val="100"/>
                <w:sz w:val="21"/>
                <w:szCs w:val="21"/>
              </w:rPr>
              <w:t>〕</w:t>
            </w:r>
            <w:r>
              <w:rPr>
                <w:rFonts w:ascii="宋体" w:hAnsi="宋体" w:cs="宋体" w:eastAsia="宋体" w:hint="default"/>
                <w:spacing w:val="-12"/>
                <w:w w:val="100"/>
                <w:sz w:val="21"/>
                <w:szCs w:val="21"/>
              </w:rPr>
              <w:t>7</w:t>
            </w:r>
            <w:r>
              <w:rPr>
                <w:rFonts w:ascii="宋体" w:hAnsi="宋体" w:cs="宋体" w:eastAsia="宋体" w:hint="default"/>
                <w:spacing w:val="-55"/>
                <w:w w:val="100"/>
                <w:sz w:val="21"/>
                <w:szCs w:val="21"/>
              </w:rPr>
              <w:t> </w:t>
            </w:r>
            <w:r>
              <w:rPr>
                <w:rFonts w:ascii="宋体" w:hAnsi="宋体" w:cs="宋体" w:eastAsia="宋体" w:hint="default"/>
                <w:spacing w:val="-22"/>
                <w:w w:val="100"/>
                <w:sz w:val="21"/>
                <w:szCs w:val="21"/>
              </w:rPr>
              <w:t>号）、</w:t>
            </w:r>
          </w:p>
          <w:p>
            <w:pPr>
              <w:pStyle w:val="TableParagraph"/>
              <w:spacing w:line="408" w:lineRule="auto" w:before="46"/>
              <w:ind w:left="103" w:right="-3"/>
              <w:jc w:val="left"/>
              <w:rPr>
                <w:rFonts w:ascii="宋体" w:hAnsi="宋体" w:cs="宋体" w:eastAsia="宋体" w:hint="default"/>
                <w:sz w:val="21"/>
                <w:szCs w:val="21"/>
              </w:rPr>
            </w:pPr>
            <w:r>
              <w:rPr>
                <w:rFonts w:ascii="宋体" w:hAnsi="宋体" w:cs="宋体" w:eastAsia="宋体" w:hint="default"/>
                <w:sz w:val="21"/>
                <w:szCs w:val="21"/>
              </w:rPr>
              <w:t>《企业会计准则第 </w:t>
            </w: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号——金融资产转移》（财</w:t>
            </w:r>
            <w:r>
              <w:rPr>
                <w:rFonts w:ascii="宋体" w:hAnsi="宋体" w:cs="宋体" w:eastAsia="宋体" w:hint="default"/>
                <w:w w:val="100"/>
                <w:sz w:val="21"/>
                <w:szCs w:val="21"/>
              </w:rPr>
              <w:t> </w:t>
            </w:r>
            <w:r>
              <w:rPr>
                <w:rFonts w:ascii="宋体" w:hAnsi="宋体" w:cs="宋体" w:eastAsia="宋体" w:hint="default"/>
                <w:spacing w:val="-6"/>
                <w:sz w:val="21"/>
                <w:szCs w:val="21"/>
              </w:rPr>
              <w:t>会〔</w:t>
            </w:r>
            <w:r>
              <w:rPr>
                <w:rFonts w:ascii="宋体" w:hAnsi="宋体" w:cs="宋体" w:eastAsia="宋体" w:hint="default"/>
                <w:spacing w:val="-6"/>
                <w:sz w:val="21"/>
                <w:szCs w:val="21"/>
              </w:rPr>
              <w:t>2017</w:t>
            </w:r>
            <w:r>
              <w:rPr>
                <w:rFonts w:ascii="宋体" w:hAnsi="宋体" w:cs="宋体" w:eastAsia="宋体" w:hint="default"/>
                <w:spacing w:val="-6"/>
                <w:sz w:val="21"/>
                <w:szCs w:val="21"/>
              </w:rPr>
              <w:t>〕</w:t>
            </w:r>
            <w:r>
              <w:rPr>
                <w:rFonts w:ascii="宋体" w:hAnsi="宋体" w:cs="宋体" w:eastAsia="宋体" w:hint="default"/>
                <w:spacing w:val="-6"/>
                <w:sz w:val="21"/>
                <w:szCs w:val="21"/>
              </w:rPr>
              <w:t>8</w:t>
            </w:r>
            <w:r>
              <w:rPr>
                <w:rFonts w:ascii="宋体" w:hAnsi="宋体" w:cs="宋体" w:eastAsia="宋体" w:hint="default"/>
                <w:spacing w:val="-47"/>
                <w:sz w:val="21"/>
                <w:szCs w:val="21"/>
              </w:rPr>
              <w:t> </w:t>
            </w:r>
            <w:r>
              <w:rPr>
                <w:rFonts w:ascii="宋体" w:hAnsi="宋体" w:cs="宋体" w:eastAsia="宋体" w:hint="default"/>
                <w:spacing w:val="-8"/>
                <w:sz w:val="21"/>
                <w:szCs w:val="21"/>
              </w:rPr>
              <w:t>号）、《企业会计准则第</w:t>
            </w:r>
            <w:r>
              <w:rPr>
                <w:rFonts w:ascii="宋体" w:hAnsi="宋体" w:cs="宋体" w:eastAsia="宋体" w:hint="default"/>
                <w:spacing w:val="-47"/>
                <w:sz w:val="21"/>
                <w:szCs w:val="21"/>
              </w:rPr>
              <w:t> </w:t>
            </w:r>
            <w:r>
              <w:rPr>
                <w:rFonts w:ascii="宋体" w:hAnsi="宋体" w:cs="宋体" w:eastAsia="宋体" w:hint="default"/>
                <w:sz w:val="21"/>
                <w:szCs w:val="21"/>
              </w:rPr>
              <w:t>24</w:t>
            </w:r>
            <w:r>
              <w:rPr>
                <w:rFonts w:ascii="宋体" w:hAnsi="宋体" w:cs="宋体" w:eastAsia="宋体" w:hint="default"/>
                <w:spacing w:val="-49"/>
                <w:sz w:val="21"/>
                <w:szCs w:val="21"/>
              </w:rPr>
              <w:t> </w:t>
            </w:r>
            <w:r>
              <w:rPr>
                <w:rFonts w:ascii="宋体" w:hAnsi="宋体" w:cs="宋体" w:eastAsia="宋体" w:hint="default"/>
                <w:sz w:val="21"/>
                <w:szCs w:val="21"/>
              </w:rPr>
              <w:t>号——套</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期会计》（财会〔</w:t>
            </w:r>
            <w:r>
              <w:rPr>
                <w:rFonts w:ascii="宋体" w:hAnsi="宋体" w:cs="宋体" w:eastAsia="宋体" w:hint="default"/>
                <w:sz w:val="21"/>
                <w:szCs w:val="21"/>
              </w:rPr>
              <w:t>2017</w:t>
            </w:r>
            <w:r>
              <w:rPr>
                <w:rFonts w:ascii="宋体" w:hAnsi="宋体" w:cs="宋体" w:eastAsia="宋体" w:hint="default"/>
                <w:sz w:val="21"/>
                <w:szCs w:val="21"/>
              </w:rPr>
              <w:t>〕</w:t>
            </w:r>
            <w:r>
              <w:rPr>
                <w:rFonts w:ascii="宋体" w:hAnsi="宋体" w:cs="宋体" w:eastAsia="宋体" w:hint="default"/>
                <w:sz w:val="21"/>
                <w:szCs w:val="21"/>
              </w:rPr>
              <w:t>9</w:t>
            </w:r>
            <w:r>
              <w:rPr>
                <w:rFonts w:ascii="宋体" w:hAnsi="宋体" w:cs="宋体" w:eastAsia="宋体" w:hint="default"/>
                <w:spacing w:val="-51"/>
                <w:sz w:val="21"/>
                <w:szCs w:val="21"/>
              </w:rPr>
              <w:t> </w:t>
            </w:r>
            <w:r>
              <w:rPr>
                <w:rFonts w:ascii="宋体" w:hAnsi="宋体" w:cs="宋体" w:eastAsia="宋体" w:hint="default"/>
                <w:sz w:val="21"/>
                <w:szCs w:val="21"/>
              </w:rPr>
              <w:t>号）、《企业会计准则</w:t>
            </w:r>
            <w:r>
              <w:rPr>
                <w:rFonts w:ascii="宋体" w:hAnsi="宋体" w:cs="宋体" w:eastAsia="宋体" w:hint="default"/>
                <w:w w:val="100"/>
                <w:sz w:val="21"/>
                <w:szCs w:val="21"/>
              </w:rPr>
              <w:t> 第</w:t>
            </w:r>
            <w:r>
              <w:rPr>
                <w:rFonts w:ascii="宋体" w:hAnsi="宋体" w:cs="宋体" w:eastAsia="宋体" w:hint="default"/>
                <w:spacing w:val="-47"/>
                <w:w w:val="100"/>
                <w:sz w:val="21"/>
                <w:szCs w:val="21"/>
              </w:rPr>
              <w:t> </w:t>
            </w:r>
            <w:r>
              <w:rPr>
                <w:rFonts w:ascii="宋体" w:hAnsi="宋体" w:cs="宋体" w:eastAsia="宋体" w:hint="default"/>
                <w:w w:val="100"/>
                <w:sz w:val="21"/>
                <w:szCs w:val="21"/>
              </w:rPr>
              <w:t>37</w:t>
            </w:r>
            <w:r>
              <w:rPr>
                <w:rFonts w:ascii="宋体" w:hAnsi="宋体" w:cs="宋体" w:eastAsia="宋体" w:hint="default"/>
                <w:spacing w:val="-51"/>
                <w:w w:val="100"/>
                <w:sz w:val="21"/>
                <w:szCs w:val="21"/>
              </w:rPr>
              <w:t> </w:t>
            </w:r>
            <w:r>
              <w:rPr>
                <w:rFonts w:ascii="宋体" w:hAnsi="宋体" w:cs="宋体" w:eastAsia="宋体" w:hint="default"/>
                <w:spacing w:val="-14"/>
                <w:w w:val="100"/>
                <w:sz w:val="21"/>
                <w:szCs w:val="21"/>
              </w:rPr>
              <w:t>号——金融工具列报》（财会〔</w:t>
            </w:r>
            <w:r>
              <w:rPr>
                <w:rFonts w:ascii="宋体" w:hAnsi="宋体" w:cs="宋体" w:eastAsia="宋体" w:hint="default"/>
                <w:spacing w:val="-14"/>
                <w:w w:val="100"/>
                <w:sz w:val="21"/>
                <w:szCs w:val="21"/>
              </w:rPr>
              <w:t>2017</w:t>
            </w:r>
            <w:r>
              <w:rPr>
                <w:rFonts w:ascii="宋体" w:hAnsi="宋体" w:cs="宋体" w:eastAsia="宋体" w:hint="default"/>
                <w:spacing w:val="-14"/>
                <w:w w:val="100"/>
                <w:sz w:val="21"/>
                <w:szCs w:val="21"/>
              </w:rPr>
              <w:t>〕</w:t>
            </w:r>
            <w:r>
              <w:rPr>
                <w:rFonts w:ascii="宋体" w:hAnsi="宋体" w:cs="宋体" w:eastAsia="宋体" w:hint="default"/>
                <w:spacing w:val="-14"/>
                <w:w w:val="100"/>
                <w:sz w:val="21"/>
                <w:szCs w:val="21"/>
              </w:rPr>
              <w:t>14</w:t>
            </w:r>
            <w:r>
              <w:rPr>
                <w:rFonts w:ascii="宋体" w:hAnsi="宋体" w:cs="宋体" w:eastAsia="宋体" w:hint="default"/>
                <w:spacing w:val="-51"/>
                <w:w w:val="100"/>
                <w:sz w:val="21"/>
                <w:szCs w:val="21"/>
              </w:rPr>
              <w:t> </w:t>
            </w:r>
            <w:r>
              <w:rPr>
                <w:rFonts w:ascii="宋体" w:hAnsi="宋体" w:cs="宋体" w:eastAsia="宋体" w:hint="default"/>
                <w:spacing w:val="-22"/>
                <w:w w:val="100"/>
                <w:sz w:val="21"/>
                <w:szCs w:val="21"/>
              </w:rPr>
              <w:t>号），</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统称为新金融工具准则。本公司自</w:t>
            </w:r>
            <w:r>
              <w:rPr>
                <w:rFonts w:ascii="宋体" w:hAnsi="宋体" w:cs="宋体" w:eastAsia="宋体" w:hint="default"/>
                <w:spacing w:val="-31"/>
                <w:sz w:val="21"/>
                <w:szCs w:val="21"/>
              </w:rPr>
              <w:t> </w:t>
            </w:r>
            <w:r>
              <w:rPr>
                <w:rFonts w:ascii="宋体" w:hAnsi="宋体" w:cs="宋体" w:eastAsia="宋体" w:hint="default"/>
                <w:sz w:val="21"/>
                <w:szCs w:val="21"/>
              </w:rPr>
              <w:t>2019</w:t>
            </w:r>
            <w:r>
              <w:rPr>
                <w:rFonts w:ascii="宋体" w:hAnsi="宋体" w:cs="宋体" w:eastAsia="宋体" w:hint="default"/>
                <w:spacing w:val="-34"/>
                <w:sz w:val="21"/>
                <w:szCs w:val="21"/>
              </w:rPr>
              <w:t> </w:t>
            </w:r>
            <w:r>
              <w:rPr>
                <w:rFonts w:ascii="宋体" w:hAnsi="宋体" w:cs="宋体" w:eastAsia="宋体" w:hint="default"/>
                <w:sz w:val="21"/>
                <w:szCs w:val="21"/>
              </w:rPr>
              <w:t>年</w:t>
            </w:r>
            <w:r>
              <w:rPr>
                <w:rFonts w:ascii="宋体" w:hAnsi="宋体" w:cs="宋体" w:eastAsia="宋体" w:hint="default"/>
                <w:spacing w:val="-31"/>
                <w:sz w:val="21"/>
                <w:szCs w:val="21"/>
              </w:rPr>
              <w:t> </w:t>
            </w:r>
            <w:r>
              <w:rPr>
                <w:rFonts w:ascii="宋体" w:hAnsi="宋体" w:cs="宋体" w:eastAsia="宋体" w:hint="default"/>
                <w:sz w:val="21"/>
                <w:szCs w:val="21"/>
              </w:rPr>
              <w:t>1</w:t>
            </w:r>
            <w:r>
              <w:rPr>
                <w:rFonts w:ascii="宋体" w:hAnsi="宋体" w:cs="宋体" w:eastAsia="宋体" w:hint="default"/>
                <w:spacing w:val="-33"/>
                <w:sz w:val="21"/>
                <w:szCs w:val="21"/>
              </w:rPr>
              <w:t> </w:t>
            </w:r>
            <w:r>
              <w:rPr>
                <w:rFonts w:ascii="宋体" w:hAnsi="宋体" w:cs="宋体" w:eastAsia="宋体" w:hint="default"/>
                <w:sz w:val="21"/>
                <w:szCs w:val="21"/>
              </w:rPr>
              <w:t>月</w:t>
            </w:r>
            <w:r>
              <w:rPr>
                <w:rFonts w:ascii="宋体" w:hAnsi="宋体" w:cs="宋体" w:eastAsia="宋体" w:hint="default"/>
                <w:spacing w:val="-31"/>
                <w:sz w:val="21"/>
                <w:szCs w:val="21"/>
              </w:rPr>
              <w:t> </w:t>
            </w:r>
            <w:r>
              <w:rPr>
                <w:rFonts w:ascii="宋体" w:hAnsi="宋体" w:cs="宋体" w:eastAsia="宋体" w:hint="default"/>
                <w:sz w:val="21"/>
                <w:szCs w:val="21"/>
              </w:rPr>
              <w:t>1</w:t>
            </w:r>
            <w:r>
              <w:rPr>
                <w:rFonts w:ascii="宋体" w:hAnsi="宋体" w:cs="宋体" w:eastAsia="宋体" w:hint="default"/>
                <w:w w:val="100"/>
                <w:sz w:val="21"/>
                <w:szCs w:val="21"/>
              </w:rPr>
              <w:t> </w:t>
            </w:r>
            <w:r>
              <w:rPr>
                <w:rFonts w:ascii="宋体" w:hAnsi="宋体" w:cs="宋体" w:eastAsia="宋体" w:hint="default"/>
                <w:sz w:val="21"/>
                <w:szCs w:val="21"/>
              </w:rPr>
              <w:t>日起执行上述准则，并根据准则的相关衔接规定，</w:t>
            </w:r>
            <w:r>
              <w:rPr>
                <w:rFonts w:ascii="宋体" w:hAnsi="宋体" w:cs="宋体" w:eastAsia="宋体" w:hint="default"/>
                <w:w w:val="100"/>
                <w:sz w:val="21"/>
                <w:szCs w:val="21"/>
              </w:rPr>
              <w:t> </w:t>
            </w:r>
            <w:r>
              <w:rPr>
                <w:rFonts w:ascii="宋体" w:hAnsi="宋体" w:cs="宋体" w:eastAsia="宋体" w:hint="default"/>
                <w:sz w:val="21"/>
                <w:szCs w:val="21"/>
              </w:rPr>
              <w:t>于</w:t>
            </w:r>
            <w:r>
              <w:rPr>
                <w:rFonts w:ascii="宋体" w:hAnsi="宋体" w:cs="宋体" w:eastAsia="宋体" w:hint="default"/>
                <w:spacing w:val="-53"/>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日对报表进行了调整。</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408" w:lineRule="auto"/>
              <w:ind w:left="100" w:right="101"/>
              <w:jc w:val="both"/>
              <w:rPr>
                <w:rFonts w:ascii="宋体" w:hAnsi="宋体" w:cs="宋体" w:eastAsia="宋体" w:hint="default"/>
                <w:sz w:val="21"/>
                <w:szCs w:val="21"/>
              </w:rPr>
            </w:pPr>
            <w:r>
              <w:rPr>
                <w:rFonts w:ascii="宋体" w:hAnsi="宋体" w:cs="宋体" w:eastAsia="宋体" w:hint="default"/>
                <w:spacing w:val="5"/>
                <w:sz w:val="21"/>
                <w:szCs w:val="21"/>
              </w:rPr>
              <w:t>经公司第三届董事会</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5"/>
                <w:sz w:val="21"/>
                <w:szCs w:val="21"/>
              </w:rPr>
              <w:t>第二十三次会议及第</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5"/>
                <w:sz w:val="21"/>
                <w:szCs w:val="21"/>
              </w:rPr>
              <w:t>三届监事会第十二次</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会议审议通过</w:t>
            </w:r>
            <w:r>
              <w:rPr>
                <w:rFonts w:ascii="宋体" w:hAnsi="宋体" w:cs="宋体" w:eastAsia="宋体" w:hint="default"/>
                <w:sz w:val="21"/>
                <w:szCs w:val="21"/>
              </w:rPr>
              <w:t> </w:t>
            </w: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408" w:lineRule="auto"/>
              <w:ind w:left="103" w:right="101" w:firstLine="420"/>
              <w:jc w:val="both"/>
              <w:rPr>
                <w:rFonts w:ascii="宋体" w:hAnsi="宋体" w:cs="宋体" w:eastAsia="宋体" w:hint="default"/>
                <w:sz w:val="21"/>
                <w:szCs w:val="21"/>
              </w:rPr>
            </w:pPr>
            <w:r>
              <w:rPr>
                <w:rFonts w:ascii="宋体" w:hAnsi="宋体" w:cs="宋体" w:eastAsia="宋体" w:hint="default"/>
                <w:spacing w:val="-4"/>
                <w:sz w:val="21"/>
                <w:szCs w:val="21"/>
              </w:rPr>
              <w:t>详见“</w:t>
            </w:r>
            <w:r>
              <w:rPr>
                <w:rFonts w:ascii="宋体" w:hAnsi="宋体" w:cs="宋体" w:eastAsia="宋体" w:hint="default"/>
                <w:spacing w:val="-4"/>
                <w:sz w:val="21"/>
                <w:szCs w:val="21"/>
              </w:rPr>
              <w:t>41.</w:t>
            </w:r>
            <w:r>
              <w:rPr>
                <w:rFonts w:ascii="宋体" w:hAnsi="宋体" w:cs="宋体" w:eastAsia="宋体" w:hint="default"/>
                <w:spacing w:val="-4"/>
                <w:sz w:val="21"/>
                <w:szCs w:val="21"/>
              </w:rPr>
              <w:t>重要会计政</w:t>
            </w:r>
            <w:r>
              <w:rPr>
                <w:rFonts w:ascii="宋体" w:hAnsi="宋体" w:cs="宋体" w:eastAsia="宋体" w:hint="default"/>
                <w:w w:val="100"/>
                <w:sz w:val="21"/>
                <w:szCs w:val="21"/>
              </w:rPr>
              <w:t> </w:t>
            </w:r>
            <w:r>
              <w:rPr>
                <w:rFonts w:ascii="宋体" w:hAnsi="宋体" w:cs="宋体" w:eastAsia="宋体" w:hint="default"/>
                <w:spacing w:val="3"/>
                <w:sz w:val="21"/>
                <w:szCs w:val="21"/>
              </w:rPr>
              <w:t>策和会计估计的变更</w:t>
            </w:r>
            <w:r>
              <w:rPr>
                <w:rFonts w:ascii="宋体" w:hAnsi="宋体" w:cs="宋体" w:eastAsia="宋体" w:hint="default"/>
                <w:spacing w:val="3"/>
                <w:sz w:val="21"/>
                <w:szCs w:val="21"/>
              </w:rPr>
              <w:t>(3).</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26"/>
                <w:sz w:val="21"/>
                <w:szCs w:val="21"/>
              </w:rPr>
              <w:t>首次执行新金融工具</w:t>
            </w:r>
            <w:r>
              <w:rPr>
                <w:rFonts w:ascii="宋体" w:hAnsi="宋体" w:cs="宋体" w:eastAsia="宋体" w:hint="default"/>
                <w:spacing w:val="-61"/>
                <w:sz w:val="21"/>
                <w:szCs w:val="21"/>
              </w:rPr>
              <w:t> </w:t>
            </w:r>
            <w:r>
              <w:rPr>
                <w:rFonts w:ascii="宋体" w:hAnsi="宋体" w:cs="宋体" w:eastAsia="宋体" w:hint="default"/>
                <w:sz w:val="21"/>
                <w:szCs w:val="21"/>
              </w:rPr>
              <w:t>准</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4"/>
                <w:sz w:val="21"/>
                <w:szCs w:val="21"/>
              </w:rPr>
              <w:t>则、新收入准则、新租赁</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4"/>
                <w:sz w:val="21"/>
                <w:szCs w:val="21"/>
              </w:rPr>
              <w:t>准则调整首次执行当年年</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26"/>
                <w:sz w:val="21"/>
                <w:szCs w:val="21"/>
              </w:rPr>
              <w:t>初财务报表相关项目</w:t>
            </w:r>
            <w:r>
              <w:rPr>
                <w:rFonts w:ascii="宋体" w:hAnsi="宋体" w:cs="宋体" w:eastAsia="宋体" w:hint="default"/>
                <w:spacing w:val="-61"/>
                <w:sz w:val="21"/>
                <w:szCs w:val="21"/>
              </w:rPr>
              <w:t> </w:t>
            </w:r>
            <w:r>
              <w:rPr>
                <w:rFonts w:ascii="宋体" w:hAnsi="宋体" w:cs="宋体" w:eastAsia="宋体" w:hint="default"/>
                <w:sz w:val="21"/>
                <w:szCs w:val="21"/>
              </w:rPr>
              <w:t>情</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况”。</w:t>
            </w:r>
            <w:r>
              <w:rPr>
                <w:rFonts w:ascii="宋体" w:hAnsi="宋体" w:cs="宋体" w:eastAsia="宋体" w:hint="default"/>
                <w:sz w:val="21"/>
                <w:szCs w:val="21"/>
              </w:rPr>
              <w:t> </w:t>
            </w:r>
          </w:p>
        </w:tc>
      </w:tr>
      <w:tr>
        <w:trPr>
          <w:trHeight w:val="946" w:hRule="exact"/>
        </w:trPr>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23" w:right="0"/>
              <w:jc w:val="left"/>
              <w:rPr>
                <w:rFonts w:ascii="宋体" w:hAnsi="宋体" w:cs="宋体" w:eastAsia="宋体" w:hint="default"/>
                <w:sz w:val="21"/>
                <w:szCs w:val="21"/>
              </w:rPr>
            </w:pPr>
            <w:r>
              <w:rPr>
                <w:rFonts w:ascii="宋体" w:hAnsi="宋体" w:cs="宋体" w:eastAsia="宋体" w:hint="default"/>
                <w:sz w:val="21"/>
                <w:szCs w:val="21"/>
              </w:rPr>
              <w:t>财政部于</w:t>
            </w:r>
            <w:r>
              <w:rPr>
                <w:rFonts w:ascii="宋体" w:hAnsi="宋体" w:cs="宋体" w:eastAsia="宋体" w:hint="default"/>
                <w:spacing w:val="-50"/>
                <w:sz w:val="21"/>
                <w:szCs w:val="21"/>
              </w:rPr>
              <w:t> </w:t>
            </w: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30</w:t>
            </w:r>
            <w:r>
              <w:rPr>
                <w:rFonts w:ascii="宋体" w:hAnsi="宋体" w:cs="宋体" w:eastAsia="宋体" w:hint="default"/>
                <w:spacing w:val="-51"/>
                <w:sz w:val="21"/>
                <w:szCs w:val="21"/>
              </w:rPr>
              <w:t> </w:t>
            </w:r>
            <w:r>
              <w:rPr>
                <w:rFonts w:ascii="宋体" w:hAnsi="宋体" w:cs="宋体" w:eastAsia="宋体" w:hint="default"/>
                <w:spacing w:val="-7"/>
                <w:sz w:val="21"/>
                <w:szCs w:val="21"/>
              </w:rPr>
              <w:t>日修订印发了《关于</w:t>
            </w: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3" w:right="-5"/>
              <w:jc w:val="left"/>
              <w:rPr>
                <w:rFonts w:ascii="宋体" w:hAnsi="宋体" w:cs="宋体" w:eastAsia="宋体" w:hint="default"/>
                <w:sz w:val="21"/>
                <w:szCs w:val="21"/>
              </w:rPr>
            </w:pPr>
            <w:r>
              <w:rPr>
                <w:rFonts w:ascii="宋体" w:hAnsi="宋体" w:cs="宋体" w:eastAsia="宋体" w:hint="default"/>
                <w:sz w:val="21"/>
                <w:szCs w:val="21"/>
              </w:rPr>
              <w:t>修订印发</w:t>
            </w:r>
            <w:r>
              <w:rPr>
                <w:rFonts w:ascii="宋体" w:hAnsi="宋体" w:cs="宋体" w:eastAsia="宋体" w:hint="default"/>
                <w:spacing w:val="-80"/>
                <w:sz w:val="21"/>
                <w:szCs w:val="21"/>
              </w:rPr>
              <w:t> </w:t>
            </w:r>
            <w:r>
              <w:rPr>
                <w:rFonts w:ascii="宋体" w:hAnsi="宋体" w:cs="宋体" w:eastAsia="宋体" w:hint="default"/>
                <w:sz w:val="21"/>
                <w:szCs w:val="21"/>
              </w:rPr>
              <w:t>2019</w:t>
            </w:r>
            <w:r>
              <w:rPr>
                <w:rFonts w:ascii="宋体" w:hAnsi="宋体" w:cs="宋体" w:eastAsia="宋体" w:hint="default"/>
                <w:spacing w:val="-78"/>
                <w:sz w:val="21"/>
                <w:szCs w:val="21"/>
              </w:rPr>
              <w:t> </w:t>
            </w:r>
            <w:r>
              <w:rPr>
                <w:rFonts w:ascii="宋体" w:hAnsi="宋体" w:cs="宋体" w:eastAsia="宋体" w:hint="default"/>
                <w:sz w:val="21"/>
                <w:szCs w:val="21"/>
              </w:rPr>
              <w:t>年度一般企业财务报表格式的通知》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4"/>
              <w:ind w:left="100" w:right="101"/>
              <w:jc w:val="left"/>
              <w:rPr>
                <w:rFonts w:ascii="宋体" w:hAnsi="宋体" w:cs="宋体" w:eastAsia="宋体" w:hint="default"/>
                <w:sz w:val="21"/>
                <w:szCs w:val="21"/>
              </w:rPr>
            </w:pPr>
            <w:r>
              <w:rPr>
                <w:rFonts w:ascii="宋体" w:hAnsi="宋体" w:cs="宋体" w:eastAsia="宋体" w:hint="default"/>
                <w:spacing w:val="5"/>
                <w:sz w:val="21"/>
                <w:szCs w:val="21"/>
              </w:rPr>
              <w:t>经公司第三届董事会</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5"/>
                <w:sz w:val="21"/>
                <w:szCs w:val="21"/>
              </w:rPr>
              <w:t>第二十三次会议及第</w:t>
            </w: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4"/>
              <w:ind w:left="103" w:right="101" w:firstLine="420"/>
              <w:jc w:val="left"/>
              <w:rPr>
                <w:rFonts w:ascii="宋体" w:hAnsi="宋体" w:cs="宋体" w:eastAsia="宋体" w:hint="default"/>
                <w:sz w:val="21"/>
                <w:szCs w:val="21"/>
              </w:rPr>
            </w:pPr>
            <w:r>
              <w:rPr>
                <w:rFonts w:ascii="宋体" w:hAnsi="宋体" w:cs="宋体" w:eastAsia="宋体" w:hint="default"/>
                <w:spacing w:val="-4"/>
                <w:sz w:val="21"/>
                <w:szCs w:val="21"/>
              </w:rPr>
              <w:t>详见“</w:t>
            </w:r>
            <w:r>
              <w:rPr>
                <w:rFonts w:ascii="宋体" w:hAnsi="宋体" w:cs="宋体" w:eastAsia="宋体" w:hint="default"/>
                <w:spacing w:val="-4"/>
                <w:sz w:val="21"/>
                <w:szCs w:val="21"/>
              </w:rPr>
              <w:t>41.</w:t>
            </w:r>
            <w:r>
              <w:rPr>
                <w:rFonts w:ascii="宋体" w:hAnsi="宋体" w:cs="宋体" w:eastAsia="宋体" w:hint="default"/>
                <w:spacing w:val="-4"/>
                <w:sz w:val="21"/>
                <w:szCs w:val="21"/>
              </w:rPr>
              <w:t>重要会计政</w:t>
            </w:r>
            <w:r>
              <w:rPr>
                <w:rFonts w:ascii="宋体" w:hAnsi="宋体" w:cs="宋体" w:eastAsia="宋体" w:hint="default"/>
                <w:w w:val="100"/>
                <w:sz w:val="21"/>
                <w:szCs w:val="21"/>
              </w:rPr>
              <w:t> </w:t>
            </w:r>
            <w:r>
              <w:rPr>
                <w:rFonts w:ascii="宋体" w:hAnsi="宋体" w:cs="宋体" w:eastAsia="宋体" w:hint="default"/>
                <w:spacing w:val="3"/>
                <w:sz w:val="21"/>
                <w:szCs w:val="21"/>
              </w:rPr>
              <w:t>策和会计估计的变更</w:t>
            </w:r>
            <w:r>
              <w:rPr>
                <w:rFonts w:ascii="宋体" w:hAnsi="宋体" w:cs="宋体" w:eastAsia="宋体" w:hint="default"/>
                <w:spacing w:val="3"/>
                <w:sz w:val="21"/>
                <w:szCs w:val="21"/>
              </w:rPr>
              <w:t>(1).</w:t>
            </w:r>
            <w:r>
              <w:rPr>
                <w:rFonts w:ascii="宋体" w:hAnsi="宋体" w:cs="宋体" w:eastAsia="宋体" w:hint="default"/>
                <w:sz w:val="21"/>
                <w:szCs w:val="21"/>
              </w:rPr>
            </w:r>
          </w:p>
        </w:tc>
      </w:tr>
    </w:tbl>
    <w:p>
      <w:pPr>
        <w:spacing w:after="0" w:line="408" w:lineRule="auto"/>
        <w:jc w:val="left"/>
        <w:rPr>
          <w:rFonts w:ascii="宋体" w:hAnsi="宋体" w:cs="宋体" w:eastAsia="宋体" w:hint="default"/>
          <w:sz w:val="21"/>
          <w:szCs w:val="21"/>
        </w:rPr>
        <w:sectPr>
          <w:pgSz w:w="11910" w:h="16840"/>
          <w:pgMar w:header="882" w:footer="1195" w:top="1120" w:bottom="1380" w:left="1060" w:right="9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564" w:type="dxa"/>
        <w:tblLayout w:type="fixed"/>
        <w:tblCellMar>
          <w:top w:w="0" w:type="dxa"/>
          <w:left w:w="0" w:type="dxa"/>
          <w:bottom w:w="0" w:type="dxa"/>
          <w:right w:w="0" w:type="dxa"/>
        </w:tblCellMar>
        <w:tblLook w:val="01E0"/>
      </w:tblPr>
      <w:tblGrid>
        <w:gridCol w:w="4789"/>
        <w:gridCol w:w="2177"/>
        <w:gridCol w:w="2607"/>
      </w:tblGrid>
      <w:tr>
        <w:trPr>
          <w:trHeight w:val="636" w:hRule="exact"/>
        </w:trPr>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128"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662" w:right="0"/>
              <w:jc w:val="left"/>
              <w:rPr>
                <w:rFonts w:ascii="宋体" w:hAnsi="宋体" w:cs="宋体" w:eastAsia="宋体" w:hint="default"/>
                <w:sz w:val="21"/>
                <w:szCs w:val="21"/>
              </w:rPr>
            </w:pPr>
            <w:r>
              <w:rPr>
                <w:rFonts w:ascii="宋体" w:hAnsi="宋体" w:cs="宋体" w:eastAsia="宋体" w:hint="default"/>
                <w:sz w:val="21"/>
                <w:szCs w:val="21"/>
              </w:rPr>
              <w:t>审批程序</w:t>
            </w:r>
            <w:r>
              <w:rPr>
                <w:rFonts w:ascii="宋体" w:hAnsi="宋体" w:cs="宋体" w:eastAsia="宋体" w:hint="default"/>
                <w:sz w:val="21"/>
                <w:szCs w:val="21"/>
              </w:rPr>
              <w:t> </w:t>
            </w: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08" w:right="192" w:hanging="315"/>
              <w:jc w:val="left"/>
              <w:rPr>
                <w:rFonts w:ascii="宋体" w:hAnsi="宋体" w:cs="宋体" w:eastAsia="宋体" w:hint="default"/>
                <w:sz w:val="21"/>
                <w:szCs w:val="21"/>
              </w:rPr>
            </w:pPr>
            <w:r>
              <w:rPr>
                <w:rFonts w:ascii="宋体" w:hAnsi="宋体" w:cs="宋体" w:eastAsia="宋体" w:hint="default"/>
                <w:spacing w:val="-2"/>
                <w:sz w:val="21"/>
                <w:szCs w:val="21"/>
              </w:rPr>
              <w:t>备注</w:t>
            </w:r>
            <w:r>
              <w:rPr>
                <w:rFonts w:ascii="宋体" w:hAnsi="宋体" w:cs="宋体" w:eastAsia="宋体" w:hint="default"/>
                <w:spacing w:val="-2"/>
                <w:sz w:val="21"/>
                <w:szCs w:val="21"/>
              </w:rPr>
              <w:t>(</w:t>
            </w:r>
            <w:r>
              <w:rPr>
                <w:rFonts w:ascii="宋体" w:hAnsi="宋体" w:cs="宋体" w:eastAsia="宋体" w:hint="default"/>
                <w:spacing w:val="-2"/>
                <w:sz w:val="21"/>
                <w:szCs w:val="21"/>
              </w:rPr>
              <w:t>受重要影响的报表</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项目名称和金额</w:t>
            </w:r>
            <w:r>
              <w:rPr>
                <w:rFonts w:ascii="宋体" w:hAnsi="宋体" w:cs="宋体" w:eastAsia="宋体" w:hint="default"/>
                <w:sz w:val="21"/>
                <w:szCs w:val="21"/>
              </w:rPr>
              <w:t>) </w:t>
            </w:r>
          </w:p>
        </w:tc>
      </w:tr>
      <w:tr>
        <w:trPr>
          <w:trHeight w:val="2350" w:hRule="exact"/>
        </w:trPr>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4"/>
              <w:ind w:left="103" w:right="98"/>
              <w:jc w:val="both"/>
              <w:rPr>
                <w:rFonts w:ascii="宋体" w:hAnsi="宋体" w:cs="宋体" w:eastAsia="宋体" w:hint="default"/>
                <w:sz w:val="21"/>
                <w:szCs w:val="21"/>
              </w:rPr>
            </w:pPr>
            <w:r>
              <w:rPr>
                <w:rFonts w:ascii="宋体" w:hAnsi="宋体" w:cs="宋体" w:eastAsia="宋体" w:hint="default"/>
                <w:spacing w:val="-8"/>
                <w:w w:val="100"/>
                <w:sz w:val="21"/>
                <w:szCs w:val="21"/>
              </w:rPr>
              <w:t>（财会〔</w:t>
            </w:r>
            <w:r>
              <w:rPr>
                <w:rFonts w:ascii="宋体" w:hAnsi="宋体" w:cs="宋体" w:eastAsia="宋体" w:hint="default"/>
                <w:spacing w:val="-8"/>
                <w:w w:val="100"/>
                <w:sz w:val="21"/>
                <w:szCs w:val="21"/>
              </w:rPr>
              <w:t>2019</w:t>
            </w:r>
            <w:r>
              <w:rPr>
                <w:rFonts w:ascii="宋体" w:hAnsi="宋体" w:cs="宋体" w:eastAsia="宋体" w:hint="default"/>
                <w:spacing w:val="-8"/>
                <w:w w:val="100"/>
                <w:sz w:val="21"/>
                <w:szCs w:val="21"/>
              </w:rPr>
              <w:t>〕</w:t>
            </w:r>
            <w:r>
              <w:rPr>
                <w:rFonts w:ascii="宋体" w:hAnsi="宋体" w:cs="宋体" w:eastAsia="宋体" w:hint="default"/>
                <w:spacing w:val="-8"/>
                <w:w w:val="100"/>
                <w:sz w:val="21"/>
                <w:szCs w:val="21"/>
              </w:rPr>
              <w:t>6</w:t>
            </w:r>
            <w:r>
              <w:rPr>
                <w:rFonts w:ascii="宋体" w:hAnsi="宋体" w:cs="宋体" w:eastAsia="宋体" w:hint="default"/>
                <w:spacing w:val="-47"/>
                <w:w w:val="100"/>
                <w:sz w:val="21"/>
                <w:szCs w:val="21"/>
              </w:rPr>
              <w:t> </w:t>
            </w:r>
            <w:r>
              <w:rPr>
                <w:rFonts w:ascii="宋体" w:hAnsi="宋体" w:cs="宋体" w:eastAsia="宋体" w:hint="default"/>
                <w:spacing w:val="-11"/>
                <w:w w:val="100"/>
                <w:sz w:val="21"/>
                <w:szCs w:val="21"/>
              </w:rPr>
              <w:t>号），对一般企业财务报表格式进</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pacing w:val="-4"/>
                <w:sz w:val="21"/>
                <w:szCs w:val="21"/>
              </w:rPr>
              <w:t>行了修订，适用于执行企业会计准则的非金融企业</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2019</w:t>
            </w:r>
            <w:r>
              <w:rPr>
                <w:rFonts w:ascii="宋体" w:hAnsi="宋体" w:cs="宋体" w:eastAsia="宋体" w:hint="default"/>
                <w:spacing w:val="46"/>
                <w:sz w:val="21"/>
                <w:szCs w:val="21"/>
              </w:rPr>
              <w:t> </w:t>
            </w:r>
            <w:r>
              <w:rPr>
                <w:rFonts w:ascii="宋体" w:hAnsi="宋体" w:cs="宋体" w:eastAsia="宋体" w:hint="default"/>
                <w:sz w:val="21"/>
                <w:szCs w:val="21"/>
              </w:rPr>
              <w:t>年度中期财务报表和年度财务报表及以后期</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5"/>
                <w:sz w:val="21"/>
                <w:szCs w:val="21"/>
              </w:rPr>
              <w:t>间的财务报表。本公司按照上述文件要求，编制</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年财务报表。</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4"/>
              <w:ind w:left="100" w:right="101"/>
              <w:jc w:val="left"/>
              <w:rPr>
                <w:rFonts w:ascii="宋体" w:hAnsi="宋体" w:cs="宋体" w:eastAsia="宋体" w:hint="default"/>
                <w:sz w:val="21"/>
                <w:szCs w:val="21"/>
              </w:rPr>
            </w:pPr>
            <w:r>
              <w:rPr>
                <w:rFonts w:ascii="宋体" w:hAnsi="宋体" w:cs="宋体" w:eastAsia="宋体" w:hint="default"/>
                <w:spacing w:val="5"/>
                <w:sz w:val="21"/>
                <w:szCs w:val="21"/>
              </w:rPr>
              <w:t>三届监事会第十二次</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会议审议通过</w:t>
            </w:r>
            <w:r>
              <w:rPr>
                <w:rFonts w:ascii="宋体" w:hAnsi="宋体" w:cs="宋体" w:eastAsia="宋体" w:hint="default"/>
                <w:sz w:val="21"/>
                <w:szCs w:val="21"/>
              </w:rPr>
              <w:t> </w:t>
            </w: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4"/>
              <w:ind w:left="103" w:right="101"/>
              <w:jc w:val="left"/>
              <w:rPr>
                <w:rFonts w:ascii="宋体" w:hAnsi="宋体" w:cs="宋体" w:eastAsia="宋体" w:hint="default"/>
                <w:sz w:val="21"/>
                <w:szCs w:val="21"/>
              </w:rPr>
            </w:pPr>
            <w:r>
              <w:rPr>
                <w:rFonts w:ascii="宋体" w:hAnsi="宋体" w:cs="宋体" w:eastAsia="宋体" w:hint="default"/>
                <w:spacing w:val="4"/>
                <w:sz w:val="21"/>
                <w:szCs w:val="21"/>
              </w:rPr>
              <w:t>重要会计政策变更”中其</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他说明。</w:t>
            </w:r>
            <w:r>
              <w:rPr>
                <w:rFonts w:ascii="宋体" w:hAnsi="宋体" w:cs="宋体" w:eastAsia="宋体" w:hint="default"/>
                <w:sz w:val="21"/>
                <w:szCs w:val="21"/>
              </w:rPr>
              <w:t> </w:t>
            </w:r>
          </w:p>
        </w:tc>
      </w:tr>
    </w:tbl>
    <w:p>
      <w:pPr>
        <w:pStyle w:val="BodyText"/>
        <w:spacing w:line="273" w:lineRule="auto"/>
        <w:ind w:left="67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说明</w:t>
      </w:r>
      <w:r>
        <w:rPr>
          <w:rFonts w:ascii="宋体" w:hAnsi="宋体" w:cs="宋体" w:eastAsia="宋体" w:hint="default"/>
          <w:w w:val="100"/>
        </w:rPr>
        <w:t> </w:t>
      </w:r>
    </w:p>
    <w:p>
      <w:pPr>
        <w:pStyle w:val="BodyText"/>
        <w:spacing w:line="408" w:lineRule="auto" w:before="85"/>
        <w:ind w:left="676" w:right="747" w:firstLine="420"/>
        <w:jc w:val="both"/>
        <w:rPr>
          <w:rFonts w:ascii="宋体" w:hAnsi="宋体" w:cs="宋体" w:eastAsia="宋体" w:hint="default"/>
        </w:rPr>
      </w:pPr>
      <w:r>
        <w:rPr/>
        <w:t>根据财政部《关于修订印发</w:t>
      </w:r>
      <w:r>
        <w:rPr>
          <w:spacing w:val="-55"/>
        </w:rPr>
        <w:t> </w:t>
      </w:r>
      <w:r>
        <w:rPr>
          <w:rFonts w:ascii="宋体" w:hAnsi="宋体" w:cs="宋体" w:eastAsia="宋体" w:hint="default"/>
        </w:rPr>
        <w:t>2019</w:t>
      </w:r>
      <w:r>
        <w:rPr>
          <w:rFonts w:ascii="宋体" w:hAnsi="宋体" w:cs="宋体" w:eastAsia="宋体" w:hint="default"/>
          <w:spacing w:val="-55"/>
        </w:rPr>
        <w:t> </w:t>
      </w:r>
      <w:r>
        <w:rPr/>
        <w:t>年度一般企业财务报表格式的通知》（财会〔</w:t>
      </w:r>
      <w:r>
        <w:rPr>
          <w:rFonts w:ascii="宋体" w:hAnsi="宋体" w:cs="宋体" w:eastAsia="宋体" w:hint="default"/>
        </w:rPr>
        <w:t>2019</w:t>
      </w:r>
      <w:r>
        <w:rPr/>
        <w:t>〕</w:t>
      </w:r>
      <w:r>
        <w:rPr>
          <w:rFonts w:ascii="宋体" w:hAnsi="宋体" w:cs="宋体" w:eastAsia="宋体" w:hint="default"/>
        </w:rPr>
        <w:t>6</w:t>
      </w:r>
      <w:r>
        <w:rPr>
          <w:rFonts w:ascii="宋体" w:hAnsi="宋体" w:cs="宋体" w:eastAsia="宋体" w:hint="default"/>
          <w:spacing w:val="-57"/>
        </w:rPr>
        <w:t> </w:t>
      </w:r>
      <w:r>
        <w:rPr/>
        <w:t>号），公</w:t>
      </w:r>
      <w:r>
        <w:rPr>
          <w:w w:val="100"/>
        </w:rPr>
        <w:t> </w:t>
      </w:r>
      <w:r>
        <w:rPr/>
        <w:t>司对财务报表格式进行了以下修订：</w:t>
      </w:r>
      <w:r>
        <w:rPr>
          <w:rFonts w:ascii="宋体" w:hAnsi="宋体" w:cs="宋体" w:eastAsia="宋体" w:hint="default"/>
        </w:rPr>
        <w:t> </w:t>
      </w:r>
    </w:p>
    <w:p>
      <w:pPr>
        <w:pStyle w:val="BodyText"/>
        <w:spacing w:line="408" w:lineRule="auto" w:before="46"/>
        <w:ind w:left="676" w:right="695" w:firstLine="420"/>
        <w:jc w:val="both"/>
        <w:rPr>
          <w:rFonts w:ascii="宋体" w:hAnsi="宋体" w:cs="宋体" w:eastAsia="宋体" w:hint="default"/>
        </w:rPr>
      </w:pPr>
      <w:r>
        <w:rPr>
          <w:spacing w:val="-2"/>
        </w:rPr>
        <w:t>（</w:t>
      </w:r>
      <w:r>
        <w:rPr>
          <w:rFonts w:ascii="宋体" w:hAnsi="宋体" w:cs="宋体" w:eastAsia="宋体" w:hint="default"/>
          <w:spacing w:val="-2"/>
        </w:rPr>
        <w:t>1</w:t>
      </w:r>
      <w:r>
        <w:rPr>
          <w:spacing w:val="-2"/>
        </w:rPr>
        <w:t>）资产负债表原列报项目“应收票据及应收账款”分别计入“应收票据”项目和“应收账款”</w:t>
      </w:r>
      <w:r>
        <w:rPr>
          <w:w w:val="100"/>
        </w:rPr>
        <w:t> </w:t>
      </w:r>
      <w:r>
        <w:rPr/>
        <w:t>项目；原列报项目“应付票据及应付账款”分别计入“应付票据”项目和“应付账款”项目。</w:t>
      </w:r>
      <w:r>
        <w:rPr>
          <w:rFonts w:ascii="宋体" w:hAnsi="宋体" w:cs="宋体" w:eastAsia="宋体" w:hint="default"/>
        </w:rPr>
        <w:t> </w:t>
      </w:r>
    </w:p>
    <w:p>
      <w:pPr>
        <w:pStyle w:val="BodyText"/>
        <w:spacing w:line="408" w:lineRule="auto" w:before="46"/>
        <w:ind w:left="676" w:right="687" w:firstLine="420"/>
        <w:jc w:val="both"/>
        <w:rPr>
          <w:rFonts w:ascii="宋体" w:hAnsi="宋体" w:cs="宋体" w:eastAsia="宋体" w:hint="default"/>
        </w:rPr>
      </w:pPr>
      <w:r>
        <w:rPr>
          <w:spacing w:val="-5"/>
        </w:rPr>
        <w:t>（</w:t>
      </w:r>
      <w:r>
        <w:rPr>
          <w:rFonts w:ascii="宋体" w:hAnsi="宋体" w:cs="宋体" w:eastAsia="宋体" w:hint="default"/>
          <w:spacing w:val="-5"/>
        </w:rPr>
        <w:t>2</w:t>
      </w:r>
      <w:r>
        <w:rPr>
          <w:spacing w:val="-5"/>
        </w:rPr>
        <w:t>）利润表新增“信用减值损失”项目，反映企业按照《企业会计准则第 </w:t>
      </w:r>
      <w:r>
        <w:rPr>
          <w:rFonts w:ascii="宋体" w:hAnsi="宋体" w:cs="宋体" w:eastAsia="宋体" w:hint="default"/>
        </w:rPr>
        <w:t>22</w:t>
      </w:r>
      <w:r>
        <w:rPr>
          <w:rFonts w:ascii="宋体" w:hAnsi="宋体" w:cs="宋体" w:eastAsia="宋体" w:hint="default"/>
          <w:spacing w:val="-51"/>
        </w:rPr>
        <w:t> </w:t>
      </w:r>
      <w:r>
        <w:rPr/>
        <w:t>号——金融工具确认</w:t>
      </w:r>
      <w:r>
        <w:rPr>
          <w:w w:val="100"/>
        </w:rPr>
        <w:t> </w:t>
      </w:r>
      <w:r>
        <w:rPr>
          <w:spacing w:val="-24"/>
          <w:w w:val="100"/>
        </w:rPr>
        <w:t>和计量》（财会〔</w:t>
      </w:r>
      <w:r>
        <w:rPr>
          <w:rFonts w:ascii="宋体" w:hAnsi="宋体" w:cs="宋体" w:eastAsia="宋体" w:hint="default"/>
          <w:spacing w:val="-24"/>
          <w:w w:val="100"/>
        </w:rPr>
        <w:t>2017</w:t>
      </w:r>
      <w:r>
        <w:rPr>
          <w:spacing w:val="-24"/>
          <w:w w:val="100"/>
        </w:rPr>
        <w:t>〕</w:t>
      </w:r>
      <w:r>
        <w:rPr>
          <w:rFonts w:ascii="宋体" w:hAnsi="宋体" w:cs="宋体" w:eastAsia="宋体" w:hint="default"/>
          <w:spacing w:val="-24"/>
          <w:w w:val="100"/>
        </w:rPr>
        <w:t>7</w:t>
      </w:r>
      <w:r>
        <w:rPr>
          <w:rFonts w:ascii="宋体" w:hAnsi="宋体" w:cs="宋体" w:eastAsia="宋体" w:hint="default"/>
          <w:spacing w:val="-46"/>
          <w:w w:val="100"/>
        </w:rPr>
        <w:t> </w:t>
      </w:r>
      <w:r>
        <w:rPr>
          <w:spacing w:val="-6"/>
          <w:w w:val="100"/>
        </w:rPr>
        <w:t>号）要求计提的各项金融工具信用减值准备所确认的信用损失；将利润表“减：</w:t>
      </w:r>
      <w:r>
        <w:rPr>
          <w:spacing w:val="-102"/>
          <w:w w:val="100"/>
        </w:rPr>
        <w:t> </w:t>
      </w:r>
      <w:r>
        <w:rPr>
          <w:spacing w:val="-102"/>
          <w:w w:val="100"/>
        </w:rPr>
      </w:r>
      <w:r>
        <w:rPr/>
        <w:t>资产减值损失”调整为“加：资产减值损失（损失以‘</w:t>
      </w:r>
      <w:r>
        <w:rPr>
          <w:rFonts w:ascii="宋体" w:hAnsi="宋体" w:cs="宋体" w:eastAsia="宋体" w:hint="default"/>
        </w:rPr>
        <w:t>-</w:t>
      </w:r>
      <w:r>
        <w:rPr/>
        <w:t>’列示）”。</w:t>
      </w:r>
      <w:r>
        <w:rPr>
          <w:rFonts w:ascii="宋体" w:hAnsi="宋体" w:cs="宋体" w:eastAsia="宋体" w:hint="default"/>
        </w:rPr>
        <w:t> </w:t>
      </w:r>
    </w:p>
    <w:p>
      <w:pPr>
        <w:pStyle w:val="BodyText"/>
        <w:spacing w:line="408" w:lineRule="auto" w:before="46"/>
        <w:ind w:left="676" w:right="695" w:firstLine="420"/>
        <w:jc w:val="both"/>
        <w:rPr>
          <w:rFonts w:ascii="宋体" w:hAnsi="宋体" w:cs="宋体" w:eastAsia="宋体" w:hint="default"/>
        </w:rPr>
      </w:pPr>
      <w:r>
        <w:rPr>
          <w:spacing w:val="-2"/>
        </w:rPr>
        <w:t>（</w:t>
      </w:r>
      <w:r>
        <w:rPr>
          <w:rFonts w:ascii="宋体" w:hAnsi="宋体" w:cs="宋体" w:eastAsia="宋体" w:hint="default"/>
          <w:spacing w:val="-2"/>
        </w:rPr>
        <w:t>3</w:t>
      </w:r>
      <w:r>
        <w:rPr>
          <w:spacing w:val="-2"/>
        </w:rPr>
        <w:t>）现金流量表明确了政府补助的填列口径，企业实际收到的政府补助，无论是与资产相关的还</w:t>
      </w:r>
      <w:r>
        <w:rPr>
          <w:w w:val="100"/>
        </w:rPr>
        <w:t> </w:t>
      </w:r>
      <w:r>
        <w:rPr/>
        <w:t>是与收益相关，均在“收到的其他与经营活动有关的现金”项目填列。</w:t>
      </w:r>
      <w:r>
        <w:rPr>
          <w:rFonts w:ascii="宋体" w:hAnsi="宋体" w:cs="宋体" w:eastAsia="宋体" w:hint="default"/>
        </w:rPr>
        <w:t> </w:t>
      </w:r>
    </w:p>
    <w:p>
      <w:pPr>
        <w:pStyle w:val="BodyText"/>
        <w:spacing w:line="408" w:lineRule="auto" w:before="46"/>
        <w:ind w:left="676" w:right="687" w:firstLine="420"/>
        <w:jc w:val="both"/>
        <w:rPr>
          <w:rFonts w:ascii="宋体" w:hAnsi="宋体" w:cs="宋体" w:eastAsia="宋体" w:hint="default"/>
        </w:rPr>
      </w:pPr>
      <w:r>
        <w:rPr>
          <w:spacing w:val="-2"/>
        </w:rPr>
        <w:t>（</w:t>
      </w:r>
      <w:r>
        <w:rPr>
          <w:rFonts w:ascii="宋体" w:hAnsi="宋体" w:cs="宋体" w:eastAsia="宋体" w:hint="default"/>
          <w:spacing w:val="-2"/>
        </w:rPr>
        <w:t>4</w:t>
      </w:r>
      <w:r>
        <w:rPr>
          <w:spacing w:val="-2"/>
        </w:rPr>
        <w:t>）所有者权益变动表明确了“其他权益工具持有者投入资本”项目的填列口径，“其他权益工</w:t>
      </w:r>
      <w:r>
        <w:rPr>
          <w:w w:val="100"/>
        </w:rPr>
        <w:t> </w:t>
      </w:r>
      <w:r>
        <w:rPr>
          <w:spacing w:val="-4"/>
          <w:w w:val="100"/>
        </w:rPr>
        <w:t>具持有者投入资本”项目，反映企业发行的除普通股以外分类为权益工具的金融工具的持有者投入资本</w:t>
      </w:r>
      <w:r>
        <w:rPr>
          <w:spacing w:val="-85"/>
          <w:w w:val="100"/>
        </w:rPr>
        <w:t> </w:t>
      </w:r>
      <w:r>
        <w:rPr>
          <w:spacing w:val="-85"/>
          <w:w w:val="100"/>
        </w:rPr>
      </w:r>
      <w:r>
        <w:rPr/>
        <w:t>的金额。该项目根据金融工具类科目的相关明细科目的发生额分析填列。</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408" w:lineRule="auto" w:before="36"/>
        <w:ind w:left="676" w:right="0" w:firstLine="420"/>
        <w:jc w:val="left"/>
        <w:rPr>
          <w:rFonts w:ascii="宋体" w:hAnsi="宋体" w:cs="宋体" w:eastAsia="宋体" w:hint="default"/>
        </w:rPr>
      </w:pPr>
      <w:r>
        <w:rPr/>
        <w:t>对</w:t>
      </w:r>
      <w:r>
        <w:rPr>
          <w:spacing w:val="-47"/>
        </w:rPr>
        <w:t> </w:t>
      </w:r>
      <w:r>
        <w:rPr>
          <w:rFonts w:ascii="宋体" w:hAnsi="宋体" w:cs="宋体" w:eastAsia="宋体" w:hint="default"/>
        </w:rPr>
        <w:t>2018</w:t>
      </w:r>
      <w:r>
        <w:rPr>
          <w:rFonts w:ascii="宋体" w:hAnsi="宋体" w:cs="宋体" w:eastAsia="宋体" w:hint="default"/>
          <w:spacing w:val="-47"/>
        </w:rPr>
        <w:t> </w:t>
      </w:r>
      <w:r>
        <w:rPr/>
        <w:t>年</w:t>
      </w:r>
      <w:r>
        <w:rPr>
          <w:spacing w:val="-49"/>
        </w:rPr>
        <w:t> </w:t>
      </w:r>
      <w:r>
        <w:rPr>
          <w:rFonts w:ascii="宋体" w:hAnsi="宋体" w:cs="宋体" w:eastAsia="宋体" w:hint="default"/>
        </w:rPr>
        <w:t>12</w:t>
      </w:r>
      <w:r>
        <w:rPr>
          <w:rFonts w:ascii="宋体" w:hAnsi="宋体" w:cs="宋体" w:eastAsia="宋体" w:hint="default"/>
          <w:spacing w:val="-49"/>
        </w:rPr>
        <w:t> </w:t>
      </w:r>
      <w:r>
        <w:rPr/>
        <w:t>月</w:t>
      </w:r>
      <w:r>
        <w:rPr>
          <w:spacing w:val="-47"/>
        </w:rPr>
        <w:t> </w:t>
      </w:r>
      <w:r>
        <w:rPr>
          <w:rFonts w:ascii="宋体" w:hAnsi="宋体" w:cs="宋体" w:eastAsia="宋体" w:hint="default"/>
        </w:rPr>
        <w:t>31</w:t>
      </w:r>
      <w:r>
        <w:rPr>
          <w:rFonts w:ascii="宋体" w:hAnsi="宋体" w:cs="宋体" w:eastAsia="宋体" w:hint="default"/>
          <w:spacing w:val="-49"/>
        </w:rPr>
        <w:t> </w:t>
      </w:r>
      <w:r>
        <w:rPr/>
        <w:t>日及</w:t>
      </w:r>
      <w:r>
        <w:rPr>
          <w:spacing w:val="-48"/>
        </w:rPr>
        <w:t> </w:t>
      </w:r>
      <w:r>
        <w:rPr>
          <w:rFonts w:ascii="宋体" w:hAnsi="宋体" w:cs="宋体" w:eastAsia="宋体" w:hint="default"/>
        </w:rPr>
        <w:t>2018</w:t>
      </w:r>
      <w:r>
        <w:rPr>
          <w:rFonts w:ascii="宋体" w:hAnsi="宋体" w:cs="宋体" w:eastAsia="宋体" w:hint="default"/>
          <w:spacing w:val="-47"/>
        </w:rPr>
        <w:t> </w:t>
      </w:r>
      <w:r>
        <w:rPr>
          <w:spacing w:val="-5"/>
        </w:rPr>
        <w:t>年度财务报表列报项目进行追溯调整具体如下（单位：元，币种：人</w:t>
      </w:r>
      <w:r>
        <w:rPr>
          <w:w w:val="100"/>
        </w:rPr>
        <w:t> </w:t>
      </w:r>
      <w:r>
        <w:rPr/>
        <w:t>民币）：</w:t>
      </w:r>
      <w:r>
        <w:rPr>
          <w:rFonts w:ascii="宋体" w:hAnsi="宋体" w:cs="宋体" w:eastAsia="宋体" w:hint="default"/>
        </w:rPr>
        <w:t> </w:t>
      </w:r>
    </w:p>
    <w:tbl>
      <w:tblPr>
        <w:tblW w:w="0" w:type="auto"/>
        <w:jc w:val="left"/>
        <w:tblInd w:w="105" w:type="dxa"/>
        <w:tblLayout w:type="fixed"/>
        <w:tblCellMar>
          <w:top w:w="0" w:type="dxa"/>
          <w:left w:w="0" w:type="dxa"/>
          <w:bottom w:w="0" w:type="dxa"/>
          <w:right w:w="0" w:type="dxa"/>
        </w:tblCellMar>
        <w:tblLook w:val="01E0"/>
      </w:tblPr>
      <w:tblGrid>
        <w:gridCol w:w="2439"/>
        <w:gridCol w:w="2098"/>
        <w:gridCol w:w="1985"/>
        <w:gridCol w:w="1985"/>
        <w:gridCol w:w="1985"/>
      </w:tblGrid>
      <w:tr>
        <w:trPr>
          <w:trHeight w:val="478" w:hRule="exact"/>
        </w:trPr>
        <w:tc>
          <w:tcPr>
            <w:tcW w:w="243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98"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0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85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7"/>
                <w:sz w:val="21"/>
                <w:szCs w:val="21"/>
              </w:rPr>
              <w:t> </w:t>
            </w:r>
            <w:r>
              <w:rPr>
                <w:rFonts w:ascii="宋体" w:hAnsi="宋体" w:cs="宋体" w:eastAsia="宋体" w:hint="default"/>
                <w:sz w:val="21"/>
                <w:szCs w:val="21"/>
              </w:rPr>
              <w:t>年末合并资产负债表</w:t>
            </w:r>
            <w:r>
              <w:rPr>
                <w:rFonts w:ascii="宋体" w:hAnsi="宋体" w:cs="宋体" w:eastAsia="宋体" w:hint="default"/>
                <w:sz w:val="21"/>
                <w:szCs w:val="21"/>
              </w:rPr>
              <w:t> </w:t>
            </w:r>
          </w:p>
        </w:tc>
        <w:tc>
          <w:tcPr>
            <w:tcW w:w="39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691"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6"/>
                <w:sz w:val="21"/>
                <w:szCs w:val="21"/>
              </w:rPr>
              <w:t> </w:t>
            </w:r>
            <w:r>
              <w:rPr>
                <w:rFonts w:ascii="宋体" w:hAnsi="宋体" w:cs="宋体" w:eastAsia="宋体" w:hint="default"/>
                <w:sz w:val="21"/>
                <w:szCs w:val="21"/>
              </w:rPr>
              <w:t>年末母公司资产负债表</w:t>
            </w:r>
            <w:r>
              <w:rPr>
                <w:rFonts w:ascii="宋体" w:hAnsi="宋体" w:cs="宋体" w:eastAsia="宋体" w:hint="default"/>
                <w:sz w:val="21"/>
                <w:szCs w:val="21"/>
              </w:rPr>
              <w:t> </w:t>
            </w:r>
          </w:p>
        </w:tc>
      </w:tr>
      <w:tr>
        <w:trPr>
          <w:trHeight w:val="478" w:hRule="exact"/>
        </w:trPr>
        <w:tc>
          <w:tcPr>
            <w:tcW w:w="2439" w:type="dxa"/>
            <w:vMerge/>
            <w:tcBorders>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727" w:right="0"/>
              <w:jc w:val="left"/>
              <w:rPr>
                <w:rFonts w:ascii="宋体" w:hAnsi="宋体" w:cs="宋体" w:eastAsia="宋体" w:hint="default"/>
                <w:sz w:val="21"/>
                <w:szCs w:val="21"/>
              </w:rPr>
            </w:pPr>
            <w:r>
              <w:rPr>
                <w:rFonts w:ascii="宋体" w:hAnsi="宋体" w:cs="宋体" w:eastAsia="宋体" w:hint="default"/>
                <w:sz w:val="21"/>
                <w:szCs w:val="21"/>
              </w:rPr>
              <w:t>调整前</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669" w:right="0"/>
              <w:jc w:val="left"/>
              <w:rPr>
                <w:rFonts w:ascii="宋体" w:hAnsi="宋体" w:cs="宋体" w:eastAsia="宋体" w:hint="default"/>
                <w:sz w:val="21"/>
                <w:szCs w:val="21"/>
              </w:rPr>
            </w:pPr>
            <w:r>
              <w:rPr>
                <w:rFonts w:ascii="宋体" w:hAnsi="宋体" w:cs="宋体" w:eastAsia="宋体" w:hint="default"/>
                <w:sz w:val="21"/>
                <w:szCs w:val="21"/>
              </w:rPr>
              <w:t>调整后</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669" w:right="0"/>
              <w:jc w:val="left"/>
              <w:rPr>
                <w:rFonts w:ascii="宋体" w:hAnsi="宋体" w:cs="宋体" w:eastAsia="宋体" w:hint="default"/>
                <w:sz w:val="21"/>
                <w:szCs w:val="21"/>
              </w:rPr>
            </w:pPr>
            <w:r>
              <w:rPr>
                <w:rFonts w:ascii="宋体" w:hAnsi="宋体" w:cs="宋体" w:eastAsia="宋体" w:hint="default"/>
                <w:sz w:val="21"/>
                <w:szCs w:val="21"/>
              </w:rPr>
              <w:t>调整前</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669" w:right="0"/>
              <w:jc w:val="left"/>
              <w:rPr>
                <w:rFonts w:ascii="宋体" w:hAnsi="宋体" w:cs="宋体" w:eastAsia="宋体" w:hint="default"/>
                <w:sz w:val="21"/>
                <w:szCs w:val="21"/>
              </w:rPr>
            </w:pPr>
            <w:r>
              <w:rPr>
                <w:rFonts w:ascii="宋体" w:hAnsi="宋体" w:cs="宋体" w:eastAsia="宋体" w:hint="default"/>
                <w:sz w:val="21"/>
                <w:szCs w:val="21"/>
              </w:rPr>
              <w:t>调整后</w:t>
            </w:r>
            <w:r>
              <w:rPr>
                <w:rFonts w:ascii="宋体" w:hAnsi="宋体" w:cs="宋体" w:eastAsia="宋体" w:hint="default"/>
                <w:sz w:val="21"/>
                <w:szCs w:val="21"/>
              </w:rPr>
              <w:t> </w:t>
            </w:r>
          </w:p>
        </w:tc>
      </w:tr>
      <w:tr>
        <w:trPr>
          <w:trHeight w:val="478" w:hRule="exact"/>
        </w:trPr>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0"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r>
              <w:rPr>
                <w:rFonts w:ascii="宋体" w:hAnsi="宋体" w:cs="宋体" w:eastAsia="宋体" w:hint="default"/>
                <w:sz w:val="21"/>
                <w:szCs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
              <w:jc w:val="right"/>
              <w:rPr>
                <w:rFonts w:ascii="宋体" w:hAnsi="宋体" w:cs="宋体" w:eastAsia="宋体" w:hint="default"/>
                <w:sz w:val="21"/>
                <w:szCs w:val="21"/>
              </w:rPr>
            </w:pPr>
            <w:r>
              <w:rPr>
                <w:rFonts w:ascii="宋体"/>
                <w:spacing w:val="-1"/>
                <w:sz w:val="21"/>
              </w:rPr>
              <w:t>493,192,033.52</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right"/>
              <w:rPr>
                <w:rFonts w:ascii="宋体" w:hAnsi="宋体" w:cs="宋体" w:eastAsia="宋体" w:hint="default"/>
                <w:sz w:val="21"/>
                <w:szCs w:val="21"/>
              </w:rPr>
            </w:pPr>
            <w:r>
              <w:rPr>
                <w:rFonts w:ascii="宋体"/>
                <w:spacing w:val="-1"/>
                <w:sz w:val="21"/>
              </w:rPr>
              <w:t>275,542,116.37</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right"/>
              <w:rPr>
                <w:rFonts w:ascii="宋体" w:hAnsi="宋体" w:cs="宋体" w:eastAsia="宋体" w:hint="default"/>
                <w:sz w:val="21"/>
                <w:szCs w:val="21"/>
              </w:rPr>
            </w:pPr>
            <w:r>
              <w:rPr>
                <w:rFonts w:ascii="宋体"/>
                <w:w w:val="100"/>
                <w:sz w:val="21"/>
              </w:rPr>
              <w:t> </w:t>
            </w:r>
          </w:p>
        </w:tc>
      </w:tr>
      <w:tr>
        <w:trPr>
          <w:trHeight w:val="480" w:hRule="exact"/>
        </w:trPr>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0"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right"/>
              <w:rPr>
                <w:rFonts w:ascii="宋体" w:hAnsi="宋体" w:cs="宋体" w:eastAsia="宋体" w:hint="default"/>
                <w:sz w:val="21"/>
                <w:szCs w:val="21"/>
              </w:rPr>
            </w:pPr>
            <w:r>
              <w:rPr>
                <w:rFonts w:ascii="宋体"/>
                <w:spacing w:val="-1"/>
                <w:sz w:val="21"/>
              </w:rPr>
              <w:t>1,250,000.00</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right"/>
              <w:rPr>
                <w:rFonts w:ascii="宋体" w:hAnsi="宋体" w:cs="宋体" w:eastAsia="宋体" w:hint="default"/>
                <w:sz w:val="21"/>
                <w:szCs w:val="21"/>
              </w:rPr>
            </w:pPr>
            <w:r>
              <w:rPr>
                <w:rFonts w:ascii="宋体"/>
                <w:spacing w:val="-1"/>
                <w:sz w:val="21"/>
              </w:rPr>
              <w:t>250,000.00</w:t>
            </w:r>
            <w:r>
              <w:rPr>
                <w:rFonts w:ascii="宋体"/>
                <w:sz w:val="21"/>
              </w:rPr>
              <w:t> </w:t>
            </w:r>
          </w:p>
        </w:tc>
      </w:tr>
      <w:tr>
        <w:trPr>
          <w:trHeight w:val="478" w:hRule="exact"/>
        </w:trPr>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0"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right"/>
              <w:rPr>
                <w:rFonts w:ascii="宋体" w:hAnsi="宋体" w:cs="宋体" w:eastAsia="宋体" w:hint="default"/>
                <w:sz w:val="21"/>
                <w:szCs w:val="21"/>
              </w:rPr>
            </w:pPr>
            <w:r>
              <w:rPr>
                <w:rFonts w:ascii="宋体"/>
                <w:spacing w:val="-1"/>
                <w:sz w:val="21"/>
              </w:rPr>
              <w:t>491,942,033.52</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right"/>
              <w:rPr>
                <w:rFonts w:ascii="宋体" w:hAnsi="宋体" w:cs="宋体" w:eastAsia="宋体" w:hint="default"/>
                <w:sz w:val="21"/>
                <w:szCs w:val="21"/>
              </w:rPr>
            </w:pPr>
            <w:r>
              <w:rPr>
                <w:rFonts w:ascii="宋体"/>
                <w:spacing w:val="-1"/>
                <w:sz w:val="21"/>
              </w:rPr>
              <w:t>275,292,116.37</w:t>
            </w:r>
            <w:r>
              <w:rPr>
                <w:rFonts w:ascii="宋体"/>
                <w:sz w:val="21"/>
              </w:rPr>
              <w:t> </w:t>
            </w:r>
          </w:p>
        </w:tc>
      </w:tr>
      <w:tr>
        <w:trPr>
          <w:trHeight w:val="478" w:hRule="exact"/>
        </w:trPr>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0"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r>
              <w:rPr>
                <w:rFonts w:ascii="宋体" w:hAnsi="宋体" w:cs="宋体" w:eastAsia="宋体" w:hint="default"/>
                <w:sz w:val="21"/>
                <w:szCs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
              <w:jc w:val="right"/>
              <w:rPr>
                <w:rFonts w:ascii="宋体" w:hAnsi="宋体" w:cs="宋体" w:eastAsia="宋体" w:hint="default"/>
                <w:sz w:val="21"/>
                <w:szCs w:val="21"/>
              </w:rPr>
            </w:pPr>
            <w:r>
              <w:rPr>
                <w:rFonts w:ascii="宋体"/>
                <w:spacing w:val="-1"/>
                <w:sz w:val="21"/>
              </w:rPr>
              <w:t>187,183,467.27</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right"/>
              <w:rPr>
                <w:rFonts w:ascii="宋体" w:hAnsi="宋体" w:cs="宋体" w:eastAsia="宋体" w:hint="default"/>
                <w:sz w:val="21"/>
                <w:szCs w:val="21"/>
              </w:rPr>
            </w:pPr>
            <w:r>
              <w:rPr>
                <w:rFonts w:ascii="宋体"/>
                <w:spacing w:val="-1"/>
                <w:sz w:val="21"/>
              </w:rPr>
              <w:t>90,617,652.40</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right"/>
              <w:rPr>
                <w:rFonts w:ascii="宋体" w:hAnsi="宋体" w:cs="宋体" w:eastAsia="宋体" w:hint="default"/>
                <w:sz w:val="21"/>
                <w:szCs w:val="21"/>
              </w:rPr>
            </w:pPr>
            <w:r>
              <w:rPr>
                <w:rFonts w:ascii="宋体"/>
                <w:w w:val="100"/>
                <w:sz w:val="21"/>
              </w:rPr>
              <w:t> </w:t>
            </w:r>
          </w:p>
        </w:tc>
      </w:tr>
    </w:tbl>
    <w:p>
      <w:pPr>
        <w:spacing w:after="0" w:line="240" w:lineRule="auto"/>
        <w:jc w:val="right"/>
        <w:rPr>
          <w:rFonts w:ascii="宋体" w:hAnsi="宋体" w:cs="宋体" w:eastAsia="宋体" w:hint="default"/>
          <w:sz w:val="21"/>
          <w:szCs w:val="21"/>
        </w:rPr>
        <w:sectPr>
          <w:pgSz w:w="11910" w:h="16840"/>
          <w:pgMar w:header="882" w:footer="1195" w:top="1120" w:bottom="1380" w:left="600" w:right="5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439"/>
        <w:gridCol w:w="2098"/>
        <w:gridCol w:w="1985"/>
        <w:gridCol w:w="1985"/>
        <w:gridCol w:w="1985"/>
      </w:tblGrid>
      <w:tr>
        <w:trPr>
          <w:trHeight w:val="480" w:hRule="exact"/>
        </w:trPr>
        <w:tc>
          <w:tcPr>
            <w:tcW w:w="2439"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98"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0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85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7"/>
                <w:sz w:val="21"/>
                <w:szCs w:val="21"/>
              </w:rPr>
              <w:t> </w:t>
            </w:r>
            <w:r>
              <w:rPr>
                <w:rFonts w:ascii="宋体" w:hAnsi="宋体" w:cs="宋体" w:eastAsia="宋体" w:hint="default"/>
                <w:sz w:val="21"/>
                <w:szCs w:val="21"/>
              </w:rPr>
              <w:t>年末合并资产负债表</w:t>
            </w:r>
            <w:r>
              <w:rPr>
                <w:rFonts w:ascii="宋体" w:hAnsi="宋体" w:cs="宋体" w:eastAsia="宋体" w:hint="default"/>
                <w:sz w:val="21"/>
                <w:szCs w:val="21"/>
              </w:rPr>
              <w:t> </w:t>
            </w:r>
          </w:p>
        </w:tc>
        <w:tc>
          <w:tcPr>
            <w:tcW w:w="39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691"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6"/>
                <w:sz w:val="21"/>
                <w:szCs w:val="21"/>
              </w:rPr>
              <w:t> </w:t>
            </w:r>
            <w:r>
              <w:rPr>
                <w:rFonts w:ascii="宋体" w:hAnsi="宋体" w:cs="宋体" w:eastAsia="宋体" w:hint="default"/>
                <w:sz w:val="21"/>
                <w:szCs w:val="21"/>
              </w:rPr>
              <w:t>年末母公司资产负债表</w:t>
            </w:r>
            <w:r>
              <w:rPr>
                <w:rFonts w:ascii="宋体" w:hAnsi="宋体" w:cs="宋体" w:eastAsia="宋体" w:hint="default"/>
                <w:sz w:val="21"/>
                <w:szCs w:val="21"/>
              </w:rPr>
              <w:t> </w:t>
            </w:r>
          </w:p>
        </w:tc>
      </w:tr>
      <w:tr>
        <w:trPr>
          <w:trHeight w:val="478" w:hRule="exact"/>
        </w:trPr>
        <w:tc>
          <w:tcPr>
            <w:tcW w:w="2439" w:type="dxa"/>
            <w:vMerge/>
            <w:tcBorders>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727" w:right="0"/>
              <w:jc w:val="left"/>
              <w:rPr>
                <w:rFonts w:ascii="宋体" w:hAnsi="宋体" w:cs="宋体" w:eastAsia="宋体" w:hint="default"/>
                <w:sz w:val="21"/>
                <w:szCs w:val="21"/>
              </w:rPr>
            </w:pPr>
            <w:r>
              <w:rPr>
                <w:rFonts w:ascii="宋体" w:hAnsi="宋体" w:cs="宋体" w:eastAsia="宋体" w:hint="default"/>
                <w:sz w:val="21"/>
                <w:szCs w:val="21"/>
              </w:rPr>
              <w:t>调整前</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669" w:right="0"/>
              <w:jc w:val="left"/>
              <w:rPr>
                <w:rFonts w:ascii="宋体" w:hAnsi="宋体" w:cs="宋体" w:eastAsia="宋体" w:hint="default"/>
                <w:sz w:val="21"/>
                <w:szCs w:val="21"/>
              </w:rPr>
            </w:pPr>
            <w:r>
              <w:rPr>
                <w:rFonts w:ascii="宋体" w:hAnsi="宋体" w:cs="宋体" w:eastAsia="宋体" w:hint="default"/>
                <w:sz w:val="21"/>
                <w:szCs w:val="21"/>
              </w:rPr>
              <w:t>调整后</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669" w:right="0"/>
              <w:jc w:val="left"/>
              <w:rPr>
                <w:rFonts w:ascii="宋体" w:hAnsi="宋体" w:cs="宋体" w:eastAsia="宋体" w:hint="default"/>
                <w:sz w:val="21"/>
                <w:szCs w:val="21"/>
              </w:rPr>
            </w:pPr>
            <w:r>
              <w:rPr>
                <w:rFonts w:ascii="宋体" w:hAnsi="宋体" w:cs="宋体" w:eastAsia="宋体" w:hint="default"/>
                <w:sz w:val="21"/>
                <w:szCs w:val="21"/>
              </w:rPr>
              <w:t>调整前</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669" w:right="0"/>
              <w:jc w:val="left"/>
              <w:rPr>
                <w:rFonts w:ascii="宋体" w:hAnsi="宋体" w:cs="宋体" w:eastAsia="宋体" w:hint="default"/>
                <w:sz w:val="21"/>
                <w:szCs w:val="21"/>
              </w:rPr>
            </w:pPr>
            <w:r>
              <w:rPr>
                <w:rFonts w:ascii="宋体" w:hAnsi="宋体" w:cs="宋体" w:eastAsia="宋体" w:hint="default"/>
                <w:sz w:val="21"/>
                <w:szCs w:val="21"/>
              </w:rPr>
              <w:t>调整后</w:t>
            </w:r>
            <w:r>
              <w:rPr>
                <w:rFonts w:ascii="宋体" w:hAnsi="宋体" w:cs="宋体" w:eastAsia="宋体" w:hint="default"/>
                <w:sz w:val="21"/>
                <w:szCs w:val="21"/>
              </w:rPr>
              <w:t> </w:t>
            </w:r>
          </w:p>
        </w:tc>
      </w:tr>
      <w:tr>
        <w:trPr>
          <w:trHeight w:val="478" w:hRule="exact"/>
        </w:trPr>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宋体" w:hAnsi="宋体" w:cs="宋体" w:eastAsia="宋体" w:hint="default"/>
                <w:sz w:val="21"/>
                <w:szCs w:val="21"/>
              </w:rPr>
            </w:pPr>
            <w:r>
              <w:rPr>
                <w:rFonts w:ascii="宋体"/>
                <w:w w:val="100"/>
                <w:sz w:val="21"/>
              </w:rPr>
              <w:t> </w:t>
            </w:r>
          </w:p>
        </w:tc>
      </w:tr>
      <w:tr>
        <w:trPr>
          <w:trHeight w:val="478" w:hRule="exact"/>
        </w:trPr>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宋体" w:hAnsi="宋体" w:cs="宋体" w:eastAsia="宋体" w:hint="default"/>
                <w:sz w:val="21"/>
                <w:szCs w:val="21"/>
              </w:rPr>
            </w:pPr>
            <w:r>
              <w:rPr>
                <w:rFonts w:ascii="宋体"/>
                <w:spacing w:val="-1"/>
                <w:sz w:val="21"/>
              </w:rPr>
              <w:t>187,183,467.27</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宋体" w:hAnsi="宋体" w:cs="宋体" w:eastAsia="宋体" w:hint="default"/>
                <w:sz w:val="21"/>
                <w:szCs w:val="21"/>
              </w:rPr>
            </w:pPr>
            <w:r>
              <w:rPr>
                <w:rFonts w:ascii="宋体"/>
                <w:spacing w:val="-1"/>
                <w:sz w:val="21"/>
              </w:rPr>
              <w:t>90,617,652.40</w:t>
            </w:r>
            <w:r>
              <w:rPr>
                <w:rFonts w:ascii="宋体"/>
                <w:sz w:val="21"/>
              </w:rPr>
              <w:t> </w:t>
            </w:r>
          </w:p>
        </w:tc>
      </w:tr>
      <w:tr>
        <w:trPr>
          <w:trHeight w:val="478" w:hRule="exact"/>
        </w:trPr>
        <w:tc>
          <w:tcPr>
            <w:tcW w:w="2439"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98"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0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66"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7"/>
                <w:sz w:val="21"/>
                <w:szCs w:val="21"/>
              </w:rPr>
              <w:t> </w:t>
            </w:r>
            <w:r>
              <w:rPr>
                <w:rFonts w:ascii="宋体" w:hAnsi="宋体" w:cs="宋体" w:eastAsia="宋体" w:hint="default"/>
                <w:sz w:val="21"/>
                <w:szCs w:val="21"/>
              </w:rPr>
              <w:t>年度合并利润表</w:t>
            </w:r>
            <w:r>
              <w:rPr>
                <w:rFonts w:ascii="宋体" w:hAnsi="宋体" w:cs="宋体" w:eastAsia="宋体" w:hint="default"/>
                <w:sz w:val="21"/>
                <w:szCs w:val="21"/>
              </w:rPr>
              <w:t> </w:t>
            </w:r>
          </w:p>
        </w:tc>
        <w:tc>
          <w:tcPr>
            <w:tcW w:w="39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99"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年度母公司利润表</w:t>
            </w:r>
            <w:r>
              <w:rPr>
                <w:rFonts w:ascii="宋体" w:hAnsi="宋体" w:cs="宋体" w:eastAsia="宋体" w:hint="default"/>
                <w:sz w:val="21"/>
                <w:szCs w:val="21"/>
              </w:rPr>
              <w:t> </w:t>
            </w:r>
          </w:p>
        </w:tc>
      </w:tr>
      <w:tr>
        <w:trPr>
          <w:trHeight w:val="478" w:hRule="exact"/>
        </w:trPr>
        <w:tc>
          <w:tcPr>
            <w:tcW w:w="2439" w:type="dxa"/>
            <w:vMerge/>
            <w:tcBorders>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727" w:right="0"/>
              <w:jc w:val="left"/>
              <w:rPr>
                <w:rFonts w:ascii="宋体" w:hAnsi="宋体" w:cs="宋体" w:eastAsia="宋体" w:hint="default"/>
                <w:sz w:val="21"/>
                <w:szCs w:val="21"/>
              </w:rPr>
            </w:pPr>
            <w:r>
              <w:rPr>
                <w:rFonts w:ascii="宋体" w:hAnsi="宋体" w:cs="宋体" w:eastAsia="宋体" w:hint="default"/>
                <w:sz w:val="21"/>
                <w:szCs w:val="21"/>
              </w:rPr>
              <w:t>调整前</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669" w:right="0"/>
              <w:jc w:val="left"/>
              <w:rPr>
                <w:rFonts w:ascii="宋体" w:hAnsi="宋体" w:cs="宋体" w:eastAsia="宋体" w:hint="default"/>
                <w:sz w:val="21"/>
                <w:szCs w:val="21"/>
              </w:rPr>
            </w:pPr>
            <w:r>
              <w:rPr>
                <w:rFonts w:ascii="宋体" w:hAnsi="宋体" w:cs="宋体" w:eastAsia="宋体" w:hint="default"/>
                <w:sz w:val="21"/>
                <w:szCs w:val="21"/>
              </w:rPr>
              <w:t>调整后</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669" w:right="0"/>
              <w:jc w:val="left"/>
              <w:rPr>
                <w:rFonts w:ascii="宋体" w:hAnsi="宋体" w:cs="宋体" w:eastAsia="宋体" w:hint="default"/>
                <w:sz w:val="21"/>
                <w:szCs w:val="21"/>
              </w:rPr>
            </w:pPr>
            <w:r>
              <w:rPr>
                <w:rFonts w:ascii="宋体" w:hAnsi="宋体" w:cs="宋体" w:eastAsia="宋体" w:hint="default"/>
                <w:sz w:val="21"/>
                <w:szCs w:val="21"/>
              </w:rPr>
              <w:t>调整前</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669" w:right="0"/>
              <w:jc w:val="left"/>
              <w:rPr>
                <w:rFonts w:ascii="宋体" w:hAnsi="宋体" w:cs="宋体" w:eastAsia="宋体" w:hint="default"/>
                <w:sz w:val="21"/>
                <w:szCs w:val="21"/>
              </w:rPr>
            </w:pPr>
            <w:r>
              <w:rPr>
                <w:rFonts w:ascii="宋体" w:hAnsi="宋体" w:cs="宋体" w:eastAsia="宋体" w:hint="default"/>
                <w:sz w:val="21"/>
                <w:szCs w:val="21"/>
              </w:rPr>
              <w:t>调整后</w:t>
            </w:r>
            <w:r>
              <w:rPr>
                <w:rFonts w:ascii="宋体" w:hAnsi="宋体" w:cs="宋体" w:eastAsia="宋体" w:hint="default"/>
                <w:sz w:val="21"/>
                <w:szCs w:val="21"/>
              </w:rPr>
              <w:t> </w:t>
            </w:r>
          </w:p>
        </w:tc>
      </w:tr>
      <w:tr>
        <w:trPr>
          <w:trHeight w:val="480" w:hRule="exact"/>
        </w:trPr>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0" w:right="0"/>
              <w:jc w:val="left"/>
              <w:rPr>
                <w:rFonts w:ascii="宋体" w:hAnsi="宋体" w:cs="宋体" w:eastAsia="宋体" w:hint="default"/>
                <w:sz w:val="21"/>
                <w:szCs w:val="21"/>
              </w:rPr>
            </w:pPr>
            <w:r>
              <w:rPr>
                <w:rFonts w:ascii="宋体" w:hAnsi="宋体" w:cs="宋体" w:eastAsia="宋体" w:hint="default"/>
                <w:sz w:val="21"/>
                <w:szCs w:val="21"/>
              </w:rPr>
              <w:t>资产减值损失</w:t>
            </w:r>
            <w:r>
              <w:rPr>
                <w:rFonts w:ascii="宋体" w:hAnsi="宋体" w:cs="宋体" w:eastAsia="宋体" w:hint="default"/>
                <w:sz w:val="21"/>
                <w:szCs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3"/>
              <w:jc w:val="right"/>
              <w:rPr>
                <w:rFonts w:ascii="宋体" w:hAnsi="宋体" w:cs="宋体" w:eastAsia="宋体" w:hint="default"/>
                <w:sz w:val="21"/>
                <w:szCs w:val="21"/>
              </w:rPr>
            </w:pPr>
            <w:r>
              <w:rPr>
                <w:rFonts w:ascii="宋体"/>
                <w:spacing w:val="-1"/>
                <w:sz w:val="21"/>
              </w:rPr>
              <w:t>40,131,360.86</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right"/>
              <w:rPr>
                <w:rFonts w:ascii="宋体" w:hAnsi="宋体" w:cs="宋体" w:eastAsia="宋体" w:hint="default"/>
                <w:sz w:val="21"/>
                <w:szCs w:val="21"/>
              </w:rPr>
            </w:pPr>
            <w:r>
              <w:rPr>
                <w:rFonts w:ascii="宋体"/>
                <w:spacing w:val="-1"/>
                <w:sz w:val="21"/>
              </w:rPr>
              <w:t>35,160,087.46</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right"/>
              <w:rPr>
                <w:rFonts w:ascii="宋体" w:hAnsi="宋体" w:cs="宋体" w:eastAsia="宋体" w:hint="default"/>
                <w:sz w:val="21"/>
                <w:szCs w:val="21"/>
              </w:rPr>
            </w:pPr>
            <w:r>
              <w:rPr>
                <w:rFonts w:ascii="宋体"/>
                <w:w w:val="100"/>
                <w:sz w:val="21"/>
              </w:rPr>
              <w:t> </w:t>
            </w:r>
          </w:p>
        </w:tc>
      </w:tr>
      <w:tr>
        <w:trPr>
          <w:trHeight w:val="946" w:hRule="exact"/>
        </w:trPr>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410" w:lineRule="auto" w:before="64"/>
              <w:ind w:left="100" w:right="103"/>
              <w:jc w:val="left"/>
              <w:rPr>
                <w:rFonts w:ascii="宋体" w:hAnsi="宋体" w:cs="宋体" w:eastAsia="宋体" w:hint="default"/>
                <w:sz w:val="21"/>
                <w:szCs w:val="21"/>
              </w:rPr>
            </w:pPr>
            <w:r>
              <w:rPr>
                <w:rFonts w:ascii="宋体" w:hAnsi="宋体" w:cs="宋体" w:eastAsia="宋体" w:hint="default"/>
                <w:spacing w:val="9"/>
                <w:sz w:val="21"/>
                <w:szCs w:val="21"/>
              </w:rPr>
              <w:t>资产减值损失（损失以</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”号填列）</w:t>
            </w:r>
            <w:r>
              <w:rPr>
                <w:rFonts w:ascii="宋体" w:hAnsi="宋体" w:cs="宋体" w:eastAsia="宋体" w:hint="default"/>
                <w:sz w:val="21"/>
                <w:szCs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宋体" w:hAnsi="宋体" w:cs="宋体" w:eastAsia="宋体" w:hint="default"/>
                <w:sz w:val="21"/>
                <w:szCs w:val="21"/>
              </w:rPr>
            </w:pPr>
            <w:r>
              <w:rPr>
                <w:rFonts w:ascii="宋体"/>
                <w:spacing w:val="-1"/>
                <w:sz w:val="21"/>
              </w:rPr>
              <w:t>-40,131,360.86</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宋体" w:hAnsi="宋体" w:cs="宋体" w:eastAsia="宋体" w:hint="default"/>
                <w:sz w:val="21"/>
                <w:szCs w:val="21"/>
              </w:rPr>
            </w:pPr>
            <w:r>
              <w:rPr>
                <w:rFonts w:ascii="宋体"/>
                <w:spacing w:val="-1"/>
                <w:sz w:val="21"/>
              </w:rPr>
              <w:t>-35,160,087.46</w:t>
            </w:r>
            <w:r>
              <w:rPr>
                <w:rFonts w:ascii="宋体"/>
                <w:sz w:val="21"/>
              </w:rPr>
              <w:t> </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Heading4"/>
        <w:spacing w:line="240" w:lineRule="auto" w:before="36"/>
        <w:ind w:left="676" w:right="0"/>
        <w:jc w:val="left"/>
        <w:rPr>
          <w:rFonts w:ascii="宋体" w:hAnsi="宋体" w:cs="宋体" w:eastAsia="宋体" w:hint="default"/>
          <w:b w:val="0"/>
          <w:bCs w:val="0"/>
        </w:rPr>
      </w:pPr>
      <w:r>
        <w:rPr>
          <w:rFonts w:ascii="宋体" w:hAnsi="宋体" w:cs="宋体" w:eastAsia="宋体" w:hint="default"/>
        </w:rPr>
        <w:t>(2).</w:t>
      </w:r>
      <w:r>
        <w:rPr/>
        <w:t>重要会计估计变更</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67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676" w:right="0"/>
        <w:jc w:val="left"/>
        <w:rPr>
          <w:rFonts w:ascii="宋体" w:hAnsi="宋体" w:cs="宋体" w:eastAsia="宋体" w:hint="default"/>
        </w:rPr>
      </w:pPr>
      <w:r>
        <w:rPr>
          <w:rFonts w:ascii="宋体"/>
          <w:w w:val="100"/>
        </w:rPr>
        <w:t> </w:t>
      </w:r>
    </w:p>
    <w:p>
      <w:pPr>
        <w:spacing w:line="240" w:lineRule="auto" w:before="10"/>
        <w:rPr>
          <w:rFonts w:ascii="宋体" w:hAnsi="宋体" w:cs="宋体" w:eastAsia="宋体" w:hint="default"/>
          <w:sz w:val="3"/>
          <w:szCs w:val="3"/>
        </w:rPr>
      </w:pPr>
    </w:p>
    <w:tbl>
      <w:tblPr>
        <w:tblW w:w="0" w:type="auto"/>
        <w:jc w:val="left"/>
        <w:tblInd w:w="564" w:type="dxa"/>
        <w:tblLayout w:type="fixed"/>
        <w:tblCellMar>
          <w:top w:w="0" w:type="dxa"/>
          <w:left w:w="0" w:type="dxa"/>
          <w:bottom w:w="0" w:type="dxa"/>
          <w:right w:w="0" w:type="dxa"/>
        </w:tblCellMar>
        <w:tblLook w:val="01E0"/>
      </w:tblPr>
      <w:tblGrid>
        <w:gridCol w:w="3771"/>
        <w:gridCol w:w="1743"/>
        <w:gridCol w:w="1742"/>
        <w:gridCol w:w="2317"/>
      </w:tblGrid>
      <w:tr>
        <w:trPr>
          <w:trHeight w:val="634" w:hRule="exact"/>
        </w:trPr>
        <w:tc>
          <w:tcPr>
            <w:tcW w:w="3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619" w:right="0"/>
              <w:jc w:val="left"/>
              <w:rPr>
                <w:rFonts w:ascii="宋体" w:hAnsi="宋体" w:cs="宋体" w:eastAsia="宋体" w:hint="default"/>
                <w:sz w:val="21"/>
                <w:szCs w:val="21"/>
              </w:rPr>
            </w:pPr>
            <w:r>
              <w:rPr>
                <w:rFonts w:ascii="宋体" w:hAnsi="宋体" w:cs="宋体" w:eastAsia="宋体" w:hint="default"/>
                <w:sz w:val="21"/>
                <w:szCs w:val="21"/>
              </w:rPr>
              <w:t>会计估计变更的内容和原因</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46" w:right="0"/>
              <w:jc w:val="left"/>
              <w:rPr>
                <w:rFonts w:ascii="宋体" w:hAnsi="宋体" w:cs="宋体" w:eastAsia="宋体" w:hint="default"/>
                <w:sz w:val="21"/>
                <w:szCs w:val="21"/>
              </w:rPr>
            </w:pPr>
            <w:r>
              <w:rPr>
                <w:rFonts w:ascii="宋体" w:hAnsi="宋体" w:cs="宋体" w:eastAsia="宋体" w:hint="default"/>
                <w:sz w:val="21"/>
                <w:szCs w:val="21"/>
              </w:rPr>
              <w:t>审批程序</w:t>
            </w:r>
            <w:r>
              <w:rPr>
                <w:rFonts w:ascii="宋体" w:hAnsi="宋体" w:cs="宋体" w:eastAsia="宋体" w:hint="default"/>
                <w:sz w:val="21"/>
                <w:szCs w:val="21"/>
              </w:rPr>
              <w:t> </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6"/>
              <w:jc w:val="right"/>
              <w:rPr>
                <w:rFonts w:ascii="宋体" w:hAnsi="宋体" w:cs="宋体" w:eastAsia="宋体" w:hint="default"/>
                <w:sz w:val="21"/>
                <w:szCs w:val="21"/>
              </w:rPr>
            </w:pPr>
            <w:r>
              <w:rPr>
                <w:rFonts w:ascii="宋体" w:hAnsi="宋体" w:cs="宋体" w:eastAsia="宋体" w:hint="default"/>
                <w:spacing w:val="-2"/>
                <w:sz w:val="21"/>
                <w:szCs w:val="21"/>
              </w:rPr>
              <w:t>开始适用的时点</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56" w:right="153" w:hanging="104"/>
              <w:jc w:val="left"/>
              <w:rPr>
                <w:rFonts w:ascii="宋体" w:hAnsi="宋体" w:cs="宋体" w:eastAsia="宋体" w:hint="default"/>
                <w:sz w:val="21"/>
                <w:szCs w:val="21"/>
              </w:rPr>
            </w:pPr>
            <w:r>
              <w:rPr>
                <w:rFonts w:ascii="宋体" w:hAnsi="宋体" w:cs="宋体" w:eastAsia="宋体" w:hint="default"/>
                <w:spacing w:val="-2"/>
                <w:sz w:val="21"/>
                <w:szCs w:val="21"/>
              </w:rPr>
              <w:t>备注</w:t>
            </w:r>
            <w:r>
              <w:rPr>
                <w:rFonts w:ascii="宋体" w:hAnsi="宋体" w:cs="宋体" w:eastAsia="宋体" w:hint="default"/>
                <w:spacing w:val="-2"/>
                <w:sz w:val="21"/>
                <w:szCs w:val="21"/>
              </w:rPr>
              <w:t>(</w:t>
            </w:r>
            <w:r>
              <w:rPr>
                <w:rFonts w:ascii="宋体" w:hAnsi="宋体" w:cs="宋体" w:eastAsia="宋体" w:hint="default"/>
                <w:spacing w:val="-2"/>
                <w:sz w:val="21"/>
                <w:szCs w:val="21"/>
              </w:rPr>
              <w:t>受重要影响的报</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表项目名称和金额</w:t>
            </w:r>
            <w:r>
              <w:rPr>
                <w:rFonts w:ascii="宋体" w:hAnsi="宋体" w:cs="宋体" w:eastAsia="宋体" w:hint="default"/>
                <w:sz w:val="21"/>
                <w:szCs w:val="21"/>
              </w:rPr>
              <w:t>) </w:t>
            </w:r>
          </w:p>
        </w:tc>
      </w:tr>
      <w:tr>
        <w:trPr>
          <w:trHeight w:val="5159" w:hRule="exact"/>
        </w:trPr>
        <w:tc>
          <w:tcPr>
            <w:tcW w:w="3771"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4"/>
              <w:ind w:left="103" w:right="-3" w:firstLine="420"/>
              <w:jc w:val="both"/>
              <w:rPr>
                <w:rFonts w:ascii="宋体" w:hAnsi="宋体" w:cs="宋体" w:eastAsia="宋体" w:hint="default"/>
                <w:sz w:val="21"/>
                <w:szCs w:val="21"/>
              </w:rPr>
            </w:pPr>
            <w:r>
              <w:rPr>
                <w:rFonts w:ascii="宋体" w:hAnsi="宋体" w:cs="宋体" w:eastAsia="宋体" w:hint="default"/>
                <w:spacing w:val="11"/>
                <w:sz w:val="21"/>
                <w:szCs w:val="21"/>
              </w:rPr>
              <w:t>公司于报告期内完成了对北京硕</w:t>
            </w:r>
            <w:r>
              <w:rPr>
                <w:rFonts w:ascii="宋体" w:hAnsi="宋体" w:cs="宋体" w:eastAsia="宋体" w:hint="default"/>
                <w:w w:val="100"/>
                <w:sz w:val="21"/>
                <w:szCs w:val="21"/>
              </w:rPr>
              <w:t> </w:t>
            </w:r>
            <w:r>
              <w:rPr>
                <w:rFonts w:ascii="宋体" w:hAnsi="宋体" w:cs="宋体" w:eastAsia="宋体" w:hint="default"/>
                <w:spacing w:val="10"/>
                <w:sz w:val="21"/>
                <w:szCs w:val="21"/>
              </w:rPr>
              <w:t>格科技有限公司的股权收购导致公司</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pacing w:val="-3"/>
                <w:sz w:val="21"/>
                <w:szCs w:val="21"/>
              </w:rPr>
              <w:t>合并范围增加。由于硕格科技部分固定</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10"/>
                <w:sz w:val="21"/>
                <w:szCs w:val="21"/>
              </w:rPr>
              <w:t>资产的实际可使用年限与本公司的会</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pacing w:val="-3"/>
                <w:sz w:val="21"/>
                <w:szCs w:val="21"/>
              </w:rPr>
              <w:t>计估计不一致，为了能够更加公允、恰</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10"/>
                <w:sz w:val="21"/>
                <w:szCs w:val="21"/>
              </w:rPr>
              <w:t>当地反映本公司的财务状况和经营成</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pacing w:val="-3"/>
                <w:sz w:val="21"/>
                <w:szCs w:val="21"/>
              </w:rPr>
              <w:t>果，使固定资产折旧年限与其实际使用</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3"/>
                <w:sz w:val="21"/>
                <w:szCs w:val="21"/>
              </w:rPr>
              <w:t>寿命更加接近，公司依照会计准则等相</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3"/>
                <w:sz w:val="21"/>
                <w:szCs w:val="21"/>
              </w:rPr>
              <w:t>关会计及税务法规的规定，结合公司的</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10"/>
                <w:sz w:val="21"/>
                <w:szCs w:val="21"/>
              </w:rPr>
              <w:t>实际情况，对固定资产的预计使用寿</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pacing w:val="-14"/>
                <w:w w:val="100"/>
                <w:sz w:val="21"/>
                <w:szCs w:val="21"/>
              </w:rPr>
              <w:t>命、残值率、年折旧率进行补充、变更。</w:t>
            </w:r>
            <w:r>
              <w:rPr>
                <w:rFonts w:ascii="宋体" w:hAnsi="宋体" w:cs="宋体" w:eastAsia="宋体" w:hint="default"/>
                <w:w w:val="100"/>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408" w:lineRule="auto" w:before="160"/>
              <w:ind w:left="103" w:right="100"/>
              <w:jc w:val="both"/>
              <w:rPr>
                <w:rFonts w:ascii="宋体" w:hAnsi="宋体" w:cs="宋体" w:eastAsia="宋体" w:hint="default"/>
                <w:sz w:val="21"/>
                <w:szCs w:val="21"/>
              </w:rPr>
            </w:pPr>
            <w:r>
              <w:rPr>
                <w:rFonts w:ascii="宋体" w:hAnsi="宋体" w:cs="宋体" w:eastAsia="宋体" w:hint="default"/>
                <w:spacing w:val="5"/>
                <w:sz w:val="21"/>
                <w:szCs w:val="21"/>
              </w:rPr>
              <w:t>经公司第三届董</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5"/>
                <w:sz w:val="21"/>
                <w:szCs w:val="21"/>
              </w:rPr>
              <w:t>事会第二十三次</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5"/>
                <w:sz w:val="21"/>
                <w:szCs w:val="21"/>
              </w:rPr>
              <w:t>会议及第三届监</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5"/>
                <w:sz w:val="21"/>
                <w:szCs w:val="21"/>
              </w:rPr>
              <w:t>事会第十二次会</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议审议通过</w:t>
            </w:r>
            <w:r>
              <w:rPr>
                <w:rFonts w:ascii="宋体" w:hAnsi="宋体" w:cs="宋体" w:eastAsia="宋体" w:hint="default"/>
                <w:sz w:val="21"/>
                <w:szCs w:val="21"/>
              </w:rPr>
              <w:t> </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2"/>
              <w:jc w:val="righ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408" w:lineRule="auto"/>
              <w:ind w:left="100" w:right="101" w:firstLine="420"/>
              <w:jc w:val="both"/>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spacing w:val="-71"/>
                <w:sz w:val="21"/>
                <w:szCs w:val="21"/>
              </w:rPr>
              <w:t> </w:t>
            </w:r>
            <w:r>
              <w:rPr>
                <w:rFonts w:ascii="宋体" w:hAnsi="宋体" w:cs="宋体" w:eastAsia="宋体" w:hint="default"/>
                <w:sz w:val="21"/>
                <w:szCs w:val="21"/>
              </w:rPr>
              <w:t>次</w:t>
            </w:r>
            <w:r>
              <w:rPr>
                <w:rFonts w:ascii="宋体" w:hAnsi="宋体" w:cs="宋体" w:eastAsia="宋体" w:hint="default"/>
                <w:spacing w:val="-71"/>
                <w:sz w:val="21"/>
                <w:szCs w:val="21"/>
              </w:rPr>
              <w:t> </w:t>
            </w:r>
            <w:r>
              <w:rPr>
                <w:rFonts w:ascii="宋体" w:hAnsi="宋体" w:cs="宋体" w:eastAsia="宋体" w:hint="default"/>
                <w:sz w:val="21"/>
                <w:szCs w:val="21"/>
              </w:rPr>
              <w:t>会</w:t>
            </w:r>
            <w:r>
              <w:rPr>
                <w:rFonts w:ascii="宋体" w:hAnsi="宋体" w:cs="宋体" w:eastAsia="宋体" w:hint="default"/>
                <w:spacing w:val="-71"/>
                <w:sz w:val="21"/>
                <w:szCs w:val="21"/>
              </w:rPr>
              <w:t> </w:t>
            </w:r>
            <w:r>
              <w:rPr>
                <w:rFonts w:ascii="宋体" w:hAnsi="宋体" w:cs="宋体" w:eastAsia="宋体" w:hint="default"/>
                <w:sz w:val="21"/>
                <w:szCs w:val="21"/>
              </w:rPr>
              <w:t>计</w:t>
            </w:r>
            <w:r>
              <w:rPr>
                <w:rFonts w:ascii="宋体" w:hAnsi="宋体" w:cs="宋体" w:eastAsia="宋体" w:hint="default"/>
                <w:spacing w:val="-71"/>
                <w:sz w:val="21"/>
                <w:szCs w:val="21"/>
              </w:rPr>
              <w:t> </w:t>
            </w:r>
            <w:r>
              <w:rPr>
                <w:rFonts w:ascii="宋体" w:hAnsi="宋体" w:cs="宋体" w:eastAsia="宋体" w:hint="default"/>
                <w:sz w:val="21"/>
                <w:szCs w:val="21"/>
              </w:rPr>
              <w:t>估</w:t>
            </w:r>
            <w:r>
              <w:rPr>
                <w:rFonts w:ascii="宋体" w:hAnsi="宋体" w:cs="宋体" w:eastAsia="宋体" w:hint="default"/>
                <w:spacing w:val="-69"/>
                <w:sz w:val="21"/>
                <w:szCs w:val="21"/>
              </w:rPr>
              <w:t> </w:t>
            </w:r>
            <w:r>
              <w:rPr>
                <w:rFonts w:ascii="宋体" w:hAnsi="宋体" w:cs="宋体" w:eastAsia="宋体" w:hint="default"/>
                <w:sz w:val="21"/>
                <w:szCs w:val="21"/>
              </w:rPr>
              <w:t>计</w:t>
            </w:r>
            <w:r>
              <w:rPr>
                <w:rFonts w:ascii="宋体" w:hAnsi="宋体" w:cs="宋体" w:eastAsia="宋体" w:hint="default"/>
                <w:spacing w:val="-71"/>
                <w:sz w:val="21"/>
                <w:szCs w:val="21"/>
              </w:rPr>
              <w:t> </w:t>
            </w:r>
            <w:r>
              <w:rPr>
                <w:rFonts w:ascii="宋体" w:hAnsi="宋体" w:cs="宋体" w:eastAsia="宋体" w:hint="default"/>
                <w:sz w:val="21"/>
                <w:szCs w:val="21"/>
              </w:rPr>
              <w:t>变</w:t>
            </w:r>
            <w:r>
              <w:rPr>
                <w:rFonts w:ascii="宋体" w:hAnsi="宋体" w:cs="宋体" w:eastAsia="宋体" w:hint="default"/>
                <w:w w:val="100"/>
                <w:sz w:val="21"/>
                <w:szCs w:val="21"/>
              </w:rPr>
              <w:t> </w:t>
            </w:r>
            <w:r>
              <w:rPr>
                <w:rFonts w:ascii="宋体" w:hAnsi="宋体" w:cs="宋体" w:eastAsia="宋体" w:hint="default"/>
                <w:spacing w:val="-2"/>
                <w:sz w:val="21"/>
                <w:szCs w:val="21"/>
              </w:rPr>
              <w:t>更，结合了目前的经营</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环境及市场状况，参照</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了</w:t>
            </w:r>
            <w:r>
              <w:rPr>
                <w:rFonts w:ascii="宋体" w:hAnsi="宋体" w:cs="宋体" w:eastAsia="宋体" w:hint="default"/>
                <w:spacing w:val="-76"/>
                <w:sz w:val="21"/>
                <w:szCs w:val="21"/>
              </w:rPr>
              <w:t> </w:t>
            </w:r>
            <w:r>
              <w:rPr>
                <w:rFonts w:ascii="宋体" w:hAnsi="宋体" w:cs="宋体" w:eastAsia="宋体" w:hint="default"/>
                <w:spacing w:val="11"/>
                <w:sz w:val="21"/>
                <w:szCs w:val="21"/>
              </w:rPr>
              <w:t>行业</w:t>
            </w:r>
            <w:r>
              <w:rPr>
                <w:rFonts w:ascii="宋体" w:hAnsi="宋体" w:cs="宋体" w:eastAsia="宋体" w:hint="default"/>
                <w:spacing w:val="-75"/>
                <w:sz w:val="21"/>
                <w:szCs w:val="21"/>
              </w:rPr>
              <w:t> </w:t>
            </w:r>
            <w:r>
              <w:rPr>
                <w:rFonts w:ascii="宋体" w:hAnsi="宋体" w:cs="宋体" w:eastAsia="宋体" w:hint="default"/>
                <w:spacing w:val="11"/>
                <w:sz w:val="21"/>
                <w:szCs w:val="21"/>
              </w:rPr>
              <w:t>其他</w:t>
            </w:r>
            <w:r>
              <w:rPr>
                <w:rFonts w:ascii="宋体" w:hAnsi="宋体" w:cs="宋体" w:eastAsia="宋体" w:hint="default"/>
                <w:spacing w:val="-76"/>
                <w:sz w:val="21"/>
                <w:szCs w:val="21"/>
              </w:rPr>
              <w:t> </w:t>
            </w:r>
            <w:r>
              <w:rPr>
                <w:rFonts w:ascii="宋体" w:hAnsi="宋体" w:cs="宋体" w:eastAsia="宋体" w:hint="default"/>
                <w:spacing w:val="11"/>
                <w:sz w:val="21"/>
                <w:szCs w:val="21"/>
              </w:rPr>
              <w:t>企业</w:t>
            </w:r>
            <w:r>
              <w:rPr>
                <w:rFonts w:ascii="宋体" w:hAnsi="宋体" w:cs="宋体" w:eastAsia="宋体" w:hint="default"/>
                <w:spacing w:val="-76"/>
                <w:sz w:val="21"/>
                <w:szCs w:val="21"/>
              </w:rPr>
              <w:t> </w:t>
            </w:r>
            <w:r>
              <w:rPr>
                <w:rFonts w:ascii="宋体" w:hAnsi="宋体" w:cs="宋体" w:eastAsia="宋体" w:hint="default"/>
                <w:spacing w:val="11"/>
                <w:sz w:val="21"/>
                <w:szCs w:val="21"/>
              </w:rPr>
              <w:t>的标</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准，符合公司实际情况</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及相关规定，变更后的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会计估计能够更准确、</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可靠地反映公司财务状</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况和经营成果。</w:t>
            </w:r>
            <w:r>
              <w:rPr>
                <w:rFonts w:ascii="宋体" w:hAnsi="宋体" w:cs="宋体" w:eastAsia="宋体" w:hint="default"/>
                <w:sz w:val="21"/>
                <w:szCs w:val="21"/>
              </w:rPr>
              <w:t> </w:t>
            </w:r>
          </w:p>
        </w:tc>
      </w:tr>
    </w:tbl>
    <w:p>
      <w:pPr>
        <w:pStyle w:val="BodyText"/>
        <w:spacing w:line="273" w:lineRule="auto"/>
        <w:ind w:left="676" w:right="9019"/>
        <w:jc w:val="left"/>
        <w:rPr>
          <w:rFonts w:ascii="宋体" w:hAnsi="宋体" w:cs="宋体" w:eastAsia="宋体" w:hint="default"/>
        </w:rPr>
      </w:pPr>
      <w:r>
        <w:rPr>
          <w:rFonts w:ascii="宋体" w:hAnsi="宋体" w:cs="宋体" w:eastAsia="宋体" w:hint="default"/>
          <w:w w:val="100"/>
        </w:rPr>
        <w:t>  </w:t>
      </w:r>
      <w:r>
        <w:rPr/>
        <w:t>其他说明   </w:t>
      </w:r>
      <w:r>
        <w:rPr>
          <w:spacing w:val="103"/>
        </w:rPr>
        <w:t> </w:t>
      </w:r>
      <w:r>
        <w:rPr>
          <w:rFonts w:ascii="宋体" w:hAnsi="宋体" w:cs="宋体" w:eastAsia="宋体" w:hint="default"/>
          <w:spacing w:val="103"/>
        </w:rPr>
      </w:r>
      <w:r>
        <w:rPr>
          <w:w w:val="100"/>
        </w:rPr>
        <w:t>无</w:t>
      </w:r>
      <w:r>
        <w:rPr>
          <w:rFonts w:ascii="宋体" w:hAnsi="宋体" w:cs="宋体" w:eastAsia="宋体" w:hint="default"/>
          <w:w w:val="100"/>
        </w:rPr>
        <w:t> </w:t>
      </w:r>
    </w:p>
    <w:p>
      <w:pPr>
        <w:pStyle w:val="BodyText"/>
        <w:spacing w:line="240" w:lineRule="auto" w:before="7"/>
        <w:ind w:left="676" w:right="0"/>
        <w:jc w:val="left"/>
        <w:rPr>
          <w:rFonts w:ascii="宋体" w:hAnsi="宋体" w:cs="宋体" w:eastAsia="宋体" w:hint="default"/>
        </w:rPr>
      </w:pPr>
      <w:r>
        <w:rPr>
          <w:rFonts w:ascii="宋体"/>
          <w:w w:val="100"/>
        </w:rPr>
        <w:t> </w:t>
      </w:r>
    </w:p>
    <w:p>
      <w:pPr>
        <w:pStyle w:val="BodyText"/>
        <w:spacing w:line="240" w:lineRule="auto" w:before="37"/>
        <w:ind w:left="676"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pgSz w:w="11910" w:h="16840"/>
          <w:pgMar w:header="882" w:footer="1195" w:top="1120" w:bottom="1380" w:left="600" w:right="580"/>
        </w:sectPr>
      </w:pPr>
    </w:p>
    <w:p>
      <w:pPr>
        <w:spacing w:line="240" w:lineRule="auto" w:before="10"/>
        <w:rPr>
          <w:rFonts w:ascii="宋体" w:hAnsi="宋体" w:cs="宋体" w:eastAsia="宋体" w:hint="default"/>
          <w:sz w:val="26"/>
          <w:szCs w:val="26"/>
        </w:rPr>
      </w:pPr>
    </w:p>
    <w:p>
      <w:pPr>
        <w:pStyle w:val="Heading4"/>
        <w:spacing w:line="256" w:lineRule="auto" w:before="36"/>
        <w:ind w:left="644" w:right="197" w:hanging="428"/>
        <w:jc w:val="left"/>
        <w:rPr>
          <w:rFonts w:ascii="宋体" w:hAnsi="宋体" w:cs="宋体" w:eastAsia="宋体" w:hint="default"/>
          <w:b w:val="0"/>
          <w:bCs w:val="0"/>
        </w:rPr>
      </w:pPr>
      <w:r>
        <w:rPr>
          <w:rFonts w:ascii="宋体" w:hAnsi="宋体" w:cs="宋体" w:eastAsia="宋体" w:hint="default"/>
        </w:rPr>
        <w:t>(3).</w:t>
      </w:r>
      <w:r>
        <w:rPr>
          <w:rFonts w:ascii="Times New Roman" w:hAnsi="Times New Roman" w:cs="Times New Roman" w:eastAsia="Times New Roman" w:hint="default"/>
        </w:rPr>
        <w:t>2019</w:t>
      </w:r>
      <w:r>
        <w:rPr>
          <w:rFonts w:ascii="Times New Roman" w:hAnsi="Times New Roman" w:cs="Times New Roman" w:eastAsia="Times New Roman" w:hint="default"/>
          <w:spacing w:val="24"/>
        </w:rPr>
        <w:t> </w:t>
      </w:r>
      <w:r>
        <w:rPr/>
        <w:t>年起执行新金融工具准则、新收入准则或新租赁准则调整执行当年年初财务报表相关项目情</w:t>
      </w:r>
      <w:r>
        <w:rPr>
          <w:w w:val="100"/>
        </w:rPr>
        <w:t> </w:t>
      </w:r>
      <w:r>
        <w:rPr/>
        <w:t>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82"/>
        <w:ind w:left="216" w:right="19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4191" w:right="4084"/>
        <w:jc w:val="center"/>
        <w:rPr>
          <w:rFonts w:ascii="宋体" w:hAnsi="宋体" w:cs="宋体" w:eastAsia="宋体" w:hint="default"/>
        </w:rPr>
      </w:pPr>
      <w:r>
        <w:rPr/>
        <w:t>合并资产负债表</w:t>
      </w:r>
      <w:r>
        <w:rPr>
          <w:rFonts w:ascii="宋体" w:hAnsi="宋体" w:cs="宋体" w:eastAsia="宋体" w:hint="default"/>
        </w:rPr>
        <w:t> </w:t>
      </w:r>
    </w:p>
    <w:p>
      <w:pPr>
        <w:pStyle w:val="BodyText"/>
        <w:spacing w:line="240" w:lineRule="auto" w:before="37"/>
        <w:ind w:left="0" w:right="107"/>
        <w:jc w:val="righ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3188"/>
        <w:gridCol w:w="2180"/>
        <w:gridCol w:w="2090"/>
        <w:gridCol w:w="2103"/>
      </w:tblGrid>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71"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27" w:right="0"/>
              <w:jc w:val="left"/>
              <w:rPr>
                <w:rFonts w:ascii="宋体" w:hAnsi="宋体" w:cs="宋体" w:eastAsia="宋体" w:hint="default"/>
                <w:sz w:val="21"/>
                <w:szCs w:val="21"/>
              </w:rPr>
            </w:pPr>
            <w:r>
              <w:rPr>
                <w:rFonts w:ascii="宋体" w:hAnsi="宋体" w:cs="宋体" w:eastAsia="宋体" w:hint="default"/>
                <w:b/>
                <w:bCs/>
                <w:sz w:val="21"/>
                <w:szCs w:val="21"/>
              </w:rPr>
              <w:t>调整数</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b/>
                <w:w w:val="99"/>
                <w:sz w:val="21"/>
              </w:rPr>
              <w:t> </w:t>
            </w:r>
            <w:r>
              <w:rPr>
                <w:rFonts w:ascii="宋体"/>
                <w:sz w:val="21"/>
              </w:rPr>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8" w:right="0"/>
              <w:jc w:val="center"/>
              <w:rPr>
                <w:rFonts w:ascii="宋体" w:hAnsi="宋体" w:cs="宋体" w:eastAsia="宋体" w:hint="default"/>
                <w:sz w:val="21"/>
                <w:szCs w:val="21"/>
              </w:rPr>
            </w:pPr>
            <w:r>
              <w:rPr>
                <w:rFonts w:ascii="宋体"/>
                <w:b/>
                <w:w w:val="99"/>
                <w:sz w:val="21"/>
              </w:rPr>
              <w:t> </w:t>
            </w:r>
            <w:r>
              <w:rPr>
                <w:rFonts w:ascii="宋体"/>
                <w:sz w:val="21"/>
              </w:rPr>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1" w:right="0"/>
              <w:jc w:val="center"/>
              <w:rPr>
                <w:rFonts w:ascii="宋体" w:hAnsi="宋体" w:cs="宋体" w:eastAsia="宋体" w:hint="default"/>
                <w:sz w:val="21"/>
                <w:szCs w:val="21"/>
              </w:rPr>
            </w:pPr>
            <w:r>
              <w:rPr>
                <w:rFonts w:ascii="宋体"/>
                <w:b/>
                <w:w w:val="99"/>
                <w:sz w:val="21"/>
              </w:rPr>
              <w:t> </w:t>
            </w:r>
            <w:r>
              <w:rPr>
                <w:rFonts w:ascii="宋体"/>
                <w:sz w:val="21"/>
              </w:rPr>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767,735,942.31</w:t>
            </w:r>
            <w:r>
              <w:rPr>
                <w:rFonts w:ascii="宋体"/>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767,735,942.31</w:t>
            </w:r>
            <w:r>
              <w:rPr>
                <w:rFonts w:ascii="宋体"/>
                <w:sz w:val="21"/>
              </w:rPr>
              <w:t> </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结算备付金</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拆出资金</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1,567,718,036.58</w:t>
            </w:r>
            <w:r>
              <w:rPr>
                <w:rFonts w:ascii="宋体"/>
                <w:sz w:val="21"/>
              </w:rPr>
              <w:t> </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1,567,718,036.58</w:t>
            </w:r>
            <w:r>
              <w:rPr>
                <w:rFonts w:ascii="宋体"/>
                <w:sz w:val="21"/>
              </w:rPr>
              <w:t> </w:t>
            </w:r>
          </w:p>
        </w:tc>
      </w:tr>
      <w:tr>
        <w:trPr>
          <w:trHeight w:val="637"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7" w:firstLine="211"/>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w:t>
            </w:r>
            <w:r>
              <w:rPr>
                <w:rFonts w:ascii="宋体" w:hAnsi="宋体" w:cs="宋体" w:eastAsia="宋体" w:hint="default"/>
                <w:w w:val="100"/>
                <w:sz w:val="21"/>
                <w:szCs w:val="21"/>
              </w:rPr>
              <w:t> </w:t>
            </w:r>
            <w:r>
              <w:rPr>
                <w:rFonts w:ascii="宋体" w:hAnsi="宋体" w:cs="宋体" w:eastAsia="宋体" w:hint="default"/>
                <w:sz w:val="21"/>
                <w:szCs w:val="21"/>
              </w:rPr>
              <w:t>当期损益的金融资产</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
              <w:jc w:val="right"/>
              <w:rPr>
                <w:rFonts w:ascii="宋体" w:hAnsi="宋体" w:cs="宋体" w:eastAsia="宋体" w:hint="default"/>
                <w:sz w:val="21"/>
                <w:szCs w:val="21"/>
              </w:rPr>
            </w:pPr>
            <w:r>
              <w:rPr>
                <w:rFonts w:ascii="宋体"/>
                <w:w w:val="100"/>
                <w:sz w:val="21"/>
              </w:rPr>
              <w:t> </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1,250,000.00</w:t>
            </w:r>
            <w:r>
              <w:rPr>
                <w:rFonts w:ascii="宋体"/>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1,250,000.00</w:t>
            </w:r>
            <w:r>
              <w:rPr>
                <w:rFonts w:ascii="宋体"/>
                <w:sz w:val="21"/>
              </w:rPr>
              <w:t> </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491,942,033.52</w:t>
            </w:r>
            <w:r>
              <w:rPr>
                <w:rFonts w:ascii="宋体"/>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491,942,033.52</w:t>
            </w:r>
            <w:r>
              <w:rPr>
                <w:rFonts w:ascii="宋体"/>
                <w:sz w:val="21"/>
              </w:rPr>
              <w:t> </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37,499,157.04</w:t>
            </w:r>
            <w:r>
              <w:rPr>
                <w:rFonts w:ascii="宋体"/>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37,499,157.04</w:t>
            </w:r>
            <w:r>
              <w:rPr>
                <w:rFonts w:ascii="宋体"/>
                <w:sz w:val="21"/>
              </w:rPr>
              <w:t> </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应收保费</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应收分保账款</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74,738,939.78</w:t>
            </w:r>
            <w:r>
              <w:rPr>
                <w:rFonts w:ascii="宋体"/>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74,738,939.78</w:t>
            </w:r>
            <w:r>
              <w:rPr>
                <w:rFonts w:ascii="宋体"/>
                <w:sz w:val="21"/>
              </w:rPr>
              <w:t> </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w w:val="100"/>
                <w:sz w:val="21"/>
              </w:rPr>
              <w:t> </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买入返售金融资产</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18,326,243.53</w:t>
            </w:r>
            <w:r>
              <w:rPr>
                <w:rFonts w:ascii="宋体"/>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18,326,243.53</w:t>
            </w:r>
            <w:r>
              <w:rPr>
                <w:rFonts w:ascii="宋体"/>
                <w:sz w:val="21"/>
              </w:rPr>
              <w:t> </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1,578,376,998.64</w:t>
            </w:r>
            <w:r>
              <w:rPr>
                <w:rFonts w:ascii="宋体"/>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10,658,962.06</w:t>
            </w:r>
            <w:r>
              <w:rPr>
                <w:rFonts w:ascii="宋体"/>
                <w:sz w:val="21"/>
              </w:rPr>
              <w:t> </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-1,567,718,036.58</w:t>
            </w:r>
            <w:r>
              <w:rPr>
                <w:rFonts w:ascii="宋体"/>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2,969,869,314.82</w:t>
            </w:r>
            <w:r>
              <w:rPr>
                <w:rFonts w:ascii="宋体"/>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2,969,869,314.82</w:t>
            </w:r>
            <w:r>
              <w:rPr>
                <w:rFonts w:ascii="宋体"/>
                <w:sz w:val="21"/>
              </w:rPr>
              <w:t> </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4" w:hRule="exact"/>
        </w:trPr>
        <w:tc>
          <w:tcPr>
            <w:tcW w:w="9561" w:type="dxa"/>
            <w:gridSpan w:val="4"/>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w w:val="100"/>
                <w:sz w:val="21"/>
                <w:szCs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发放贷款和垫款</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56,503.13</w:t>
            </w:r>
            <w:r>
              <w:rPr>
                <w:rFonts w:ascii="宋体"/>
                <w:sz w:val="21"/>
              </w:rPr>
              <w:t> </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56,503.13</w:t>
            </w:r>
            <w:r>
              <w:rPr>
                <w:rFonts w:ascii="宋体"/>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190,544,105.76</w:t>
            </w:r>
            <w:r>
              <w:rPr>
                <w:rFonts w:ascii="宋体"/>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w w:val="100"/>
                <w:sz w:val="21"/>
              </w:rPr>
              <w:t> </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spacing w:val="-1"/>
                <w:sz w:val="21"/>
              </w:rPr>
              <w:t>-190,544,105.76</w:t>
            </w:r>
            <w:r>
              <w:rPr>
                <w:rFonts w:ascii="宋体"/>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56,503.13</w:t>
            </w:r>
            <w:r>
              <w:rPr>
                <w:rFonts w:ascii="宋体"/>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-56,503.13</w:t>
            </w:r>
            <w:r>
              <w:rPr>
                <w:rFonts w:ascii="宋体"/>
                <w:sz w:val="21"/>
              </w:rPr>
              <w:t> </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501,252,677.61</w:t>
            </w:r>
            <w:r>
              <w:rPr>
                <w:rFonts w:ascii="宋体"/>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502,153,547.76</w:t>
            </w:r>
            <w:r>
              <w:rPr>
                <w:rFonts w:ascii="宋体"/>
                <w:sz w:val="21"/>
              </w:rPr>
              <w:t> </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900,870.15</w:t>
            </w:r>
            <w:r>
              <w:rPr>
                <w:rFonts w:ascii="宋体"/>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3,434,105.76</w:t>
            </w:r>
            <w:r>
              <w:rPr>
                <w:rFonts w:ascii="宋体"/>
                <w:sz w:val="21"/>
              </w:rPr>
              <w:t> </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3,434,105.76</w:t>
            </w:r>
            <w:r>
              <w:rPr>
                <w:rFonts w:ascii="宋体"/>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193,458,686.39</w:t>
            </w:r>
            <w:r>
              <w:rPr>
                <w:rFonts w:ascii="宋体"/>
                <w:sz w:val="21"/>
              </w:rPr>
              <w:t> </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193,458,686.39</w:t>
            </w:r>
            <w:r>
              <w:rPr>
                <w:rFonts w:ascii="宋体"/>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133,339,766.38</w:t>
            </w:r>
            <w:r>
              <w:rPr>
                <w:rFonts w:ascii="宋体"/>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133,339,766.38</w:t>
            </w:r>
            <w:r>
              <w:rPr>
                <w:rFonts w:ascii="宋体"/>
                <w:sz w:val="21"/>
              </w:rPr>
              <w:t> </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bl>
    <w:p>
      <w:pPr>
        <w:spacing w:after="0" w:line="262" w:lineRule="exact"/>
        <w:jc w:val="right"/>
        <w:rPr>
          <w:rFonts w:ascii="宋体" w:hAnsi="宋体" w:cs="宋体" w:eastAsia="宋体" w:hint="default"/>
          <w:sz w:val="21"/>
          <w:szCs w:val="21"/>
        </w:rPr>
        <w:sectPr>
          <w:pgSz w:w="11910" w:h="16840"/>
          <w:pgMar w:header="882" w:footer="1195" w:top="1120" w:bottom="1380" w:left="1060" w:right="106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3188"/>
        <w:gridCol w:w="2180"/>
        <w:gridCol w:w="2090"/>
        <w:gridCol w:w="2103"/>
      </w:tblGrid>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71"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27" w:right="0"/>
              <w:jc w:val="left"/>
              <w:rPr>
                <w:rFonts w:ascii="宋体" w:hAnsi="宋体" w:cs="宋体" w:eastAsia="宋体" w:hint="default"/>
                <w:sz w:val="21"/>
                <w:szCs w:val="21"/>
              </w:rPr>
            </w:pPr>
            <w:r>
              <w:rPr>
                <w:rFonts w:ascii="宋体" w:hAnsi="宋体" w:cs="宋体" w:eastAsia="宋体" w:hint="default"/>
                <w:b/>
                <w:bCs/>
                <w:sz w:val="21"/>
                <w:szCs w:val="21"/>
              </w:rPr>
              <w:t>调整数</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16,742,399.28</w:t>
            </w:r>
            <w:r>
              <w:rPr>
                <w:rFonts w:ascii="宋体"/>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16,742,399.28</w:t>
            </w:r>
            <w:r>
              <w:rPr>
                <w:rFonts w:ascii="宋体"/>
                <w:sz w:val="21"/>
              </w:rPr>
              <w:t> </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29,127,607.52</w:t>
            </w:r>
            <w:r>
              <w:rPr>
                <w:rFonts w:ascii="宋体"/>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29,127,607.52</w:t>
            </w:r>
            <w:r>
              <w:rPr>
                <w:rFonts w:ascii="宋体"/>
                <w:sz w:val="21"/>
              </w:rPr>
              <w:t> </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3,108,021.23</w:t>
            </w:r>
            <w:r>
              <w:rPr>
                <w:rFonts w:ascii="宋体"/>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3,108,021.23</w:t>
            </w:r>
            <w:r>
              <w:rPr>
                <w:rFonts w:ascii="宋体"/>
                <w:sz w:val="21"/>
              </w:rPr>
              <w:t> </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286,096,393.55</w:t>
            </w:r>
            <w:r>
              <w:rPr>
                <w:rFonts w:ascii="宋体"/>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286,096,393.55</w:t>
            </w:r>
            <w:r>
              <w:rPr>
                <w:rFonts w:ascii="宋体"/>
                <w:sz w:val="21"/>
              </w:rPr>
              <w:t> </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1,160,267,474.46</w:t>
            </w:r>
            <w:r>
              <w:rPr>
                <w:rFonts w:ascii="宋体"/>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spacing w:val="-1"/>
                <w:sz w:val="21"/>
              </w:rPr>
              <w:t>1,167,517,031.00</w:t>
            </w:r>
            <w:r>
              <w:rPr>
                <w:rFonts w:ascii="宋体"/>
                <w:sz w:val="21"/>
              </w:rPr>
              <w:t> </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spacing w:val="-1"/>
                <w:sz w:val="21"/>
              </w:rPr>
              <w:t>7,249,556.54</w:t>
            </w:r>
            <w:r>
              <w:rPr>
                <w:rFonts w:ascii="宋体"/>
                <w:sz w:val="21"/>
              </w:rPr>
              <w:t> </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4,130,136,789.28</w:t>
            </w:r>
            <w:r>
              <w:rPr>
                <w:rFonts w:ascii="宋体"/>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4,137,386,345.82</w:t>
            </w:r>
            <w:r>
              <w:rPr>
                <w:rFonts w:ascii="宋体"/>
                <w:sz w:val="21"/>
              </w:rPr>
              <w:t> </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7,249,556.54</w:t>
            </w:r>
            <w:r>
              <w:rPr>
                <w:rFonts w:ascii="宋体"/>
                <w:sz w:val="21"/>
              </w:rPr>
              <w:t> </w:t>
            </w:r>
          </w:p>
        </w:tc>
      </w:tr>
      <w:tr>
        <w:trPr>
          <w:trHeight w:val="322" w:hRule="exact"/>
        </w:trPr>
        <w:tc>
          <w:tcPr>
            <w:tcW w:w="9561"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w w:val="100"/>
                <w:sz w:val="21"/>
                <w:szCs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向中央银行借款</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拆入资金</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63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7" w:firstLine="211"/>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w:t>
            </w:r>
            <w:r>
              <w:rPr>
                <w:rFonts w:ascii="宋体" w:hAnsi="宋体" w:cs="宋体" w:eastAsia="宋体" w:hint="default"/>
                <w:w w:val="100"/>
                <w:sz w:val="21"/>
                <w:szCs w:val="21"/>
              </w:rPr>
              <w:t> </w:t>
            </w:r>
            <w:r>
              <w:rPr>
                <w:rFonts w:ascii="宋体" w:hAnsi="宋体" w:cs="宋体" w:eastAsia="宋体" w:hint="default"/>
                <w:sz w:val="21"/>
                <w:szCs w:val="21"/>
              </w:rPr>
              <w:t>当期损益的金融负债</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
              <w:jc w:val="right"/>
              <w:rPr>
                <w:rFonts w:ascii="宋体" w:hAnsi="宋体" w:cs="宋体" w:eastAsia="宋体" w:hint="default"/>
                <w:sz w:val="21"/>
                <w:szCs w:val="21"/>
              </w:rPr>
            </w:pPr>
            <w:r>
              <w:rPr>
                <w:rFonts w:ascii="宋体"/>
                <w:w w:val="100"/>
                <w:sz w:val="21"/>
              </w:rPr>
              <w:t> </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187,183,467.27</w:t>
            </w:r>
            <w:r>
              <w:rPr>
                <w:rFonts w:ascii="宋体"/>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spacing w:val="-1"/>
                <w:sz w:val="21"/>
              </w:rPr>
              <w:t>187,183,467.27</w:t>
            </w:r>
            <w:r>
              <w:rPr>
                <w:rFonts w:ascii="宋体"/>
                <w:sz w:val="21"/>
              </w:rPr>
              <w:t> </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490,540,310.79</w:t>
            </w:r>
            <w:r>
              <w:rPr>
                <w:rFonts w:ascii="宋体"/>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490,540,310.79</w:t>
            </w:r>
            <w:r>
              <w:rPr>
                <w:rFonts w:ascii="宋体"/>
                <w:sz w:val="21"/>
              </w:rPr>
              <w:t> </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代理买卖证券款</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代理承销证券款</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108,901,449.36</w:t>
            </w:r>
            <w:r>
              <w:rPr>
                <w:rFonts w:ascii="宋体"/>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108,901,449.36</w:t>
            </w:r>
            <w:r>
              <w:rPr>
                <w:rFonts w:ascii="宋体"/>
                <w:sz w:val="21"/>
              </w:rPr>
              <w:t> </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44,801,665.85</w:t>
            </w:r>
            <w:r>
              <w:rPr>
                <w:rFonts w:ascii="宋体"/>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44,801,665.85</w:t>
            </w:r>
            <w:r>
              <w:rPr>
                <w:rFonts w:ascii="宋体"/>
                <w:sz w:val="21"/>
              </w:rPr>
              <w:t> </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32,162,367.06</w:t>
            </w:r>
            <w:r>
              <w:rPr>
                <w:rFonts w:ascii="宋体"/>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32,162,367.06</w:t>
            </w:r>
            <w:r>
              <w:rPr>
                <w:rFonts w:ascii="宋体"/>
                <w:sz w:val="21"/>
              </w:rPr>
              <w:t> </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43"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2,800,000.00</w:t>
            </w:r>
            <w:r>
              <w:rPr>
                <w:rFonts w:ascii="宋体"/>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2,800,000.00</w:t>
            </w:r>
            <w:r>
              <w:rPr>
                <w:rFonts w:ascii="宋体"/>
                <w:sz w:val="21"/>
              </w:rPr>
              <w:t> </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应付手续费及佣金</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w w:val="100"/>
                <w:sz w:val="21"/>
              </w:rPr>
              <w:t> </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应付分保账款</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863,589,260.33</w:t>
            </w:r>
            <w:r>
              <w:rPr>
                <w:rFonts w:ascii="宋体"/>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863,589,260.33</w:t>
            </w:r>
            <w:r>
              <w:rPr>
                <w:rFonts w:ascii="宋体"/>
                <w:sz w:val="21"/>
              </w:rPr>
              <w:t> </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9561"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保险合同准备金</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bl>
    <w:p>
      <w:pPr>
        <w:spacing w:after="0" w:line="262" w:lineRule="exact"/>
        <w:jc w:val="right"/>
        <w:rPr>
          <w:rFonts w:ascii="宋体" w:hAnsi="宋体" w:cs="宋体" w:eastAsia="宋体" w:hint="default"/>
          <w:sz w:val="21"/>
          <w:szCs w:val="21"/>
        </w:rPr>
        <w:sectPr>
          <w:pgSz w:w="11910" w:h="16840"/>
          <w:pgMar w:header="882" w:footer="1195" w:top="1120" w:bottom="1380" w:left="1060" w:right="106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3188"/>
        <w:gridCol w:w="2180"/>
        <w:gridCol w:w="2090"/>
        <w:gridCol w:w="2103"/>
      </w:tblGrid>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71"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27" w:right="0"/>
              <w:jc w:val="left"/>
              <w:rPr>
                <w:rFonts w:ascii="宋体" w:hAnsi="宋体" w:cs="宋体" w:eastAsia="宋体" w:hint="default"/>
                <w:sz w:val="21"/>
                <w:szCs w:val="21"/>
              </w:rPr>
            </w:pPr>
            <w:r>
              <w:rPr>
                <w:rFonts w:ascii="宋体" w:hAnsi="宋体" w:cs="宋体" w:eastAsia="宋体" w:hint="default"/>
                <w:b/>
                <w:bCs/>
                <w:sz w:val="21"/>
                <w:szCs w:val="21"/>
              </w:rPr>
              <w:t>调整数</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24,985,302.22</w:t>
            </w:r>
            <w:r>
              <w:rPr>
                <w:rFonts w:ascii="宋体"/>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24,985,302.22</w:t>
            </w:r>
            <w:r>
              <w:rPr>
                <w:rFonts w:ascii="宋体"/>
                <w:sz w:val="21"/>
              </w:rPr>
              <w:t> </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24,985,302.22</w:t>
            </w:r>
            <w:r>
              <w:rPr>
                <w:rFonts w:ascii="宋体"/>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spacing w:val="-1"/>
                <w:sz w:val="21"/>
              </w:rPr>
              <w:t>24,985,302.22</w:t>
            </w:r>
            <w:r>
              <w:rPr>
                <w:rFonts w:ascii="宋体"/>
                <w:sz w:val="21"/>
              </w:rPr>
              <w:t> </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w w:val="100"/>
                <w:sz w:val="21"/>
              </w:rPr>
              <w:t> </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888,574,562.55</w:t>
            </w:r>
            <w:r>
              <w:rPr>
                <w:rFonts w:ascii="宋体"/>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888,574,562.55</w:t>
            </w:r>
            <w:r>
              <w:rPr>
                <w:rFonts w:ascii="宋体"/>
                <w:sz w:val="21"/>
              </w:rPr>
              <w:t> </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9561"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w w:val="100"/>
                <w:sz w:val="21"/>
                <w:szCs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1,105,691,056.00</w:t>
            </w:r>
            <w:r>
              <w:rPr>
                <w:rFonts w:ascii="宋体"/>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1,105,691,056.00</w:t>
            </w:r>
            <w:r>
              <w:rPr>
                <w:rFonts w:ascii="宋体"/>
                <w:sz w:val="21"/>
              </w:rPr>
              <w:t> </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788,158,517.48</w:t>
            </w:r>
            <w:r>
              <w:rPr>
                <w:rFonts w:ascii="宋体"/>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788,158,517.48</w:t>
            </w:r>
            <w:r>
              <w:rPr>
                <w:rFonts w:ascii="宋体"/>
                <w:sz w:val="21"/>
              </w:rPr>
              <w:t> </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19,883,139.61</w:t>
            </w:r>
            <w:r>
              <w:rPr>
                <w:rFonts w:ascii="宋体"/>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-3,507,433.57</w:t>
            </w:r>
            <w:r>
              <w:rPr>
                <w:rFonts w:ascii="宋体"/>
                <w:sz w:val="21"/>
              </w:rPr>
              <w:t> </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-23,390,573.18</w:t>
            </w:r>
            <w:r>
              <w:rPr>
                <w:rFonts w:ascii="宋体"/>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174,696,347.34</w:t>
            </w:r>
            <w:r>
              <w:rPr>
                <w:rFonts w:ascii="宋体"/>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spacing w:val="-1"/>
                <w:sz w:val="21"/>
              </w:rPr>
              <w:t>174,696,347.34</w:t>
            </w:r>
            <w:r>
              <w:rPr>
                <w:rFonts w:ascii="宋体"/>
                <w:sz w:val="21"/>
              </w:rPr>
              <w:t> </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一般风险准备</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902,384,496.50</w:t>
            </w:r>
            <w:r>
              <w:rPr>
                <w:rFonts w:ascii="宋体"/>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933,025,431.18</w:t>
            </w:r>
            <w:r>
              <w:rPr>
                <w:rFonts w:ascii="宋体"/>
                <w:sz w:val="21"/>
              </w:rPr>
              <w:t> </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30,640,934.68</w:t>
            </w:r>
            <w:r>
              <w:rPr>
                <w:rFonts w:ascii="宋体"/>
                <w:sz w:val="21"/>
              </w:rPr>
              <w:t> </w:t>
            </w:r>
          </w:p>
        </w:tc>
      </w:tr>
      <w:tr>
        <w:trPr>
          <w:trHeight w:val="63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7" w:firstLine="211"/>
              <w:jc w:val="left"/>
              <w:rPr>
                <w:rFonts w:ascii="宋体" w:hAnsi="宋体" w:cs="宋体" w:eastAsia="宋体" w:hint="default"/>
                <w:sz w:val="21"/>
                <w:szCs w:val="21"/>
              </w:rPr>
            </w:pPr>
            <w:r>
              <w:rPr>
                <w:rFonts w:ascii="宋体" w:hAnsi="宋体" w:cs="宋体" w:eastAsia="宋体" w:hint="default"/>
                <w:spacing w:val="-2"/>
                <w:sz w:val="21"/>
                <w:szCs w:val="21"/>
              </w:rPr>
              <w:t>归属于母公司所有者权益（或</w:t>
            </w:r>
            <w:r>
              <w:rPr>
                <w:rFonts w:ascii="宋体" w:hAnsi="宋体" w:cs="宋体" w:eastAsia="宋体" w:hint="default"/>
                <w:w w:val="100"/>
                <w:sz w:val="21"/>
                <w:szCs w:val="21"/>
              </w:rPr>
              <w:t> </w:t>
            </w:r>
            <w:r>
              <w:rPr>
                <w:rFonts w:ascii="宋体" w:hAnsi="宋体" w:cs="宋体" w:eastAsia="宋体" w:hint="default"/>
                <w:sz w:val="21"/>
                <w:szCs w:val="21"/>
              </w:rPr>
              <w:t>股东权益）合计</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2,990,813,556.93</w:t>
            </w:r>
            <w:r>
              <w:rPr>
                <w:rFonts w:ascii="宋体"/>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2,998,063,918.43</w:t>
            </w:r>
            <w:r>
              <w:rPr>
                <w:rFonts w:ascii="宋体"/>
                <w:sz w:val="21"/>
              </w:rPr>
              <w:t> </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7,250,361.50</w:t>
            </w:r>
            <w:r>
              <w:rPr>
                <w:rFonts w:ascii="宋体"/>
                <w:sz w:val="21"/>
              </w:rPr>
              <w:t> </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少数股东权益</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250,748,669.80</w:t>
            </w:r>
            <w:r>
              <w:rPr>
                <w:rFonts w:ascii="宋体"/>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250,747,864.84</w:t>
            </w:r>
            <w:r>
              <w:rPr>
                <w:rFonts w:ascii="宋体"/>
                <w:sz w:val="21"/>
              </w:rPr>
              <w:t> </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-804.96</w:t>
            </w:r>
            <w:r>
              <w:rPr>
                <w:rFonts w:ascii="宋体"/>
                <w:sz w:val="21"/>
              </w:rPr>
              <w:t> </w:t>
            </w:r>
          </w:p>
        </w:tc>
      </w:tr>
      <w:tr>
        <w:trPr>
          <w:trHeight w:val="63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0" w:firstLine="420"/>
              <w:jc w:val="left"/>
              <w:rPr>
                <w:rFonts w:ascii="宋体" w:hAnsi="宋体" w:cs="宋体" w:eastAsia="宋体" w:hint="default"/>
                <w:sz w:val="21"/>
                <w:szCs w:val="21"/>
              </w:rPr>
            </w:pPr>
            <w:r>
              <w:rPr>
                <w:rFonts w:ascii="宋体" w:hAnsi="宋体" w:cs="宋体" w:eastAsia="宋体" w:hint="default"/>
                <w:spacing w:val="-2"/>
                <w:sz w:val="21"/>
                <w:szCs w:val="21"/>
              </w:rPr>
              <w:t>所有者权益（或股东权益）</w:t>
            </w:r>
            <w:r>
              <w:rPr>
                <w:rFonts w:ascii="宋体" w:hAnsi="宋体" w:cs="宋体" w:eastAsia="宋体" w:hint="default"/>
                <w:w w:val="100"/>
                <w:sz w:val="21"/>
                <w:szCs w:val="21"/>
              </w:rPr>
              <w:t> </w:t>
            </w:r>
            <w:r>
              <w:rPr>
                <w:rFonts w:ascii="宋体" w:hAnsi="宋体" w:cs="宋体" w:eastAsia="宋体" w:hint="default"/>
                <w:sz w:val="21"/>
                <w:szCs w:val="21"/>
              </w:rPr>
              <w:t>合计</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3,241,562,226.73</w:t>
            </w:r>
            <w:r>
              <w:rPr>
                <w:rFonts w:ascii="宋体"/>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3,248,811,783.27</w:t>
            </w:r>
            <w:r>
              <w:rPr>
                <w:rFonts w:ascii="宋体"/>
                <w:sz w:val="21"/>
              </w:rPr>
              <w:t> </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7,249,556.54</w:t>
            </w:r>
            <w:r>
              <w:rPr>
                <w:rFonts w:ascii="宋体"/>
                <w:sz w:val="21"/>
              </w:rPr>
              <w:t> </w:t>
            </w:r>
          </w:p>
        </w:tc>
      </w:tr>
      <w:tr>
        <w:trPr>
          <w:trHeight w:val="63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7" w:firstLine="631"/>
              <w:jc w:val="left"/>
              <w:rPr>
                <w:rFonts w:ascii="宋体" w:hAnsi="宋体" w:cs="宋体" w:eastAsia="宋体" w:hint="default"/>
                <w:sz w:val="21"/>
                <w:szCs w:val="21"/>
              </w:rPr>
            </w:pPr>
            <w:r>
              <w:rPr>
                <w:rFonts w:ascii="宋体" w:hAnsi="宋体" w:cs="宋体" w:eastAsia="宋体" w:hint="default"/>
                <w:spacing w:val="-2"/>
                <w:sz w:val="21"/>
                <w:szCs w:val="21"/>
              </w:rPr>
              <w:t>负债和所有者权益（或股</w:t>
            </w:r>
            <w:r>
              <w:rPr>
                <w:rFonts w:ascii="宋体" w:hAnsi="宋体" w:cs="宋体" w:eastAsia="宋体" w:hint="default"/>
                <w:w w:val="100"/>
                <w:sz w:val="21"/>
                <w:szCs w:val="21"/>
              </w:rPr>
              <w:t> </w:t>
            </w:r>
            <w:r>
              <w:rPr>
                <w:rFonts w:ascii="宋体" w:hAnsi="宋体" w:cs="宋体" w:eastAsia="宋体" w:hint="default"/>
                <w:sz w:val="21"/>
                <w:szCs w:val="21"/>
              </w:rPr>
              <w:t>东权益）总计</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4,130,136,789.28</w:t>
            </w:r>
            <w:r>
              <w:rPr>
                <w:rFonts w:ascii="宋体"/>
                <w:sz w:val="21"/>
              </w:rPr>
              <w:t> </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4,137,386,345.82</w:t>
            </w:r>
            <w:r>
              <w:rPr>
                <w:rFonts w:ascii="宋体"/>
                <w:sz w:val="21"/>
              </w:rPr>
              <w:t> </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7,249,556.54</w:t>
            </w:r>
            <w:r>
              <w:rPr>
                <w:rFonts w:ascii="宋体"/>
                <w:sz w:val="21"/>
              </w:rPr>
              <w:t> </w:t>
            </w:r>
          </w:p>
        </w:tc>
      </w:tr>
    </w:tbl>
    <w:p>
      <w:pPr>
        <w:pStyle w:val="BodyText"/>
        <w:spacing w:line="273" w:lineRule="auto"/>
        <w:ind w:left="216" w:right="197"/>
        <w:jc w:val="left"/>
        <w:rPr>
          <w:rFonts w:ascii="宋体" w:hAnsi="宋体" w:cs="宋体" w:eastAsia="宋体" w:hint="default"/>
        </w:rPr>
      </w:pPr>
      <w:r>
        <w:rPr>
          <w:rFonts w:ascii="宋体" w:hAnsi="宋体" w:cs="宋体" w:eastAsia="宋体" w:hint="default"/>
          <w:w w:val="100"/>
        </w:rPr>
        <w:t>  </w:t>
      </w:r>
      <w:r>
        <w:rPr>
          <w:w w:val="100"/>
        </w:rPr>
        <w:t>各项</w:t>
      </w:r>
      <w:r>
        <w:rPr>
          <w:spacing w:val="-3"/>
          <w:w w:val="100"/>
        </w:rPr>
        <w:t>目</w:t>
      </w:r>
      <w:r>
        <w:rPr>
          <w:w w:val="100"/>
        </w:rPr>
        <w:t>调</w:t>
      </w:r>
      <w:r>
        <w:rPr>
          <w:spacing w:val="-3"/>
          <w:w w:val="100"/>
        </w:rPr>
        <w:t>整</w:t>
      </w:r>
      <w:r>
        <w:rPr>
          <w:w w:val="100"/>
        </w:rPr>
        <w:t>情</w:t>
      </w:r>
      <w:r>
        <w:rPr>
          <w:spacing w:val="-3"/>
          <w:w w:val="100"/>
        </w:rPr>
        <w:t>况</w:t>
      </w:r>
      <w:r>
        <w:rPr>
          <w:w w:val="100"/>
        </w:rPr>
        <w:t>的</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0" w:lineRule="auto" w:before="7"/>
        <w:ind w:left="216" w:right="19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408" w:lineRule="auto" w:before="114"/>
        <w:ind w:left="216" w:right="210" w:firstLine="420"/>
        <w:jc w:val="both"/>
      </w:pPr>
      <w:r>
        <w:rPr/>
        <w:t>根据财政部于 </w:t>
      </w:r>
      <w:r>
        <w:rPr>
          <w:rFonts w:ascii="宋体" w:hAnsi="宋体" w:cs="宋体" w:eastAsia="宋体" w:hint="default"/>
        </w:rPr>
        <w:t>2017 </w:t>
      </w:r>
      <w:r>
        <w:rPr/>
        <w:t>年 </w:t>
      </w:r>
      <w:r>
        <w:rPr>
          <w:rFonts w:ascii="宋体" w:hAnsi="宋体" w:cs="宋体" w:eastAsia="宋体" w:hint="default"/>
        </w:rPr>
      </w:r>
      <w:r>
        <w:rPr>
          <w:rFonts w:ascii="宋体" w:hAnsi="宋体" w:cs="宋体" w:eastAsia="宋体" w:hint="default"/>
          <w:spacing w:val="-3"/>
        </w:rPr>
        <w:t>3 </w:t>
      </w:r>
      <w:r>
        <w:rPr/>
        <w:t>月 </w:t>
      </w:r>
      <w:r>
        <w:rPr>
          <w:rFonts w:ascii="宋体" w:hAnsi="宋体" w:cs="宋体" w:eastAsia="宋体" w:hint="default"/>
        </w:rPr>
        <w:t>31 </w:t>
      </w:r>
      <w:r>
        <w:rPr>
          <w:spacing w:val="-5"/>
        </w:rPr>
        <w:t>日颁布的《企业会计准则第 </w:t>
      </w:r>
      <w:r>
        <w:rPr>
          <w:rFonts w:ascii="宋体" w:hAnsi="宋体" w:cs="宋体" w:eastAsia="宋体" w:hint="default"/>
        </w:rPr>
        <w:t>22</w:t>
      </w:r>
      <w:r>
        <w:rPr>
          <w:rFonts w:ascii="宋体" w:hAnsi="宋体" w:cs="宋体" w:eastAsia="宋体" w:hint="default"/>
          <w:spacing w:val="-56"/>
        </w:rPr>
        <w:t> </w:t>
      </w:r>
      <w:r>
        <w:rPr>
          <w:spacing w:val="-6"/>
        </w:rPr>
        <w:t>号——金融工具确认和计量》（财</w:t>
      </w:r>
      <w:r>
        <w:rPr>
          <w:w w:val="100"/>
        </w:rPr>
        <w:t> </w:t>
      </w:r>
      <w:r>
        <w:rPr/>
        <w:t>会</w:t>
      </w:r>
      <w:r>
        <w:rPr>
          <w:rFonts w:ascii="宋体" w:hAnsi="宋体" w:cs="宋体" w:eastAsia="宋体" w:hint="default"/>
        </w:rPr>
        <w:t>[2017]7</w:t>
      </w:r>
      <w:r>
        <w:rPr>
          <w:rFonts w:ascii="宋体" w:hAnsi="宋体" w:cs="宋体" w:eastAsia="宋体" w:hint="default"/>
          <w:spacing w:val="-42"/>
        </w:rPr>
        <w:t> </w:t>
      </w:r>
      <w:r>
        <w:rPr>
          <w:spacing w:val="-5"/>
        </w:rPr>
        <w:t>号）、《企业会计准则第</w:t>
      </w:r>
      <w:r>
        <w:rPr>
          <w:spacing w:val="-38"/>
        </w:rPr>
        <w:t> </w:t>
      </w:r>
      <w:r>
        <w:rPr>
          <w:rFonts w:ascii="宋体" w:hAnsi="宋体" w:cs="宋体" w:eastAsia="宋体" w:hint="default"/>
        </w:rPr>
        <w:t>23</w:t>
      </w:r>
      <w:r>
        <w:rPr>
          <w:rFonts w:ascii="宋体" w:hAnsi="宋体" w:cs="宋体" w:eastAsia="宋体" w:hint="default"/>
          <w:spacing w:val="-39"/>
        </w:rPr>
        <w:t> </w:t>
      </w:r>
      <w:r>
        <w:rPr>
          <w:spacing w:val="-3"/>
        </w:rPr>
        <w:t>号——金融资产转移》（财会</w:t>
      </w:r>
      <w:r>
        <w:rPr>
          <w:rFonts w:ascii="宋体" w:hAnsi="宋体" w:cs="宋体" w:eastAsia="宋体" w:hint="default"/>
          <w:spacing w:val="-3"/>
        </w:rPr>
        <w:t>[2017]8</w:t>
      </w:r>
      <w:r>
        <w:rPr>
          <w:rFonts w:ascii="宋体" w:hAnsi="宋体" w:cs="宋体" w:eastAsia="宋体" w:hint="default"/>
          <w:spacing w:val="-42"/>
        </w:rPr>
        <w:t> </w:t>
      </w:r>
      <w:r>
        <w:rPr>
          <w:spacing w:val="-5"/>
        </w:rPr>
        <w:t>号）、《企业会计准则第</w:t>
      </w:r>
      <w:r>
        <w:rPr>
          <w:spacing w:val="-98"/>
        </w:rPr>
        <w:t> </w:t>
      </w:r>
      <w:r>
        <w:rPr>
          <w:spacing w:val="-98"/>
        </w:rPr>
      </w:r>
      <w:r>
        <w:rPr>
          <w:rFonts w:ascii="宋体" w:hAnsi="宋体" w:cs="宋体" w:eastAsia="宋体" w:hint="default"/>
        </w:rPr>
        <w:t>24</w:t>
      </w:r>
      <w:r>
        <w:rPr>
          <w:rFonts w:ascii="宋体" w:hAnsi="宋体" w:cs="宋体" w:eastAsia="宋体" w:hint="default"/>
          <w:spacing w:val="-1"/>
        </w:rPr>
        <w:t> </w:t>
      </w:r>
      <w:r>
        <w:rPr/>
        <w:t>号——套期会计》（财会</w:t>
      </w:r>
      <w:r>
        <w:rPr>
          <w:rFonts w:ascii="宋体" w:hAnsi="宋体" w:cs="宋体" w:eastAsia="宋体" w:hint="default"/>
        </w:rPr>
        <w:t>[2017]9</w:t>
      </w:r>
      <w:r>
        <w:rPr>
          <w:rFonts w:ascii="宋体" w:hAnsi="宋体" w:cs="宋体" w:eastAsia="宋体" w:hint="default"/>
          <w:spacing w:val="-56"/>
        </w:rPr>
        <w:t> </w:t>
      </w:r>
      <w:r>
        <w:rPr/>
        <w:t>号），以及</w:t>
      </w:r>
      <w:r>
        <w:rPr>
          <w:spacing w:val="-54"/>
        </w:rPr>
        <w:t> </w:t>
      </w:r>
      <w:r>
        <w:rPr>
          <w:rFonts w:ascii="宋体" w:hAnsi="宋体" w:cs="宋体" w:eastAsia="宋体" w:hint="default"/>
        </w:rPr>
        <w:t>2017</w:t>
      </w:r>
      <w:r>
        <w:rPr>
          <w:rFonts w:ascii="宋体" w:hAnsi="宋体" w:cs="宋体" w:eastAsia="宋体" w:hint="default"/>
          <w:spacing w:val="-2"/>
        </w:rPr>
        <w:t> </w:t>
      </w:r>
      <w:r>
        <w:rPr/>
        <w:t>年</w:t>
      </w:r>
      <w:r>
        <w:rPr>
          <w:spacing w:val="-1"/>
        </w:rPr>
        <w:t> </w:t>
      </w:r>
      <w:r>
        <w:rPr>
          <w:rFonts w:ascii="宋体" w:hAnsi="宋体" w:cs="宋体" w:eastAsia="宋体" w:hint="default"/>
          <w:spacing w:val="-1"/>
        </w:rPr>
      </w:r>
      <w:r>
        <w:rPr>
          <w:rFonts w:ascii="宋体" w:hAnsi="宋体" w:cs="宋体" w:eastAsia="宋体" w:hint="default"/>
          <w:spacing w:val="-3"/>
        </w:rPr>
        <w:t>5</w:t>
      </w:r>
      <w:r>
        <w:rPr>
          <w:rFonts w:ascii="宋体" w:hAnsi="宋体" w:cs="宋体" w:eastAsia="宋体" w:hint="default"/>
          <w:spacing w:val="-1"/>
        </w:rPr>
        <w:t> </w:t>
      </w:r>
      <w:r>
        <w:rPr/>
        <w:t>月</w:t>
      </w:r>
      <w:r>
        <w:rPr>
          <w:spacing w:val="-3"/>
        </w:rPr>
        <w:t> </w:t>
      </w:r>
      <w:r>
        <w:rPr>
          <w:rFonts w:ascii="宋体" w:hAnsi="宋体" w:cs="宋体" w:eastAsia="宋体" w:hint="default"/>
          <w:spacing w:val="-3"/>
        </w:rPr>
      </w:r>
      <w:r>
        <w:rPr>
          <w:rFonts w:ascii="宋体" w:hAnsi="宋体" w:cs="宋体" w:eastAsia="宋体" w:hint="default"/>
        </w:rPr>
        <w:t>2</w:t>
      </w:r>
      <w:r>
        <w:rPr>
          <w:rFonts w:ascii="宋体" w:hAnsi="宋体" w:cs="宋体" w:eastAsia="宋体" w:hint="default"/>
          <w:spacing w:val="-1"/>
        </w:rPr>
        <w:t> </w:t>
      </w:r>
      <w:r>
        <w:rPr/>
        <w:t>日修订发布的《企业会计准则第</w:t>
      </w:r>
      <w:r>
        <w:rPr>
          <w:spacing w:val="-54"/>
        </w:rPr>
        <w:t> </w:t>
      </w:r>
      <w:r>
        <w:rPr>
          <w:rFonts w:ascii="宋体" w:hAnsi="宋体" w:cs="宋体" w:eastAsia="宋体" w:hint="default"/>
        </w:rPr>
        <w:t>37</w:t>
      </w:r>
      <w:r>
        <w:rPr>
          <w:rFonts w:ascii="宋体" w:hAnsi="宋体" w:cs="宋体" w:eastAsia="宋体" w:hint="default"/>
          <w:w w:val="100"/>
        </w:rPr>
        <w:t> </w:t>
      </w:r>
      <w:r>
        <w:rPr/>
        <w:t>号——金融工具列报》（财会</w:t>
      </w:r>
      <w:r>
        <w:rPr>
          <w:rFonts w:ascii="宋体" w:hAnsi="宋体" w:cs="宋体" w:eastAsia="宋体" w:hint="default"/>
        </w:rPr>
        <w:t>[2017]14</w:t>
      </w:r>
      <w:r>
        <w:rPr>
          <w:rFonts w:ascii="宋体" w:hAnsi="宋体" w:cs="宋体" w:eastAsia="宋体" w:hint="default"/>
          <w:spacing w:val="-57"/>
        </w:rPr>
        <w:t> </w:t>
      </w:r>
      <w:r>
        <w:rPr/>
        <w:t>号）（以上四项准则统称“新金融工具准则”），要求在境内</w:t>
      </w:r>
      <w:r>
        <w:rPr>
          <w:w w:val="100"/>
        </w:rPr>
        <w:t> </w:t>
      </w:r>
      <w:r>
        <w:rPr/>
        <w:t>外同时上市的企业以及在境外上市并采用国际财务报告准则或企业会计准则编制财务报告的企业，自</w:t>
      </w:r>
    </w:p>
    <w:p>
      <w:pPr>
        <w:spacing w:after="0" w:line="408" w:lineRule="auto"/>
        <w:jc w:val="both"/>
        <w:sectPr>
          <w:pgSz w:w="11910" w:h="16840"/>
          <w:pgMar w:header="882" w:footer="1195" w:top="1120" w:bottom="1380" w:left="1060" w:right="10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ind w:left="216" w:right="0"/>
        <w:jc w:val="left"/>
      </w:pPr>
      <w:r>
        <w:rPr>
          <w:rFonts w:ascii="宋体" w:hAnsi="宋体" w:cs="宋体" w:eastAsia="宋体" w:hint="default"/>
          <w:w w:val="100"/>
        </w:rPr>
        <w:t>2018</w:t>
      </w:r>
      <w:r>
        <w:rPr>
          <w:rFonts w:ascii="宋体" w:hAnsi="宋体" w:cs="宋体" w:eastAsia="宋体" w:hint="default"/>
          <w:spacing w:val="-57"/>
        </w:rPr>
        <w:t> </w:t>
      </w:r>
      <w:r>
        <w:rPr>
          <w:w w:val="100"/>
        </w:rPr>
        <w:t>年</w:t>
      </w:r>
      <w:r>
        <w:rPr>
          <w:spacing w:val="-58"/>
        </w:rPr>
        <w:t> </w:t>
      </w:r>
      <w:r>
        <w:rPr>
          <w:rFonts w:ascii="宋体" w:hAnsi="宋体" w:cs="宋体" w:eastAsia="宋体" w:hint="default"/>
          <w:w w:val="100"/>
        </w:rPr>
        <w:t>1</w:t>
      </w:r>
      <w:r>
        <w:rPr>
          <w:rFonts w:ascii="宋体" w:hAnsi="宋体" w:cs="宋体" w:eastAsia="宋体" w:hint="default"/>
          <w:spacing w:val="-57"/>
        </w:rPr>
        <w:t> </w:t>
      </w:r>
      <w:r>
        <w:rPr>
          <w:w w:val="100"/>
        </w:rPr>
        <w:t>月</w:t>
      </w:r>
      <w:r>
        <w:rPr>
          <w:spacing w:val="-57"/>
        </w:rPr>
        <w:t> </w:t>
      </w:r>
      <w:r>
        <w:rPr>
          <w:rFonts w:ascii="宋体" w:hAnsi="宋体" w:cs="宋体" w:eastAsia="宋体" w:hint="default"/>
          <w:w w:val="100"/>
        </w:rPr>
        <w:t>1</w:t>
      </w:r>
      <w:r>
        <w:rPr>
          <w:rFonts w:ascii="宋体" w:hAnsi="宋体" w:cs="宋体" w:eastAsia="宋体" w:hint="default"/>
          <w:spacing w:val="-60"/>
        </w:rPr>
        <w:t> </w:t>
      </w:r>
      <w:r>
        <w:rPr>
          <w:w w:val="100"/>
        </w:rPr>
        <w:t>日</w:t>
      </w:r>
      <w:r>
        <w:rPr>
          <w:spacing w:val="-3"/>
          <w:w w:val="100"/>
        </w:rPr>
        <w:t>起</w:t>
      </w:r>
      <w:r>
        <w:rPr>
          <w:w w:val="100"/>
        </w:rPr>
        <w:t>施</w:t>
      </w:r>
      <w:r>
        <w:rPr>
          <w:spacing w:val="-3"/>
          <w:w w:val="100"/>
        </w:rPr>
        <w:t>行</w:t>
      </w:r>
      <w:r>
        <w:rPr>
          <w:spacing w:val="-106"/>
          <w:w w:val="100"/>
        </w:rPr>
        <w:t>；</w:t>
      </w:r>
      <w:r>
        <w:rPr>
          <w:spacing w:val="-3"/>
          <w:w w:val="100"/>
        </w:rPr>
        <w:t>其</w:t>
      </w:r>
      <w:r>
        <w:rPr>
          <w:w w:val="100"/>
        </w:rPr>
        <w:t>他境</w:t>
      </w:r>
      <w:r>
        <w:rPr>
          <w:spacing w:val="-3"/>
          <w:w w:val="100"/>
        </w:rPr>
        <w:t>内</w:t>
      </w:r>
      <w:r>
        <w:rPr>
          <w:w w:val="100"/>
        </w:rPr>
        <w:t>上</w:t>
      </w:r>
      <w:r>
        <w:rPr>
          <w:spacing w:val="-3"/>
          <w:w w:val="100"/>
        </w:rPr>
        <w:t>市</w:t>
      </w:r>
      <w:r>
        <w:rPr>
          <w:w w:val="100"/>
        </w:rPr>
        <w:t>企</w:t>
      </w:r>
      <w:r>
        <w:rPr>
          <w:spacing w:val="-3"/>
          <w:w w:val="100"/>
        </w:rPr>
        <w:t>业</w:t>
      </w:r>
      <w:r>
        <w:rPr>
          <w:w w:val="100"/>
        </w:rPr>
        <w:t>自</w:t>
      </w:r>
      <w:r>
        <w:rPr>
          <w:spacing w:val="-57"/>
        </w:rPr>
        <w:t> </w:t>
      </w:r>
      <w:r>
        <w:rPr>
          <w:rFonts w:ascii="宋体" w:hAnsi="宋体" w:cs="宋体" w:eastAsia="宋体" w:hint="default"/>
          <w:w w:val="100"/>
        </w:rPr>
        <w:t>2019</w:t>
      </w:r>
      <w:r>
        <w:rPr>
          <w:rFonts w:ascii="宋体" w:hAnsi="宋体" w:cs="宋体" w:eastAsia="宋体" w:hint="default"/>
          <w:spacing w:val="-60"/>
        </w:rPr>
        <w:t> </w:t>
      </w:r>
      <w:r>
        <w:rPr>
          <w:w w:val="100"/>
        </w:rPr>
        <w:t>年</w:t>
      </w:r>
      <w:r>
        <w:rPr>
          <w:spacing w:val="-60"/>
        </w:rPr>
        <w:t> </w:t>
      </w:r>
      <w:r>
        <w:rPr>
          <w:rFonts w:ascii="宋体" w:hAnsi="宋体" w:cs="宋体" w:eastAsia="宋体" w:hint="default"/>
          <w:w w:val="100"/>
        </w:rPr>
        <w:t>1</w:t>
      </w:r>
      <w:r>
        <w:rPr>
          <w:rFonts w:ascii="宋体" w:hAnsi="宋体" w:cs="宋体" w:eastAsia="宋体" w:hint="default"/>
          <w:spacing w:val="-57"/>
        </w:rPr>
        <w:t> </w:t>
      </w:r>
      <w:r>
        <w:rPr>
          <w:w w:val="100"/>
        </w:rPr>
        <w:t>月</w:t>
      </w:r>
      <w:r>
        <w:rPr>
          <w:spacing w:val="-57"/>
        </w:rPr>
        <w:t> </w:t>
      </w:r>
      <w:r>
        <w:rPr>
          <w:rFonts w:ascii="宋体" w:hAnsi="宋体" w:cs="宋体" w:eastAsia="宋体" w:hint="default"/>
          <w:w w:val="100"/>
        </w:rPr>
        <w:t>1</w:t>
      </w:r>
      <w:r>
        <w:rPr>
          <w:rFonts w:ascii="宋体" w:hAnsi="宋体" w:cs="宋体" w:eastAsia="宋体" w:hint="default"/>
          <w:spacing w:val="-57"/>
        </w:rPr>
        <w:t> </w:t>
      </w:r>
      <w:r>
        <w:rPr>
          <w:w w:val="100"/>
        </w:rPr>
        <w:t>日</w:t>
      </w:r>
      <w:r>
        <w:rPr>
          <w:spacing w:val="-3"/>
          <w:w w:val="100"/>
        </w:rPr>
        <w:t>起</w:t>
      </w:r>
      <w:r>
        <w:rPr>
          <w:w w:val="100"/>
        </w:rPr>
        <w:t>施</w:t>
      </w:r>
      <w:r>
        <w:rPr>
          <w:spacing w:val="-3"/>
          <w:w w:val="100"/>
        </w:rPr>
        <w:t>行</w:t>
      </w:r>
      <w:r>
        <w:rPr>
          <w:spacing w:val="-106"/>
          <w:w w:val="100"/>
        </w:rPr>
        <w:t>。</w:t>
      </w:r>
      <w:r>
        <w:rPr>
          <w:spacing w:val="-3"/>
          <w:w w:val="100"/>
        </w:rPr>
        <w:t>根</w:t>
      </w:r>
      <w:r>
        <w:rPr>
          <w:w w:val="100"/>
        </w:rPr>
        <w:t>据上</w:t>
      </w:r>
      <w:r>
        <w:rPr>
          <w:spacing w:val="-3"/>
          <w:w w:val="100"/>
        </w:rPr>
        <w:t>述</w:t>
      </w:r>
      <w:r>
        <w:rPr>
          <w:w w:val="100"/>
        </w:rPr>
        <w:t>会计</w:t>
      </w:r>
      <w:r>
        <w:rPr>
          <w:spacing w:val="-3"/>
          <w:w w:val="100"/>
        </w:rPr>
        <w:t>准</w:t>
      </w:r>
      <w:r>
        <w:rPr>
          <w:w w:val="100"/>
        </w:rPr>
        <w:t>则</w:t>
      </w:r>
      <w:r>
        <w:rPr>
          <w:spacing w:val="-3"/>
          <w:w w:val="100"/>
        </w:rPr>
        <w:t>的</w:t>
      </w:r>
      <w:r>
        <w:rPr>
          <w:w w:val="100"/>
        </w:rPr>
        <w:t>修</w:t>
      </w:r>
      <w:r>
        <w:rPr>
          <w:spacing w:val="-3"/>
          <w:w w:val="100"/>
        </w:rPr>
        <w:t>订</w:t>
      </w:r>
      <w:r>
        <w:rPr>
          <w:w w:val="100"/>
        </w:rPr>
        <w:t>要</w:t>
      </w:r>
      <w:r>
        <w:rPr>
          <w:spacing w:val="-3"/>
          <w:w w:val="100"/>
        </w:rPr>
        <w:t>求</w:t>
      </w:r>
      <w:r>
        <w:rPr>
          <w:w w:val="100"/>
        </w:rPr>
        <w:t>，</w:t>
      </w:r>
    </w:p>
    <w:p>
      <w:pPr>
        <w:spacing w:line="240" w:lineRule="auto" w:before="10"/>
        <w:rPr>
          <w:rFonts w:ascii="宋体" w:hAnsi="宋体" w:cs="宋体" w:eastAsia="宋体" w:hint="default"/>
          <w:sz w:val="14"/>
          <w:szCs w:val="14"/>
        </w:rPr>
      </w:pPr>
    </w:p>
    <w:p>
      <w:pPr>
        <w:pStyle w:val="BodyText"/>
        <w:spacing w:line="408" w:lineRule="auto"/>
        <w:ind w:left="637" w:right="0" w:hanging="421"/>
        <w:jc w:val="left"/>
      </w:pPr>
      <w:r>
        <w:rPr/>
        <w:t>公司自</w:t>
      </w:r>
      <w:r>
        <w:rPr>
          <w:spacing w:val="-1"/>
        </w:rPr>
        <w:t> </w:t>
      </w:r>
      <w:r>
        <w:rPr>
          <w:rFonts w:ascii="宋体" w:hAnsi="宋体" w:cs="宋体" w:eastAsia="宋体" w:hint="default"/>
          <w:spacing w:val="-1"/>
        </w:rPr>
      </w:r>
      <w:r>
        <w:rPr>
          <w:rFonts w:ascii="宋体" w:hAnsi="宋体" w:cs="宋体" w:eastAsia="宋体" w:hint="default"/>
        </w:rPr>
        <w:t>2019</w:t>
      </w:r>
      <w:r>
        <w:rPr>
          <w:rFonts w:ascii="宋体" w:hAnsi="宋体" w:cs="宋体" w:eastAsia="宋体" w:hint="default"/>
          <w:spacing w:val="-3"/>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日起执行新金融工具准则。</w:t>
      </w:r>
      <w:r>
        <w:rPr>
          <w:rFonts w:ascii="宋体" w:hAnsi="宋体" w:cs="宋体" w:eastAsia="宋体" w:hint="default"/>
          <w:w w:val="100"/>
        </w:rPr>
        <w:t> </w:t>
      </w:r>
      <w:r>
        <w:rPr>
          <w:spacing w:val="-4"/>
        </w:rPr>
        <w:t>根据新金融工具准则的衔接规定，公司首次执行新金融工具准则，应当按照新准则的要求列报金融</w:t>
      </w:r>
    </w:p>
    <w:p>
      <w:pPr>
        <w:pStyle w:val="BodyText"/>
        <w:spacing w:line="240" w:lineRule="auto" w:before="46"/>
        <w:ind w:left="216" w:right="0"/>
        <w:jc w:val="left"/>
      </w:pPr>
      <w:r>
        <w:rPr>
          <w:spacing w:val="-4"/>
        </w:rPr>
        <w:t>工具相关信息。公司比较财务报表列报的信息与新准则要求不一致的，不需要按照新准则的要求进行调</w:t>
      </w:r>
    </w:p>
    <w:p>
      <w:pPr>
        <w:spacing w:line="240" w:lineRule="auto" w:before="13"/>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pgSz w:w="11910" w:h="16840"/>
          <w:pgMar w:header="882" w:footer="1195" w:top="1120" w:bottom="1380" w:left="1060" w:right="1040"/>
        </w:sectPr>
      </w:pPr>
    </w:p>
    <w:p>
      <w:pPr>
        <w:pStyle w:val="BodyText"/>
        <w:spacing w:line="240" w:lineRule="auto" w:before="36"/>
        <w:ind w:left="216" w:right="0"/>
        <w:jc w:val="left"/>
        <w:rPr>
          <w:rFonts w:ascii="宋体" w:hAnsi="宋体" w:cs="宋体" w:eastAsia="宋体" w:hint="default"/>
        </w:rPr>
      </w:pPr>
      <w:r>
        <w:rPr/>
        <w:t>整。</w:t>
      </w:r>
      <w:r>
        <w:rPr>
          <w:rFonts w:ascii="宋体" w:hAnsi="宋体" w:cs="宋体" w:eastAsia="宋体" w:hint="default"/>
        </w:rPr>
        <w:t> </w:t>
      </w:r>
    </w:p>
    <w:p>
      <w:pPr>
        <w:pStyle w:val="BodyText"/>
        <w:spacing w:line="240" w:lineRule="auto" w:before="116"/>
        <w:ind w:left="216" w:right="0"/>
        <w:jc w:val="left"/>
        <w:rPr>
          <w:rFonts w:ascii="宋体" w:hAnsi="宋体" w:cs="宋体" w:eastAsia="宋体" w:hint="default"/>
        </w:rPr>
      </w:pPr>
      <w:r>
        <w:rPr>
          <w:rFonts w:ascii="宋体"/>
          <w:w w:val="100"/>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240" w:lineRule="auto"/>
        <w:ind w:left="216" w:right="0"/>
        <w:jc w:val="left"/>
        <w:rPr>
          <w:rFonts w:ascii="宋体" w:hAnsi="宋体" w:cs="宋体" w:eastAsia="宋体" w:hint="default"/>
        </w:rPr>
      </w:pPr>
      <w:r>
        <w:rPr/>
        <w:t>母公司资产负债表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pStyle w:val="BodyText"/>
        <w:spacing w:line="240" w:lineRule="auto"/>
        <w:ind w:left="216"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3"/>
          <w:w w:val="100"/>
        </w:rPr>
        <w:t> </w:t>
      </w: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040"/>
          <w:cols w:num="3" w:equalWidth="0">
            <w:col w:w="743" w:space="3093"/>
            <w:col w:w="2003" w:space="783"/>
            <w:col w:w="3188"/>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3246"/>
        <w:gridCol w:w="2127"/>
        <w:gridCol w:w="2098"/>
        <w:gridCol w:w="2110"/>
      </w:tblGrid>
      <w:tr>
        <w:trPr>
          <w:trHeight w:val="324" w:hRule="exact"/>
        </w:trPr>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87"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78"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32" w:right="0"/>
              <w:jc w:val="left"/>
              <w:rPr>
                <w:rFonts w:ascii="宋体" w:hAnsi="宋体" w:cs="宋体" w:eastAsia="宋体" w:hint="default"/>
                <w:sz w:val="21"/>
                <w:szCs w:val="21"/>
              </w:rPr>
            </w:pPr>
            <w:r>
              <w:rPr>
                <w:rFonts w:ascii="宋体" w:hAnsi="宋体" w:cs="宋体" w:eastAsia="宋体" w:hint="default"/>
                <w:b/>
                <w:bCs/>
                <w:sz w:val="21"/>
                <w:szCs w:val="21"/>
              </w:rPr>
              <w:t>调整数</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22" w:hRule="exact"/>
        </w:trPr>
        <w:tc>
          <w:tcPr>
            <w:tcW w:w="9580" w:type="dxa"/>
            <w:gridSpan w:val="4"/>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w w:val="100"/>
                <w:sz w:val="21"/>
                <w:szCs w:val="21"/>
              </w:rPr>
              <w:t> </w:t>
            </w:r>
          </w:p>
        </w:tc>
      </w:tr>
      <w:tr>
        <w:trPr>
          <w:trHeight w:val="322" w:hRule="exact"/>
        </w:trPr>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345,311,194.49</w:t>
            </w:r>
            <w:r>
              <w:rPr>
                <w:rFonts w:ascii="宋体"/>
                <w:sz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345,311,194.49</w:t>
            </w:r>
            <w:r>
              <w:rPr>
                <w:rFonts w:ascii="宋体"/>
                <w:sz w:val="21"/>
              </w:rPr>
              <w:t>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1,270,000,000.00</w:t>
            </w:r>
            <w:r>
              <w:rPr>
                <w:rFonts w:ascii="宋体"/>
                <w:sz w:val="21"/>
              </w:rPr>
              <w:t>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1,270,000,000.00</w:t>
            </w:r>
            <w:r>
              <w:rPr>
                <w:rFonts w:ascii="宋体"/>
                <w:sz w:val="21"/>
              </w:rPr>
              <w:t> </w:t>
            </w:r>
          </w:p>
        </w:tc>
      </w:tr>
      <w:tr>
        <w:trPr>
          <w:trHeight w:val="634" w:hRule="exact"/>
        </w:trPr>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85" w:firstLine="211"/>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w:t>
            </w:r>
            <w:r>
              <w:rPr>
                <w:rFonts w:ascii="宋体" w:hAnsi="宋体" w:cs="宋体" w:eastAsia="宋体" w:hint="default"/>
                <w:w w:val="100"/>
                <w:sz w:val="21"/>
                <w:szCs w:val="21"/>
              </w:rPr>
              <w:t> </w:t>
            </w:r>
            <w:r>
              <w:rPr>
                <w:rFonts w:ascii="宋体" w:hAnsi="宋体" w:cs="宋体" w:eastAsia="宋体" w:hint="default"/>
                <w:sz w:val="21"/>
                <w:szCs w:val="21"/>
              </w:rPr>
              <w:t>当期损益的金融资产</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w w:val="100"/>
                <w:sz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w w:val="100"/>
                <w:sz w:val="21"/>
              </w:rPr>
              <w:t>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250,000.00</w:t>
            </w:r>
            <w:r>
              <w:rPr>
                <w:rFonts w:ascii="宋体"/>
                <w:sz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250,000.00</w:t>
            </w:r>
            <w:r>
              <w:rPr>
                <w:rFonts w:ascii="宋体"/>
                <w:sz w:val="21"/>
              </w:rPr>
              <w:t>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275,292,116.37</w:t>
            </w:r>
            <w:r>
              <w:rPr>
                <w:rFonts w:ascii="宋体"/>
                <w:sz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275,292,116.37</w:t>
            </w:r>
            <w:r>
              <w:rPr>
                <w:rFonts w:ascii="宋体"/>
                <w:sz w:val="21"/>
              </w:rPr>
              <w:t>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27,410,488.14</w:t>
            </w:r>
            <w:r>
              <w:rPr>
                <w:rFonts w:ascii="宋体"/>
                <w:sz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27,410,488.14</w:t>
            </w:r>
            <w:r>
              <w:rPr>
                <w:rFonts w:ascii="宋体"/>
                <w:sz w:val="21"/>
              </w:rPr>
              <w:t>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92,900,937.64</w:t>
            </w:r>
            <w:r>
              <w:rPr>
                <w:rFonts w:ascii="宋体"/>
                <w:sz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92,900,937.64</w:t>
            </w:r>
            <w:r>
              <w:rPr>
                <w:rFonts w:ascii="宋体"/>
                <w:sz w:val="21"/>
              </w:rPr>
              <w:t>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w w:val="100"/>
                <w:sz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w w:val="100"/>
                <w:sz w:val="21"/>
              </w:rPr>
              <w:t>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17,695,065.90</w:t>
            </w:r>
            <w:r>
              <w:rPr>
                <w:rFonts w:ascii="宋体"/>
                <w:sz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17,695,065.90</w:t>
            </w:r>
            <w:r>
              <w:rPr>
                <w:rFonts w:ascii="宋体"/>
                <w:sz w:val="21"/>
              </w:rPr>
              <w:t>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1,276,316,367.32</w:t>
            </w:r>
            <w:r>
              <w:rPr>
                <w:rFonts w:ascii="宋体"/>
                <w:sz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6,316,367.32</w:t>
            </w:r>
            <w:r>
              <w:rPr>
                <w:rFonts w:ascii="宋体"/>
                <w:sz w:val="21"/>
              </w:rPr>
              <w:t>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-1,270,000,000.00</w:t>
            </w:r>
            <w:r>
              <w:rPr>
                <w:rFonts w:ascii="宋体"/>
                <w:sz w:val="21"/>
              </w:rPr>
              <w:t> </w:t>
            </w:r>
          </w:p>
        </w:tc>
      </w:tr>
      <w:tr>
        <w:trPr>
          <w:trHeight w:val="322" w:hRule="exact"/>
        </w:trPr>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2,035,176,169.86</w:t>
            </w:r>
            <w:r>
              <w:rPr>
                <w:rFonts w:ascii="宋体"/>
                <w:sz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2,035,176,169.86</w:t>
            </w:r>
            <w:r>
              <w:rPr>
                <w:rFonts w:ascii="宋体"/>
                <w:sz w:val="21"/>
              </w:rPr>
              <w:t>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9580" w:type="dxa"/>
            <w:gridSpan w:val="4"/>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322" w:hRule="exact"/>
        </w:trPr>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140,544,105.76</w:t>
            </w:r>
            <w:r>
              <w:rPr>
                <w:rFonts w:ascii="宋体"/>
                <w:sz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-140,544,105.76</w:t>
            </w:r>
            <w:r>
              <w:rPr>
                <w:rFonts w:ascii="宋体"/>
                <w:sz w:val="21"/>
              </w:rPr>
              <w:t> </w:t>
            </w:r>
          </w:p>
        </w:tc>
      </w:tr>
      <w:tr>
        <w:trPr>
          <w:trHeight w:val="322" w:hRule="exact"/>
        </w:trPr>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w w:val="100"/>
                <w:sz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w w:val="100"/>
                <w:sz w:val="21"/>
              </w:rPr>
              <w:t>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868,697,705.49</w:t>
            </w:r>
            <w:r>
              <w:rPr>
                <w:rFonts w:ascii="宋体"/>
                <w:sz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868,697,705.49</w:t>
            </w:r>
            <w:r>
              <w:rPr>
                <w:rFonts w:ascii="宋体"/>
                <w:sz w:val="21"/>
              </w:rPr>
              <w:t>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3,434,105.76</w:t>
            </w:r>
            <w:r>
              <w:rPr>
                <w:rFonts w:ascii="宋体"/>
                <w:sz w:val="21"/>
              </w:rPr>
              <w:t>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3,434,105.76</w:t>
            </w:r>
            <w:r>
              <w:rPr>
                <w:rFonts w:ascii="宋体"/>
                <w:sz w:val="21"/>
              </w:rPr>
              <w:t> </w:t>
            </w:r>
          </w:p>
        </w:tc>
      </w:tr>
      <w:tr>
        <w:trPr>
          <w:trHeight w:val="322" w:hRule="exact"/>
        </w:trPr>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137,062,228.02</w:t>
            </w:r>
            <w:r>
              <w:rPr>
                <w:rFonts w:ascii="宋体"/>
                <w:sz w:val="21"/>
              </w:rPr>
              <w:t>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137,062,228.02</w:t>
            </w:r>
            <w:r>
              <w:rPr>
                <w:rFonts w:ascii="宋体"/>
                <w:sz w:val="21"/>
              </w:rPr>
              <w:t> </w:t>
            </w:r>
          </w:p>
        </w:tc>
      </w:tr>
      <w:tr>
        <w:trPr>
          <w:trHeight w:val="322" w:hRule="exact"/>
        </w:trPr>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105,976,530.25</w:t>
            </w:r>
            <w:r>
              <w:rPr>
                <w:rFonts w:ascii="宋体"/>
                <w:sz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105,976,530.25</w:t>
            </w:r>
            <w:r>
              <w:rPr>
                <w:rFonts w:ascii="宋体"/>
                <w:sz w:val="21"/>
              </w:rPr>
              <w:t>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bl>
    <w:p>
      <w:pPr>
        <w:spacing w:after="0" w:line="265" w:lineRule="exact"/>
        <w:jc w:val="right"/>
        <w:rPr>
          <w:rFonts w:ascii="宋体" w:hAnsi="宋体" w:cs="宋体" w:eastAsia="宋体" w:hint="default"/>
          <w:sz w:val="21"/>
          <w:szCs w:val="21"/>
        </w:rPr>
        <w:sectPr>
          <w:type w:val="continuous"/>
          <w:pgSz w:w="11910" w:h="16840"/>
          <w:pgMar w:top="1120" w:bottom="1380" w:left="106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3246"/>
        <w:gridCol w:w="2127"/>
        <w:gridCol w:w="2098"/>
        <w:gridCol w:w="2110"/>
      </w:tblGrid>
      <w:tr>
        <w:trPr>
          <w:trHeight w:val="324" w:hRule="exact"/>
        </w:trPr>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87"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78"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32" w:right="0"/>
              <w:jc w:val="left"/>
              <w:rPr>
                <w:rFonts w:ascii="宋体" w:hAnsi="宋体" w:cs="宋体" w:eastAsia="宋体" w:hint="default"/>
                <w:sz w:val="21"/>
                <w:szCs w:val="21"/>
              </w:rPr>
            </w:pPr>
            <w:r>
              <w:rPr>
                <w:rFonts w:ascii="宋体" w:hAnsi="宋体" w:cs="宋体" w:eastAsia="宋体" w:hint="default"/>
                <w:b/>
                <w:bCs/>
                <w:sz w:val="21"/>
                <w:szCs w:val="21"/>
              </w:rPr>
              <w:t>调整数</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22" w:hRule="exact"/>
        </w:trPr>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12,412,234.05</w:t>
            </w:r>
            <w:r>
              <w:rPr>
                <w:rFonts w:ascii="宋体"/>
                <w:sz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12,412,234.05</w:t>
            </w:r>
            <w:r>
              <w:rPr>
                <w:rFonts w:ascii="宋体"/>
                <w:sz w:val="21"/>
              </w:rPr>
              <w:t>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25,899,396.16</w:t>
            </w:r>
            <w:r>
              <w:rPr>
                <w:rFonts w:ascii="宋体"/>
                <w:sz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25,899,396.16</w:t>
            </w:r>
            <w:r>
              <w:rPr>
                <w:rFonts w:ascii="宋体"/>
                <w:sz w:val="21"/>
              </w:rPr>
              <w:t>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286,096,393.55</w:t>
            </w:r>
            <w:r>
              <w:rPr>
                <w:rFonts w:ascii="宋体"/>
                <w:sz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286,096,393.55</w:t>
            </w:r>
            <w:r>
              <w:rPr>
                <w:rFonts w:ascii="宋体"/>
                <w:sz w:val="21"/>
              </w:rPr>
              <w:t>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1,439,626,365.26</w:t>
            </w:r>
            <w:r>
              <w:rPr>
                <w:rFonts w:ascii="宋体"/>
                <w:sz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1,439,578,593.28</w:t>
            </w:r>
            <w:r>
              <w:rPr>
                <w:rFonts w:ascii="宋体"/>
                <w:sz w:val="21"/>
              </w:rPr>
              <w:t>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-47,771.98</w:t>
            </w:r>
            <w:r>
              <w:rPr>
                <w:rFonts w:ascii="宋体"/>
                <w:sz w:val="21"/>
              </w:rPr>
              <w:t> </w:t>
            </w:r>
          </w:p>
        </w:tc>
      </w:tr>
      <w:tr>
        <w:trPr>
          <w:trHeight w:val="322" w:hRule="exact"/>
        </w:trPr>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3,474,802,535.12</w:t>
            </w:r>
            <w:r>
              <w:rPr>
                <w:rFonts w:ascii="宋体"/>
                <w:sz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3,474,754,763.14</w:t>
            </w:r>
            <w:r>
              <w:rPr>
                <w:rFonts w:ascii="宋体"/>
                <w:sz w:val="21"/>
              </w:rPr>
              <w:t>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-47,771.98</w:t>
            </w:r>
            <w:r>
              <w:rPr>
                <w:rFonts w:ascii="宋体"/>
                <w:sz w:val="21"/>
              </w:rPr>
              <w:t> </w:t>
            </w:r>
          </w:p>
        </w:tc>
      </w:tr>
      <w:tr>
        <w:trPr>
          <w:trHeight w:val="322" w:hRule="exact"/>
        </w:trPr>
        <w:tc>
          <w:tcPr>
            <w:tcW w:w="9580" w:type="dxa"/>
            <w:gridSpan w:val="4"/>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324" w:hRule="exact"/>
        </w:trPr>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634" w:hRule="exact"/>
        </w:trPr>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85" w:firstLine="211"/>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w:t>
            </w:r>
            <w:r>
              <w:rPr>
                <w:rFonts w:ascii="宋体" w:hAnsi="宋体" w:cs="宋体" w:eastAsia="宋体" w:hint="default"/>
                <w:w w:val="100"/>
                <w:sz w:val="21"/>
                <w:szCs w:val="21"/>
              </w:rPr>
              <w:t> </w:t>
            </w:r>
            <w:r>
              <w:rPr>
                <w:rFonts w:ascii="宋体" w:hAnsi="宋体" w:cs="宋体" w:eastAsia="宋体" w:hint="default"/>
                <w:sz w:val="21"/>
                <w:szCs w:val="21"/>
              </w:rPr>
              <w:t>当期损益的金融负债</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w w:val="100"/>
                <w:sz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w w:val="100"/>
                <w:sz w:val="21"/>
              </w:rPr>
              <w:t>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90,617,652.40</w:t>
            </w:r>
            <w:r>
              <w:rPr>
                <w:rFonts w:ascii="宋体"/>
                <w:sz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90,617,652.40</w:t>
            </w:r>
            <w:r>
              <w:rPr>
                <w:rFonts w:ascii="宋体"/>
                <w:sz w:val="21"/>
              </w:rPr>
              <w:t>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320,216,918.61</w:t>
            </w:r>
            <w:r>
              <w:rPr>
                <w:rFonts w:ascii="宋体"/>
                <w:sz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320,216,918.61</w:t>
            </w:r>
            <w:r>
              <w:rPr>
                <w:rFonts w:ascii="宋体"/>
                <w:sz w:val="21"/>
              </w:rPr>
              <w:t>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79,697,745.02</w:t>
            </w:r>
            <w:r>
              <w:rPr>
                <w:rFonts w:ascii="宋体"/>
                <w:sz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79,697,745.02</w:t>
            </w:r>
            <w:r>
              <w:rPr>
                <w:rFonts w:ascii="宋体"/>
                <w:sz w:val="21"/>
              </w:rPr>
              <w:t>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20,617,919.35</w:t>
            </w:r>
            <w:r>
              <w:rPr>
                <w:rFonts w:ascii="宋体"/>
                <w:sz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20,617,919.35</w:t>
            </w:r>
            <w:r>
              <w:rPr>
                <w:rFonts w:ascii="宋体"/>
                <w:sz w:val="21"/>
              </w:rPr>
              <w:t>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19,649,861.73</w:t>
            </w:r>
            <w:r>
              <w:rPr>
                <w:rFonts w:ascii="宋体"/>
                <w:sz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19,649,861.73</w:t>
            </w:r>
            <w:r>
              <w:rPr>
                <w:rFonts w:ascii="宋体"/>
                <w:sz w:val="21"/>
              </w:rPr>
              <w:t>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43"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530,800,097.11</w:t>
            </w:r>
            <w:r>
              <w:rPr>
                <w:rFonts w:ascii="宋体"/>
                <w:sz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530,800,097.11</w:t>
            </w:r>
            <w:r>
              <w:rPr>
                <w:rFonts w:ascii="宋体"/>
                <w:sz w:val="21"/>
              </w:rPr>
              <w:t>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9580"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322" w:hRule="exact"/>
        </w:trPr>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w w:val="100"/>
                <w:sz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w w:val="100"/>
                <w:sz w:val="21"/>
              </w:rPr>
              <w:t>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15,586,304.84</w:t>
            </w:r>
            <w:r>
              <w:rPr>
                <w:rFonts w:ascii="宋体"/>
                <w:sz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15,586,304.84</w:t>
            </w:r>
            <w:r>
              <w:rPr>
                <w:rFonts w:ascii="宋体"/>
                <w:sz w:val="21"/>
              </w:rPr>
              <w:t>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15,586,304.84</w:t>
            </w:r>
            <w:r>
              <w:rPr>
                <w:rFonts w:ascii="宋体"/>
                <w:sz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15,586,304.84</w:t>
            </w:r>
            <w:r>
              <w:rPr>
                <w:rFonts w:ascii="宋体"/>
                <w:sz w:val="21"/>
              </w:rPr>
              <w:t>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bl>
    <w:p>
      <w:pPr>
        <w:spacing w:after="0" w:line="262" w:lineRule="exact"/>
        <w:jc w:val="right"/>
        <w:rPr>
          <w:rFonts w:ascii="宋体" w:hAnsi="宋体" w:cs="宋体" w:eastAsia="宋体" w:hint="default"/>
          <w:sz w:val="21"/>
          <w:szCs w:val="21"/>
        </w:rPr>
        <w:sectPr>
          <w:footerReference w:type="default" r:id="rId62"/>
          <w:pgSz w:w="11910" w:h="16840"/>
          <w:pgMar w:footer="1195" w:header="882" w:top="1120" w:bottom="1380" w:left="106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3246"/>
        <w:gridCol w:w="2127"/>
        <w:gridCol w:w="2098"/>
        <w:gridCol w:w="2110"/>
      </w:tblGrid>
      <w:tr>
        <w:trPr>
          <w:trHeight w:val="324" w:hRule="exact"/>
        </w:trPr>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87"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78"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32" w:right="0"/>
              <w:jc w:val="left"/>
              <w:rPr>
                <w:rFonts w:ascii="宋体" w:hAnsi="宋体" w:cs="宋体" w:eastAsia="宋体" w:hint="default"/>
                <w:sz w:val="21"/>
                <w:szCs w:val="21"/>
              </w:rPr>
            </w:pPr>
            <w:r>
              <w:rPr>
                <w:rFonts w:ascii="宋体" w:hAnsi="宋体" w:cs="宋体" w:eastAsia="宋体" w:hint="default"/>
                <w:b/>
                <w:bCs/>
                <w:sz w:val="21"/>
                <w:szCs w:val="21"/>
              </w:rPr>
              <w:t>调整数</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22" w:hRule="exact"/>
        </w:trPr>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546,386,401.95</w:t>
            </w:r>
            <w:r>
              <w:rPr>
                <w:rFonts w:ascii="宋体"/>
                <w:sz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546,386,401.95</w:t>
            </w:r>
            <w:r>
              <w:rPr>
                <w:rFonts w:ascii="宋体"/>
                <w:sz w:val="21"/>
              </w:rPr>
              <w:t>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9580"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322" w:hRule="exact"/>
        </w:trPr>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1,105,691,056.00</w:t>
            </w:r>
            <w:r>
              <w:rPr>
                <w:rFonts w:ascii="宋体"/>
                <w:sz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1,105,691,056.00</w:t>
            </w:r>
            <w:r>
              <w:rPr>
                <w:rFonts w:ascii="宋体"/>
                <w:sz w:val="21"/>
              </w:rPr>
              <w:t>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690,198,350.08</w:t>
            </w:r>
            <w:r>
              <w:rPr>
                <w:rFonts w:ascii="宋体"/>
                <w:sz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690,198,350.08</w:t>
            </w:r>
            <w:r>
              <w:rPr>
                <w:rFonts w:ascii="宋体"/>
                <w:sz w:val="21"/>
              </w:rPr>
              <w:t>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24,411,126.66</w:t>
            </w:r>
            <w:r>
              <w:rPr>
                <w:rFonts w:ascii="宋体"/>
                <w:sz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831,126.66</w:t>
            </w:r>
            <w:r>
              <w:rPr>
                <w:rFonts w:ascii="宋体"/>
                <w:sz w:val="21"/>
              </w:rPr>
              <w:t>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-23,580,000.00</w:t>
            </w:r>
            <w:r>
              <w:rPr>
                <w:rFonts w:ascii="宋体"/>
                <w:sz w:val="21"/>
              </w:rPr>
              <w:t> </w:t>
            </w:r>
          </w:p>
        </w:tc>
      </w:tr>
      <w:tr>
        <w:trPr>
          <w:trHeight w:val="322" w:hRule="exact"/>
        </w:trPr>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175,608,215.42</w:t>
            </w:r>
            <w:r>
              <w:rPr>
                <w:rFonts w:ascii="宋体"/>
                <w:sz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175,608,215.42</w:t>
            </w:r>
            <w:r>
              <w:rPr>
                <w:rFonts w:ascii="宋体"/>
                <w:sz w:val="21"/>
              </w:rPr>
              <w:t>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932,507,385.01</w:t>
            </w:r>
            <w:r>
              <w:rPr>
                <w:rFonts w:ascii="宋体"/>
                <w:sz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956,039,613.03</w:t>
            </w:r>
            <w:r>
              <w:rPr>
                <w:rFonts w:ascii="宋体"/>
                <w:sz w:val="21"/>
              </w:rPr>
              <w:t>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23,532,228.02</w:t>
            </w:r>
            <w:r>
              <w:rPr>
                <w:rFonts w:ascii="宋体"/>
                <w:sz w:val="21"/>
              </w:rPr>
              <w:t> </w:t>
            </w:r>
          </w:p>
        </w:tc>
      </w:tr>
      <w:tr>
        <w:trPr>
          <w:trHeight w:val="634" w:hRule="exact"/>
        </w:trPr>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87" w:firstLine="420"/>
              <w:jc w:val="left"/>
              <w:rPr>
                <w:rFonts w:ascii="宋体" w:hAnsi="宋体" w:cs="宋体" w:eastAsia="宋体" w:hint="default"/>
                <w:sz w:val="21"/>
                <w:szCs w:val="21"/>
              </w:rPr>
            </w:pPr>
            <w:r>
              <w:rPr>
                <w:rFonts w:ascii="宋体" w:hAnsi="宋体" w:cs="宋体" w:eastAsia="宋体" w:hint="default"/>
                <w:spacing w:val="-2"/>
                <w:sz w:val="21"/>
                <w:szCs w:val="21"/>
              </w:rPr>
              <w:t>所有者权益（或股东权益）</w:t>
            </w:r>
            <w:r>
              <w:rPr>
                <w:rFonts w:ascii="宋体" w:hAnsi="宋体" w:cs="宋体" w:eastAsia="宋体" w:hint="default"/>
                <w:w w:val="100"/>
                <w:sz w:val="21"/>
                <w:szCs w:val="21"/>
              </w:rPr>
              <w:t> </w:t>
            </w:r>
            <w:r>
              <w:rPr>
                <w:rFonts w:ascii="宋体" w:hAnsi="宋体" w:cs="宋体" w:eastAsia="宋体" w:hint="default"/>
                <w:sz w:val="21"/>
                <w:szCs w:val="21"/>
              </w:rPr>
              <w:t>合计</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2,928,416,133.17</w:t>
            </w:r>
            <w:r>
              <w:rPr>
                <w:rFonts w:ascii="宋体"/>
                <w:sz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2,928,368,361.19</w:t>
            </w:r>
            <w:r>
              <w:rPr>
                <w:rFonts w:ascii="宋体"/>
                <w:sz w:val="21"/>
              </w:rPr>
              <w:t>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-47,771.98</w:t>
            </w:r>
            <w:r>
              <w:rPr>
                <w:rFonts w:ascii="宋体"/>
                <w:sz w:val="21"/>
              </w:rPr>
              <w:t> </w:t>
            </w:r>
          </w:p>
        </w:tc>
      </w:tr>
      <w:tr>
        <w:trPr>
          <w:trHeight w:val="634" w:hRule="exact"/>
        </w:trPr>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85" w:firstLine="631"/>
              <w:jc w:val="left"/>
              <w:rPr>
                <w:rFonts w:ascii="宋体" w:hAnsi="宋体" w:cs="宋体" w:eastAsia="宋体" w:hint="default"/>
                <w:sz w:val="21"/>
                <w:szCs w:val="21"/>
              </w:rPr>
            </w:pPr>
            <w:r>
              <w:rPr>
                <w:rFonts w:ascii="宋体" w:hAnsi="宋体" w:cs="宋体" w:eastAsia="宋体" w:hint="default"/>
                <w:spacing w:val="-2"/>
                <w:sz w:val="21"/>
                <w:szCs w:val="21"/>
              </w:rPr>
              <w:t>负债和所有者权益（或股</w:t>
            </w:r>
            <w:r>
              <w:rPr>
                <w:rFonts w:ascii="宋体" w:hAnsi="宋体" w:cs="宋体" w:eastAsia="宋体" w:hint="default"/>
                <w:w w:val="100"/>
                <w:sz w:val="21"/>
                <w:szCs w:val="21"/>
              </w:rPr>
              <w:t> </w:t>
            </w:r>
            <w:r>
              <w:rPr>
                <w:rFonts w:ascii="宋体" w:hAnsi="宋体" w:cs="宋体" w:eastAsia="宋体" w:hint="default"/>
                <w:sz w:val="21"/>
                <w:szCs w:val="21"/>
              </w:rPr>
              <w:t>东权益）总计</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3,474,802,535.12</w:t>
            </w:r>
            <w:r>
              <w:rPr>
                <w:rFonts w:ascii="宋体"/>
                <w:sz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3,474,754,763.14</w:t>
            </w:r>
            <w:r>
              <w:rPr>
                <w:rFonts w:ascii="宋体"/>
                <w:sz w:val="21"/>
              </w:rPr>
              <w:t>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-47,771.98</w:t>
            </w:r>
            <w:r>
              <w:rPr>
                <w:rFonts w:ascii="宋体"/>
                <w:sz w:val="21"/>
              </w:rPr>
              <w:t> </w:t>
            </w:r>
          </w:p>
        </w:tc>
      </w:tr>
    </w:tbl>
    <w:p>
      <w:pPr>
        <w:pStyle w:val="BodyText"/>
        <w:spacing w:line="273" w:lineRule="auto"/>
        <w:ind w:left="216" w:right="0"/>
        <w:jc w:val="left"/>
        <w:rPr>
          <w:rFonts w:ascii="宋体" w:hAnsi="宋体" w:cs="宋体" w:eastAsia="宋体" w:hint="default"/>
        </w:rPr>
      </w:pPr>
      <w:r>
        <w:rPr>
          <w:rFonts w:ascii="宋体" w:hAnsi="宋体" w:cs="宋体" w:eastAsia="宋体" w:hint="default"/>
          <w:w w:val="100"/>
        </w:rPr>
        <w:t>  </w:t>
      </w:r>
      <w:r>
        <w:rPr>
          <w:w w:val="100"/>
        </w:rPr>
        <w:t>各项</w:t>
      </w:r>
      <w:r>
        <w:rPr>
          <w:spacing w:val="-3"/>
          <w:w w:val="100"/>
        </w:rPr>
        <w:t>目</w:t>
      </w:r>
      <w:r>
        <w:rPr>
          <w:w w:val="100"/>
        </w:rPr>
        <w:t>调</w:t>
      </w:r>
      <w:r>
        <w:rPr>
          <w:spacing w:val="-3"/>
          <w:w w:val="100"/>
        </w:rPr>
        <w:t>整</w:t>
      </w:r>
      <w:r>
        <w:rPr>
          <w:w w:val="100"/>
        </w:rPr>
        <w:t>情</w:t>
      </w:r>
      <w:r>
        <w:rPr>
          <w:spacing w:val="-3"/>
          <w:w w:val="100"/>
        </w:rPr>
        <w:t>况</w:t>
      </w:r>
      <w:r>
        <w:rPr>
          <w:w w:val="100"/>
        </w:rPr>
        <w:t>的</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0" w:lineRule="auto" w:before="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408" w:lineRule="auto" w:before="114"/>
        <w:ind w:left="216" w:right="100" w:firstLine="420"/>
        <w:jc w:val="left"/>
      </w:pPr>
      <w:r>
        <w:rPr/>
        <w:t>根据财政部于 </w:t>
      </w:r>
      <w:r>
        <w:rPr>
          <w:rFonts w:ascii="宋体" w:hAnsi="宋体" w:cs="宋体" w:eastAsia="宋体" w:hint="default"/>
        </w:rPr>
        <w:t>2017 </w:t>
      </w:r>
      <w:r>
        <w:rPr/>
        <w:t>年 </w:t>
      </w:r>
      <w:r>
        <w:rPr>
          <w:rFonts w:ascii="宋体" w:hAnsi="宋体" w:cs="宋体" w:eastAsia="宋体" w:hint="default"/>
        </w:rPr>
      </w:r>
      <w:r>
        <w:rPr>
          <w:rFonts w:ascii="宋体" w:hAnsi="宋体" w:cs="宋体" w:eastAsia="宋体" w:hint="default"/>
          <w:spacing w:val="-3"/>
        </w:rPr>
        <w:t>3 </w:t>
      </w:r>
      <w:r>
        <w:rPr/>
        <w:t>月 </w:t>
      </w:r>
      <w:r>
        <w:rPr>
          <w:rFonts w:ascii="宋体" w:hAnsi="宋体" w:cs="宋体" w:eastAsia="宋体" w:hint="default"/>
        </w:rPr>
        <w:t>31 </w:t>
      </w:r>
      <w:r>
        <w:rPr>
          <w:spacing w:val="-5"/>
        </w:rPr>
        <w:t>日颁布的《企业会计准则第 </w:t>
      </w:r>
      <w:r>
        <w:rPr>
          <w:rFonts w:ascii="宋体" w:hAnsi="宋体" w:cs="宋体" w:eastAsia="宋体" w:hint="default"/>
        </w:rPr>
        <w:t>22</w:t>
      </w:r>
      <w:r>
        <w:rPr>
          <w:rFonts w:ascii="宋体" w:hAnsi="宋体" w:cs="宋体" w:eastAsia="宋体" w:hint="default"/>
          <w:spacing w:val="-56"/>
        </w:rPr>
        <w:t> </w:t>
      </w:r>
      <w:r>
        <w:rPr>
          <w:spacing w:val="-6"/>
        </w:rPr>
        <w:t>号——金融工具确认和计量》（财</w:t>
      </w:r>
      <w:r>
        <w:rPr>
          <w:w w:val="100"/>
        </w:rPr>
        <w:t> </w:t>
      </w:r>
      <w:r>
        <w:rPr/>
        <w:t>会</w:t>
      </w:r>
      <w:r>
        <w:rPr>
          <w:rFonts w:ascii="宋体" w:hAnsi="宋体" w:cs="宋体" w:eastAsia="宋体" w:hint="default"/>
        </w:rPr>
        <w:t>[2017]7</w:t>
      </w:r>
      <w:r>
        <w:rPr>
          <w:rFonts w:ascii="宋体" w:hAnsi="宋体" w:cs="宋体" w:eastAsia="宋体" w:hint="default"/>
          <w:spacing w:val="-42"/>
        </w:rPr>
        <w:t> </w:t>
      </w:r>
      <w:r>
        <w:rPr>
          <w:spacing w:val="-5"/>
        </w:rPr>
        <w:t>号）、《企业会计准则第</w:t>
      </w:r>
      <w:r>
        <w:rPr>
          <w:spacing w:val="-38"/>
        </w:rPr>
        <w:t> </w:t>
      </w:r>
      <w:r>
        <w:rPr>
          <w:rFonts w:ascii="宋体" w:hAnsi="宋体" w:cs="宋体" w:eastAsia="宋体" w:hint="default"/>
        </w:rPr>
        <w:t>23</w:t>
      </w:r>
      <w:r>
        <w:rPr>
          <w:rFonts w:ascii="宋体" w:hAnsi="宋体" w:cs="宋体" w:eastAsia="宋体" w:hint="default"/>
          <w:spacing w:val="-39"/>
        </w:rPr>
        <w:t> </w:t>
      </w:r>
      <w:r>
        <w:rPr>
          <w:spacing w:val="-3"/>
        </w:rPr>
        <w:t>号——金融资产转移》（财会</w:t>
      </w:r>
      <w:r>
        <w:rPr>
          <w:rFonts w:ascii="宋体" w:hAnsi="宋体" w:cs="宋体" w:eastAsia="宋体" w:hint="default"/>
          <w:spacing w:val="-3"/>
        </w:rPr>
        <w:t>[2017]8</w:t>
      </w:r>
      <w:r>
        <w:rPr>
          <w:rFonts w:ascii="宋体" w:hAnsi="宋体" w:cs="宋体" w:eastAsia="宋体" w:hint="default"/>
          <w:spacing w:val="-42"/>
        </w:rPr>
        <w:t> </w:t>
      </w:r>
      <w:r>
        <w:rPr>
          <w:spacing w:val="-5"/>
        </w:rPr>
        <w:t>号）、《企业会计准则第</w:t>
      </w:r>
      <w:r>
        <w:rPr>
          <w:spacing w:val="-98"/>
        </w:rPr>
        <w:t> </w:t>
      </w:r>
      <w:r>
        <w:rPr>
          <w:spacing w:val="-98"/>
        </w:rPr>
      </w:r>
      <w:r>
        <w:rPr>
          <w:rFonts w:ascii="宋体" w:hAnsi="宋体" w:cs="宋体" w:eastAsia="宋体" w:hint="default"/>
        </w:rPr>
        <w:t>24</w:t>
      </w:r>
      <w:r>
        <w:rPr>
          <w:rFonts w:ascii="宋体" w:hAnsi="宋体" w:cs="宋体" w:eastAsia="宋体" w:hint="default"/>
          <w:spacing w:val="-1"/>
        </w:rPr>
        <w:t> </w:t>
      </w:r>
      <w:r>
        <w:rPr/>
        <w:t>号——套期会计》（财会</w:t>
      </w:r>
      <w:r>
        <w:rPr>
          <w:rFonts w:ascii="宋体" w:hAnsi="宋体" w:cs="宋体" w:eastAsia="宋体" w:hint="default"/>
        </w:rPr>
        <w:t>[2017]9</w:t>
      </w:r>
      <w:r>
        <w:rPr>
          <w:rFonts w:ascii="宋体" w:hAnsi="宋体" w:cs="宋体" w:eastAsia="宋体" w:hint="default"/>
          <w:spacing w:val="-56"/>
        </w:rPr>
        <w:t> </w:t>
      </w:r>
      <w:r>
        <w:rPr/>
        <w:t>号），以及</w:t>
      </w:r>
      <w:r>
        <w:rPr>
          <w:spacing w:val="-54"/>
        </w:rPr>
        <w:t> </w:t>
      </w:r>
      <w:r>
        <w:rPr>
          <w:rFonts w:ascii="宋体" w:hAnsi="宋体" w:cs="宋体" w:eastAsia="宋体" w:hint="default"/>
        </w:rPr>
        <w:t>2017</w:t>
      </w:r>
      <w:r>
        <w:rPr>
          <w:rFonts w:ascii="宋体" w:hAnsi="宋体" w:cs="宋体" w:eastAsia="宋体" w:hint="default"/>
          <w:spacing w:val="-2"/>
        </w:rPr>
        <w:t> </w:t>
      </w:r>
      <w:r>
        <w:rPr/>
        <w:t>年</w:t>
      </w:r>
      <w:r>
        <w:rPr>
          <w:spacing w:val="-1"/>
        </w:rPr>
        <w:t> </w:t>
      </w:r>
      <w:r>
        <w:rPr>
          <w:rFonts w:ascii="宋体" w:hAnsi="宋体" w:cs="宋体" w:eastAsia="宋体" w:hint="default"/>
          <w:spacing w:val="-1"/>
        </w:rPr>
      </w:r>
      <w:r>
        <w:rPr>
          <w:rFonts w:ascii="宋体" w:hAnsi="宋体" w:cs="宋体" w:eastAsia="宋体" w:hint="default"/>
          <w:spacing w:val="-3"/>
        </w:rPr>
        <w:t>5</w:t>
      </w:r>
      <w:r>
        <w:rPr>
          <w:rFonts w:ascii="宋体" w:hAnsi="宋体" w:cs="宋体" w:eastAsia="宋体" w:hint="default"/>
          <w:spacing w:val="-1"/>
        </w:rPr>
        <w:t> </w:t>
      </w:r>
      <w:r>
        <w:rPr/>
        <w:t>月</w:t>
      </w:r>
      <w:r>
        <w:rPr>
          <w:spacing w:val="-3"/>
        </w:rPr>
        <w:t> </w:t>
      </w:r>
      <w:r>
        <w:rPr>
          <w:rFonts w:ascii="宋体" w:hAnsi="宋体" w:cs="宋体" w:eastAsia="宋体" w:hint="default"/>
          <w:spacing w:val="-3"/>
        </w:rPr>
      </w:r>
      <w:r>
        <w:rPr>
          <w:rFonts w:ascii="宋体" w:hAnsi="宋体" w:cs="宋体" w:eastAsia="宋体" w:hint="default"/>
        </w:rPr>
        <w:t>2</w:t>
      </w:r>
      <w:r>
        <w:rPr>
          <w:rFonts w:ascii="宋体" w:hAnsi="宋体" w:cs="宋体" w:eastAsia="宋体" w:hint="default"/>
          <w:spacing w:val="-1"/>
        </w:rPr>
        <w:t> </w:t>
      </w:r>
      <w:r>
        <w:rPr/>
        <w:t>日修订发布的《企业会计准则第</w:t>
      </w:r>
      <w:r>
        <w:rPr>
          <w:spacing w:val="-54"/>
        </w:rPr>
        <w:t> </w:t>
      </w:r>
      <w:r>
        <w:rPr>
          <w:rFonts w:ascii="宋体" w:hAnsi="宋体" w:cs="宋体" w:eastAsia="宋体" w:hint="default"/>
        </w:rPr>
        <w:t>37</w:t>
      </w:r>
      <w:r>
        <w:rPr>
          <w:rFonts w:ascii="宋体" w:hAnsi="宋体" w:cs="宋体" w:eastAsia="宋体" w:hint="default"/>
          <w:w w:val="100"/>
        </w:rPr>
        <w:t> </w:t>
      </w:r>
      <w:r>
        <w:rPr/>
        <w:t>号——金融工具列报》（财会</w:t>
      </w:r>
      <w:r>
        <w:rPr>
          <w:rFonts w:ascii="宋体" w:hAnsi="宋体" w:cs="宋体" w:eastAsia="宋体" w:hint="default"/>
        </w:rPr>
        <w:t>[2017]14</w:t>
      </w:r>
      <w:r>
        <w:rPr>
          <w:rFonts w:ascii="宋体" w:hAnsi="宋体" w:cs="宋体" w:eastAsia="宋体" w:hint="default"/>
          <w:spacing w:val="-57"/>
        </w:rPr>
        <w:t> </w:t>
      </w:r>
      <w:r>
        <w:rPr/>
        <w:t>号）（以上四项准则统称“新金融工具准则”），要求在境内</w:t>
      </w:r>
      <w:r>
        <w:rPr>
          <w:w w:val="100"/>
        </w:rPr>
        <w:t> </w:t>
      </w:r>
      <w:r>
        <w:rPr/>
        <w:t>外同时上市的企业以及在境外上市并采用国际财务报告准则或企业会计准则编制财务报告的企业，自</w:t>
      </w:r>
      <w:r>
        <w:rPr>
          <w:w w:val="100"/>
        </w:rPr>
        <w:t> </w:t>
      </w:r>
      <w:r>
        <w:rPr>
          <w:rFonts w:ascii="宋体" w:hAnsi="宋体" w:cs="宋体" w:eastAsia="宋体" w:hint="default"/>
          <w:w w:val="100"/>
        </w:rPr>
        <w:t>2018</w:t>
      </w:r>
      <w:r>
        <w:rPr>
          <w:rFonts w:ascii="宋体" w:hAnsi="宋体" w:cs="宋体" w:eastAsia="宋体" w:hint="default"/>
          <w:spacing w:val="-58"/>
          <w:w w:val="100"/>
        </w:rPr>
        <w:t> </w:t>
      </w:r>
      <w:r>
        <w:rPr>
          <w:w w:val="100"/>
        </w:rPr>
        <w:t>年</w:t>
      </w:r>
      <w:r>
        <w:rPr>
          <w:spacing w:val="-59"/>
          <w:w w:val="100"/>
        </w:rPr>
        <w:t> </w:t>
      </w:r>
      <w:r>
        <w:rPr>
          <w:rFonts w:ascii="宋体" w:hAnsi="宋体" w:cs="宋体" w:eastAsia="宋体" w:hint="default"/>
          <w:w w:val="100"/>
        </w:rPr>
        <w:t>1</w:t>
      </w:r>
      <w:r>
        <w:rPr>
          <w:rFonts w:ascii="宋体" w:hAnsi="宋体" w:cs="宋体" w:eastAsia="宋体" w:hint="default"/>
          <w:spacing w:val="-58"/>
          <w:w w:val="100"/>
        </w:rPr>
        <w:t> </w:t>
      </w:r>
      <w:r>
        <w:rPr>
          <w:w w:val="100"/>
        </w:rPr>
        <w:t>月</w:t>
      </w:r>
      <w:r>
        <w:rPr>
          <w:spacing w:val="-58"/>
          <w:w w:val="100"/>
        </w:rPr>
        <w:t> </w:t>
      </w:r>
      <w:r>
        <w:rPr>
          <w:rFonts w:ascii="宋体" w:hAnsi="宋体" w:cs="宋体" w:eastAsia="宋体" w:hint="default"/>
          <w:w w:val="100"/>
        </w:rPr>
        <w:t>1</w:t>
      </w:r>
      <w:r>
        <w:rPr>
          <w:rFonts w:ascii="宋体" w:hAnsi="宋体" w:cs="宋体" w:eastAsia="宋体" w:hint="default"/>
          <w:spacing w:val="-61"/>
          <w:w w:val="100"/>
        </w:rPr>
        <w:t> </w:t>
      </w:r>
      <w:r>
        <w:rPr>
          <w:spacing w:val="-9"/>
          <w:w w:val="100"/>
        </w:rPr>
        <w:t>日起施行；其他境内上市企业自</w:t>
      </w:r>
      <w:r>
        <w:rPr>
          <w:spacing w:val="-58"/>
          <w:w w:val="100"/>
        </w:rPr>
        <w:t> </w:t>
      </w:r>
      <w:r>
        <w:rPr>
          <w:rFonts w:ascii="宋体" w:hAnsi="宋体" w:cs="宋体" w:eastAsia="宋体" w:hint="default"/>
          <w:w w:val="100"/>
        </w:rPr>
        <w:t>2019</w:t>
      </w:r>
      <w:r>
        <w:rPr>
          <w:rFonts w:ascii="宋体" w:hAnsi="宋体" w:cs="宋体" w:eastAsia="宋体" w:hint="default"/>
          <w:spacing w:val="-61"/>
          <w:w w:val="100"/>
        </w:rPr>
        <w:t> </w:t>
      </w:r>
      <w:r>
        <w:rPr>
          <w:w w:val="100"/>
        </w:rPr>
        <w:t>年</w:t>
      </w:r>
      <w:r>
        <w:rPr>
          <w:spacing w:val="-61"/>
          <w:w w:val="100"/>
        </w:rPr>
        <w:t> </w:t>
      </w:r>
      <w:r>
        <w:rPr>
          <w:rFonts w:ascii="宋体" w:hAnsi="宋体" w:cs="宋体" w:eastAsia="宋体" w:hint="default"/>
          <w:w w:val="100"/>
        </w:rPr>
        <w:t>1</w:t>
      </w:r>
      <w:r>
        <w:rPr>
          <w:rFonts w:ascii="宋体" w:hAnsi="宋体" w:cs="宋体" w:eastAsia="宋体" w:hint="default"/>
          <w:spacing w:val="-58"/>
          <w:w w:val="100"/>
        </w:rPr>
        <w:t> </w:t>
      </w:r>
      <w:r>
        <w:rPr>
          <w:w w:val="100"/>
        </w:rPr>
        <w:t>月</w:t>
      </w:r>
      <w:r>
        <w:rPr>
          <w:spacing w:val="-58"/>
          <w:w w:val="100"/>
        </w:rPr>
        <w:t> </w:t>
      </w:r>
      <w:r>
        <w:rPr>
          <w:rFonts w:ascii="宋体" w:hAnsi="宋体" w:cs="宋体" w:eastAsia="宋体" w:hint="default"/>
          <w:w w:val="100"/>
        </w:rPr>
        <w:t>1</w:t>
      </w:r>
      <w:r>
        <w:rPr>
          <w:rFonts w:ascii="宋体" w:hAnsi="宋体" w:cs="宋体" w:eastAsia="宋体" w:hint="default"/>
          <w:spacing w:val="-58"/>
          <w:w w:val="100"/>
        </w:rPr>
        <w:t> </w:t>
      </w:r>
      <w:r>
        <w:rPr>
          <w:spacing w:val="-7"/>
          <w:w w:val="100"/>
        </w:rPr>
        <w:t>日起施行。根据上述会计准则的修订要求，</w:t>
      </w:r>
    </w:p>
    <w:p>
      <w:pPr>
        <w:pStyle w:val="BodyText"/>
        <w:spacing w:line="408" w:lineRule="auto" w:before="46"/>
        <w:ind w:left="637" w:right="0" w:hanging="421"/>
        <w:jc w:val="left"/>
      </w:pPr>
      <w:r>
        <w:rPr/>
        <w:t>公司自</w:t>
      </w:r>
      <w:r>
        <w:rPr>
          <w:spacing w:val="-1"/>
        </w:rPr>
        <w:t> </w:t>
      </w:r>
      <w:r>
        <w:rPr>
          <w:rFonts w:ascii="宋体" w:hAnsi="宋体" w:cs="宋体" w:eastAsia="宋体" w:hint="default"/>
          <w:spacing w:val="-1"/>
        </w:rPr>
      </w:r>
      <w:r>
        <w:rPr>
          <w:rFonts w:ascii="宋体" w:hAnsi="宋体" w:cs="宋体" w:eastAsia="宋体" w:hint="default"/>
        </w:rPr>
        <w:t>2019</w:t>
      </w:r>
      <w:r>
        <w:rPr>
          <w:rFonts w:ascii="宋体" w:hAnsi="宋体" w:cs="宋体" w:eastAsia="宋体" w:hint="default"/>
          <w:spacing w:val="-3"/>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日起执行新金融工具准则。</w:t>
      </w:r>
      <w:r>
        <w:rPr>
          <w:rFonts w:ascii="宋体" w:hAnsi="宋体" w:cs="宋体" w:eastAsia="宋体" w:hint="default"/>
          <w:w w:val="100"/>
        </w:rPr>
        <w:t> </w:t>
      </w:r>
      <w:r>
        <w:rPr>
          <w:spacing w:val="-4"/>
        </w:rPr>
        <w:t>根据新金融工具准则的衔接规定，公司首次执行新金融工具准则，应当按照新准则的要求列报金融</w:t>
      </w:r>
    </w:p>
    <w:p>
      <w:pPr>
        <w:pStyle w:val="BodyText"/>
        <w:spacing w:line="410" w:lineRule="auto" w:before="46"/>
        <w:ind w:left="216" w:right="0"/>
        <w:jc w:val="left"/>
        <w:rPr>
          <w:rFonts w:ascii="宋体" w:hAnsi="宋体" w:cs="宋体" w:eastAsia="宋体" w:hint="default"/>
        </w:rPr>
      </w:pPr>
      <w:r>
        <w:rPr>
          <w:spacing w:val="-4"/>
        </w:rPr>
        <w:t>工具相关信息。公司比较财务报表列报的信息与新准则要求不一致的，不需要按照新准则的要求进行调</w:t>
      </w:r>
      <w:r>
        <w:rPr>
          <w:spacing w:val="-33"/>
        </w:rPr>
        <w:t> </w:t>
      </w:r>
      <w:r>
        <w:rPr>
          <w:spacing w:val="-33"/>
        </w:rPr>
      </w:r>
      <w:r>
        <w:rPr/>
        <w:t>整。</w:t>
      </w:r>
      <w:r>
        <w:rPr>
          <w:rFonts w:ascii="宋体" w:hAnsi="宋体" w:cs="宋体" w:eastAsia="宋体" w:hint="default"/>
        </w:rPr>
        <w:t> </w:t>
      </w:r>
    </w:p>
    <w:p>
      <w:pPr>
        <w:pStyle w:val="BodyText"/>
        <w:spacing w:line="242" w:lineRule="exact"/>
        <w:ind w:left="216" w:right="0"/>
        <w:jc w:val="left"/>
        <w:rPr>
          <w:rFonts w:ascii="宋体" w:hAnsi="宋体" w:cs="宋体" w:eastAsia="宋体" w:hint="default"/>
        </w:rPr>
      </w:pPr>
      <w:r>
        <w:rPr>
          <w:rFonts w:ascii="宋体"/>
          <w:w w:val="100"/>
        </w:rPr>
        <w:t> </w:t>
      </w:r>
    </w:p>
    <w:p>
      <w:pPr>
        <w:pStyle w:val="Heading4"/>
        <w:spacing w:line="240" w:lineRule="auto"/>
        <w:ind w:left="216" w:right="0"/>
        <w:jc w:val="left"/>
        <w:rPr>
          <w:rFonts w:ascii="宋体" w:hAnsi="宋体" w:cs="宋体" w:eastAsia="宋体" w:hint="default"/>
          <w:b w:val="0"/>
          <w:bCs w:val="0"/>
        </w:rPr>
      </w:pPr>
      <w:r>
        <w:rPr>
          <w:rFonts w:ascii="宋体" w:hAnsi="宋体" w:cs="宋体" w:eastAsia="宋体" w:hint="default"/>
        </w:rPr>
        <w:t>(4).</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年起执行新金融工具准则或新租赁准则追溯调整前期比较数据说明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81"/>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Heading4"/>
        <w:spacing w:line="240" w:lineRule="auto"/>
        <w:ind w:left="216" w:right="0"/>
        <w:jc w:val="left"/>
        <w:rPr>
          <w:b w:val="0"/>
          <w:bCs w:val="0"/>
        </w:rPr>
      </w:pPr>
      <w:r>
        <w:rPr>
          <w:rFonts w:ascii="宋体" w:hAnsi="宋体" w:cs="宋体" w:eastAsia="宋体" w:hint="default"/>
        </w:rPr>
        <w:t>42.</w:t>
      </w:r>
      <w:r>
        <w:rPr>
          <w:rFonts w:ascii="宋体" w:hAnsi="宋体" w:cs="宋体" w:eastAsia="宋体" w:hint="default"/>
          <w:spacing w:val="2"/>
        </w:rPr>
        <w:t> </w:t>
      </w:r>
      <w:r>
        <w:rPr/>
        <w:t>其他</w:t>
      </w:r>
      <w:r>
        <w:rPr>
          <w:b w:val="0"/>
          <w:bCs w:val="0"/>
        </w:rPr>
      </w:r>
    </w:p>
    <w:p>
      <w:pPr>
        <w:pStyle w:val="BodyText"/>
        <w:spacing w:line="240" w:lineRule="auto" w:before="97"/>
        <w:ind w:left="2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footerReference w:type="default" r:id="rId63"/>
          <w:pgSz w:w="11910" w:h="16840"/>
          <w:pgMar w:footer="1195" w:header="882" w:top="1120" w:bottom="1380" w:left="1060" w:right="1040"/>
          <w:pgNumType w:start="121"/>
        </w:sectPr>
      </w:pPr>
    </w:p>
    <w:p>
      <w:pPr>
        <w:spacing w:line="240" w:lineRule="auto" w:before="10"/>
        <w:rPr>
          <w:rFonts w:ascii="宋体" w:hAnsi="宋体" w:cs="宋体" w:eastAsia="宋体" w:hint="default"/>
          <w:sz w:val="26"/>
          <w:szCs w:val="26"/>
        </w:rPr>
      </w:pPr>
    </w:p>
    <w:p>
      <w:pPr>
        <w:pStyle w:val="Heading4"/>
        <w:spacing w:line="240" w:lineRule="auto" w:before="36"/>
        <w:ind w:left="216" w:right="0"/>
        <w:jc w:val="left"/>
        <w:rPr>
          <w:rFonts w:ascii="宋体" w:hAnsi="宋体" w:cs="宋体" w:eastAsia="宋体" w:hint="default"/>
          <w:b w:val="0"/>
          <w:bCs w:val="0"/>
        </w:rPr>
      </w:pPr>
      <w:r>
        <w:rPr/>
        <w:t>六、</w:t>
      </w:r>
      <w:r>
        <w:rPr>
          <w:spacing w:val="-104"/>
        </w:rPr>
        <w:t> </w:t>
      </w:r>
      <w:r>
        <w:rPr>
          <w:rFonts w:ascii="宋体" w:hAnsi="宋体" w:cs="宋体" w:eastAsia="宋体" w:hint="default"/>
          <w:spacing w:val="-104"/>
        </w:rPr>
      </w:r>
      <w:r>
        <w:rPr/>
        <w:t>税项</w:t>
      </w:r>
      <w:r>
        <w:rPr>
          <w:rFonts w:ascii="宋体" w:hAnsi="宋体" w:cs="宋体" w:eastAsia="宋体" w:hint="default"/>
          <w:w w:val="99"/>
        </w:rPr>
        <w:t> </w:t>
      </w:r>
      <w:r>
        <w:rPr>
          <w:rFonts w:ascii="宋体" w:hAnsi="宋体" w:cs="宋体" w:eastAsia="宋体" w:hint="default"/>
          <w:b w:val="0"/>
          <w:bCs w:val="0"/>
        </w:rPr>
      </w:r>
    </w:p>
    <w:p>
      <w:pPr>
        <w:tabs>
          <w:tab w:pos="641" w:val="left" w:leader="none"/>
        </w:tabs>
        <w:spacing w:line="324" w:lineRule="auto" w:before="97"/>
        <w:ind w:left="216" w:right="7590"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主要税种及税率</w:t>
      </w:r>
      <w:r>
        <w:rPr>
          <w:rFonts w:ascii="宋体" w:hAnsi="宋体" w:cs="宋体" w:eastAsia="宋体" w:hint="default"/>
          <w:b/>
          <w:bCs/>
          <w:spacing w:val="-104"/>
          <w:sz w:val="21"/>
          <w:szCs w:val="21"/>
        </w:rPr>
        <w:t> </w:t>
      </w:r>
      <w:r>
        <w:rPr>
          <w:rFonts w:ascii="宋体" w:hAnsi="宋体" w:cs="宋体" w:eastAsia="宋体" w:hint="default"/>
          <w:sz w:val="21"/>
          <w:szCs w:val="21"/>
        </w:rPr>
        <w:t>主要税种及税率情况</w:t>
      </w:r>
      <w:r>
        <w:rPr>
          <w:rFonts w:ascii="宋体" w:hAnsi="宋体" w:cs="宋体" w:eastAsia="宋体" w:hint="default"/>
          <w:sz w:val="21"/>
          <w:szCs w:val="21"/>
        </w:rPr>
        <w:t> </w:t>
      </w:r>
    </w:p>
    <w:p>
      <w:pPr>
        <w:pStyle w:val="BodyText"/>
        <w:spacing w:line="238" w:lineRule="exact"/>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1884"/>
        <w:gridCol w:w="4645"/>
        <w:gridCol w:w="3044"/>
      </w:tblGrid>
      <w:tr>
        <w:trPr>
          <w:trHeight w:val="324"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27" w:right="0"/>
              <w:jc w:val="left"/>
              <w:rPr>
                <w:rFonts w:ascii="宋体" w:hAnsi="宋体" w:cs="宋体" w:eastAsia="宋体" w:hint="default"/>
                <w:sz w:val="21"/>
                <w:szCs w:val="21"/>
              </w:rPr>
            </w:pPr>
            <w:r>
              <w:rPr>
                <w:rFonts w:ascii="宋体" w:hAnsi="宋体" w:cs="宋体" w:eastAsia="宋体" w:hint="default"/>
                <w:sz w:val="21"/>
                <w:szCs w:val="21"/>
              </w:rPr>
              <w:t>税种</w:t>
            </w:r>
            <w:r>
              <w:rPr>
                <w:rFonts w:ascii="宋体" w:hAnsi="宋体" w:cs="宋体" w:eastAsia="宋体" w:hint="default"/>
                <w:sz w:val="21"/>
                <w:szCs w:val="21"/>
              </w:rPr>
              <w:t> </w:t>
            </w:r>
          </w:p>
        </w:tc>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center"/>
              <w:rPr>
                <w:rFonts w:ascii="宋体" w:hAnsi="宋体" w:cs="宋体" w:eastAsia="宋体" w:hint="default"/>
                <w:sz w:val="21"/>
                <w:szCs w:val="21"/>
              </w:rPr>
            </w:pPr>
            <w:r>
              <w:rPr>
                <w:rFonts w:ascii="宋体" w:hAnsi="宋体" w:cs="宋体" w:eastAsia="宋体" w:hint="default"/>
                <w:sz w:val="21"/>
                <w:szCs w:val="21"/>
              </w:rPr>
              <w:t>计税依据</w:t>
            </w:r>
            <w:r>
              <w:rPr>
                <w:rFonts w:ascii="宋体" w:hAnsi="宋体" w:cs="宋体" w:eastAsia="宋体" w:hint="default"/>
                <w:sz w:val="21"/>
                <w:szCs w:val="21"/>
              </w:rPr>
              <w:t> </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center"/>
              <w:rPr>
                <w:rFonts w:ascii="宋体" w:hAnsi="宋体" w:cs="宋体" w:eastAsia="宋体" w:hint="default"/>
                <w:sz w:val="21"/>
                <w:szCs w:val="21"/>
              </w:rPr>
            </w:pPr>
            <w:r>
              <w:rPr>
                <w:rFonts w:ascii="宋体" w:hAnsi="宋体" w:cs="宋体" w:eastAsia="宋体" w:hint="default"/>
                <w:sz w:val="21"/>
                <w:szCs w:val="21"/>
              </w:rPr>
              <w:t>税率</w:t>
            </w:r>
            <w:r>
              <w:rPr>
                <w:rFonts w:ascii="宋体" w:hAnsi="宋体" w:cs="宋体" w:eastAsia="宋体" w:hint="default"/>
                <w:sz w:val="21"/>
                <w:szCs w:val="21"/>
              </w:rPr>
              <w:t> </w:t>
            </w:r>
          </w:p>
        </w:tc>
      </w:tr>
      <w:tr>
        <w:trPr>
          <w:trHeight w:val="634"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增值税</w:t>
            </w:r>
            <w:r>
              <w:rPr>
                <w:rFonts w:ascii="宋体" w:hAnsi="宋体" w:cs="宋体" w:eastAsia="宋体" w:hint="default"/>
                <w:sz w:val="21"/>
                <w:szCs w:val="21"/>
              </w:rPr>
              <w:t> </w:t>
            </w:r>
          </w:p>
        </w:tc>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7"/>
              <w:jc w:val="left"/>
              <w:rPr>
                <w:rFonts w:ascii="宋体" w:hAnsi="宋体" w:cs="宋体" w:eastAsia="宋体" w:hint="default"/>
                <w:sz w:val="21"/>
                <w:szCs w:val="21"/>
              </w:rPr>
            </w:pPr>
            <w:r>
              <w:rPr>
                <w:rFonts w:ascii="宋体" w:hAnsi="宋体" w:cs="宋体" w:eastAsia="宋体" w:hint="default"/>
                <w:sz w:val="21"/>
                <w:szCs w:val="21"/>
              </w:rPr>
              <w:t>应税收入按规定税率计算销项税，并按扣除当期</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允许抵扣的进项税额后的差额计缴增值税</w:t>
            </w:r>
            <w:r>
              <w:rPr>
                <w:rFonts w:ascii="宋体" w:hAnsi="宋体" w:cs="宋体" w:eastAsia="宋体" w:hint="default"/>
                <w:sz w:val="21"/>
                <w:szCs w:val="21"/>
              </w:rPr>
              <w:t> </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right"/>
              <w:rPr>
                <w:rFonts w:ascii="宋体" w:hAnsi="宋体" w:cs="宋体" w:eastAsia="宋体" w:hint="default"/>
                <w:sz w:val="21"/>
                <w:szCs w:val="21"/>
              </w:rPr>
            </w:pPr>
            <w:r>
              <w:rPr>
                <w:rFonts w:ascii="宋体" w:hAnsi="宋体" w:cs="宋体" w:eastAsia="宋体" w:hint="default"/>
                <w:spacing w:val="-1"/>
                <w:sz w:val="21"/>
                <w:szCs w:val="21"/>
              </w:rPr>
              <w:t>3%</w:t>
            </w:r>
            <w:r>
              <w:rPr>
                <w:rFonts w:ascii="宋体" w:hAnsi="宋体" w:cs="宋体" w:eastAsia="宋体" w:hint="default"/>
                <w:spacing w:val="-1"/>
                <w:sz w:val="21"/>
                <w:szCs w:val="21"/>
              </w:rPr>
              <w:t>、</w:t>
            </w:r>
            <w:r>
              <w:rPr>
                <w:rFonts w:ascii="宋体" w:hAnsi="宋体" w:cs="宋体" w:eastAsia="宋体" w:hint="default"/>
                <w:spacing w:val="-1"/>
                <w:sz w:val="21"/>
                <w:szCs w:val="21"/>
              </w:rPr>
              <w:t>6%</w:t>
            </w:r>
            <w:r>
              <w:rPr>
                <w:rFonts w:ascii="宋体" w:hAnsi="宋体" w:cs="宋体" w:eastAsia="宋体" w:hint="default"/>
                <w:spacing w:val="-1"/>
                <w:sz w:val="21"/>
                <w:szCs w:val="21"/>
              </w:rPr>
              <w:t>、</w:t>
            </w:r>
            <w:r>
              <w:rPr>
                <w:rFonts w:ascii="宋体" w:hAnsi="宋体" w:cs="宋体" w:eastAsia="宋体" w:hint="default"/>
                <w:spacing w:val="-1"/>
                <w:sz w:val="21"/>
                <w:szCs w:val="21"/>
              </w:rPr>
              <w:t>9%</w:t>
            </w:r>
            <w:r>
              <w:rPr>
                <w:rFonts w:ascii="宋体" w:hAnsi="宋体" w:cs="宋体" w:eastAsia="宋体" w:hint="default"/>
                <w:spacing w:val="-1"/>
                <w:sz w:val="21"/>
                <w:szCs w:val="21"/>
              </w:rPr>
              <w:t>、</w:t>
            </w:r>
            <w:r>
              <w:rPr>
                <w:rFonts w:ascii="宋体" w:hAnsi="宋体" w:cs="宋体" w:eastAsia="宋体" w:hint="default"/>
                <w:spacing w:val="-1"/>
                <w:sz w:val="21"/>
                <w:szCs w:val="21"/>
              </w:rPr>
              <w:t>10%</w:t>
            </w:r>
            <w:r>
              <w:rPr>
                <w:rFonts w:ascii="宋体" w:hAnsi="宋体" w:cs="宋体" w:eastAsia="宋体" w:hint="default"/>
                <w:spacing w:val="-1"/>
                <w:sz w:val="21"/>
                <w:szCs w:val="21"/>
              </w:rPr>
              <w:t>、</w:t>
            </w:r>
            <w:r>
              <w:rPr>
                <w:rFonts w:ascii="宋体" w:hAnsi="宋体" w:cs="宋体" w:eastAsia="宋体" w:hint="default"/>
                <w:spacing w:val="-1"/>
                <w:sz w:val="21"/>
                <w:szCs w:val="21"/>
              </w:rPr>
              <w:t>13%</w:t>
            </w:r>
            <w:r>
              <w:rPr>
                <w:rFonts w:ascii="宋体" w:hAnsi="宋体" w:cs="宋体" w:eastAsia="宋体" w:hint="default"/>
                <w:spacing w:val="-1"/>
                <w:sz w:val="21"/>
                <w:szCs w:val="21"/>
              </w:rPr>
              <w:t>、</w:t>
            </w:r>
            <w:r>
              <w:rPr>
                <w:rFonts w:ascii="宋体" w:hAnsi="宋体" w:cs="宋体" w:eastAsia="宋体" w:hint="default"/>
                <w:spacing w:val="-1"/>
                <w:sz w:val="21"/>
                <w:szCs w:val="21"/>
              </w:rPr>
              <w:t>16%</w:t>
            </w:r>
            <w:r>
              <w:rPr>
                <w:rFonts w:ascii="宋体" w:hAnsi="宋体" w:cs="宋体" w:eastAsia="宋体" w:hint="default"/>
                <w:sz w:val="21"/>
                <w:szCs w:val="21"/>
              </w:rPr>
              <w:t> </w:t>
            </w:r>
          </w:p>
        </w:tc>
      </w:tr>
      <w:tr>
        <w:trPr>
          <w:trHeight w:val="322"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r>
              <w:rPr>
                <w:rFonts w:ascii="宋体" w:hAnsi="宋体" w:cs="宋体" w:eastAsia="宋体" w:hint="default"/>
                <w:sz w:val="21"/>
                <w:szCs w:val="21"/>
              </w:rPr>
              <w:t> </w:t>
            </w:r>
          </w:p>
        </w:tc>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实际缴纳的流转税应纳税额</w:t>
            </w:r>
            <w:r>
              <w:rPr>
                <w:rFonts w:ascii="宋体" w:hAnsi="宋体" w:cs="宋体" w:eastAsia="宋体" w:hint="default"/>
                <w:sz w:val="21"/>
                <w:szCs w:val="21"/>
              </w:rPr>
              <w:t> </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z w:val="21"/>
              </w:rPr>
              <w:t>7% </w:t>
            </w:r>
          </w:p>
        </w:tc>
      </w:tr>
      <w:tr>
        <w:trPr>
          <w:trHeight w:val="322"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r>
              <w:rPr>
                <w:rFonts w:ascii="宋体" w:hAnsi="宋体" w:cs="宋体" w:eastAsia="宋体" w:hint="default"/>
                <w:sz w:val="21"/>
                <w:szCs w:val="21"/>
              </w:rPr>
              <w:t> </w:t>
            </w:r>
          </w:p>
        </w:tc>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详见下表</w:t>
            </w:r>
            <w:r>
              <w:rPr>
                <w:rFonts w:ascii="宋体" w:hAnsi="宋体" w:cs="宋体" w:eastAsia="宋体" w:hint="default"/>
                <w:sz w:val="21"/>
                <w:szCs w:val="21"/>
              </w:rPr>
              <w:t> </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文化事业建设费</w:t>
            </w:r>
            <w:r>
              <w:rPr>
                <w:rFonts w:ascii="宋体" w:hAnsi="宋体" w:cs="宋体" w:eastAsia="宋体" w:hint="default"/>
                <w:sz w:val="21"/>
                <w:szCs w:val="21"/>
              </w:rPr>
              <w:t> </w:t>
            </w:r>
          </w:p>
        </w:tc>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提供广告宣传服务取得的计费销售额</w:t>
            </w:r>
            <w:r>
              <w:rPr>
                <w:rFonts w:ascii="宋体" w:hAnsi="宋体" w:cs="宋体" w:eastAsia="宋体" w:hint="default"/>
                <w:sz w:val="21"/>
                <w:szCs w:val="21"/>
              </w:rPr>
              <w:t> </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z w:val="21"/>
              </w:rPr>
              <w:t>3% </w:t>
            </w:r>
          </w:p>
        </w:tc>
      </w:tr>
      <w:tr>
        <w:trPr>
          <w:trHeight w:val="324"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教育费附加</w:t>
            </w:r>
            <w:r>
              <w:rPr>
                <w:rFonts w:ascii="宋体" w:hAnsi="宋体" w:cs="宋体" w:eastAsia="宋体" w:hint="default"/>
                <w:sz w:val="21"/>
                <w:szCs w:val="21"/>
              </w:rPr>
              <w:t> </w:t>
            </w:r>
          </w:p>
        </w:tc>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实际缴纳的流转税应纳税额</w:t>
            </w:r>
            <w:r>
              <w:rPr>
                <w:rFonts w:ascii="宋体" w:hAnsi="宋体" w:cs="宋体" w:eastAsia="宋体" w:hint="default"/>
                <w:sz w:val="21"/>
                <w:szCs w:val="21"/>
              </w:rPr>
              <w:t> </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z w:val="21"/>
              </w:rPr>
              <w:t>3% </w:t>
            </w:r>
          </w:p>
        </w:tc>
      </w:tr>
    </w:tbl>
    <w:p>
      <w:pPr>
        <w:spacing w:line="240" w:lineRule="auto" w:before="0"/>
        <w:rPr>
          <w:rFonts w:ascii="宋体" w:hAnsi="宋体" w:cs="宋体" w:eastAsia="宋体" w:hint="default"/>
          <w:sz w:val="26"/>
          <w:szCs w:val="26"/>
        </w:rPr>
      </w:pPr>
    </w:p>
    <w:p>
      <w:pPr>
        <w:pStyle w:val="BodyText"/>
        <w:spacing w:line="408" w:lineRule="auto" w:before="36"/>
        <w:ind w:left="216" w:right="126" w:firstLine="420"/>
        <w:jc w:val="left"/>
        <w:rPr>
          <w:rFonts w:ascii="宋体" w:hAnsi="宋体" w:cs="宋体" w:eastAsia="宋体" w:hint="default"/>
        </w:rPr>
      </w:pPr>
      <w:r>
        <w:rPr/>
        <w:t>注</w:t>
      </w:r>
      <w:r>
        <w:rPr>
          <w:spacing w:val="-54"/>
        </w:rPr>
        <w:t> </w:t>
      </w:r>
      <w:r>
        <w:rPr>
          <w:rFonts w:ascii="宋体" w:hAnsi="宋体" w:cs="宋体" w:eastAsia="宋体" w:hint="default"/>
        </w:rPr>
        <w:t>1</w:t>
      </w:r>
      <w:r>
        <w:rPr/>
        <w:t>：根据《财政部</w:t>
      </w:r>
      <w:r>
        <w:rPr>
          <w:spacing w:val="-1"/>
        </w:rPr>
        <w:t> </w:t>
      </w:r>
      <w:r>
        <w:rPr>
          <w:rFonts w:ascii="宋体" w:hAnsi="宋体" w:cs="宋体" w:eastAsia="宋体" w:hint="default"/>
          <w:spacing w:val="-1"/>
        </w:rPr>
      </w:r>
      <w:r>
        <w:rPr/>
        <w:t>税务总局海关总署关于深化增值税改革有关政策的公告》（</w:t>
      </w:r>
      <w:r>
        <w:rPr>
          <w:rFonts w:ascii="宋体" w:hAnsi="宋体" w:cs="宋体" w:eastAsia="宋体" w:hint="default"/>
        </w:rPr>
        <w:t>2019</w:t>
      </w:r>
      <w:r>
        <w:rPr>
          <w:rFonts w:ascii="宋体" w:hAnsi="宋体" w:cs="宋体" w:eastAsia="宋体" w:hint="default"/>
          <w:spacing w:val="-56"/>
        </w:rPr>
        <w:t> </w:t>
      </w:r>
      <w:r>
        <w:rPr/>
        <w:t>年第</w:t>
      </w:r>
      <w:r>
        <w:rPr>
          <w:spacing w:val="-54"/>
        </w:rPr>
        <w:t> </w:t>
      </w:r>
      <w:r>
        <w:rPr>
          <w:rFonts w:ascii="宋体" w:hAnsi="宋体" w:cs="宋体" w:eastAsia="宋体" w:hint="default"/>
        </w:rPr>
        <w:t>39</w:t>
      </w:r>
      <w:r>
        <w:rPr>
          <w:rFonts w:ascii="宋体" w:hAnsi="宋体" w:cs="宋体" w:eastAsia="宋体" w:hint="default"/>
          <w:spacing w:val="-51"/>
        </w:rPr>
        <w:t> </w:t>
      </w:r>
      <w:r>
        <w:rPr/>
        <w:t>号）</w:t>
      </w:r>
      <w:r>
        <w:rPr>
          <w:w w:val="100"/>
        </w:rPr>
        <w:t> </w:t>
      </w:r>
      <w:r>
        <w:rPr/>
        <w:t>规定，自</w:t>
      </w:r>
      <w:r>
        <w:rPr>
          <w:spacing w:val="-53"/>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4</w:t>
      </w:r>
      <w:r>
        <w:rPr>
          <w:rFonts w:ascii="宋体" w:hAnsi="宋体" w:cs="宋体" w:eastAsia="宋体" w:hint="default"/>
          <w:spacing w:val="-56"/>
        </w:rPr>
        <w:t> </w:t>
      </w:r>
      <w:r>
        <w:rPr/>
        <w:t>月</w:t>
      </w:r>
      <w:r>
        <w:rPr>
          <w:spacing w:val="-54"/>
        </w:rPr>
        <w:t> </w:t>
      </w:r>
      <w:r>
        <w:rPr>
          <w:rFonts w:ascii="宋体" w:hAnsi="宋体" w:cs="宋体" w:eastAsia="宋体" w:hint="default"/>
        </w:rPr>
        <w:t>1</w:t>
      </w:r>
      <w:r>
        <w:rPr>
          <w:rFonts w:ascii="宋体" w:hAnsi="宋体" w:cs="宋体" w:eastAsia="宋体" w:hint="default"/>
          <w:spacing w:val="-56"/>
        </w:rPr>
        <w:t> </w:t>
      </w:r>
      <w:r>
        <w:rPr/>
        <w:t>日起，本公司发生增值税应税销售行为或者进口货物，原适用</w:t>
      </w:r>
      <w:r>
        <w:rPr>
          <w:spacing w:val="-54"/>
        </w:rPr>
        <w:t> </w:t>
      </w:r>
      <w:r>
        <w:rPr>
          <w:rFonts w:ascii="宋体" w:hAnsi="宋体" w:cs="宋体" w:eastAsia="宋体" w:hint="default"/>
        </w:rPr>
        <w:t>16%</w:t>
      </w:r>
      <w:r>
        <w:rPr/>
        <w:t>税率的，税</w:t>
      </w:r>
      <w:r>
        <w:rPr>
          <w:w w:val="100"/>
        </w:rPr>
        <w:t> </w:t>
      </w:r>
      <w:r>
        <w:rPr/>
        <w:t>率调整为</w:t>
      </w:r>
      <w:r>
        <w:rPr>
          <w:spacing w:val="-56"/>
        </w:rPr>
        <w:t> </w:t>
      </w:r>
      <w:r>
        <w:rPr>
          <w:rFonts w:ascii="宋体" w:hAnsi="宋体" w:cs="宋体" w:eastAsia="宋体" w:hint="default"/>
        </w:rPr>
        <w:t>13%</w:t>
      </w:r>
      <w:r>
        <w:rPr/>
        <w:t>；原适用</w:t>
      </w:r>
      <w:r>
        <w:rPr>
          <w:spacing w:val="-57"/>
        </w:rPr>
        <w:t> </w:t>
      </w:r>
      <w:r>
        <w:rPr>
          <w:rFonts w:ascii="宋体" w:hAnsi="宋体" w:cs="宋体" w:eastAsia="宋体" w:hint="default"/>
        </w:rPr>
        <w:t>10%</w:t>
      </w:r>
      <w:r>
        <w:rPr/>
        <w:t>税率的，税率调整为</w:t>
      </w:r>
      <w:r>
        <w:rPr>
          <w:spacing w:val="-56"/>
        </w:rPr>
        <w:t> </w:t>
      </w:r>
      <w:r>
        <w:rPr>
          <w:rFonts w:ascii="宋体" w:hAnsi="宋体" w:cs="宋体" w:eastAsia="宋体" w:hint="default"/>
        </w:rPr>
        <w:t>9%</w:t>
      </w:r>
      <w:r>
        <w:rPr/>
        <w:t>。</w:t>
      </w:r>
      <w:r>
        <w:rPr>
          <w:rFonts w:ascii="宋体" w:hAnsi="宋体" w:cs="宋体" w:eastAsia="宋体" w:hint="default"/>
        </w:rPr>
        <w:t> </w:t>
      </w:r>
    </w:p>
    <w:p>
      <w:pPr>
        <w:pStyle w:val="BodyText"/>
        <w:spacing w:line="408" w:lineRule="auto" w:before="46"/>
        <w:ind w:left="216" w:right="227" w:firstLine="420"/>
        <w:jc w:val="both"/>
        <w:rPr>
          <w:rFonts w:ascii="宋体" w:hAnsi="宋体" w:cs="宋体" w:eastAsia="宋体" w:hint="default"/>
        </w:rPr>
      </w:pPr>
      <w:r>
        <w:rPr>
          <w:w w:val="100"/>
        </w:rPr>
        <w:t>注</w:t>
      </w:r>
      <w:r>
        <w:rPr>
          <w:spacing w:val="-44"/>
          <w:w w:val="100"/>
        </w:rPr>
        <w:t> </w:t>
      </w:r>
      <w:r>
        <w:rPr>
          <w:rFonts w:ascii="宋体" w:hAnsi="宋体" w:cs="宋体" w:eastAsia="宋体" w:hint="default"/>
          <w:spacing w:val="-9"/>
          <w:w w:val="100"/>
        </w:rPr>
        <w:t>2</w:t>
      </w:r>
      <w:r>
        <w:rPr>
          <w:spacing w:val="-9"/>
          <w:w w:val="100"/>
        </w:rPr>
        <w:t>：根据《财政部关于调整部分政府性基金有关政策的通知》（财税〔</w:t>
      </w:r>
      <w:r>
        <w:rPr>
          <w:rFonts w:ascii="宋体" w:hAnsi="宋体" w:cs="宋体" w:eastAsia="宋体" w:hint="default"/>
          <w:spacing w:val="-9"/>
          <w:w w:val="100"/>
        </w:rPr>
        <w:t>2019</w:t>
      </w:r>
      <w:r>
        <w:rPr>
          <w:spacing w:val="-9"/>
          <w:w w:val="100"/>
        </w:rPr>
        <w:t>〕</w:t>
      </w:r>
      <w:r>
        <w:rPr>
          <w:rFonts w:ascii="宋体" w:hAnsi="宋体" w:cs="宋体" w:eastAsia="宋体" w:hint="default"/>
          <w:spacing w:val="-9"/>
          <w:w w:val="100"/>
        </w:rPr>
        <w:t>46</w:t>
      </w:r>
      <w:r>
        <w:rPr>
          <w:rFonts w:ascii="宋体" w:hAnsi="宋体" w:cs="宋体" w:eastAsia="宋体" w:hint="default"/>
          <w:spacing w:val="-44"/>
          <w:w w:val="100"/>
        </w:rPr>
        <w:t> </w:t>
      </w:r>
      <w:r>
        <w:rPr>
          <w:spacing w:val="-7"/>
          <w:w w:val="100"/>
        </w:rPr>
        <w:t>号）第一条规定，</w:t>
      </w:r>
      <w:r>
        <w:rPr>
          <w:w w:val="100"/>
        </w:rPr>
        <w:t> </w:t>
      </w:r>
      <w:r>
        <w:rPr/>
        <w:t>自</w:t>
      </w:r>
      <w:r>
        <w:rPr>
          <w:spacing w:val="-49"/>
        </w:rPr>
        <w:t> </w:t>
      </w:r>
      <w:r>
        <w:rPr>
          <w:rFonts w:ascii="宋体" w:hAnsi="宋体" w:cs="宋体" w:eastAsia="宋体" w:hint="default"/>
        </w:rPr>
        <w:t>2019</w:t>
      </w:r>
      <w:r>
        <w:rPr>
          <w:rFonts w:ascii="宋体" w:hAnsi="宋体" w:cs="宋体" w:eastAsia="宋体" w:hint="default"/>
          <w:spacing w:val="-50"/>
        </w:rPr>
        <w:t> </w:t>
      </w:r>
      <w:r>
        <w:rPr/>
        <w:t>年</w:t>
      </w:r>
      <w:r>
        <w:rPr>
          <w:spacing w:val="-53"/>
        </w:rPr>
        <w:t> </w:t>
      </w:r>
      <w:r>
        <w:rPr>
          <w:rFonts w:ascii="宋体" w:hAnsi="宋体" w:cs="宋体" w:eastAsia="宋体" w:hint="default"/>
        </w:rPr>
        <w:t>7</w:t>
      </w:r>
      <w:r>
        <w:rPr>
          <w:rFonts w:ascii="宋体" w:hAnsi="宋体" w:cs="宋体" w:eastAsia="宋体" w:hint="default"/>
          <w:spacing w:val="-50"/>
        </w:rPr>
        <w:t> </w:t>
      </w:r>
      <w:r>
        <w:rPr/>
        <w:t>月</w:t>
      </w:r>
      <w:r>
        <w:rPr>
          <w:spacing w:val="-53"/>
        </w:rPr>
        <w:t> </w:t>
      </w:r>
      <w:r>
        <w:rPr>
          <w:rFonts w:ascii="宋体" w:hAnsi="宋体" w:cs="宋体" w:eastAsia="宋体" w:hint="default"/>
        </w:rPr>
        <w:t>1</w:t>
      </w:r>
      <w:r>
        <w:rPr>
          <w:rFonts w:ascii="宋体" w:hAnsi="宋体" w:cs="宋体" w:eastAsia="宋体" w:hint="default"/>
          <w:spacing w:val="-50"/>
        </w:rPr>
        <w:t> </w:t>
      </w:r>
      <w:r>
        <w:rPr/>
        <w:t>日至</w:t>
      </w:r>
      <w:r>
        <w:rPr>
          <w:spacing w:val="-50"/>
        </w:rPr>
        <w:t> </w:t>
      </w:r>
      <w:r>
        <w:rPr>
          <w:rFonts w:ascii="宋体" w:hAnsi="宋体" w:cs="宋体" w:eastAsia="宋体" w:hint="default"/>
        </w:rPr>
        <w:t>2024</w:t>
      </w:r>
      <w:r>
        <w:rPr>
          <w:rFonts w:ascii="宋体" w:hAnsi="宋体" w:cs="宋体" w:eastAsia="宋体" w:hint="default"/>
          <w:spacing w:val="-50"/>
        </w:rPr>
        <w:t> </w:t>
      </w:r>
      <w:r>
        <w:rPr/>
        <w:t>年</w:t>
      </w:r>
      <w:r>
        <w:rPr>
          <w:spacing w:val="-49"/>
        </w:rPr>
        <w:t> </w:t>
      </w:r>
      <w:r>
        <w:rPr>
          <w:rFonts w:ascii="宋体" w:hAnsi="宋体" w:cs="宋体" w:eastAsia="宋体" w:hint="default"/>
        </w:rPr>
        <w:t>12</w:t>
      </w:r>
      <w:r>
        <w:rPr>
          <w:rFonts w:ascii="宋体" w:hAnsi="宋体" w:cs="宋体" w:eastAsia="宋体" w:hint="default"/>
          <w:spacing w:val="-50"/>
        </w:rPr>
        <w:t> </w:t>
      </w:r>
      <w:r>
        <w:rPr/>
        <w:t>月</w:t>
      </w:r>
      <w:r>
        <w:rPr>
          <w:spacing w:val="-50"/>
        </w:rPr>
        <w:t> </w:t>
      </w:r>
      <w:r>
        <w:rPr>
          <w:rFonts w:ascii="宋体" w:hAnsi="宋体" w:cs="宋体" w:eastAsia="宋体" w:hint="default"/>
        </w:rPr>
        <w:t>31</w:t>
      </w:r>
      <w:r>
        <w:rPr>
          <w:rFonts w:ascii="宋体" w:hAnsi="宋体" w:cs="宋体" w:eastAsia="宋体" w:hint="default"/>
          <w:spacing w:val="-50"/>
        </w:rPr>
        <w:t> </w:t>
      </w:r>
      <w:r>
        <w:rPr>
          <w:spacing w:val="-5"/>
        </w:rPr>
        <w:t>日，对归属中央收入的文化事业建设费，按照缴纳义务人应缴费</w:t>
      </w:r>
      <w:r>
        <w:rPr>
          <w:w w:val="100"/>
        </w:rPr>
        <w:t> </w:t>
      </w:r>
      <w:r>
        <w:rPr/>
        <w:t>额的 </w:t>
      </w:r>
      <w:r>
        <w:rPr>
          <w:rFonts w:ascii="宋体" w:hAnsi="宋体" w:cs="宋体" w:eastAsia="宋体" w:hint="default"/>
          <w:spacing w:val="-3"/>
        </w:rPr>
        <w:t>50%</w:t>
      </w:r>
      <w:r>
        <w:rPr>
          <w:spacing w:val="-3"/>
        </w:rPr>
        <w:t>减征；对归属地方收入的文化事业建设费，各省</w:t>
      </w:r>
      <w:r>
        <w:rPr>
          <w:rFonts w:ascii="宋体" w:hAnsi="宋体" w:cs="宋体" w:eastAsia="宋体" w:hint="default"/>
          <w:spacing w:val="-3"/>
        </w:rPr>
        <w:t>(</w:t>
      </w:r>
      <w:r>
        <w:rPr>
          <w:spacing w:val="-3"/>
        </w:rPr>
        <w:t>区、市</w:t>
      </w:r>
      <w:r>
        <w:rPr>
          <w:rFonts w:ascii="宋体" w:hAnsi="宋体" w:cs="宋体" w:eastAsia="宋体" w:hint="default"/>
          <w:spacing w:val="-3"/>
        </w:rPr>
        <w:t>)</w:t>
      </w:r>
      <w:r>
        <w:rPr>
          <w:spacing w:val="-3"/>
        </w:rPr>
        <w:t>财政、党委宣传部门可以结合当地经</w:t>
      </w:r>
      <w:r>
        <w:rPr>
          <w:spacing w:val="-81"/>
        </w:rPr>
        <w:t> </w:t>
      </w:r>
      <w:r>
        <w:rPr>
          <w:spacing w:val="-81"/>
        </w:rPr>
      </w:r>
      <w:r>
        <w:rPr>
          <w:spacing w:val="-2"/>
        </w:rPr>
        <w:t>济发展水平、宣传思想文化事业发展等因素，在应缴费额</w:t>
      </w:r>
      <w:r>
        <w:rPr>
          <w:spacing w:val="12"/>
        </w:rPr>
        <w:t> </w:t>
      </w:r>
      <w:r>
        <w:rPr>
          <w:rFonts w:ascii="宋体" w:hAnsi="宋体" w:cs="宋体" w:eastAsia="宋体" w:hint="default"/>
          <w:spacing w:val="-2"/>
        </w:rPr>
        <w:t>50%</w:t>
      </w:r>
      <w:r>
        <w:rPr>
          <w:spacing w:val="-2"/>
        </w:rPr>
        <w:t>的幅度内减征。</w:t>
      </w:r>
      <w:r>
        <w:rPr>
          <w:rFonts w:ascii="宋体" w:hAnsi="宋体" w:cs="宋体" w:eastAsia="宋体" w:hint="default"/>
        </w:rPr>
        <w:t> </w:t>
      </w:r>
    </w:p>
    <w:p>
      <w:pPr>
        <w:pStyle w:val="BodyText"/>
        <w:spacing w:line="245" w:lineRule="exact"/>
        <w:ind w:left="216" w:right="0"/>
        <w:jc w:val="left"/>
        <w:rPr>
          <w:rFonts w:ascii="宋体" w:hAnsi="宋体" w:cs="宋体" w:eastAsia="宋体" w:hint="default"/>
        </w:rPr>
      </w:pPr>
      <w:r>
        <w:rPr>
          <w:rFonts w:ascii="宋体"/>
          <w:w w:val="100"/>
        </w:rPr>
        <w:t> </w:t>
      </w:r>
    </w:p>
    <w:p>
      <w:pPr>
        <w:pStyle w:val="BodyText"/>
        <w:spacing w:line="240" w:lineRule="auto" w:before="114"/>
        <w:ind w:left="216" w:right="0"/>
        <w:jc w:val="left"/>
        <w:rPr>
          <w:rFonts w:ascii="宋体" w:hAnsi="宋体" w:cs="宋体" w:eastAsia="宋体" w:hint="default"/>
        </w:rPr>
      </w:pPr>
      <w:r>
        <w:rPr/>
        <w:t>存在不同企业所得税税率纳税主体的，披露情况说明</w:t>
      </w:r>
      <w:r>
        <w:rPr>
          <w:rFonts w:ascii="宋体" w:hAnsi="宋体" w:cs="宋体" w:eastAsia="宋体" w:hint="default"/>
        </w:rPr>
        <w:t> </w:t>
      </w:r>
    </w:p>
    <w:p>
      <w:pPr>
        <w:pStyle w:val="BodyText"/>
        <w:spacing w:line="240" w:lineRule="auto" w:before="11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7482"/>
        <w:gridCol w:w="2091"/>
      </w:tblGrid>
      <w:tr>
        <w:trPr>
          <w:trHeight w:val="324" w:hRule="exact"/>
        </w:trPr>
        <w:tc>
          <w:tcPr>
            <w:tcW w:w="7482" w:type="dxa"/>
            <w:tcBorders>
              <w:top w:val="single" w:sz="4" w:space="0" w:color="000000"/>
              <w:left w:val="single" w:sz="4" w:space="0" w:color="000000"/>
              <w:bottom w:val="single" w:sz="6" w:space="0" w:color="000000"/>
              <w:right w:val="single" w:sz="6" w:space="0" w:color="000000"/>
            </w:tcBorders>
          </w:tcPr>
          <w:p>
            <w:pPr>
              <w:pStyle w:val="TableParagraph"/>
              <w:spacing w:line="262" w:lineRule="exact"/>
              <w:ind w:left="5" w:right="0"/>
              <w:jc w:val="center"/>
              <w:rPr>
                <w:rFonts w:ascii="宋体" w:hAnsi="宋体" w:cs="宋体" w:eastAsia="宋体" w:hint="default"/>
                <w:sz w:val="21"/>
                <w:szCs w:val="21"/>
              </w:rPr>
            </w:pPr>
            <w:r>
              <w:rPr>
                <w:rFonts w:ascii="宋体" w:hAnsi="宋体" w:cs="宋体" w:eastAsia="宋体" w:hint="default"/>
                <w:sz w:val="21"/>
                <w:szCs w:val="21"/>
              </w:rPr>
              <w:t>纳税主体名称</w:t>
            </w:r>
          </w:p>
        </w:tc>
        <w:tc>
          <w:tcPr>
            <w:tcW w:w="2091" w:type="dxa"/>
            <w:tcBorders>
              <w:top w:val="single" w:sz="4" w:space="0" w:color="000000"/>
              <w:left w:val="single" w:sz="6" w:space="0" w:color="000000"/>
              <w:bottom w:val="single" w:sz="6" w:space="0" w:color="000000"/>
              <w:right w:val="single" w:sz="4" w:space="0" w:color="000000"/>
            </w:tcBorders>
          </w:tcPr>
          <w:p>
            <w:pPr>
              <w:pStyle w:val="TableParagraph"/>
              <w:spacing w:line="289" w:lineRule="exact"/>
              <w:ind w:left="225" w:right="0"/>
              <w:jc w:val="left"/>
              <w:rPr>
                <w:rFonts w:ascii="宋体" w:hAnsi="宋体" w:cs="宋体" w:eastAsia="宋体" w:hint="default"/>
                <w:sz w:val="21"/>
                <w:szCs w:val="21"/>
              </w:rPr>
            </w:pPr>
            <w:r>
              <w:rPr>
                <w:rFonts w:ascii="宋体" w:hAnsi="宋体" w:cs="宋体" w:eastAsia="宋体" w:hint="default"/>
                <w:sz w:val="21"/>
                <w:szCs w:val="21"/>
              </w:rPr>
              <w:t>所得税税率（</w:t>
            </w:r>
            <w:r>
              <w:rPr>
                <w:rFonts w:ascii="Calibri" w:hAnsi="Calibri" w:cs="Calibri" w:eastAsia="Calibri" w:hint="default"/>
                <w:sz w:val="21"/>
                <w:szCs w:val="21"/>
              </w:rPr>
              <w:t>%</w:t>
            </w:r>
            <w:r>
              <w:rPr>
                <w:rFonts w:ascii="宋体" w:hAnsi="宋体" w:cs="宋体" w:eastAsia="宋体" w:hint="default"/>
                <w:sz w:val="21"/>
                <w:szCs w:val="21"/>
              </w:rPr>
              <w:t>）</w:t>
            </w:r>
          </w:p>
        </w:tc>
      </w:tr>
      <w:tr>
        <w:trPr>
          <w:trHeight w:val="326" w:hRule="exact"/>
        </w:trPr>
        <w:tc>
          <w:tcPr>
            <w:tcW w:w="7482" w:type="dxa"/>
            <w:tcBorders>
              <w:top w:val="single" w:sz="6" w:space="0" w:color="000000"/>
              <w:left w:val="single" w:sz="4" w:space="0" w:color="000000"/>
              <w:bottom w:val="single" w:sz="6" w:space="0" w:color="000000"/>
              <w:right w:val="single" w:sz="6" w:space="0" w:color="000000"/>
            </w:tcBorders>
          </w:tcPr>
          <w:p>
            <w:pPr>
              <w:pStyle w:val="TableParagraph"/>
              <w:spacing w:line="289"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人民网股份有限公司（按照附注六、</w:t>
            </w:r>
            <w:r>
              <w:rPr>
                <w:rFonts w:ascii="Calibri" w:hAnsi="Calibri" w:cs="Calibri" w:eastAsia="Calibri" w:hint="default"/>
                <w:sz w:val="21"/>
                <w:szCs w:val="21"/>
              </w:rPr>
              <w:t>2</w:t>
            </w:r>
            <w:r>
              <w:rPr>
                <w:rFonts w:ascii="宋体" w:hAnsi="宋体" w:cs="宋体" w:eastAsia="宋体" w:hint="default"/>
                <w:sz w:val="21"/>
                <w:szCs w:val="21"/>
              </w:rPr>
              <w:t>（</w:t>
            </w:r>
            <w:r>
              <w:rPr>
                <w:rFonts w:ascii="Calibri" w:hAnsi="Calibri" w:cs="Calibri" w:eastAsia="Calibri" w:hint="default"/>
                <w:sz w:val="21"/>
                <w:szCs w:val="21"/>
              </w:rPr>
              <w:t>1</w:t>
            </w:r>
            <w:r>
              <w:rPr>
                <w:rFonts w:ascii="宋体" w:hAnsi="宋体" w:cs="宋体" w:eastAsia="宋体" w:hint="default"/>
                <w:sz w:val="21"/>
                <w:szCs w:val="21"/>
              </w:rPr>
              <w:t>）执行）</w:t>
            </w:r>
          </w:p>
        </w:tc>
        <w:tc>
          <w:tcPr>
            <w:tcW w:w="2091"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25.00</w:t>
            </w:r>
            <w:r>
              <w:rPr>
                <w:rFonts w:ascii="宋体"/>
                <w:sz w:val="21"/>
              </w:rPr>
              <w:t> </w:t>
            </w:r>
          </w:p>
        </w:tc>
      </w:tr>
      <w:tr>
        <w:trPr>
          <w:trHeight w:val="326" w:hRule="exact"/>
        </w:trPr>
        <w:tc>
          <w:tcPr>
            <w:tcW w:w="7482" w:type="dxa"/>
            <w:tcBorders>
              <w:top w:val="single" w:sz="6" w:space="0" w:color="000000"/>
              <w:left w:val="single" w:sz="4" w:space="0" w:color="000000"/>
              <w:bottom w:val="single" w:sz="6" w:space="0" w:color="000000"/>
              <w:right w:val="single" w:sz="6" w:space="0" w:color="000000"/>
            </w:tcBorders>
          </w:tcPr>
          <w:p>
            <w:pPr>
              <w:pStyle w:val="TableParagraph"/>
              <w:spacing w:line="28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北京人民在线网络有限公司（按照附注六、</w:t>
            </w:r>
            <w:r>
              <w:rPr>
                <w:rFonts w:ascii="Calibri" w:hAnsi="Calibri" w:cs="Calibri" w:eastAsia="Calibri" w:hint="default"/>
                <w:sz w:val="21"/>
                <w:szCs w:val="21"/>
              </w:rPr>
              <w:t>2</w:t>
            </w:r>
            <w:r>
              <w:rPr>
                <w:rFonts w:ascii="宋体" w:hAnsi="宋体" w:cs="宋体" w:eastAsia="宋体" w:hint="default"/>
                <w:sz w:val="21"/>
                <w:szCs w:val="21"/>
              </w:rPr>
              <w:t>（</w:t>
            </w:r>
            <w:r>
              <w:rPr>
                <w:rFonts w:ascii="Calibri" w:hAnsi="Calibri" w:cs="Calibri" w:eastAsia="Calibri" w:hint="default"/>
                <w:sz w:val="21"/>
                <w:szCs w:val="21"/>
              </w:rPr>
              <w:t>2</w:t>
            </w:r>
            <w:r>
              <w:rPr>
                <w:rFonts w:ascii="宋体" w:hAnsi="宋体" w:cs="宋体" w:eastAsia="宋体" w:hint="default"/>
                <w:sz w:val="21"/>
                <w:szCs w:val="21"/>
              </w:rPr>
              <w:t>）执行）</w:t>
            </w:r>
          </w:p>
        </w:tc>
        <w:tc>
          <w:tcPr>
            <w:tcW w:w="2091"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15.00</w:t>
            </w:r>
            <w:r>
              <w:rPr>
                <w:rFonts w:ascii="宋体"/>
                <w:sz w:val="21"/>
              </w:rPr>
              <w:t> </w:t>
            </w:r>
          </w:p>
        </w:tc>
      </w:tr>
      <w:tr>
        <w:trPr>
          <w:trHeight w:val="326" w:hRule="exact"/>
        </w:trPr>
        <w:tc>
          <w:tcPr>
            <w:tcW w:w="7482" w:type="dxa"/>
            <w:tcBorders>
              <w:top w:val="single" w:sz="6" w:space="0" w:color="000000"/>
              <w:left w:val="single" w:sz="4" w:space="0" w:color="000000"/>
              <w:bottom w:val="single" w:sz="6" w:space="0" w:color="000000"/>
              <w:right w:val="single" w:sz="6" w:space="0" w:color="000000"/>
            </w:tcBorders>
          </w:tcPr>
          <w:p>
            <w:pPr>
              <w:pStyle w:val="TableParagraph"/>
              <w:spacing w:line="289" w:lineRule="exact"/>
              <w:ind w:left="103" w:right="0"/>
              <w:jc w:val="left"/>
              <w:rPr>
                <w:rFonts w:ascii="宋体" w:hAnsi="宋体" w:cs="宋体" w:eastAsia="宋体" w:hint="default"/>
                <w:sz w:val="21"/>
                <w:szCs w:val="21"/>
              </w:rPr>
            </w:pPr>
            <w:r>
              <w:rPr>
                <w:rFonts w:ascii="宋体" w:hAnsi="宋体" w:cs="宋体" w:eastAsia="宋体" w:hint="default"/>
                <w:sz w:val="21"/>
                <w:szCs w:val="21"/>
              </w:rPr>
              <w:t>武汉人民在线信息科技有限公司（按照附注六、</w:t>
            </w:r>
            <w:r>
              <w:rPr>
                <w:rFonts w:ascii="Calibri" w:hAnsi="Calibri" w:cs="Calibri" w:eastAsia="Calibri" w:hint="default"/>
                <w:sz w:val="21"/>
                <w:szCs w:val="21"/>
              </w:rPr>
              <w:t>2</w:t>
            </w:r>
            <w:r>
              <w:rPr>
                <w:rFonts w:ascii="宋体" w:hAnsi="宋体" w:cs="宋体" w:eastAsia="宋体" w:hint="default"/>
                <w:sz w:val="21"/>
                <w:szCs w:val="21"/>
              </w:rPr>
              <w:t>（</w:t>
            </w:r>
            <w:r>
              <w:rPr>
                <w:rFonts w:ascii="Calibri" w:hAnsi="Calibri" w:cs="Calibri" w:eastAsia="Calibri" w:hint="default"/>
                <w:sz w:val="21"/>
                <w:szCs w:val="21"/>
              </w:rPr>
              <w:t>3</w:t>
            </w:r>
            <w:r>
              <w:rPr>
                <w:rFonts w:ascii="宋体" w:hAnsi="宋体" w:cs="宋体" w:eastAsia="宋体" w:hint="default"/>
                <w:sz w:val="21"/>
                <w:szCs w:val="21"/>
              </w:rPr>
              <w:t>）执行）</w:t>
            </w:r>
          </w:p>
        </w:tc>
        <w:tc>
          <w:tcPr>
            <w:tcW w:w="2091"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15.00</w:t>
            </w:r>
            <w:r>
              <w:rPr>
                <w:rFonts w:ascii="宋体"/>
                <w:sz w:val="21"/>
              </w:rPr>
              <w:t> </w:t>
            </w:r>
          </w:p>
        </w:tc>
      </w:tr>
      <w:tr>
        <w:trPr>
          <w:trHeight w:val="329" w:hRule="exact"/>
        </w:trPr>
        <w:tc>
          <w:tcPr>
            <w:tcW w:w="7482" w:type="dxa"/>
            <w:tcBorders>
              <w:top w:val="single" w:sz="6" w:space="0" w:color="000000"/>
              <w:left w:val="single" w:sz="4" w:space="0" w:color="000000"/>
              <w:bottom w:val="single" w:sz="6" w:space="0" w:color="000000"/>
              <w:right w:val="single" w:sz="6" w:space="0" w:color="000000"/>
            </w:tcBorders>
          </w:tcPr>
          <w:p>
            <w:pPr>
              <w:pStyle w:val="TableParagraph"/>
              <w:spacing w:line="292"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人民数据管理（中卫市）有限公司（按照附注六、</w:t>
            </w:r>
            <w:r>
              <w:rPr>
                <w:rFonts w:ascii="Calibri" w:hAnsi="Calibri" w:cs="Calibri" w:eastAsia="Calibri" w:hint="default"/>
                <w:sz w:val="21"/>
                <w:szCs w:val="21"/>
              </w:rPr>
              <w:t>2</w:t>
            </w:r>
            <w:r>
              <w:rPr>
                <w:rFonts w:ascii="宋体" w:hAnsi="宋体" w:cs="宋体" w:eastAsia="宋体" w:hint="default"/>
                <w:sz w:val="21"/>
                <w:szCs w:val="21"/>
              </w:rPr>
              <w:t>（</w:t>
            </w:r>
            <w:r>
              <w:rPr>
                <w:rFonts w:ascii="Calibri" w:hAnsi="Calibri" w:cs="Calibri" w:eastAsia="Calibri" w:hint="default"/>
                <w:sz w:val="21"/>
                <w:szCs w:val="21"/>
              </w:rPr>
              <w:t>4</w:t>
            </w:r>
            <w:r>
              <w:rPr>
                <w:rFonts w:ascii="宋体" w:hAnsi="宋体" w:cs="宋体" w:eastAsia="宋体" w:hint="default"/>
                <w:sz w:val="21"/>
                <w:szCs w:val="21"/>
              </w:rPr>
              <w:t>）执行）</w:t>
            </w:r>
          </w:p>
        </w:tc>
        <w:tc>
          <w:tcPr>
            <w:tcW w:w="2091" w:type="dxa"/>
            <w:tcBorders>
              <w:top w:val="single" w:sz="6" w:space="0" w:color="000000"/>
              <w:left w:val="single" w:sz="6" w:space="0" w:color="000000"/>
              <w:bottom w:val="single" w:sz="6"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25.00</w:t>
            </w:r>
            <w:r>
              <w:rPr>
                <w:rFonts w:ascii="宋体"/>
                <w:sz w:val="21"/>
              </w:rPr>
              <w:t> </w:t>
            </w:r>
          </w:p>
        </w:tc>
      </w:tr>
      <w:tr>
        <w:trPr>
          <w:trHeight w:val="326" w:hRule="exact"/>
        </w:trPr>
        <w:tc>
          <w:tcPr>
            <w:tcW w:w="7482" w:type="dxa"/>
            <w:tcBorders>
              <w:top w:val="single" w:sz="6" w:space="0" w:color="000000"/>
              <w:left w:val="single" w:sz="4" w:space="0" w:color="000000"/>
              <w:bottom w:val="single" w:sz="6" w:space="0" w:color="000000"/>
              <w:right w:val="single" w:sz="6" w:space="0" w:color="000000"/>
            </w:tcBorders>
          </w:tcPr>
          <w:p>
            <w:pPr>
              <w:pStyle w:val="TableParagraph"/>
              <w:spacing w:line="289"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人民金服金融信息服务（北京）有限公司（按照附注五、</w:t>
            </w:r>
            <w:r>
              <w:rPr>
                <w:rFonts w:ascii="Calibri" w:hAnsi="Calibri" w:cs="Calibri" w:eastAsia="Calibri" w:hint="default"/>
                <w:sz w:val="21"/>
                <w:szCs w:val="21"/>
              </w:rPr>
              <w:t>2</w:t>
            </w:r>
            <w:r>
              <w:rPr>
                <w:rFonts w:ascii="宋体" w:hAnsi="宋体" w:cs="宋体" w:eastAsia="宋体" w:hint="default"/>
                <w:sz w:val="21"/>
                <w:szCs w:val="21"/>
              </w:rPr>
              <w:t>（</w:t>
            </w:r>
            <w:r>
              <w:rPr>
                <w:rFonts w:ascii="Calibri" w:hAnsi="Calibri" w:cs="Calibri" w:eastAsia="Calibri" w:hint="default"/>
                <w:sz w:val="21"/>
                <w:szCs w:val="21"/>
              </w:rPr>
              <w:t>5</w:t>
            </w:r>
            <w:r>
              <w:rPr>
                <w:rFonts w:ascii="宋体" w:hAnsi="宋体" w:cs="宋体" w:eastAsia="宋体" w:hint="default"/>
                <w:sz w:val="21"/>
                <w:szCs w:val="21"/>
              </w:rPr>
              <w:t>）执行）</w:t>
            </w:r>
          </w:p>
        </w:tc>
        <w:tc>
          <w:tcPr>
            <w:tcW w:w="2091"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15.00</w:t>
            </w:r>
            <w:r>
              <w:rPr>
                <w:rFonts w:ascii="宋体"/>
                <w:sz w:val="21"/>
              </w:rPr>
              <w:t> </w:t>
            </w:r>
          </w:p>
        </w:tc>
      </w:tr>
      <w:tr>
        <w:trPr>
          <w:trHeight w:val="326" w:hRule="exact"/>
        </w:trPr>
        <w:tc>
          <w:tcPr>
            <w:tcW w:w="7482"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企信商业保理（深圳）有限公司</w:t>
            </w:r>
          </w:p>
        </w:tc>
        <w:tc>
          <w:tcPr>
            <w:tcW w:w="2091"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25.00</w:t>
            </w:r>
            <w:r>
              <w:rPr>
                <w:rFonts w:ascii="宋体"/>
                <w:sz w:val="21"/>
              </w:rPr>
              <w:t> </w:t>
            </w:r>
          </w:p>
        </w:tc>
      </w:tr>
      <w:tr>
        <w:trPr>
          <w:trHeight w:val="327" w:hRule="exact"/>
        </w:trPr>
        <w:tc>
          <w:tcPr>
            <w:tcW w:w="7482" w:type="dxa"/>
            <w:tcBorders>
              <w:top w:val="single" w:sz="6" w:space="0" w:color="000000"/>
              <w:left w:val="single" w:sz="4" w:space="0" w:color="000000"/>
              <w:bottom w:val="single" w:sz="6" w:space="0" w:color="000000"/>
              <w:right w:val="single" w:sz="6" w:space="0" w:color="000000"/>
            </w:tcBorders>
          </w:tcPr>
          <w:p>
            <w:pPr>
              <w:pStyle w:val="TableParagraph"/>
              <w:spacing w:line="290" w:lineRule="exact"/>
              <w:ind w:left="103" w:right="0"/>
              <w:jc w:val="left"/>
              <w:rPr>
                <w:rFonts w:ascii="宋体" w:hAnsi="宋体" w:cs="宋体" w:eastAsia="宋体" w:hint="default"/>
                <w:sz w:val="21"/>
                <w:szCs w:val="21"/>
              </w:rPr>
            </w:pPr>
            <w:r>
              <w:rPr>
                <w:rFonts w:ascii="宋体" w:hAnsi="宋体" w:cs="宋体" w:eastAsia="宋体" w:hint="default"/>
                <w:sz w:val="21"/>
                <w:szCs w:val="21"/>
              </w:rPr>
              <w:t>环球时报在线（北京）文化传播有限公司（按照附注五、</w:t>
            </w:r>
            <w:r>
              <w:rPr>
                <w:rFonts w:ascii="Calibri" w:hAnsi="Calibri" w:cs="Calibri" w:eastAsia="Calibri" w:hint="default"/>
                <w:sz w:val="21"/>
                <w:szCs w:val="21"/>
              </w:rPr>
              <w:t>2</w:t>
            </w:r>
            <w:r>
              <w:rPr>
                <w:rFonts w:ascii="宋体" w:hAnsi="宋体" w:cs="宋体" w:eastAsia="宋体" w:hint="default"/>
                <w:sz w:val="21"/>
                <w:szCs w:val="21"/>
              </w:rPr>
              <w:t>（</w:t>
            </w:r>
            <w:r>
              <w:rPr>
                <w:rFonts w:ascii="Calibri" w:hAnsi="Calibri" w:cs="Calibri" w:eastAsia="Calibri" w:hint="default"/>
                <w:sz w:val="21"/>
                <w:szCs w:val="21"/>
              </w:rPr>
              <w:t>6</w:t>
            </w:r>
            <w:r>
              <w:rPr>
                <w:rFonts w:ascii="宋体" w:hAnsi="宋体" w:cs="宋体" w:eastAsia="宋体" w:hint="default"/>
                <w:sz w:val="21"/>
                <w:szCs w:val="21"/>
              </w:rPr>
              <w:t>）执行）</w:t>
            </w:r>
          </w:p>
        </w:tc>
        <w:tc>
          <w:tcPr>
            <w:tcW w:w="2091" w:type="dxa"/>
            <w:tcBorders>
              <w:top w:val="single" w:sz="6" w:space="0" w:color="000000"/>
              <w:left w:val="single" w:sz="6" w:space="0" w:color="000000"/>
              <w:bottom w:val="single" w:sz="6" w:space="0" w:color="000000"/>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spacing w:val="-1"/>
                <w:sz w:val="21"/>
              </w:rPr>
              <w:t>15.00</w:t>
            </w:r>
            <w:r>
              <w:rPr>
                <w:rFonts w:ascii="宋体"/>
                <w:sz w:val="21"/>
              </w:rPr>
              <w:t> </w:t>
            </w:r>
          </w:p>
        </w:tc>
      </w:tr>
      <w:tr>
        <w:trPr>
          <w:trHeight w:val="329" w:hRule="exact"/>
        </w:trPr>
        <w:tc>
          <w:tcPr>
            <w:tcW w:w="7482"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大连龙飞华翔科技有限公司</w:t>
            </w:r>
          </w:p>
        </w:tc>
        <w:tc>
          <w:tcPr>
            <w:tcW w:w="2091" w:type="dxa"/>
            <w:tcBorders>
              <w:top w:val="single" w:sz="6" w:space="0" w:color="000000"/>
              <w:left w:val="single" w:sz="6" w:space="0" w:color="000000"/>
              <w:bottom w:val="single" w:sz="6"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25.00</w:t>
            </w:r>
            <w:r>
              <w:rPr>
                <w:rFonts w:ascii="宋体"/>
                <w:sz w:val="21"/>
              </w:rPr>
              <w:t> </w:t>
            </w:r>
          </w:p>
        </w:tc>
      </w:tr>
      <w:tr>
        <w:trPr>
          <w:trHeight w:val="326" w:hRule="exact"/>
        </w:trPr>
        <w:tc>
          <w:tcPr>
            <w:tcW w:w="7482"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北京中盛卓越国际文化传媒有限公司</w:t>
            </w:r>
          </w:p>
        </w:tc>
        <w:tc>
          <w:tcPr>
            <w:tcW w:w="2091"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25.00</w:t>
            </w:r>
            <w:r>
              <w:rPr>
                <w:rFonts w:ascii="宋体"/>
                <w:sz w:val="21"/>
              </w:rPr>
              <w:t> </w:t>
            </w:r>
          </w:p>
        </w:tc>
      </w:tr>
      <w:tr>
        <w:trPr>
          <w:trHeight w:val="326" w:hRule="exact"/>
        </w:trPr>
        <w:tc>
          <w:tcPr>
            <w:tcW w:w="7482"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人民视讯文化有限公司</w:t>
            </w:r>
          </w:p>
        </w:tc>
        <w:tc>
          <w:tcPr>
            <w:tcW w:w="2091"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25.00</w:t>
            </w:r>
            <w:r>
              <w:rPr>
                <w:rFonts w:ascii="宋体"/>
                <w:sz w:val="21"/>
              </w:rPr>
              <w:t> </w:t>
            </w:r>
          </w:p>
        </w:tc>
      </w:tr>
      <w:tr>
        <w:trPr>
          <w:trHeight w:val="326" w:hRule="exact"/>
        </w:trPr>
        <w:tc>
          <w:tcPr>
            <w:tcW w:w="7482" w:type="dxa"/>
            <w:tcBorders>
              <w:top w:val="single" w:sz="6" w:space="0" w:color="000000"/>
              <w:left w:val="single" w:sz="4" w:space="0" w:color="000000"/>
              <w:bottom w:val="single" w:sz="6" w:space="0" w:color="000000"/>
              <w:right w:val="single" w:sz="6" w:space="0" w:color="000000"/>
            </w:tcBorders>
          </w:tcPr>
          <w:p>
            <w:pPr>
              <w:pStyle w:val="TableParagraph"/>
              <w:spacing w:line="289"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人民视讯（新疆）文化有限公司（按照附注五、</w:t>
            </w:r>
            <w:r>
              <w:rPr>
                <w:rFonts w:ascii="Calibri" w:hAnsi="Calibri" w:cs="Calibri" w:eastAsia="Calibri" w:hint="default"/>
                <w:sz w:val="21"/>
                <w:szCs w:val="21"/>
              </w:rPr>
              <w:t>2</w:t>
            </w:r>
            <w:r>
              <w:rPr>
                <w:rFonts w:ascii="宋体" w:hAnsi="宋体" w:cs="宋体" w:eastAsia="宋体" w:hint="default"/>
                <w:sz w:val="21"/>
                <w:szCs w:val="21"/>
              </w:rPr>
              <w:t>（</w:t>
            </w:r>
            <w:r>
              <w:rPr>
                <w:rFonts w:ascii="Calibri" w:hAnsi="Calibri" w:cs="Calibri" w:eastAsia="Calibri" w:hint="default"/>
                <w:sz w:val="21"/>
                <w:szCs w:val="21"/>
              </w:rPr>
              <w:t>7</w:t>
            </w:r>
            <w:r>
              <w:rPr>
                <w:rFonts w:ascii="宋体" w:hAnsi="宋体" w:cs="宋体" w:eastAsia="宋体" w:hint="default"/>
                <w:sz w:val="21"/>
                <w:szCs w:val="21"/>
              </w:rPr>
              <w:t>）执行）</w:t>
            </w:r>
          </w:p>
        </w:tc>
        <w:tc>
          <w:tcPr>
            <w:tcW w:w="2091"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25.00</w:t>
            </w:r>
            <w:r>
              <w:rPr>
                <w:rFonts w:ascii="宋体"/>
                <w:sz w:val="21"/>
              </w:rPr>
              <w:t> </w:t>
            </w:r>
          </w:p>
        </w:tc>
      </w:tr>
      <w:tr>
        <w:trPr>
          <w:trHeight w:val="329" w:hRule="exact"/>
        </w:trPr>
        <w:tc>
          <w:tcPr>
            <w:tcW w:w="7482"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人民视讯（上海）文化有限公司</w:t>
            </w:r>
          </w:p>
        </w:tc>
        <w:tc>
          <w:tcPr>
            <w:tcW w:w="2091" w:type="dxa"/>
            <w:tcBorders>
              <w:top w:val="single" w:sz="6" w:space="0" w:color="000000"/>
              <w:left w:val="single" w:sz="6" w:space="0" w:color="000000"/>
              <w:bottom w:val="single" w:sz="6"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25.00</w:t>
            </w:r>
            <w:r>
              <w:rPr>
                <w:rFonts w:ascii="宋体"/>
                <w:sz w:val="21"/>
              </w:rPr>
              <w:t> </w:t>
            </w:r>
          </w:p>
        </w:tc>
      </w:tr>
      <w:tr>
        <w:trPr>
          <w:trHeight w:val="326" w:hRule="exact"/>
        </w:trPr>
        <w:tc>
          <w:tcPr>
            <w:tcW w:w="7482"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海外网传媒有限公司</w:t>
            </w:r>
          </w:p>
        </w:tc>
        <w:tc>
          <w:tcPr>
            <w:tcW w:w="2091"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25.00</w:t>
            </w:r>
            <w:r>
              <w:rPr>
                <w:rFonts w:ascii="宋体"/>
                <w:sz w:val="21"/>
              </w:rPr>
              <w:t> </w:t>
            </w:r>
          </w:p>
        </w:tc>
      </w:tr>
      <w:tr>
        <w:trPr>
          <w:trHeight w:val="326" w:hRule="exact"/>
        </w:trPr>
        <w:tc>
          <w:tcPr>
            <w:tcW w:w="7482" w:type="dxa"/>
            <w:tcBorders>
              <w:top w:val="single" w:sz="6" w:space="0" w:color="000000"/>
              <w:left w:val="single" w:sz="4" w:space="0" w:color="000000"/>
              <w:bottom w:val="single" w:sz="6" w:space="0" w:color="000000"/>
              <w:right w:val="single" w:sz="6" w:space="0" w:color="000000"/>
            </w:tcBorders>
          </w:tcPr>
          <w:p>
            <w:pPr>
              <w:pStyle w:val="TableParagraph"/>
              <w:spacing w:line="289"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人民网重庆政微网络科技有限公司（按照附注五、</w:t>
            </w:r>
            <w:r>
              <w:rPr>
                <w:rFonts w:ascii="Calibri" w:hAnsi="Calibri" w:cs="Calibri" w:eastAsia="Calibri" w:hint="default"/>
                <w:sz w:val="21"/>
                <w:szCs w:val="21"/>
              </w:rPr>
              <w:t>2</w:t>
            </w:r>
            <w:r>
              <w:rPr>
                <w:rFonts w:ascii="宋体" w:hAnsi="宋体" w:cs="宋体" w:eastAsia="宋体" w:hint="default"/>
                <w:sz w:val="21"/>
                <w:szCs w:val="21"/>
              </w:rPr>
              <w:t>（</w:t>
            </w:r>
            <w:r>
              <w:rPr>
                <w:rFonts w:ascii="Calibri" w:hAnsi="Calibri" w:cs="Calibri" w:eastAsia="Calibri" w:hint="default"/>
                <w:sz w:val="21"/>
                <w:szCs w:val="21"/>
              </w:rPr>
              <w:t>9</w:t>
            </w:r>
            <w:r>
              <w:rPr>
                <w:rFonts w:ascii="宋体" w:hAnsi="宋体" w:cs="宋体" w:eastAsia="宋体" w:hint="default"/>
                <w:sz w:val="21"/>
                <w:szCs w:val="21"/>
              </w:rPr>
              <w:t>）执行）</w:t>
            </w:r>
          </w:p>
        </w:tc>
        <w:tc>
          <w:tcPr>
            <w:tcW w:w="2091"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25.00</w:t>
            </w:r>
            <w:r>
              <w:rPr>
                <w:rFonts w:ascii="宋体"/>
                <w:sz w:val="21"/>
              </w:rPr>
              <w:t> </w:t>
            </w:r>
          </w:p>
        </w:tc>
      </w:tr>
      <w:tr>
        <w:trPr>
          <w:trHeight w:val="326" w:hRule="exact"/>
        </w:trPr>
        <w:tc>
          <w:tcPr>
            <w:tcW w:w="7482" w:type="dxa"/>
            <w:tcBorders>
              <w:top w:val="single" w:sz="6" w:space="0" w:color="000000"/>
              <w:left w:val="single" w:sz="4" w:space="0" w:color="000000"/>
              <w:bottom w:val="single" w:sz="4" w:space="0" w:color="000000"/>
              <w:right w:val="single" w:sz="6" w:space="0" w:color="000000"/>
            </w:tcBorders>
          </w:tcPr>
          <w:p>
            <w:pPr>
              <w:pStyle w:val="TableParagraph"/>
              <w:spacing w:line="289"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人民体育（北京）有限公司（按照附注五、</w:t>
            </w:r>
            <w:r>
              <w:rPr>
                <w:rFonts w:ascii="Calibri" w:hAnsi="Calibri" w:cs="Calibri" w:eastAsia="Calibri" w:hint="default"/>
                <w:sz w:val="21"/>
                <w:szCs w:val="21"/>
              </w:rPr>
              <w:t>2</w:t>
            </w:r>
            <w:r>
              <w:rPr>
                <w:rFonts w:ascii="宋体" w:hAnsi="宋体" w:cs="宋体" w:eastAsia="宋体" w:hint="default"/>
                <w:sz w:val="21"/>
                <w:szCs w:val="21"/>
              </w:rPr>
              <w:t>（</w:t>
            </w:r>
            <w:r>
              <w:rPr>
                <w:rFonts w:ascii="Calibri" w:hAnsi="Calibri" w:cs="Calibri" w:eastAsia="Calibri" w:hint="default"/>
                <w:sz w:val="21"/>
                <w:szCs w:val="21"/>
              </w:rPr>
              <w:t>9</w:t>
            </w:r>
            <w:r>
              <w:rPr>
                <w:rFonts w:ascii="宋体" w:hAnsi="宋体" w:cs="宋体" w:eastAsia="宋体" w:hint="default"/>
                <w:sz w:val="21"/>
                <w:szCs w:val="21"/>
              </w:rPr>
              <w:t>）执行）</w:t>
            </w:r>
          </w:p>
        </w:tc>
        <w:tc>
          <w:tcPr>
            <w:tcW w:w="2091" w:type="dxa"/>
            <w:tcBorders>
              <w:top w:val="single" w:sz="6" w:space="0" w:color="000000"/>
              <w:left w:val="single" w:sz="6"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25.00</w:t>
            </w:r>
            <w:r>
              <w:rPr>
                <w:rFonts w:ascii="宋体"/>
                <w:sz w:val="21"/>
              </w:rPr>
              <w:t> </w:t>
            </w:r>
          </w:p>
        </w:tc>
      </w:tr>
    </w:tbl>
    <w:p>
      <w:pPr>
        <w:spacing w:after="0" w:line="262" w:lineRule="exact"/>
        <w:jc w:val="right"/>
        <w:rPr>
          <w:rFonts w:ascii="宋体" w:hAnsi="宋体" w:cs="宋体" w:eastAsia="宋体" w:hint="default"/>
          <w:sz w:val="21"/>
          <w:szCs w:val="21"/>
        </w:rPr>
        <w:sectPr>
          <w:pgSz w:w="11910" w:h="16840"/>
          <w:pgMar w:header="882" w:footer="1195" w:top="1120" w:bottom="1380" w:left="106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23" w:type="dxa"/>
        <w:tblLayout w:type="fixed"/>
        <w:tblCellMar>
          <w:top w:w="0" w:type="dxa"/>
          <w:left w:w="0" w:type="dxa"/>
          <w:bottom w:w="0" w:type="dxa"/>
          <w:right w:w="0" w:type="dxa"/>
        </w:tblCellMar>
        <w:tblLook w:val="01E0"/>
      </w:tblPr>
      <w:tblGrid>
        <w:gridCol w:w="7482"/>
        <w:gridCol w:w="2091"/>
      </w:tblGrid>
      <w:tr>
        <w:trPr>
          <w:trHeight w:val="327" w:hRule="exact"/>
        </w:trPr>
        <w:tc>
          <w:tcPr>
            <w:tcW w:w="7482" w:type="dxa"/>
            <w:tcBorders>
              <w:top w:val="single" w:sz="4" w:space="0" w:color="000000"/>
              <w:left w:val="single" w:sz="4" w:space="0" w:color="000000"/>
              <w:bottom w:val="single" w:sz="6" w:space="0" w:color="000000"/>
              <w:right w:val="single" w:sz="6"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人民健康网络有限公司</w:t>
            </w:r>
          </w:p>
        </w:tc>
        <w:tc>
          <w:tcPr>
            <w:tcW w:w="2091" w:type="dxa"/>
            <w:tcBorders>
              <w:top w:val="single" w:sz="4" w:space="0" w:color="000000"/>
              <w:left w:val="single" w:sz="6" w:space="0" w:color="000000"/>
              <w:bottom w:val="single" w:sz="6"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25.00</w:t>
            </w:r>
            <w:r>
              <w:rPr>
                <w:rFonts w:ascii="宋体"/>
                <w:sz w:val="21"/>
              </w:rPr>
              <w:t> </w:t>
            </w:r>
          </w:p>
        </w:tc>
      </w:tr>
      <w:tr>
        <w:trPr>
          <w:trHeight w:val="326" w:hRule="exact"/>
        </w:trPr>
        <w:tc>
          <w:tcPr>
            <w:tcW w:w="7482"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人民视听科技有限公司</w:t>
            </w:r>
          </w:p>
        </w:tc>
        <w:tc>
          <w:tcPr>
            <w:tcW w:w="2091"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25.00</w:t>
            </w:r>
            <w:r>
              <w:rPr>
                <w:rFonts w:ascii="宋体"/>
                <w:sz w:val="21"/>
              </w:rPr>
              <w:t> </w:t>
            </w:r>
          </w:p>
        </w:tc>
      </w:tr>
      <w:tr>
        <w:trPr>
          <w:trHeight w:val="326" w:hRule="exact"/>
        </w:trPr>
        <w:tc>
          <w:tcPr>
            <w:tcW w:w="7482"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人民网信息技术有限公司</w:t>
            </w:r>
          </w:p>
        </w:tc>
        <w:tc>
          <w:tcPr>
            <w:tcW w:w="2091"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25.00</w:t>
            </w:r>
            <w:r>
              <w:rPr>
                <w:rFonts w:ascii="宋体"/>
                <w:sz w:val="21"/>
              </w:rPr>
              <w:t> </w:t>
            </w:r>
          </w:p>
        </w:tc>
      </w:tr>
      <w:tr>
        <w:trPr>
          <w:trHeight w:val="326" w:hRule="exact"/>
        </w:trPr>
        <w:tc>
          <w:tcPr>
            <w:tcW w:w="7482"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人民讯合（内蒙古）科技有限公司</w:t>
            </w:r>
          </w:p>
        </w:tc>
        <w:tc>
          <w:tcPr>
            <w:tcW w:w="2091"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25.00</w:t>
            </w:r>
            <w:r>
              <w:rPr>
                <w:rFonts w:ascii="宋体"/>
                <w:sz w:val="21"/>
              </w:rPr>
              <w:t> </w:t>
            </w:r>
          </w:p>
        </w:tc>
      </w:tr>
      <w:tr>
        <w:trPr>
          <w:trHeight w:val="329" w:hRule="exact"/>
        </w:trPr>
        <w:tc>
          <w:tcPr>
            <w:tcW w:w="7482"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人民网创业投资有限公司</w:t>
            </w:r>
          </w:p>
        </w:tc>
        <w:tc>
          <w:tcPr>
            <w:tcW w:w="2091" w:type="dxa"/>
            <w:tcBorders>
              <w:top w:val="single" w:sz="6" w:space="0" w:color="000000"/>
              <w:left w:val="single" w:sz="6" w:space="0" w:color="000000"/>
              <w:bottom w:val="single" w:sz="6"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25.00</w:t>
            </w:r>
            <w:r>
              <w:rPr>
                <w:rFonts w:ascii="宋体"/>
                <w:sz w:val="21"/>
              </w:rPr>
              <w:t> </w:t>
            </w:r>
          </w:p>
        </w:tc>
      </w:tr>
      <w:tr>
        <w:trPr>
          <w:trHeight w:val="326" w:hRule="exact"/>
        </w:trPr>
        <w:tc>
          <w:tcPr>
            <w:tcW w:w="7482" w:type="dxa"/>
            <w:tcBorders>
              <w:top w:val="single" w:sz="6" w:space="0" w:color="000000"/>
              <w:left w:val="single" w:sz="4" w:space="0" w:color="000000"/>
              <w:bottom w:val="single" w:sz="6" w:space="0" w:color="000000"/>
              <w:right w:val="single" w:sz="6" w:space="0" w:color="000000"/>
            </w:tcBorders>
          </w:tcPr>
          <w:p>
            <w:pPr>
              <w:pStyle w:val="TableParagraph"/>
              <w:spacing w:line="289"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人民网科技（北京）有限公司（按照附注五、</w:t>
            </w:r>
            <w:r>
              <w:rPr>
                <w:rFonts w:ascii="Calibri" w:hAnsi="Calibri" w:cs="Calibri" w:eastAsia="Calibri" w:hint="default"/>
                <w:sz w:val="21"/>
                <w:szCs w:val="21"/>
              </w:rPr>
              <w:t>2</w:t>
            </w:r>
            <w:r>
              <w:rPr>
                <w:rFonts w:ascii="宋体" w:hAnsi="宋体" w:cs="宋体" w:eastAsia="宋体" w:hint="default"/>
                <w:sz w:val="21"/>
                <w:szCs w:val="21"/>
              </w:rPr>
              <w:t>（</w:t>
            </w:r>
            <w:r>
              <w:rPr>
                <w:rFonts w:ascii="Calibri" w:hAnsi="Calibri" w:cs="Calibri" w:eastAsia="Calibri" w:hint="default"/>
                <w:sz w:val="21"/>
                <w:szCs w:val="21"/>
              </w:rPr>
              <w:t>8</w:t>
            </w:r>
            <w:r>
              <w:rPr>
                <w:rFonts w:ascii="宋体" w:hAnsi="宋体" w:cs="宋体" w:eastAsia="宋体" w:hint="default"/>
                <w:sz w:val="21"/>
                <w:szCs w:val="21"/>
              </w:rPr>
              <w:t>）执行）</w:t>
            </w:r>
          </w:p>
        </w:tc>
        <w:tc>
          <w:tcPr>
            <w:tcW w:w="2091"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15.00</w:t>
            </w:r>
            <w:r>
              <w:rPr>
                <w:rFonts w:ascii="宋体"/>
                <w:sz w:val="21"/>
              </w:rPr>
              <w:t> </w:t>
            </w:r>
          </w:p>
        </w:tc>
      </w:tr>
      <w:tr>
        <w:trPr>
          <w:trHeight w:val="326" w:hRule="exact"/>
        </w:trPr>
        <w:tc>
          <w:tcPr>
            <w:tcW w:w="7482" w:type="dxa"/>
            <w:tcBorders>
              <w:top w:val="single" w:sz="6" w:space="0" w:color="000000"/>
              <w:left w:val="single" w:sz="4" w:space="0" w:color="000000"/>
              <w:bottom w:val="single" w:sz="6" w:space="0" w:color="000000"/>
              <w:right w:val="single" w:sz="6" w:space="0" w:color="000000"/>
            </w:tcBorders>
          </w:tcPr>
          <w:p>
            <w:pPr>
              <w:pStyle w:val="TableParagraph"/>
              <w:spacing w:line="28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北京捷游互动科技有限公司（按照附注五、</w:t>
            </w:r>
            <w:r>
              <w:rPr>
                <w:rFonts w:ascii="Calibri" w:hAnsi="Calibri" w:cs="Calibri" w:eastAsia="Calibri" w:hint="default"/>
                <w:sz w:val="21"/>
                <w:szCs w:val="21"/>
              </w:rPr>
              <w:t>2</w:t>
            </w:r>
            <w:r>
              <w:rPr>
                <w:rFonts w:ascii="宋体" w:hAnsi="宋体" w:cs="宋体" w:eastAsia="宋体" w:hint="default"/>
                <w:sz w:val="21"/>
                <w:szCs w:val="21"/>
              </w:rPr>
              <w:t>（</w:t>
            </w:r>
            <w:r>
              <w:rPr>
                <w:rFonts w:ascii="Calibri" w:hAnsi="Calibri" w:cs="Calibri" w:eastAsia="Calibri" w:hint="default"/>
                <w:sz w:val="21"/>
                <w:szCs w:val="21"/>
              </w:rPr>
              <w:t>9</w:t>
            </w:r>
            <w:r>
              <w:rPr>
                <w:rFonts w:ascii="宋体" w:hAnsi="宋体" w:cs="宋体" w:eastAsia="宋体" w:hint="default"/>
                <w:sz w:val="21"/>
                <w:szCs w:val="21"/>
              </w:rPr>
              <w:t>）执行）</w:t>
            </w:r>
          </w:p>
        </w:tc>
        <w:tc>
          <w:tcPr>
            <w:tcW w:w="2091"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25.00</w:t>
            </w:r>
            <w:r>
              <w:rPr>
                <w:rFonts w:ascii="宋体"/>
                <w:sz w:val="21"/>
              </w:rPr>
              <w:t> </w:t>
            </w:r>
          </w:p>
        </w:tc>
      </w:tr>
      <w:tr>
        <w:trPr>
          <w:trHeight w:val="326" w:hRule="exact"/>
        </w:trPr>
        <w:tc>
          <w:tcPr>
            <w:tcW w:w="7482" w:type="dxa"/>
            <w:tcBorders>
              <w:top w:val="single" w:sz="6" w:space="0" w:color="000000"/>
              <w:left w:val="single" w:sz="4" w:space="0" w:color="000000"/>
              <w:bottom w:val="single" w:sz="6" w:space="0" w:color="000000"/>
              <w:right w:val="single" w:sz="6" w:space="0" w:color="000000"/>
            </w:tcBorders>
          </w:tcPr>
          <w:p>
            <w:pPr>
              <w:pStyle w:val="TableParagraph"/>
              <w:spacing w:line="28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北京掌乐科技有限公司（按照附注五、</w:t>
            </w:r>
            <w:r>
              <w:rPr>
                <w:rFonts w:ascii="Calibri" w:hAnsi="Calibri" w:cs="Calibri" w:eastAsia="Calibri" w:hint="default"/>
                <w:sz w:val="21"/>
                <w:szCs w:val="21"/>
              </w:rPr>
              <w:t>2</w:t>
            </w:r>
            <w:r>
              <w:rPr>
                <w:rFonts w:ascii="宋体" w:hAnsi="宋体" w:cs="宋体" w:eastAsia="宋体" w:hint="default"/>
                <w:sz w:val="21"/>
                <w:szCs w:val="21"/>
              </w:rPr>
              <w:t>（</w:t>
            </w:r>
            <w:r>
              <w:rPr>
                <w:rFonts w:ascii="Calibri" w:hAnsi="Calibri" w:cs="Calibri" w:eastAsia="Calibri" w:hint="default"/>
                <w:sz w:val="21"/>
                <w:szCs w:val="21"/>
              </w:rPr>
              <w:t>9</w:t>
            </w:r>
            <w:r>
              <w:rPr>
                <w:rFonts w:ascii="宋体" w:hAnsi="宋体" w:cs="宋体" w:eastAsia="宋体" w:hint="default"/>
                <w:sz w:val="21"/>
                <w:szCs w:val="21"/>
              </w:rPr>
              <w:t>）执行）</w:t>
            </w:r>
          </w:p>
        </w:tc>
        <w:tc>
          <w:tcPr>
            <w:tcW w:w="2091"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25.00</w:t>
            </w:r>
            <w:r>
              <w:rPr>
                <w:rFonts w:ascii="宋体"/>
                <w:sz w:val="21"/>
              </w:rPr>
              <w:t> </w:t>
            </w:r>
          </w:p>
        </w:tc>
      </w:tr>
      <w:tr>
        <w:trPr>
          <w:trHeight w:val="329" w:hRule="exact"/>
        </w:trPr>
        <w:tc>
          <w:tcPr>
            <w:tcW w:w="7482" w:type="dxa"/>
            <w:tcBorders>
              <w:top w:val="single" w:sz="6" w:space="0" w:color="000000"/>
              <w:left w:val="single" w:sz="4" w:space="0" w:color="000000"/>
              <w:bottom w:val="single" w:sz="6" w:space="0" w:color="000000"/>
              <w:right w:val="single" w:sz="6" w:space="0" w:color="000000"/>
            </w:tcBorders>
          </w:tcPr>
          <w:p>
            <w:pPr>
              <w:pStyle w:val="TableParagraph"/>
              <w:spacing w:line="292"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北京网聚汇音文化传媒有限公司（按照附注五、</w:t>
            </w:r>
            <w:r>
              <w:rPr>
                <w:rFonts w:ascii="Calibri" w:hAnsi="Calibri" w:cs="Calibri" w:eastAsia="Calibri" w:hint="default"/>
                <w:sz w:val="21"/>
                <w:szCs w:val="21"/>
              </w:rPr>
              <w:t>2</w:t>
            </w:r>
            <w:r>
              <w:rPr>
                <w:rFonts w:ascii="宋体" w:hAnsi="宋体" w:cs="宋体" w:eastAsia="宋体" w:hint="default"/>
                <w:sz w:val="21"/>
                <w:szCs w:val="21"/>
              </w:rPr>
              <w:t>（</w:t>
            </w:r>
            <w:r>
              <w:rPr>
                <w:rFonts w:ascii="Calibri" w:hAnsi="Calibri" w:cs="Calibri" w:eastAsia="Calibri" w:hint="default"/>
                <w:sz w:val="21"/>
                <w:szCs w:val="21"/>
              </w:rPr>
              <w:t>9</w:t>
            </w:r>
            <w:r>
              <w:rPr>
                <w:rFonts w:ascii="宋体" w:hAnsi="宋体" w:cs="宋体" w:eastAsia="宋体" w:hint="default"/>
                <w:sz w:val="21"/>
                <w:szCs w:val="21"/>
              </w:rPr>
              <w:t>）执行）</w:t>
            </w:r>
          </w:p>
        </w:tc>
        <w:tc>
          <w:tcPr>
            <w:tcW w:w="2091" w:type="dxa"/>
            <w:tcBorders>
              <w:top w:val="single" w:sz="6" w:space="0" w:color="000000"/>
              <w:left w:val="single" w:sz="6" w:space="0" w:color="000000"/>
              <w:bottom w:val="single" w:sz="6"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25.00</w:t>
            </w:r>
            <w:r>
              <w:rPr>
                <w:rFonts w:ascii="宋体"/>
                <w:sz w:val="21"/>
              </w:rPr>
              <w:t> </w:t>
            </w:r>
          </w:p>
        </w:tc>
      </w:tr>
      <w:tr>
        <w:trPr>
          <w:trHeight w:val="326" w:hRule="exact"/>
        </w:trPr>
        <w:tc>
          <w:tcPr>
            <w:tcW w:w="7482" w:type="dxa"/>
            <w:tcBorders>
              <w:top w:val="single" w:sz="6" w:space="0" w:color="000000"/>
              <w:left w:val="single" w:sz="4" w:space="0" w:color="000000"/>
              <w:bottom w:val="single" w:sz="6" w:space="0" w:color="000000"/>
              <w:right w:val="single" w:sz="6" w:space="0" w:color="000000"/>
            </w:tcBorders>
          </w:tcPr>
          <w:p>
            <w:pPr>
              <w:pStyle w:val="TableParagraph"/>
              <w:spacing w:line="28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上海谷羽网络科技有限责任公司（按照附注五、</w:t>
            </w:r>
            <w:r>
              <w:rPr>
                <w:rFonts w:ascii="Calibri" w:hAnsi="Calibri" w:cs="Calibri" w:eastAsia="Calibri" w:hint="default"/>
                <w:sz w:val="21"/>
                <w:szCs w:val="21"/>
              </w:rPr>
              <w:t>2</w:t>
            </w:r>
            <w:r>
              <w:rPr>
                <w:rFonts w:ascii="宋体" w:hAnsi="宋体" w:cs="宋体" w:eastAsia="宋体" w:hint="default"/>
                <w:sz w:val="21"/>
                <w:szCs w:val="21"/>
              </w:rPr>
              <w:t>（</w:t>
            </w:r>
            <w:r>
              <w:rPr>
                <w:rFonts w:ascii="Calibri" w:hAnsi="Calibri" w:cs="Calibri" w:eastAsia="Calibri" w:hint="default"/>
                <w:sz w:val="21"/>
                <w:szCs w:val="21"/>
              </w:rPr>
              <w:t>9</w:t>
            </w:r>
            <w:r>
              <w:rPr>
                <w:rFonts w:ascii="宋体" w:hAnsi="宋体" w:cs="宋体" w:eastAsia="宋体" w:hint="default"/>
                <w:sz w:val="21"/>
                <w:szCs w:val="21"/>
              </w:rPr>
              <w:t>）执行）</w:t>
            </w:r>
          </w:p>
        </w:tc>
        <w:tc>
          <w:tcPr>
            <w:tcW w:w="2091"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25.00</w:t>
            </w:r>
            <w:r>
              <w:rPr>
                <w:rFonts w:ascii="宋体"/>
                <w:sz w:val="21"/>
              </w:rPr>
              <w:t> </w:t>
            </w:r>
          </w:p>
        </w:tc>
      </w:tr>
      <w:tr>
        <w:trPr>
          <w:trHeight w:val="326" w:hRule="exact"/>
        </w:trPr>
        <w:tc>
          <w:tcPr>
            <w:tcW w:w="7482" w:type="dxa"/>
            <w:tcBorders>
              <w:top w:val="single" w:sz="6" w:space="0" w:color="000000"/>
              <w:left w:val="single" w:sz="4" w:space="0" w:color="000000"/>
              <w:bottom w:val="single" w:sz="6" w:space="0" w:color="000000"/>
              <w:right w:val="single" w:sz="6" w:space="0" w:color="000000"/>
            </w:tcBorders>
          </w:tcPr>
          <w:p>
            <w:pPr>
              <w:pStyle w:val="TableParagraph"/>
              <w:spacing w:line="289"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人民日报健康科技有限公司（按照附注五、</w:t>
            </w:r>
            <w:r>
              <w:rPr>
                <w:rFonts w:ascii="Calibri" w:hAnsi="Calibri" w:cs="Calibri" w:eastAsia="Calibri" w:hint="default"/>
                <w:sz w:val="21"/>
                <w:szCs w:val="21"/>
              </w:rPr>
              <w:t>2</w:t>
            </w:r>
            <w:r>
              <w:rPr>
                <w:rFonts w:ascii="宋体" w:hAnsi="宋体" w:cs="宋体" w:eastAsia="宋体" w:hint="default"/>
                <w:sz w:val="21"/>
                <w:szCs w:val="21"/>
              </w:rPr>
              <w:t>（</w:t>
            </w:r>
            <w:r>
              <w:rPr>
                <w:rFonts w:ascii="Calibri" w:hAnsi="Calibri" w:cs="Calibri" w:eastAsia="Calibri" w:hint="default"/>
                <w:sz w:val="21"/>
                <w:szCs w:val="21"/>
              </w:rPr>
              <w:t>9</w:t>
            </w:r>
            <w:r>
              <w:rPr>
                <w:rFonts w:ascii="宋体" w:hAnsi="宋体" w:cs="宋体" w:eastAsia="宋体" w:hint="default"/>
                <w:sz w:val="21"/>
                <w:szCs w:val="21"/>
              </w:rPr>
              <w:t>）执行）</w:t>
            </w:r>
          </w:p>
        </w:tc>
        <w:tc>
          <w:tcPr>
            <w:tcW w:w="2091"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25.00</w:t>
            </w:r>
            <w:r>
              <w:rPr>
                <w:rFonts w:ascii="宋体"/>
                <w:sz w:val="21"/>
              </w:rPr>
              <w:t> </w:t>
            </w:r>
          </w:p>
        </w:tc>
      </w:tr>
      <w:tr>
        <w:trPr>
          <w:trHeight w:val="327" w:hRule="exact"/>
        </w:trPr>
        <w:tc>
          <w:tcPr>
            <w:tcW w:w="7482" w:type="dxa"/>
            <w:tcBorders>
              <w:top w:val="single" w:sz="6" w:space="0" w:color="000000"/>
              <w:left w:val="single" w:sz="4" w:space="0" w:color="000000"/>
              <w:bottom w:val="single" w:sz="6" w:space="0" w:color="000000"/>
              <w:right w:val="single" w:sz="6"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北京硕格科技有限公司</w:t>
            </w:r>
          </w:p>
        </w:tc>
        <w:tc>
          <w:tcPr>
            <w:tcW w:w="2091" w:type="dxa"/>
            <w:tcBorders>
              <w:top w:val="single" w:sz="6" w:space="0" w:color="000000"/>
              <w:left w:val="single" w:sz="6" w:space="0" w:color="000000"/>
              <w:bottom w:val="single" w:sz="6" w:space="0" w:color="000000"/>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spacing w:val="-1"/>
                <w:sz w:val="21"/>
              </w:rPr>
              <w:t>25.00</w:t>
            </w:r>
            <w:r>
              <w:rPr>
                <w:rFonts w:ascii="宋体"/>
                <w:sz w:val="21"/>
              </w:rPr>
              <w:t> </w:t>
            </w:r>
          </w:p>
        </w:tc>
      </w:tr>
      <w:tr>
        <w:trPr>
          <w:trHeight w:val="326" w:hRule="exact"/>
        </w:trPr>
        <w:tc>
          <w:tcPr>
            <w:tcW w:w="7482" w:type="dxa"/>
            <w:tcBorders>
              <w:top w:val="single" w:sz="6" w:space="0" w:color="000000"/>
              <w:left w:val="single" w:sz="4" w:space="0" w:color="000000"/>
              <w:bottom w:val="single" w:sz="4" w:space="0" w:color="000000"/>
              <w:right w:val="single" w:sz="6" w:space="0" w:color="000000"/>
            </w:tcBorders>
          </w:tcPr>
          <w:p>
            <w:pPr>
              <w:pStyle w:val="TableParagraph"/>
              <w:spacing w:line="292"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人民网健康大数据（贵阳）有限公司（按照附注五、</w:t>
            </w:r>
            <w:r>
              <w:rPr>
                <w:rFonts w:ascii="Calibri" w:hAnsi="Calibri" w:cs="Calibri" w:eastAsia="Calibri" w:hint="default"/>
                <w:sz w:val="21"/>
                <w:szCs w:val="21"/>
              </w:rPr>
              <w:t>2</w:t>
            </w:r>
            <w:r>
              <w:rPr>
                <w:rFonts w:ascii="宋体" w:hAnsi="宋体" w:cs="宋体" w:eastAsia="宋体" w:hint="default"/>
                <w:sz w:val="21"/>
                <w:szCs w:val="21"/>
              </w:rPr>
              <w:t>（</w:t>
            </w:r>
            <w:r>
              <w:rPr>
                <w:rFonts w:ascii="Calibri" w:hAnsi="Calibri" w:cs="Calibri" w:eastAsia="Calibri" w:hint="default"/>
                <w:sz w:val="21"/>
                <w:szCs w:val="21"/>
              </w:rPr>
              <w:t>9</w:t>
            </w:r>
            <w:r>
              <w:rPr>
                <w:rFonts w:ascii="宋体" w:hAnsi="宋体" w:cs="宋体" w:eastAsia="宋体" w:hint="default"/>
                <w:sz w:val="21"/>
                <w:szCs w:val="21"/>
              </w:rPr>
              <w:t>）执行）</w:t>
            </w:r>
          </w:p>
        </w:tc>
        <w:tc>
          <w:tcPr>
            <w:tcW w:w="2091" w:type="dxa"/>
            <w:tcBorders>
              <w:top w:val="single" w:sz="6" w:space="0" w:color="000000"/>
              <w:left w:val="single" w:sz="6"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25.00</w:t>
            </w:r>
            <w:r>
              <w:rPr>
                <w:rFonts w:ascii="宋体"/>
                <w:sz w:val="21"/>
              </w:rPr>
              <w:t> </w:t>
            </w:r>
          </w:p>
        </w:tc>
      </w:tr>
    </w:tbl>
    <w:p>
      <w:pPr>
        <w:spacing w:line="240" w:lineRule="auto" w:before="9"/>
        <w:rPr>
          <w:rFonts w:ascii="宋体" w:hAnsi="宋体" w:cs="宋体" w:eastAsia="宋体" w:hint="default"/>
          <w:sz w:val="26"/>
          <w:szCs w:val="26"/>
        </w:rPr>
      </w:pPr>
    </w:p>
    <w:p>
      <w:pPr>
        <w:pStyle w:val="BodyText"/>
        <w:spacing w:line="240" w:lineRule="auto" w:before="36"/>
        <w:ind w:left="236" w:right="0"/>
        <w:jc w:val="left"/>
        <w:rPr>
          <w:rFonts w:ascii="宋体" w:hAnsi="宋体" w:cs="宋体" w:eastAsia="宋体" w:hint="default"/>
        </w:rPr>
      </w:pPr>
      <w:r>
        <w:rPr/>
        <w:t>境外主要子公司主要税种和税率</w:t>
      </w:r>
      <w:r>
        <w:rPr>
          <w:rFonts w:ascii="宋体" w:hAnsi="宋体" w:cs="宋体" w:eastAsia="宋体" w:hint="default"/>
        </w:rPr>
        <w:t> </w:t>
      </w:r>
    </w:p>
    <w:p>
      <w:pPr>
        <w:pStyle w:val="BodyText"/>
        <w:spacing w:line="240" w:lineRule="auto" w:before="37"/>
        <w:ind w:left="236" w:right="0"/>
        <w:jc w:val="left"/>
        <w:rPr>
          <w:rFonts w:ascii="宋体" w:hAnsi="宋体" w:cs="宋体" w:eastAsia="宋体" w:hint="default"/>
        </w:rPr>
      </w:pPr>
      <w:r>
        <w:rPr/>
        <w:t>①人民网香港有限责任公司主要税种和税率如下：</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2213"/>
        <w:gridCol w:w="5235"/>
        <w:gridCol w:w="1909"/>
      </w:tblGrid>
      <w:tr>
        <w:trPr>
          <w:trHeight w:val="324"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center"/>
              <w:rPr>
                <w:rFonts w:ascii="宋体" w:hAnsi="宋体" w:cs="宋体" w:eastAsia="宋体" w:hint="default"/>
                <w:sz w:val="21"/>
                <w:szCs w:val="21"/>
              </w:rPr>
            </w:pPr>
            <w:r>
              <w:rPr>
                <w:rFonts w:ascii="宋体" w:hAnsi="宋体" w:cs="宋体" w:eastAsia="宋体" w:hint="default"/>
                <w:sz w:val="21"/>
                <w:szCs w:val="21"/>
              </w:rPr>
              <w:t>税种</w:t>
            </w:r>
            <w:r>
              <w:rPr>
                <w:rFonts w:ascii="宋体" w:hAnsi="宋体" w:cs="宋体" w:eastAsia="宋体" w:hint="default"/>
                <w:sz w:val="21"/>
                <w:szCs w:val="21"/>
              </w:rPr>
              <w:t> </w:t>
            </w:r>
          </w:p>
        </w:tc>
        <w:tc>
          <w:tcPr>
            <w:tcW w:w="523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center"/>
              <w:rPr>
                <w:rFonts w:ascii="宋体" w:hAnsi="宋体" w:cs="宋体" w:eastAsia="宋体" w:hint="default"/>
                <w:sz w:val="21"/>
                <w:szCs w:val="21"/>
              </w:rPr>
            </w:pPr>
            <w:r>
              <w:rPr>
                <w:rFonts w:ascii="宋体" w:hAnsi="宋体" w:cs="宋体" w:eastAsia="宋体" w:hint="default"/>
                <w:sz w:val="21"/>
                <w:szCs w:val="21"/>
              </w:rPr>
              <w:t>计税依据</w:t>
            </w:r>
            <w:r>
              <w:rPr>
                <w:rFonts w:ascii="宋体" w:hAnsi="宋体" w:cs="宋体" w:eastAsia="宋体" w:hint="default"/>
                <w:sz w:val="21"/>
                <w:szCs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73" w:right="0"/>
              <w:jc w:val="left"/>
              <w:rPr>
                <w:rFonts w:ascii="宋体" w:hAnsi="宋体" w:cs="宋体" w:eastAsia="宋体" w:hint="default"/>
                <w:sz w:val="21"/>
                <w:szCs w:val="21"/>
              </w:rPr>
            </w:pPr>
            <w:r>
              <w:rPr>
                <w:rFonts w:ascii="宋体" w:hAnsi="宋体" w:cs="宋体" w:eastAsia="宋体" w:hint="default"/>
                <w:sz w:val="21"/>
                <w:szCs w:val="21"/>
              </w:rPr>
              <w:t>税率（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322"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r>
              <w:rPr>
                <w:rFonts w:ascii="宋体" w:hAnsi="宋体" w:cs="宋体" w:eastAsia="宋体" w:hint="default"/>
                <w:sz w:val="21"/>
                <w:szCs w:val="21"/>
              </w:rPr>
              <w:t> </w:t>
            </w:r>
          </w:p>
        </w:tc>
        <w:tc>
          <w:tcPr>
            <w:tcW w:w="52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按应纳税所得额计征</w:t>
            </w:r>
            <w:r>
              <w:rPr>
                <w:rFonts w:ascii="宋体" w:hAnsi="宋体" w:cs="宋体" w:eastAsia="宋体" w:hint="default"/>
                <w:sz w:val="21"/>
                <w:szCs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16.50</w:t>
            </w:r>
            <w:r>
              <w:rPr>
                <w:rFonts w:ascii="宋体"/>
                <w:sz w:val="21"/>
              </w:rPr>
              <w:t> </w:t>
            </w:r>
          </w:p>
        </w:tc>
      </w:tr>
    </w:tbl>
    <w:p>
      <w:pPr>
        <w:pStyle w:val="BodyText"/>
        <w:spacing w:line="240" w:lineRule="auto" w:before="74"/>
        <w:ind w:left="236" w:right="0"/>
        <w:jc w:val="left"/>
        <w:rPr>
          <w:rFonts w:ascii="宋体" w:hAnsi="宋体" w:cs="宋体" w:eastAsia="宋体" w:hint="default"/>
        </w:rPr>
      </w:pPr>
      <w:r>
        <w:rPr/>
        <w:t>②人民网日本株式会社主要税种和税率如下：</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2240"/>
        <w:gridCol w:w="5223"/>
        <w:gridCol w:w="1894"/>
      </w:tblGrid>
      <w:tr>
        <w:trPr>
          <w:trHeight w:val="322" w:hRule="exact"/>
        </w:trPr>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6" w:right="0"/>
              <w:jc w:val="center"/>
              <w:rPr>
                <w:rFonts w:ascii="宋体" w:hAnsi="宋体" w:cs="宋体" w:eastAsia="宋体" w:hint="default"/>
                <w:sz w:val="21"/>
                <w:szCs w:val="21"/>
              </w:rPr>
            </w:pPr>
            <w:r>
              <w:rPr>
                <w:rFonts w:ascii="宋体" w:hAnsi="宋体" w:cs="宋体" w:eastAsia="宋体" w:hint="default"/>
                <w:sz w:val="21"/>
                <w:szCs w:val="21"/>
              </w:rPr>
              <w:t>税种</w:t>
            </w:r>
            <w:r>
              <w:rPr>
                <w:rFonts w:ascii="宋体" w:hAnsi="宋体" w:cs="宋体" w:eastAsia="宋体" w:hint="default"/>
                <w:sz w:val="21"/>
                <w:szCs w:val="21"/>
              </w:rPr>
              <w:t> </w:t>
            </w:r>
          </w:p>
        </w:tc>
        <w:tc>
          <w:tcPr>
            <w:tcW w:w="52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1" w:right="0"/>
              <w:jc w:val="center"/>
              <w:rPr>
                <w:rFonts w:ascii="宋体" w:hAnsi="宋体" w:cs="宋体" w:eastAsia="宋体" w:hint="default"/>
                <w:sz w:val="21"/>
                <w:szCs w:val="21"/>
              </w:rPr>
            </w:pPr>
            <w:r>
              <w:rPr>
                <w:rFonts w:ascii="宋体" w:hAnsi="宋体" w:cs="宋体" w:eastAsia="宋体" w:hint="default"/>
                <w:sz w:val="21"/>
                <w:szCs w:val="21"/>
              </w:rPr>
              <w:t>计税依据</w:t>
            </w:r>
            <w:r>
              <w:rPr>
                <w:rFonts w:ascii="宋体" w:hAnsi="宋体" w:cs="宋体" w:eastAsia="宋体" w:hint="default"/>
                <w:sz w:val="21"/>
                <w:szCs w:val="21"/>
              </w:rPr>
              <w:t> </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68" w:right="0"/>
              <w:jc w:val="left"/>
              <w:rPr>
                <w:rFonts w:ascii="宋体" w:hAnsi="宋体" w:cs="宋体" w:eastAsia="宋体" w:hint="default"/>
                <w:sz w:val="21"/>
                <w:szCs w:val="21"/>
              </w:rPr>
            </w:pPr>
            <w:r>
              <w:rPr>
                <w:rFonts w:ascii="宋体" w:hAnsi="宋体" w:cs="宋体" w:eastAsia="宋体" w:hint="default"/>
                <w:sz w:val="21"/>
                <w:szCs w:val="21"/>
              </w:rPr>
              <w:t>税率（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322" w:hRule="exact"/>
        </w:trPr>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法人税</w:t>
            </w:r>
            <w:r>
              <w:rPr>
                <w:rFonts w:ascii="宋体" w:hAnsi="宋体" w:cs="宋体" w:eastAsia="宋体" w:hint="default"/>
                <w:sz w:val="21"/>
                <w:szCs w:val="21"/>
              </w:rPr>
              <w:t> </w:t>
            </w:r>
          </w:p>
        </w:tc>
        <w:tc>
          <w:tcPr>
            <w:tcW w:w="52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按年度应纳税所得额计征</w:t>
            </w:r>
            <w:r>
              <w:rPr>
                <w:rFonts w:ascii="宋体" w:hAnsi="宋体" w:cs="宋体" w:eastAsia="宋体" w:hint="default"/>
                <w:sz w:val="21"/>
                <w:szCs w:val="21"/>
              </w:rPr>
              <w:t> </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23.20</w:t>
            </w:r>
            <w:r>
              <w:rPr>
                <w:rFonts w:ascii="宋体"/>
                <w:sz w:val="21"/>
              </w:rPr>
              <w:t> </w:t>
            </w:r>
          </w:p>
        </w:tc>
      </w:tr>
      <w:tr>
        <w:trPr>
          <w:trHeight w:val="322" w:hRule="exact"/>
        </w:trPr>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地方法人税</w:t>
            </w:r>
            <w:r>
              <w:rPr>
                <w:rFonts w:ascii="宋体" w:hAnsi="宋体" w:cs="宋体" w:eastAsia="宋体" w:hint="default"/>
                <w:sz w:val="21"/>
                <w:szCs w:val="21"/>
              </w:rPr>
              <w:t> </w:t>
            </w:r>
          </w:p>
        </w:tc>
        <w:tc>
          <w:tcPr>
            <w:tcW w:w="52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法人税额</w:t>
            </w:r>
            <w:r>
              <w:rPr>
                <w:rFonts w:ascii="宋体" w:hAnsi="宋体" w:cs="宋体" w:eastAsia="宋体" w:hint="default"/>
                <w:sz w:val="21"/>
                <w:szCs w:val="21"/>
              </w:rPr>
              <w:t> </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4.40</w:t>
            </w:r>
            <w:r>
              <w:rPr>
                <w:rFonts w:ascii="宋体"/>
                <w:sz w:val="21"/>
              </w:rPr>
              <w:t> </w:t>
            </w:r>
          </w:p>
        </w:tc>
      </w:tr>
      <w:tr>
        <w:trPr>
          <w:trHeight w:val="322" w:hRule="exact"/>
        </w:trPr>
        <w:tc>
          <w:tcPr>
            <w:tcW w:w="224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事业税（所得）</w:t>
            </w:r>
            <w:r>
              <w:rPr>
                <w:rFonts w:ascii="宋体" w:hAnsi="宋体" w:cs="宋体" w:eastAsia="宋体" w:hint="default"/>
                <w:sz w:val="21"/>
                <w:szCs w:val="21"/>
              </w:rPr>
              <w:t> </w:t>
            </w:r>
          </w:p>
        </w:tc>
        <w:tc>
          <w:tcPr>
            <w:tcW w:w="52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400</w:t>
            </w:r>
            <w:r>
              <w:rPr>
                <w:rFonts w:ascii="宋体" w:hAnsi="宋体" w:cs="宋体" w:eastAsia="宋体" w:hint="default"/>
                <w:spacing w:val="-54"/>
                <w:sz w:val="21"/>
                <w:szCs w:val="21"/>
              </w:rPr>
              <w:t> </w:t>
            </w:r>
            <w:r>
              <w:rPr>
                <w:rFonts w:ascii="宋体" w:hAnsi="宋体" w:cs="宋体" w:eastAsia="宋体" w:hint="default"/>
                <w:sz w:val="21"/>
                <w:szCs w:val="21"/>
              </w:rPr>
              <w:t>万日元以下</w:t>
            </w:r>
            <w:r>
              <w:rPr>
                <w:rFonts w:ascii="宋体" w:hAnsi="宋体" w:cs="宋体" w:eastAsia="宋体" w:hint="default"/>
                <w:sz w:val="21"/>
                <w:szCs w:val="21"/>
              </w:rPr>
              <w:t> </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3.40</w:t>
            </w:r>
            <w:r>
              <w:rPr>
                <w:rFonts w:ascii="宋体"/>
                <w:sz w:val="21"/>
              </w:rPr>
              <w:t> </w:t>
            </w:r>
          </w:p>
        </w:tc>
      </w:tr>
      <w:tr>
        <w:trPr>
          <w:trHeight w:val="322" w:hRule="exact"/>
        </w:trPr>
        <w:tc>
          <w:tcPr>
            <w:tcW w:w="2240" w:type="dxa"/>
            <w:vMerge/>
            <w:tcBorders>
              <w:left w:val="single" w:sz="4" w:space="0" w:color="000000"/>
              <w:right w:val="single" w:sz="4" w:space="0" w:color="000000"/>
            </w:tcBorders>
          </w:tcPr>
          <w:p>
            <w:pPr/>
          </w:p>
        </w:tc>
        <w:tc>
          <w:tcPr>
            <w:tcW w:w="52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超</w:t>
            </w:r>
            <w:r>
              <w:rPr>
                <w:rFonts w:ascii="宋体" w:hAnsi="宋体" w:cs="宋体" w:eastAsia="宋体" w:hint="default"/>
                <w:spacing w:val="-54"/>
                <w:sz w:val="21"/>
                <w:szCs w:val="21"/>
              </w:rPr>
              <w:t> </w:t>
            </w:r>
            <w:r>
              <w:rPr>
                <w:rFonts w:ascii="宋体" w:hAnsi="宋体" w:cs="宋体" w:eastAsia="宋体" w:hint="default"/>
                <w:sz w:val="21"/>
                <w:szCs w:val="21"/>
              </w:rPr>
              <w:t>400</w:t>
            </w:r>
            <w:r>
              <w:rPr>
                <w:rFonts w:ascii="宋体" w:hAnsi="宋体" w:cs="宋体" w:eastAsia="宋体" w:hint="default"/>
                <w:spacing w:val="-55"/>
                <w:sz w:val="21"/>
                <w:szCs w:val="21"/>
              </w:rPr>
              <w:t> </w:t>
            </w:r>
            <w:r>
              <w:rPr>
                <w:rFonts w:ascii="宋体" w:hAnsi="宋体" w:cs="宋体" w:eastAsia="宋体" w:hint="default"/>
                <w:sz w:val="21"/>
                <w:szCs w:val="21"/>
              </w:rPr>
              <w:t>万日元</w:t>
            </w:r>
            <w:r>
              <w:rPr>
                <w:rFonts w:ascii="宋体" w:hAnsi="宋体" w:cs="宋体" w:eastAsia="宋体" w:hint="default"/>
                <w:sz w:val="21"/>
                <w:szCs w:val="21"/>
              </w:rPr>
              <w:t>~800</w:t>
            </w:r>
            <w:r>
              <w:rPr>
                <w:rFonts w:ascii="宋体" w:hAnsi="宋体" w:cs="宋体" w:eastAsia="宋体" w:hint="default"/>
                <w:spacing w:val="-56"/>
                <w:sz w:val="21"/>
                <w:szCs w:val="21"/>
              </w:rPr>
              <w:t> </w:t>
            </w:r>
            <w:r>
              <w:rPr>
                <w:rFonts w:ascii="宋体" w:hAnsi="宋体" w:cs="宋体" w:eastAsia="宋体" w:hint="default"/>
                <w:sz w:val="21"/>
                <w:szCs w:val="21"/>
              </w:rPr>
              <w:t>万日元以下</w:t>
            </w:r>
            <w:r>
              <w:rPr>
                <w:rFonts w:ascii="宋体" w:hAnsi="宋体" w:cs="宋体" w:eastAsia="宋体" w:hint="default"/>
                <w:sz w:val="21"/>
                <w:szCs w:val="21"/>
              </w:rPr>
              <w:t> </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5.10</w:t>
            </w:r>
            <w:r>
              <w:rPr>
                <w:rFonts w:ascii="宋体"/>
                <w:sz w:val="21"/>
              </w:rPr>
              <w:t> </w:t>
            </w:r>
          </w:p>
        </w:tc>
      </w:tr>
      <w:tr>
        <w:trPr>
          <w:trHeight w:val="324" w:hRule="exact"/>
        </w:trPr>
        <w:tc>
          <w:tcPr>
            <w:tcW w:w="2240" w:type="dxa"/>
            <w:vMerge/>
            <w:tcBorders>
              <w:left w:val="single" w:sz="4" w:space="0" w:color="000000"/>
              <w:bottom w:val="single" w:sz="4" w:space="0" w:color="000000"/>
              <w:right w:val="single" w:sz="4" w:space="0" w:color="000000"/>
            </w:tcBorders>
          </w:tcPr>
          <w:p>
            <w:pPr/>
          </w:p>
        </w:tc>
        <w:tc>
          <w:tcPr>
            <w:tcW w:w="522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超</w:t>
            </w:r>
            <w:r>
              <w:rPr>
                <w:rFonts w:ascii="宋体" w:hAnsi="宋体" w:cs="宋体" w:eastAsia="宋体" w:hint="default"/>
                <w:spacing w:val="-53"/>
                <w:sz w:val="21"/>
                <w:szCs w:val="21"/>
              </w:rPr>
              <w:t> </w:t>
            </w:r>
            <w:r>
              <w:rPr>
                <w:rFonts w:ascii="宋体" w:hAnsi="宋体" w:cs="宋体" w:eastAsia="宋体" w:hint="default"/>
                <w:sz w:val="21"/>
                <w:szCs w:val="21"/>
              </w:rPr>
              <w:t>800</w:t>
            </w:r>
            <w:r>
              <w:rPr>
                <w:rFonts w:ascii="宋体" w:hAnsi="宋体" w:cs="宋体" w:eastAsia="宋体" w:hint="default"/>
                <w:spacing w:val="-54"/>
                <w:sz w:val="21"/>
                <w:szCs w:val="21"/>
              </w:rPr>
              <w:t> </w:t>
            </w:r>
            <w:r>
              <w:rPr>
                <w:rFonts w:ascii="宋体" w:hAnsi="宋体" w:cs="宋体" w:eastAsia="宋体" w:hint="default"/>
                <w:sz w:val="21"/>
                <w:szCs w:val="21"/>
              </w:rPr>
              <w:t>万日元</w:t>
            </w:r>
            <w:r>
              <w:rPr>
                <w:rFonts w:ascii="宋体" w:hAnsi="宋体" w:cs="宋体" w:eastAsia="宋体" w:hint="default"/>
                <w:sz w:val="21"/>
                <w:szCs w:val="21"/>
              </w:rPr>
              <w:t> </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6.70</w:t>
            </w:r>
            <w:r>
              <w:rPr>
                <w:rFonts w:ascii="宋体"/>
                <w:sz w:val="21"/>
              </w:rPr>
              <w:t> </w:t>
            </w:r>
          </w:p>
        </w:tc>
      </w:tr>
      <w:tr>
        <w:trPr>
          <w:trHeight w:val="322" w:hRule="exact"/>
        </w:trPr>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地方法人特別税</w:t>
            </w:r>
            <w:r>
              <w:rPr>
                <w:rFonts w:ascii="宋体" w:hAnsi="宋体" w:cs="宋体" w:eastAsia="宋体" w:hint="default"/>
                <w:sz w:val="21"/>
                <w:szCs w:val="21"/>
              </w:rPr>
              <w:t> </w:t>
            </w:r>
          </w:p>
        </w:tc>
        <w:tc>
          <w:tcPr>
            <w:tcW w:w="52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事业税（所得）额</w:t>
            </w:r>
            <w:r>
              <w:rPr>
                <w:rFonts w:ascii="宋体" w:hAnsi="宋体" w:cs="宋体" w:eastAsia="宋体" w:hint="default"/>
                <w:sz w:val="21"/>
                <w:szCs w:val="21"/>
              </w:rPr>
              <w:t> </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43.20</w:t>
            </w:r>
            <w:r>
              <w:rPr>
                <w:rFonts w:ascii="宋体"/>
                <w:sz w:val="21"/>
              </w:rPr>
              <w:t> </w:t>
            </w:r>
          </w:p>
        </w:tc>
      </w:tr>
      <w:tr>
        <w:trPr>
          <w:trHeight w:val="322" w:hRule="exact"/>
        </w:trPr>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住民税</w:t>
            </w:r>
            <w:r>
              <w:rPr>
                <w:rFonts w:ascii="宋体" w:hAnsi="宋体" w:cs="宋体" w:eastAsia="宋体" w:hint="default"/>
                <w:sz w:val="21"/>
                <w:szCs w:val="21"/>
              </w:rPr>
              <w:t> </w:t>
            </w:r>
          </w:p>
        </w:tc>
        <w:tc>
          <w:tcPr>
            <w:tcW w:w="52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法人税额</w:t>
            </w:r>
            <w:r>
              <w:rPr>
                <w:rFonts w:ascii="宋体" w:hAnsi="宋体" w:cs="宋体" w:eastAsia="宋体" w:hint="default"/>
                <w:sz w:val="21"/>
                <w:szCs w:val="21"/>
              </w:rPr>
              <w:t> </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12.90</w:t>
            </w:r>
            <w:r>
              <w:rPr>
                <w:rFonts w:ascii="宋体"/>
                <w:sz w:val="21"/>
              </w:rPr>
              <w:t> </w:t>
            </w:r>
          </w:p>
        </w:tc>
      </w:tr>
      <w:tr>
        <w:trPr>
          <w:trHeight w:val="946" w:hRule="exact"/>
        </w:trPr>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消费税</w:t>
            </w:r>
            <w:r>
              <w:rPr>
                <w:rFonts w:ascii="宋体" w:hAnsi="宋体" w:cs="宋体" w:eastAsia="宋体" w:hint="default"/>
                <w:sz w:val="21"/>
                <w:szCs w:val="21"/>
              </w:rPr>
              <w:t> </w:t>
            </w:r>
          </w:p>
        </w:tc>
        <w:tc>
          <w:tcPr>
            <w:tcW w:w="522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both"/>
              <w:rPr>
                <w:rFonts w:ascii="宋体" w:hAnsi="宋体" w:cs="宋体" w:eastAsia="宋体" w:hint="default"/>
                <w:sz w:val="21"/>
                <w:szCs w:val="21"/>
              </w:rPr>
            </w:pPr>
            <w:r>
              <w:rPr>
                <w:rFonts w:ascii="宋体" w:hAnsi="宋体" w:cs="宋体" w:eastAsia="宋体" w:hint="default"/>
                <w:spacing w:val="5"/>
                <w:sz w:val="21"/>
                <w:szCs w:val="21"/>
              </w:rPr>
              <w:t>按税法规定计算的销售货物和应税劳务收入为基础计</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pacing w:val="-3"/>
                <w:sz w:val="21"/>
                <w:szCs w:val="21"/>
              </w:rPr>
              <w:t>算销项税额，在扣除当期允许抵扣的进项税额后，差额</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部分为应交消费税</w:t>
            </w:r>
            <w:r>
              <w:rPr>
                <w:rFonts w:ascii="宋体" w:hAnsi="宋体" w:cs="宋体" w:eastAsia="宋体" w:hint="default"/>
                <w:sz w:val="21"/>
                <w:szCs w:val="21"/>
              </w:rPr>
              <w:t> </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8.00</w:t>
            </w:r>
            <w:r>
              <w:rPr>
                <w:rFonts w:ascii="宋体"/>
                <w:sz w:val="21"/>
              </w:rPr>
              <w:t> </w:t>
            </w:r>
          </w:p>
        </w:tc>
      </w:tr>
    </w:tbl>
    <w:p>
      <w:pPr>
        <w:pStyle w:val="BodyText"/>
        <w:spacing w:line="262" w:lineRule="exact"/>
        <w:ind w:left="236" w:right="0"/>
        <w:jc w:val="left"/>
        <w:rPr>
          <w:rFonts w:ascii="宋体" w:hAnsi="宋体" w:cs="宋体" w:eastAsia="宋体" w:hint="default"/>
        </w:rPr>
      </w:pPr>
      <w:r>
        <w:rPr>
          <w:rFonts w:ascii="宋体"/>
          <w:w w:val="100"/>
        </w:rPr>
        <w:t> </w:t>
      </w:r>
    </w:p>
    <w:p>
      <w:pPr>
        <w:pStyle w:val="Heading4"/>
        <w:tabs>
          <w:tab w:pos="661" w:val="left" w:leader="none"/>
        </w:tabs>
        <w:spacing w:line="240" w:lineRule="auto"/>
        <w:ind w:left="236" w:right="0"/>
        <w:jc w:val="left"/>
        <w:rPr>
          <w:b w:val="0"/>
          <w:bCs w:val="0"/>
        </w:rPr>
      </w:pPr>
      <w:r>
        <w:rPr>
          <w:rFonts w:ascii="宋体" w:hAnsi="宋体" w:cs="宋体" w:eastAsia="宋体" w:hint="default"/>
          <w:w w:val="95"/>
        </w:rPr>
        <w:t>2.</w:t>
        <w:tab/>
      </w:r>
      <w:r>
        <w:rPr/>
        <w:t>税收优惠</w:t>
      </w:r>
      <w:r>
        <w:rPr>
          <w:b w:val="0"/>
          <w:bCs w:val="0"/>
        </w:rPr>
      </w:r>
    </w:p>
    <w:p>
      <w:pPr>
        <w:pStyle w:val="BodyText"/>
        <w:spacing w:line="240" w:lineRule="auto" w:before="97"/>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408" w:lineRule="auto" w:before="114"/>
        <w:ind w:left="236" w:right="0" w:firstLine="420"/>
        <w:jc w:val="left"/>
        <w:rPr>
          <w:rFonts w:ascii="宋体" w:hAnsi="宋体" w:cs="宋体" w:eastAsia="宋体" w:hint="default"/>
        </w:rPr>
      </w:pPr>
      <w:r>
        <w:rPr/>
        <w:t>（</w:t>
      </w:r>
      <w:r>
        <w:rPr>
          <w:rFonts w:ascii="宋体" w:hAnsi="宋体" w:cs="宋体" w:eastAsia="宋体" w:hint="default"/>
        </w:rPr>
        <w:t>1</w:t>
      </w:r>
      <w:r>
        <w:rPr/>
        <w:t>）人民网股份有限公司根据《国务院办公厅关于印发文化体制改革中经营性文化事业单位转制</w:t>
      </w:r>
      <w:r>
        <w:rPr>
          <w:w w:val="100"/>
        </w:rPr>
        <w:t> </w:t>
      </w:r>
      <w:r>
        <w:rPr/>
        <w:t>为企业和进一步支持文化企业发展两个规定的通知》（国办发【</w:t>
      </w:r>
      <w:r>
        <w:rPr>
          <w:rFonts w:ascii="宋体" w:hAnsi="宋体" w:cs="宋体" w:eastAsia="宋体" w:hint="default"/>
        </w:rPr>
        <w:t>2018</w:t>
      </w:r>
      <w:r>
        <w:rPr/>
        <w:t>】</w:t>
      </w:r>
      <w:r>
        <w:rPr>
          <w:rFonts w:ascii="宋体" w:hAnsi="宋体" w:cs="宋体" w:eastAsia="宋体" w:hint="default"/>
        </w:rPr>
        <w:t>124</w:t>
      </w:r>
      <w:r>
        <w:rPr>
          <w:rFonts w:ascii="宋体" w:hAnsi="宋体" w:cs="宋体" w:eastAsia="宋体" w:hint="default"/>
          <w:spacing w:val="-56"/>
        </w:rPr>
        <w:t> </w:t>
      </w:r>
      <w:r>
        <w:rPr>
          <w:spacing w:val="-4"/>
        </w:rPr>
        <w:t>号规定），可继续享受《财</w:t>
      </w:r>
      <w:r>
        <w:rPr>
          <w:w w:val="100"/>
        </w:rPr>
        <w:t> </w:t>
      </w:r>
      <w:r>
        <w:rPr/>
        <w:t>政部国家税务总局关于文化体制改革中经营性文化事业单位转制为企业的若干税收优惠政策问题的通</w:t>
      </w:r>
      <w:r>
        <w:rPr>
          <w:w w:val="100"/>
        </w:rPr>
        <w:t> </w:t>
      </w:r>
      <w:r>
        <w:rPr>
          <w:spacing w:val="-1"/>
          <w:w w:val="100"/>
        </w:rPr>
        <w:t>知》（财税【</w:t>
      </w:r>
      <w:r>
        <w:rPr>
          <w:rFonts w:ascii="宋体" w:hAnsi="宋体" w:cs="宋体" w:eastAsia="宋体" w:hint="default"/>
          <w:spacing w:val="-1"/>
          <w:w w:val="100"/>
        </w:rPr>
        <w:t>2009</w:t>
      </w:r>
      <w:r>
        <w:rPr>
          <w:spacing w:val="-1"/>
          <w:w w:val="100"/>
        </w:rPr>
        <w:t>】</w:t>
      </w:r>
      <w:r>
        <w:rPr>
          <w:rFonts w:ascii="宋体" w:hAnsi="宋体" w:cs="宋体" w:eastAsia="宋体" w:hint="default"/>
          <w:spacing w:val="-1"/>
          <w:w w:val="100"/>
        </w:rPr>
        <w:t>34</w:t>
      </w:r>
      <w:r>
        <w:rPr>
          <w:rFonts w:ascii="宋体" w:hAnsi="宋体" w:cs="宋体" w:eastAsia="宋体" w:hint="default"/>
          <w:spacing w:val="-55"/>
          <w:w w:val="100"/>
        </w:rPr>
        <w:t> </w:t>
      </w:r>
      <w:r>
        <w:rPr>
          <w:spacing w:val="-2"/>
          <w:w w:val="100"/>
        </w:rPr>
        <w:t>号）规定的税收政策。</w:t>
      </w:r>
      <w:r>
        <w:rPr>
          <w:rFonts w:ascii="宋体" w:hAnsi="宋体" w:cs="宋体" w:eastAsia="宋体" w:hint="default"/>
          <w:spacing w:val="-2"/>
          <w:w w:val="100"/>
        </w:rPr>
        <w:t>2019</w:t>
      </w:r>
      <w:r>
        <w:rPr>
          <w:rFonts w:ascii="宋体" w:hAnsi="宋体" w:cs="宋体" w:eastAsia="宋体" w:hint="default"/>
          <w:spacing w:val="-55"/>
          <w:w w:val="100"/>
        </w:rPr>
        <w:t> </w:t>
      </w:r>
      <w:r>
        <w:rPr>
          <w:w w:val="100"/>
        </w:rPr>
        <w:t>年</w:t>
      </w:r>
      <w:r>
        <w:rPr>
          <w:spacing w:val="-52"/>
          <w:w w:val="100"/>
        </w:rPr>
        <w:t> </w:t>
      </w:r>
      <w:r>
        <w:rPr>
          <w:rFonts w:ascii="宋体" w:hAnsi="宋体" w:cs="宋体" w:eastAsia="宋体" w:hint="default"/>
          <w:w w:val="100"/>
        </w:rPr>
        <w:t>1</w:t>
      </w:r>
      <w:r>
        <w:rPr>
          <w:rFonts w:ascii="宋体" w:hAnsi="宋体" w:cs="宋体" w:eastAsia="宋体" w:hint="default"/>
          <w:spacing w:val="-55"/>
          <w:w w:val="100"/>
        </w:rPr>
        <w:t> </w:t>
      </w:r>
      <w:r>
        <w:rPr>
          <w:w w:val="100"/>
        </w:rPr>
        <w:t>月</w:t>
      </w:r>
      <w:r>
        <w:rPr>
          <w:spacing w:val="-51"/>
          <w:w w:val="100"/>
        </w:rPr>
        <w:t> </w:t>
      </w:r>
      <w:r>
        <w:rPr>
          <w:rFonts w:ascii="宋体" w:hAnsi="宋体" w:cs="宋体" w:eastAsia="宋体" w:hint="default"/>
          <w:w w:val="100"/>
        </w:rPr>
        <w:t>1</w:t>
      </w:r>
      <w:r>
        <w:rPr>
          <w:rFonts w:ascii="宋体" w:hAnsi="宋体" w:cs="宋体" w:eastAsia="宋体" w:hint="default"/>
          <w:spacing w:val="-52"/>
          <w:w w:val="100"/>
        </w:rPr>
        <w:t> </w:t>
      </w:r>
      <w:r>
        <w:rPr>
          <w:spacing w:val="-2"/>
          <w:w w:val="100"/>
        </w:rPr>
        <w:t>日至</w:t>
      </w:r>
      <w:r>
        <w:rPr>
          <w:spacing w:val="-52"/>
          <w:w w:val="100"/>
        </w:rPr>
        <w:t> </w:t>
      </w:r>
      <w:r>
        <w:rPr>
          <w:rFonts w:ascii="宋体" w:hAnsi="宋体" w:cs="宋体" w:eastAsia="宋体" w:hint="default"/>
          <w:spacing w:val="-1"/>
          <w:w w:val="100"/>
        </w:rPr>
        <w:t>2023</w:t>
      </w:r>
      <w:r>
        <w:rPr>
          <w:rFonts w:ascii="宋体" w:hAnsi="宋体" w:cs="宋体" w:eastAsia="宋体" w:hint="default"/>
          <w:spacing w:val="-55"/>
          <w:w w:val="100"/>
        </w:rPr>
        <w:t> </w:t>
      </w:r>
      <w:r>
        <w:rPr>
          <w:w w:val="100"/>
        </w:rPr>
        <w:t>年</w:t>
      </w:r>
      <w:r>
        <w:rPr>
          <w:spacing w:val="-52"/>
          <w:w w:val="100"/>
        </w:rPr>
        <w:t> </w:t>
      </w:r>
      <w:r>
        <w:rPr>
          <w:rFonts w:ascii="宋体" w:hAnsi="宋体" w:cs="宋体" w:eastAsia="宋体" w:hint="default"/>
          <w:w w:val="100"/>
        </w:rPr>
        <w:t>12</w:t>
      </w:r>
      <w:r>
        <w:rPr>
          <w:rFonts w:ascii="宋体" w:hAnsi="宋体" w:cs="宋体" w:eastAsia="宋体" w:hint="default"/>
          <w:spacing w:val="-55"/>
          <w:w w:val="100"/>
        </w:rPr>
        <w:t> </w:t>
      </w:r>
      <w:r>
        <w:rPr>
          <w:w w:val="100"/>
        </w:rPr>
        <w:t>月</w:t>
      </w:r>
      <w:r>
        <w:rPr>
          <w:spacing w:val="-52"/>
          <w:w w:val="100"/>
        </w:rPr>
        <w:t> </w:t>
      </w:r>
      <w:r>
        <w:rPr>
          <w:rFonts w:ascii="宋体" w:hAnsi="宋体" w:cs="宋体" w:eastAsia="宋体" w:hint="default"/>
          <w:w w:val="100"/>
        </w:rPr>
        <w:t>31</w:t>
      </w:r>
      <w:r>
        <w:rPr>
          <w:rFonts w:ascii="宋体" w:hAnsi="宋体" w:cs="宋体" w:eastAsia="宋体" w:hint="default"/>
          <w:spacing w:val="-55"/>
          <w:w w:val="100"/>
        </w:rPr>
        <w:t> </w:t>
      </w:r>
      <w:r>
        <w:rPr>
          <w:spacing w:val="-13"/>
          <w:w w:val="100"/>
        </w:rPr>
        <w:t>日免征企业所得税。</w:t>
      </w:r>
      <w:r>
        <w:rPr>
          <w:rFonts w:ascii="宋体" w:hAnsi="宋体" w:cs="宋体" w:eastAsia="宋体" w:hint="default"/>
          <w:w w:val="100"/>
        </w:rPr>
        <w:t> </w:t>
      </w:r>
    </w:p>
    <w:p>
      <w:pPr>
        <w:pStyle w:val="BodyText"/>
        <w:spacing w:line="408" w:lineRule="auto" w:before="46"/>
        <w:ind w:left="236" w:right="285" w:firstLine="420"/>
        <w:jc w:val="left"/>
      </w:pPr>
      <w:r>
        <w:rPr/>
        <w:t>（</w:t>
      </w:r>
      <w:r>
        <w:rPr>
          <w:rFonts w:ascii="宋体" w:hAnsi="宋体" w:cs="宋体" w:eastAsia="宋体" w:hint="default"/>
        </w:rPr>
        <w:t>2</w:t>
      </w:r>
      <w:r>
        <w:rPr/>
        <w:t>）北京人民在线网络有限公司于</w:t>
      </w:r>
      <w:r>
        <w:rPr>
          <w:spacing w:val="-54"/>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11</w:t>
      </w:r>
      <w:r>
        <w:rPr>
          <w:rFonts w:ascii="宋体" w:hAnsi="宋体" w:cs="宋体" w:eastAsia="宋体" w:hint="default"/>
          <w:spacing w:val="-56"/>
        </w:rPr>
        <w:t> </w:t>
      </w:r>
      <w:r>
        <w:rPr/>
        <w:t>月</w:t>
      </w:r>
      <w:r>
        <w:rPr>
          <w:spacing w:val="-54"/>
        </w:rPr>
        <w:t> </w:t>
      </w:r>
      <w:r>
        <w:rPr>
          <w:rFonts w:ascii="宋体" w:hAnsi="宋体" w:cs="宋体" w:eastAsia="宋体" w:hint="default"/>
        </w:rPr>
        <w:t>30</w:t>
      </w:r>
      <w:r>
        <w:rPr>
          <w:rFonts w:ascii="宋体" w:hAnsi="宋体" w:cs="宋体" w:eastAsia="宋体" w:hint="default"/>
          <w:spacing w:val="-56"/>
        </w:rPr>
        <w:t> </w:t>
      </w:r>
      <w:r>
        <w:rPr/>
        <w:t>日被认定为高新技术企业，取得了编号为</w:t>
      </w:r>
      <w:r>
        <w:rPr>
          <w:w w:val="100"/>
        </w:rPr>
        <w:t> </w:t>
      </w:r>
      <w:r>
        <w:rPr>
          <w:rFonts w:ascii="宋体" w:hAnsi="宋体" w:cs="宋体" w:eastAsia="宋体" w:hint="default"/>
          <w:spacing w:val="-1"/>
        </w:rPr>
        <w:t>GF201811008116</w:t>
      </w:r>
      <w:r>
        <w:rPr>
          <w:rFonts w:ascii="宋体" w:hAnsi="宋体" w:cs="宋体" w:eastAsia="宋体" w:hint="default"/>
          <w:spacing w:val="28"/>
        </w:rPr>
        <w:t> </w:t>
      </w:r>
      <w:r>
        <w:rPr>
          <w:spacing w:val="-2"/>
        </w:rPr>
        <w:t>的高新技术企业证书，有效期为三年，根据《中华人民共和国企业所得税法》、《中</w:t>
      </w:r>
    </w:p>
    <w:p>
      <w:pPr>
        <w:spacing w:after="0" w:line="408" w:lineRule="auto"/>
        <w:jc w:val="left"/>
        <w:sectPr>
          <w:pgSz w:w="11910" w:h="16840"/>
          <w:pgMar w:header="882" w:footer="1195" w:top="1120" w:bottom="1380" w:left="1040" w:right="10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408" w:lineRule="auto"/>
        <w:ind w:right="0"/>
        <w:jc w:val="left"/>
        <w:rPr>
          <w:rFonts w:ascii="宋体" w:hAnsi="宋体" w:cs="宋体" w:eastAsia="宋体" w:hint="default"/>
        </w:rPr>
      </w:pPr>
      <w:r>
        <w:rPr>
          <w:spacing w:val="-4"/>
        </w:rPr>
        <w:t>华人民共和国企业所得税法实施条例》有关高新技术企业税收优惠的规定，公司在高新技术企业资格有</w:t>
      </w:r>
      <w:r>
        <w:rPr>
          <w:spacing w:val="-33"/>
        </w:rPr>
        <w:t> </w:t>
      </w:r>
      <w:r>
        <w:rPr>
          <w:spacing w:val="-33"/>
        </w:rPr>
      </w:r>
      <w:r>
        <w:rPr/>
        <w:t>效期内可减按</w:t>
      </w:r>
      <w:r>
        <w:rPr>
          <w:spacing w:val="-58"/>
        </w:rPr>
        <w:t> </w:t>
      </w:r>
      <w:r>
        <w:rPr>
          <w:rFonts w:ascii="宋体" w:hAnsi="宋体" w:cs="宋体" w:eastAsia="宋体" w:hint="default"/>
        </w:rPr>
        <w:t>15%</w:t>
      </w:r>
      <w:r>
        <w:rPr/>
        <w:t>的税率计缴企业所得税。</w:t>
      </w:r>
      <w:r>
        <w:rPr>
          <w:rFonts w:ascii="宋体" w:hAnsi="宋体" w:cs="宋体" w:eastAsia="宋体" w:hint="default"/>
        </w:rPr>
        <w:t> </w:t>
      </w:r>
    </w:p>
    <w:p>
      <w:pPr>
        <w:pStyle w:val="BodyText"/>
        <w:spacing w:line="408" w:lineRule="auto" w:before="46"/>
        <w:ind w:right="128" w:firstLine="420"/>
        <w:jc w:val="both"/>
        <w:rPr>
          <w:rFonts w:ascii="宋体" w:hAnsi="宋体" w:cs="宋体" w:eastAsia="宋体" w:hint="default"/>
        </w:rPr>
      </w:pPr>
      <w:r>
        <w:rPr>
          <w:spacing w:val="-5"/>
        </w:rPr>
        <w:t>（</w:t>
      </w:r>
      <w:r>
        <w:rPr>
          <w:rFonts w:ascii="宋体" w:hAnsi="宋体" w:cs="宋体" w:eastAsia="宋体" w:hint="default"/>
          <w:spacing w:val="-5"/>
        </w:rPr>
        <w:t>3</w:t>
      </w:r>
      <w:r>
        <w:rPr>
          <w:spacing w:val="-5"/>
        </w:rPr>
        <w:t>）武汉人民在线信息科技有限公司于</w:t>
      </w:r>
      <w:r>
        <w:rPr>
          <w:spacing w:val="-43"/>
        </w:rPr>
        <w:t> </w:t>
      </w:r>
      <w:r>
        <w:rPr>
          <w:rFonts w:ascii="宋体" w:hAnsi="宋体" w:cs="宋体" w:eastAsia="宋体" w:hint="default"/>
        </w:rPr>
        <w:t>2017</w:t>
      </w:r>
      <w:r>
        <w:rPr>
          <w:rFonts w:ascii="宋体" w:hAnsi="宋体" w:cs="宋体" w:eastAsia="宋体" w:hint="default"/>
          <w:spacing w:val="-46"/>
        </w:rPr>
        <w:t> </w:t>
      </w:r>
      <w:r>
        <w:rPr/>
        <w:t>年</w:t>
      </w:r>
      <w:r>
        <w:rPr>
          <w:spacing w:val="-43"/>
        </w:rPr>
        <w:t> </w:t>
      </w:r>
      <w:r>
        <w:rPr>
          <w:rFonts w:ascii="宋体" w:hAnsi="宋体" w:cs="宋体" w:eastAsia="宋体" w:hint="default"/>
        </w:rPr>
        <w:t>11</w:t>
      </w:r>
      <w:r>
        <w:rPr>
          <w:rFonts w:ascii="宋体" w:hAnsi="宋体" w:cs="宋体" w:eastAsia="宋体" w:hint="default"/>
          <w:spacing w:val="-46"/>
        </w:rPr>
        <w:t> </w:t>
      </w:r>
      <w:r>
        <w:rPr/>
        <w:t>月</w:t>
      </w:r>
      <w:r>
        <w:rPr>
          <w:spacing w:val="-42"/>
        </w:rPr>
        <w:t> </w:t>
      </w:r>
      <w:r>
        <w:rPr>
          <w:rFonts w:ascii="宋体" w:hAnsi="宋体" w:cs="宋体" w:eastAsia="宋体" w:hint="default"/>
        </w:rPr>
        <w:t>28</w:t>
      </w:r>
      <w:r>
        <w:rPr>
          <w:rFonts w:ascii="宋体" w:hAnsi="宋体" w:cs="宋体" w:eastAsia="宋体" w:hint="default"/>
          <w:spacing w:val="-46"/>
        </w:rPr>
        <w:t> </w:t>
      </w:r>
      <w:r>
        <w:rPr>
          <w:spacing w:val="-4"/>
        </w:rPr>
        <w:t>日被认定为高新技术企业，取得了编号为</w:t>
      </w:r>
      <w:r>
        <w:rPr>
          <w:w w:val="100"/>
        </w:rPr>
        <w:t> </w:t>
      </w:r>
      <w:r>
        <w:rPr>
          <w:rFonts w:ascii="宋体" w:hAnsi="宋体" w:cs="宋体" w:eastAsia="宋体" w:hint="default"/>
        </w:rPr>
        <w:t>GR201742001799</w:t>
      </w:r>
      <w:r>
        <w:rPr>
          <w:rFonts w:ascii="宋体" w:hAnsi="宋体" w:cs="宋体" w:eastAsia="宋体" w:hint="default"/>
          <w:spacing w:val="-56"/>
        </w:rPr>
        <w:t> </w:t>
      </w:r>
      <w:r>
        <w:rPr/>
        <w:t>的高新技术企业证书，有效期为三年，根据《中华人民共和国企业所得税法》、《中</w:t>
      </w:r>
      <w:r>
        <w:rPr>
          <w:w w:val="100"/>
        </w:rPr>
        <w:t> </w:t>
      </w:r>
      <w:r>
        <w:rPr>
          <w:spacing w:val="-4"/>
        </w:rPr>
        <w:t>华人民共和国企业所得税法实施条例》有关高新技术企业税收优惠的规定，公司在高新技术企业资格有</w:t>
      </w:r>
      <w:r>
        <w:rPr>
          <w:spacing w:val="-33"/>
        </w:rPr>
        <w:t> </w:t>
      </w:r>
      <w:r>
        <w:rPr>
          <w:spacing w:val="-33"/>
        </w:rPr>
      </w:r>
      <w:r>
        <w:rPr/>
        <w:t>效期内可减按</w:t>
      </w:r>
      <w:r>
        <w:rPr>
          <w:spacing w:val="-58"/>
        </w:rPr>
        <w:t> </w:t>
      </w:r>
      <w:r>
        <w:rPr>
          <w:rFonts w:ascii="宋体" w:hAnsi="宋体" w:cs="宋体" w:eastAsia="宋体" w:hint="default"/>
        </w:rPr>
        <w:t>15%</w:t>
      </w:r>
      <w:r>
        <w:rPr/>
        <w:t>的税率计缴企业所得税。</w:t>
      </w:r>
      <w:r>
        <w:rPr>
          <w:rFonts w:ascii="宋体" w:hAnsi="宋体" w:cs="宋体" w:eastAsia="宋体" w:hint="default"/>
        </w:rPr>
        <w:t> </w:t>
      </w:r>
    </w:p>
    <w:p>
      <w:pPr>
        <w:pStyle w:val="BodyText"/>
        <w:spacing w:line="408" w:lineRule="auto" w:before="46"/>
        <w:ind w:right="127" w:firstLine="420"/>
        <w:jc w:val="both"/>
        <w:rPr>
          <w:rFonts w:ascii="宋体" w:hAnsi="宋体" w:cs="宋体" w:eastAsia="宋体" w:hint="default"/>
        </w:rPr>
      </w:pPr>
      <w:r>
        <w:rPr>
          <w:spacing w:val="-2"/>
        </w:rPr>
        <w:t>（</w:t>
      </w:r>
      <w:r>
        <w:rPr>
          <w:rFonts w:ascii="宋体" w:hAnsi="宋体" w:cs="宋体" w:eastAsia="宋体" w:hint="default"/>
          <w:spacing w:val="-2"/>
        </w:rPr>
        <w:t>4</w:t>
      </w:r>
      <w:r>
        <w:rPr>
          <w:spacing w:val="-2"/>
        </w:rPr>
        <w:t>）人民数据管理（中卫市）有限公司根据《关于执行西部地区鼓励类产业目录有关企业所得税</w:t>
      </w:r>
      <w:r>
        <w:rPr>
          <w:w w:val="100"/>
        </w:rPr>
        <w:t> </w:t>
      </w:r>
      <w:r>
        <w:rPr>
          <w:spacing w:val="-7"/>
        </w:rPr>
        <w:t>问题的公告》的规定，符合西部大开发税收优惠政策企业，减按 </w:t>
      </w:r>
      <w:r>
        <w:rPr>
          <w:rFonts w:ascii="宋体" w:hAnsi="宋体" w:cs="宋体" w:eastAsia="宋体" w:hint="default"/>
          <w:spacing w:val="-7"/>
        </w:rPr>
        <w:t>15%</w:t>
      </w:r>
      <w:r>
        <w:rPr>
          <w:spacing w:val="-7"/>
        </w:rPr>
        <w:t>税率缴纳企业所得税。同时根据《中</w:t>
      </w:r>
      <w:r>
        <w:rPr>
          <w:spacing w:val="-86"/>
        </w:rPr>
        <w:t> </w:t>
      </w:r>
      <w:r>
        <w:rPr>
          <w:spacing w:val="-86"/>
        </w:rPr>
      </w:r>
      <w:r>
        <w:rPr>
          <w:spacing w:val="-5"/>
        </w:rPr>
        <w:t>卫市招商引资扶持激励政策》规定，享受西部大开发税收优惠政策的同时，第</w:t>
      </w:r>
      <w:r>
        <w:rPr>
          <w:spacing w:val="-40"/>
        </w:rPr>
        <w:t> </w:t>
      </w:r>
      <w:r>
        <w:rPr>
          <w:rFonts w:ascii="宋体" w:hAnsi="宋体" w:cs="宋体" w:eastAsia="宋体" w:hint="default"/>
        </w:rPr>
        <w:t>1</w:t>
      </w:r>
      <w:r>
        <w:rPr>
          <w:rFonts w:ascii="宋体" w:hAnsi="宋体" w:cs="宋体" w:eastAsia="宋体" w:hint="default"/>
          <w:spacing w:val="-37"/>
        </w:rPr>
        <w:t> </w:t>
      </w:r>
      <w:r>
        <w:rPr/>
        <w:t>至第</w:t>
      </w:r>
      <w:r>
        <w:rPr>
          <w:spacing w:val="-40"/>
        </w:rPr>
        <w:t> </w:t>
      </w:r>
      <w:r>
        <w:rPr>
          <w:rFonts w:ascii="宋体" w:hAnsi="宋体" w:cs="宋体" w:eastAsia="宋体" w:hint="default"/>
        </w:rPr>
        <w:t>3</w:t>
      </w:r>
      <w:r>
        <w:rPr>
          <w:rFonts w:ascii="宋体" w:hAnsi="宋体" w:cs="宋体" w:eastAsia="宋体" w:hint="default"/>
          <w:spacing w:val="-36"/>
        </w:rPr>
        <w:t> </w:t>
      </w:r>
      <w:r>
        <w:rPr/>
        <w:t>年免征企业所得</w:t>
      </w:r>
      <w:r>
        <w:rPr>
          <w:spacing w:val="-99"/>
        </w:rPr>
        <w:t> </w:t>
      </w:r>
      <w:r>
        <w:rPr>
          <w:spacing w:val="-99"/>
        </w:rPr>
      </w:r>
      <w:r>
        <w:rPr/>
        <w:t>税地方分享部分。故本年企业所得税税率为</w:t>
      </w:r>
      <w:r>
        <w:rPr>
          <w:spacing w:val="-57"/>
        </w:rPr>
        <w:t> </w:t>
      </w:r>
      <w:r>
        <w:rPr>
          <w:rFonts w:ascii="宋体" w:hAnsi="宋体" w:cs="宋体" w:eastAsia="宋体" w:hint="default"/>
        </w:rPr>
        <w:t>9%</w:t>
      </w:r>
      <w:r>
        <w:rPr/>
        <w:t>。</w:t>
      </w:r>
      <w:r>
        <w:rPr>
          <w:rFonts w:ascii="宋体" w:hAnsi="宋体" w:cs="宋体" w:eastAsia="宋体" w:hint="default"/>
        </w:rPr>
        <w:t> </w:t>
      </w:r>
    </w:p>
    <w:p>
      <w:pPr>
        <w:pStyle w:val="BodyText"/>
        <w:spacing w:line="408" w:lineRule="auto" w:before="46"/>
        <w:ind w:right="131" w:firstLine="420"/>
        <w:jc w:val="both"/>
      </w:pPr>
      <w:r>
        <w:rPr/>
        <w:t>（</w:t>
      </w:r>
      <w:r>
        <w:rPr>
          <w:rFonts w:ascii="宋体" w:hAnsi="宋体" w:cs="宋体" w:eastAsia="宋体" w:hint="default"/>
        </w:rPr>
        <w:t>5</w:t>
      </w:r>
      <w:r>
        <w:rPr/>
        <w:t>）人民金服金融信息服务（北京）有限公司于</w:t>
      </w:r>
      <w:r>
        <w:rPr>
          <w:spacing w:val="-55"/>
        </w:rPr>
        <w:t> </w:t>
      </w:r>
      <w:r>
        <w:rPr>
          <w:rFonts w:ascii="宋体" w:hAnsi="宋体" w:cs="宋体" w:eastAsia="宋体" w:hint="default"/>
        </w:rPr>
        <w:t>2018</w:t>
      </w:r>
      <w:r>
        <w:rPr>
          <w:rFonts w:ascii="宋体" w:hAnsi="宋体" w:cs="宋体" w:eastAsia="宋体" w:hint="default"/>
          <w:spacing w:val="-54"/>
        </w:rPr>
        <w:t> </w:t>
      </w:r>
      <w:r>
        <w:rPr/>
        <w:t>年</w:t>
      </w:r>
      <w:r>
        <w:rPr>
          <w:spacing w:val="-57"/>
        </w:rPr>
        <w:t> </w:t>
      </w:r>
      <w:r>
        <w:rPr>
          <w:rFonts w:ascii="宋体" w:hAnsi="宋体" w:cs="宋体" w:eastAsia="宋体" w:hint="default"/>
        </w:rPr>
        <w:t>7</w:t>
      </w:r>
      <w:r>
        <w:rPr>
          <w:rFonts w:ascii="宋体" w:hAnsi="宋体" w:cs="宋体" w:eastAsia="宋体" w:hint="default"/>
          <w:spacing w:val="-55"/>
        </w:rPr>
        <w:t> </w:t>
      </w:r>
      <w:r>
        <w:rPr/>
        <w:t>月</w:t>
      </w:r>
      <w:r>
        <w:rPr>
          <w:spacing w:val="-55"/>
        </w:rPr>
        <w:t> </w:t>
      </w:r>
      <w:r>
        <w:rPr>
          <w:rFonts w:ascii="宋体" w:hAnsi="宋体" w:cs="宋体" w:eastAsia="宋体" w:hint="default"/>
        </w:rPr>
        <w:t>19</w:t>
      </w:r>
      <w:r>
        <w:rPr>
          <w:rFonts w:ascii="宋体" w:hAnsi="宋体" w:cs="宋体" w:eastAsia="宋体" w:hint="default"/>
          <w:spacing w:val="-55"/>
        </w:rPr>
        <w:t> </w:t>
      </w:r>
      <w:r>
        <w:rPr/>
        <w:t>日被认定为高新技术企业，取得</w:t>
      </w:r>
      <w:r>
        <w:rPr>
          <w:w w:val="100"/>
        </w:rPr>
        <w:t> </w:t>
      </w:r>
      <w:r>
        <w:rPr>
          <w:spacing w:val="-1"/>
          <w:w w:val="100"/>
        </w:rPr>
        <w:t>了编号为</w:t>
      </w:r>
      <w:r>
        <w:rPr>
          <w:w w:val="100"/>
        </w:rPr>
        <w:t> </w:t>
      </w:r>
      <w:r>
        <w:rPr>
          <w:rFonts w:ascii="宋体" w:hAnsi="宋体" w:cs="宋体" w:eastAsia="宋体" w:hint="default"/>
          <w:spacing w:val="-1"/>
          <w:w w:val="100"/>
        </w:rPr>
        <w:t>GR201811000972</w:t>
      </w:r>
      <w:r>
        <w:rPr>
          <w:rFonts w:ascii="宋体" w:hAnsi="宋体" w:cs="宋体" w:eastAsia="宋体" w:hint="default"/>
          <w:spacing w:val="-77"/>
          <w:w w:val="100"/>
        </w:rPr>
        <w:t> </w:t>
      </w:r>
      <w:r>
        <w:rPr>
          <w:spacing w:val="-14"/>
          <w:w w:val="100"/>
        </w:rPr>
        <w:t>的高新技术企业证书，有效期为三年，根据《中华人民共和国企业所得税法》、</w:t>
      </w:r>
    </w:p>
    <w:p>
      <w:pPr>
        <w:pStyle w:val="BodyText"/>
        <w:spacing w:line="408" w:lineRule="auto" w:before="46"/>
        <w:ind w:right="0"/>
        <w:jc w:val="left"/>
        <w:rPr>
          <w:rFonts w:ascii="宋体" w:hAnsi="宋体" w:cs="宋体" w:eastAsia="宋体" w:hint="default"/>
        </w:rPr>
      </w:pPr>
      <w:r>
        <w:rPr>
          <w:spacing w:val="-4"/>
        </w:rPr>
        <w:t>《中华人民共和国企业所得税法实施条例》有关高新技术企业税收优惠的规定，公司在高新技术企业资</w:t>
      </w:r>
      <w:r>
        <w:rPr>
          <w:spacing w:val="-33"/>
        </w:rPr>
        <w:t> </w:t>
      </w:r>
      <w:r>
        <w:rPr>
          <w:spacing w:val="-33"/>
        </w:rPr>
      </w:r>
      <w:r>
        <w:rPr/>
        <w:t>格有效期内可减按</w:t>
      </w:r>
      <w:r>
        <w:rPr>
          <w:spacing w:val="-60"/>
        </w:rPr>
        <w:t> </w:t>
      </w:r>
      <w:r>
        <w:rPr>
          <w:rFonts w:ascii="宋体" w:hAnsi="宋体" w:cs="宋体" w:eastAsia="宋体" w:hint="default"/>
        </w:rPr>
        <w:t>15%</w:t>
      </w:r>
      <w:r>
        <w:rPr/>
        <w:t>的税率计缴企业所得税。</w:t>
      </w:r>
      <w:r>
        <w:rPr>
          <w:rFonts w:ascii="宋体" w:hAnsi="宋体" w:cs="宋体" w:eastAsia="宋体" w:hint="default"/>
        </w:rPr>
        <w:t> </w:t>
      </w:r>
    </w:p>
    <w:p>
      <w:pPr>
        <w:pStyle w:val="BodyText"/>
        <w:spacing w:line="408" w:lineRule="auto" w:before="46"/>
        <w:ind w:right="128" w:firstLine="420"/>
        <w:jc w:val="both"/>
      </w:pPr>
      <w:r>
        <w:rPr>
          <w:spacing w:val="-5"/>
        </w:rPr>
        <w:t>（</w:t>
      </w:r>
      <w:r>
        <w:rPr>
          <w:rFonts w:ascii="宋体" w:hAnsi="宋体" w:cs="宋体" w:eastAsia="宋体" w:hint="default"/>
          <w:spacing w:val="-5"/>
        </w:rPr>
        <w:t>6</w:t>
      </w:r>
      <w:r>
        <w:rPr>
          <w:spacing w:val="-5"/>
        </w:rPr>
        <w:t>）环球时报在线（北京）文化传播有限公司于</w:t>
      </w:r>
      <w:r>
        <w:rPr>
          <w:spacing w:val="-47"/>
        </w:rPr>
        <w:t> </w:t>
      </w:r>
      <w:r>
        <w:rPr>
          <w:rFonts w:ascii="宋体" w:hAnsi="宋体" w:cs="宋体" w:eastAsia="宋体" w:hint="default"/>
        </w:rPr>
        <w:t>2018</w:t>
      </w:r>
      <w:r>
        <w:rPr>
          <w:rFonts w:ascii="宋体" w:hAnsi="宋体" w:cs="宋体" w:eastAsia="宋体" w:hint="default"/>
          <w:spacing w:val="-46"/>
        </w:rPr>
        <w:t> </w:t>
      </w:r>
      <w:r>
        <w:rPr/>
        <w:t>年</w:t>
      </w:r>
      <w:r>
        <w:rPr>
          <w:spacing w:val="-47"/>
        </w:rPr>
        <w:t> </w:t>
      </w:r>
      <w:r>
        <w:rPr>
          <w:rFonts w:ascii="宋体" w:hAnsi="宋体" w:cs="宋体" w:eastAsia="宋体" w:hint="default"/>
        </w:rPr>
        <w:t>10</w:t>
      </w:r>
      <w:r>
        <w:rPr>
          <w:rFonts w:ascii="宋体" w:hAnsi="宋体" w:cs="宋体" w:eastAsia="宋体" w:hint="default"/>
          <w:spacing w:val="-47"/>
        </w:rPr>
        <w:t> </w:t>
      </w:r>
      <w:r>
        <w:rPr/>
        <w:t>月</w:t>
      </w:r>
      <w:r>
        <w:rPr>
          <w:spacing w:val="-47"/>
        </w:rPr>
        <w:t> </w:t>
      </w:r>
      <w:r>
        <w:rPr>
          <w:rFonts w:ascii="宋体" w:hAnsi="宋体" w:cs="宋体" w:eastAsia="宋体" w:hint="default"/>
        </w:rPr>
        <w:t>31</w:t>
      </w:r>
      <w:r>
        <w:rPr>
          <w:rFonts w:ascii="宋体" w:hAnsi="宋体" w:cs="宋体" w:eastAsia="宋体" w:hint="default"/>
          <w:spacing w:val="-47"/>
        </w:rPr>
        <w:t> </w:t>
      </w:r>
      <w:r>
        <w:rPr>
          <w:spacing w:val="-3"/>
        </w:rPr>
        <w:t>日被认定为高新技术企业，取得</w:t>
      </w:r>
      <w:r>
        <w:rPr>
          <w:w w:val="100"/>
        </w:rPr>
        <w:t> </w:t>
      </w:r>
      <w:r>
        <w:rPr>
          <w:spacing w:val="-1"/>
          <w:w w:val="100"/>
        </w:rPr>
        <w:t>了编号为</w:t>
      </w:r>
      <w:r>
        <w:rPr>
          <w:w w:val="100"/>
        </w:rPr>
        <w:t> </w:t>
      </w:r>
      <w:r>
        <w:rPr>
          <w:rFonts w:ascii="宋体" w:hAnsi="宋体" w:cs="宋体" w:eastAsia="宋体" w:hint="default"/>
          <w:spacing w:val="-1"/>
          <w:w w:val="100"/>
        </w:rPr>
        <w:t>GR201811005718</w:t>
      </w:r>
      <w:r>
        <w:rPr>
          <w:rFonts w:ascii="宋体" w:hAnsi="宋体" w:cs="宋体" w:eastAsia="宋体" w:hint="default"/>
          <w:spacing w:val="-77"/>
          <w:w w:val="100"/>
        </w:rPr>
        <w:t> </w:t>
      </w:r>
      <w:r>
        <w:rPr>
          <w:spacing w:val="-14"/>
          <w:w w:val="100"/>
        </w:rPr>
        <w:t>的高新技术企业证书，有效期为三年，根据《中华人民共和国企业所得税法》、</w:t>
      </w:r>
    </w:p>
    <w:p>
      <w:pPr>
        <w:pStyle w:val="BodyText"/>
        <w:spacing w:line="408" w:lineRule="auto" w:before="46"/>
        <w:ind w:right="0"/>
        <w:jc w:val="left"/>
        <w:rPr>
          <w:rFonts w:ascii="宋体" w:hAnsi="宋体" w:cs="宋体" w:eastAsia="宋体" w:hint="default"/>
        </w:rPr>
      </w:pPr>
      <w:r>
        <w:rPr>
          <w:spacing w:val="-4"/>
        </w:rPr>
        <w:t>《中华人民共和国企业所得税法实施条例》有关高新技术企业税收优惠的规定，公司在高新技术企业资</w:t>
      </w:r>
      <w:r>
        <w:rPr>
          <w:spacing w:val="-33"/>
        </w:rPr>
        <w:t> </w:t>
      </w:r>
      <w:r>
        <w:rPr>
          <w:spacing w:val="-33"/>
        </w:rPr>
      </w:r>
      <w:r>
        <w:rPr/>
        <w:t>格有效期内可减按</w:t>
      </w:r>
      <w:r>
        <w:rPr>
          <w:spacing w:val="-60"/>
        </w:rPr>
        <w:t> </w:t>
      </w:r>
      <w:r>
        <w:rPr>
          <w:rFonts w:ascii="宋体" w:hAnsi="宋体" w:cs="宋体" w:eastAsia="宋体" w:hint="default"/>
        </w:rPr>
        <w:t>15%</w:t>
      </w:r>
      <w:r>
        <w:rPr/>
        <w:t>的税率计缴企业所得税。</w:t>
      </w:r>
      <w:r>
        <w:rPr>
          <w:rFonts w:ascii="宋体" w:hAnsi="宋体" w:cs="宋体" w:eastAsia="宋体" w:hint="default"/>
        </w:rPr>
        <w:t> </w:t>
      </w:r>
    </w:p>
    <w:p>
      <w:pPr>
        <w:pStyle w:val="BodyText"/>
        <w:spacing w:line="408" w:lineRule="auto" w:before="46"/>
        <w:ind w:right="128" w:firstLine="420"/>
        <w:jc w:val="both"/>
        <w:rPr>
          <w:rFonts w:ascii="宋体" w:hAnsi="宋体" w:cs="宋体" w:eastAsia="宋体" w:hint="default"/>
        </w:rPr>
      </w:pPr>
      <w:r>
        <w:rPr>
          <w:spacing w:val="-2"/>
        </w:rPr>
        <w:t>（</w:t>
      </w:r>
      <w:r>
        <w:rPr>
          <w:rFonts w:ascii="宋体" w:hAnsi="宋体" w:cs="宋体" w:eastAsia="宋体" w:hint="default"/>
          <w:spacing w:val="-2"/>
        </w:rPr>
        <w:t>7</w:t>
      </w:r>
      <w:r>
        <w:rPr>
          <w:spacing w:val="-2"/>
        </w:rPr>
        <w:t>）人民视讯（新疆）文化有限公司被新疆维吾尔自治区霍尔果斯经济开发区国家税务局认定为</w:t>
      </w:r>
      <w:r>
        <w:rPr>
          <w:w w:val="100"/>
        </w:rPr>
        <w:t> </w:t>
      </w:r>
      <w:r>
        <w:rPr>
          <w:spacing w:val="-4"/>
        </w:rPr>
        <w:t>新疆喀什、霍尔果斯特殊经济开发区新办企业，根据《财政部国家税务总局关于新疆喀什霍尔果斯两个</w:t>
      </w:r>
      <w:r>
        <w:rPr>
          <w:spacing w:val="-35"/>
        </w:rPr>
        <w:t> </w:t>
      </w:r>
      <w:r>
        <w:rPr>
          <w:spacing w:val="-35"/>
        </w:rPr>
      </w:r>
      <w:r>
        <w:rPr>
          <w:spacing w:val="-3"/>
        </w:rPr>
        <w:t>特殊经济开发区企业所得税优惠政策的通知》财税【</w:t>
      </w:r>
      <w:r>
        <w:rPr>
          <w:rFonts w:ascii="宋体" w:hAnsi="宋体" w:cs="宋体" w:eastAsia="宋体" w:hint="default"/>
          <w:spacing w:val="-3"/>
        </w:rPr>
        <w:t>2011</w:t>
      </w:r>
      <w:r>
        <w:rPr>
          <w:spacing w:val="-3"/>
        </w:rPr>
        <w:t>】</w:t>
      </w:r>
      <w:r>
        <w:rPr>
          <w:rFonts w:ascii="宋体" w:hAnsi="宋体" w:cs="宋体" w:eastAsia="宋体" w:hint="default"/>
          <w:spacing w:val="-3"/>
        </w:rPr>
        <w:t>112 </w:t>
      </w:r>
      <w:r>
        <w:rPr>
          <w:spacing w:val="-3"/>
        </w:rPr>
        <w:t>号第一条的规定，自取得第一笔生产经</w:t>
      </w:r>
      <w:r>
        <w:rPr>
          <w:spacing w:val="-65"/>
        </w:rPr>
        <w:t> </w:t>
      </w:r>
      <w:r>
        <w:rPr>
          <w:spacing w:val="-65"/>
        </w:rPr>
      </w:r>
      <w:r>
        <w:rPr/>
        <w:t>营收入所属纳税年度起，</w:t>
      </w:r>
      <w:r>
        <w:rPr>
          <w:rFonts w:ascii="宋体" w:hAnsi="宋体" w:cs="宋体" w:eastAsia="宋体" w:hint="default"/>
        </w:rPr>
        <w:t>5</w:t>
      </w:r>
      <w:r>
        <w:rPr>
          <w:rFonts w:ascii="宋体" w:hAnsi="宋体" w:cs="宋体" w:eastAsia="宋体" w:hint="default"/>
          <w:spacing w:val="-58"/>
        </w:rPr>
        <w:t> </w:t>
      </w:r>
      <w:r>
        <w:rPr/>
        <w:t>年内免征企业所得税。</w:t>
      </w:r>
      <w:r>
        <w:rPr>
          <w:rFonts w:ascii="宋体" w:hAnsi="宋体" w:cs="宋体" w:eastAsia="宋体" w:hint="default"/>
        </w:rPr>
        <w:t> </w:t>
      </w:r>
    </w:p>
    <w:p>
      <w:pPr>
        <w:pStyle w:val="BodyText"/>
        <w:spacing w:line="408" w:lineRule="auto" w:before="46"/>
        <w:ind w:right="0" w:firstLine="420"/>
        <w:jc w:val="left"/>
        <w:rPr>
          <w:rFonts w:ascii="宋体" w:hAnsi="宋体" w:cs="宋体" w:eastAsia="宋体" w:hint="default"/>
        </w:rPr>
      </w:pPr>
      <w:r>
        <w:rPr/>
        <w:t>（</w:t>
      </w:r>
      <w:r>
        <w:rPr>
          <w:rFonts w:ascii="宋体" w:hAnsi="宋体" w:cs="宋体" w:eastAsia="宋体" w:hint="default"/>
        </w:rPr>
        <w:t>8</w:t>
      </w:r>
      <w:r>
        <w:rPr/>
        <w:t>）人民网科技（北京）有限公司于</w:t>
      </w:r>
      <w:r>
        <w:rPr>
          <w:spacing w:val="-54"/>
        </w:rPr>
        <w:t> </w:t>
      </w:r>
      <w:r>
        <w:rPr>
          <w:rFonts w:ascii="宋体" w:hAnsi="宋体" w:cs="宋体" w:eastAsia="宋体" w:hint="default"/>
        </w:rPr>
        <w:t>2019</w:t>
      </w:r>
      <w:r>
        <w:rPr>
          <w:rFonts w:ascii="宋体" w:hAnsi="宋体" w:cs="宋体" w:eastAsia="宋体" w:hint="default"/>
          <w:spacing w:val="-54"/>
        </w:rPr>
        <w:t> </w:t>
      </w:r>
      <w:r>
        <w:rPr/>
        <w:t>年</w:t>
      </w:r>
      <w:r>
        <w:rPr>
          <w:spacing w:val="-56"/>
        </w:rPr>
        <w:t> </w:t>
      </w:r>
      <w:r>
        <w:rPr>
          <w:rFonts w:ascii="宋体" w:hAnsi="宋体" w:cs="宋体" w:eastAsia="宋体" w:hint="default"/>
        </w:rPr>
        <w:t>7</w:t>
      </w:r>
      <w:r>
        <w:rPr>
          <w:rFonts w:ascii="宋体" w:hAnsi="宋体" w:cs="宋体" w:eastAsia="宋体" w:hint="default"/>
          <w:spacing w:val="-54"/>
        </w:rPr>
        <w:t> </w:t>
      </w:r>
      <w:r>
        <w:rPr/>
        <w:t>月</w:t>
      </w:r>
      <w:r>
        <w:rPr>
          <w:spacing w:val="-56"/>
        </w:rPr>
        <w:t> </w:t>
      </w:r>
      <w:r>
        <w:rPr>
          <w:rFonts w:ascii="宋体" w:hAnsi="宋体" w:cs="宋体" w:eastAsia="宋体" w:hint="default"/>
        </w:rPr>
        <w:t>15</w:t>
      </w:r>
      <w:r>
        <w:rPr>
          <w:rFonts w:ascii="宋体" w:hAnsi="宋体" w:cs="宋体" w:eastAsia="宋体" w:hint="default"/>
          <w:spacing w:val="-53"/>
        </w:rPr>
        <w:t> </w:t>
      </w:r>
      <w:r>
        <w:rPr/>
        <w:t>日被认定为高新技术企业，取得了编号为</w:t>
      </w:r>
      <w:r>
        <w:rPr>
          <w:w w:val="100"/>
        </w:rPr>
        <w:t> </w:t>
      </w:r>
      <w:r>
        <w:rPr>
          <w:rFonts w:ascii="宋体" w:hAnsi="宋体" w:cs="宋体" w:eastAsia="宋体" w:hint="default"/>
        </w:rPr>
        <w:t>GR201911001136</w:t>
      </w:r>
      <w:r>
        <w:rPr>
          <w:rFonts w:ascii="宋体" w:hAnsi="宋体" w:cs="宋体" w:eastAsia="宋体" w:hint="default"/>
          <w:spacing w:val="-56"/>
        </w:rPr>
        <w:t> </w:t>
      </w:r>
      <w:r>
        <w:rPr/>
        <w:t>的高新技术企业证书，有效期为三年，根据《中华人民共和国企业所得税法》、《中</w:t>
      </w:r>
      <w:r>
        <w:rPr>
          <w:w w:val="100"/>
        </w:rPr>
        <w:t> </w:t>
      </w:r>
      <w:r>
        <w:rPr>
          <w:spacing w:val="-4"/>
        </w:rPr>
        <w:t>华人民共和国企业所得税法实施条例》有关高新技术企业税收优惠的规定，公司在高新技术企业资格有</w:t>
      </w:r>
      <w:r>
        <w:rPr>
          <w:spacing w:val="-33"/>
        </w:rPr>
        <w:t> </w:t>
      </w:r>
      <w:r>
        <w:rPr>
          <w:spacing w:val="-33"/>
        </w:rPr>
      </w:r>
      <w:r>
        <w:rPr/>
        <w:t>效期内可减按</w:t>
      </w:r>
      <w:r>
        <w:rPr>
          <w:spacing w:val="-58"/>
        </w:rPr>
        <w:t> </w:t>
      </w:r>
      <w:r>
        <w:rPr>
          <w:rFonts w:ascii="宋体" w:hAnsi="宋体" w:cs="宋体" w:eastAsia="宋体" w:hint="default"/>
        </w:rPr>
        <w:t>15%</w:t>
      </w:r>
      <w:r>
        <w:rPr/>
        <w:t>的税率计缴企业所得税。</w:t>
      </w:r>
      <w:r>
        <w:rPr>
          <w:rFonts w:ascii="宋体" w:hAnsi="宋体" w:cs="宋体" w:eastAsia="宋体" w:hint="default"/>
        </w:rPr>
        <w:t> </w:t>
      </w:r>
    </w:p>
    <w:p>
      <w:pPr>
        <w:pStyle w:val="BodyText"/>
        <w:spacing w:line="408" w:lineRule="auto" w:before="46"/>
        <w:ind w:right="131" w:firstLine="420"/>
        <w:jc w:val="both"/>
      </w:pPr>
      <w:r>
        <w:rPr>
          <w:spacing w:val="-2"/>
        </w:rPr>
        <w:t>（</w:t>
      </w:r>
      <w:r>
        <w:rPr>
          <w:rFonts w:ascii="宋体" w:hAnsi="宋体" w:cs="宋体" w:eastAsia="宋体" w:hint="default"/>
          <w:spacing w:val="-2"/>
        </w:rPr>
        <w:t>9</w:t>
      </w:r>
      <w:r>
        <w:rPr>
          <w:spacing w:val="-2"/>
        </w:rPr>
        <w:t>）人民网重庆政微网络科技有限公司、人民体育（北京）有限公司、北京捷游互动科技有限公</w:t>
      </w:r>
      <w:r>
        <w:rPr>
          <w:w w:val="100"/>
        </w:rPr>
        <w:t> </w:t>
      </w:r>
      <w:r>
        <w:rPr>
          <w:spacing w:val="-4"/>
        </w:rPr>
        <w:t>司、北京掌乐科技有限公司、北京网聚汇音文化传媒有限公司、上海谷羽网络科技有限责任公司、人民</w:t>
      </w:r>
      <w:r>
        <w:rPr>
          <w:spacing w:val="-36"/>
        </w:rPr>
        <w:t> </w:t>
      </w:r>
      <w:r>
        <w:rPr>
          <w:spacing w:val="-36"/>
        </w:rPr>
      </w:r>
      <w:r>
        <w:rPr>
          <w:spacing w:val="-2"/>
        </w:rPr>
        <w:t>日报健康科技有限公司、人民网健康大数据（贵阳）有限公司根据《财税（</w:t>
      </w:r>
      <w:r>
        <w:rPr>
          <w:rFonts w:ascii="宋体" w:hAnsi="宋体" w:cs="宋体" w:eastAsia="宋体" w:hint="default"/>
          <w:spacing w:val="-2"/>
        </w:rPr>
        <w:t>2019</w:t>
      </w:r>
      <w:r>
        <w:rPr>
          <w:spacing w:val="-2"/>
        </w:rPr>
        <w:t>）</w:t>
      </w:r>
      <w:r>
        <w:rPr>
          <w:rFonts w:ascii="宋体" w:hAnsi="宋体" w:cs="宋体" w:eastAsia="宋体" w:hint="default"/>
          <w:spacing w:val="-2"/>
        </w:rPr>
        <w:t>13</w:t>
      </w:r>
      <w:r>
        <w:rPr>
          <w:rFonts w:ascii="宋体" w:hAnsi="宋体" w:cs="宋体" w:eastAsia="宋体" w:hint="default"/>
          <w:spacing w:val="33"/>
        </w:rPr>
        <w:t> </w:t>
      </w:r>
      <w:r>
        <w:rPr>
          <w:spacing w:val="-2"/>
        </w:rPr>
        <w:t>号》关于实施小</w:t>
      </w:r>
    </w:p>
    <w:p>
      <w:pPr>
        <w:spacing w:after="0" w:line="408" w:lineRule="auto"/>
        <w:jc w:val="both"/>
        <w:sectPr>
          <w:footerReference w:type="default" r:id="rId64"/>
          <w:pgSz w:w="11910" w:h="16840"/>
          <w:pgMar w:footer="1195" w:header="882" w:top="1120" w:bottom="1380" w:left="1140" w:right="1140"/>
          <w:pgNumType w:start="124"/>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408" w:lineRule="auto"/>
        <w:ind w:left="236" w:right="231"/>
        <w:jc w:val="both"/>
      </w:pPr>
      <w:r>
        <w:rPr>
          <w:spacing w:val="-4"/>
        </w:rPr>
        <w:t>微企业普惠性税收减免政策的通知，以上公司实施小微企业普惠性税收减免政策：对小型微利企业年应</w:t>
      </w:r>
      <w:r>
        <w:rPr>
          <w:spacing w:val="-33"/>
        </w:rPr>
        <w:t> </w:t>
      </w:r>
      <w:r>
        <w:rPr>
          <w:spacing w:val="-33"/>
        </w:rPr>
      </w:r>
      <w:r>
        <w:rPr/>
        <w:t>纳税所得额不超过</w:t>
      </w:r>
      <w:r>
        <w:rPr>
          <w:spacing w:val="-55"/>
        </w:rPr>
        <w:t> </w:t>
      </w:r>
      <w:r>
        <w:rPr>
          <w:rFonts w:ascii="宋体" w:hAnsi="宋体" w:cs="宋体" w:eastAsia="宋体" w:hint="default"/>
        </w:rPr>
        <w:t>100</w:t>
      </w:r>
      <w:r>
        <w:rPr>
          <w:rFonts w:ascii="宋体" w:hAnsi="宋体" w:cs="宋体" w:eastAsia="宋体" w:hint="default"/>
          <w:spacing w:val="-55"/>
        </w:rPr>
        <w:t> </w:t>
      </w:r>
      <w:r>
        <w:rPr/>
        <w:t>万元的部分，减按</w:t>
      </w:r>
      <w:r>
        <w:rPr>
          <w:spacing w:val="-54"/>
        </w:rPr>
        <w:t> </w:t>
      </w:r>
      <w:r>
        <w:rPr>
          <w:rFonts w:ascii="宋体" w:hAnsi="宋体" w:cs="宋体" w:eastAsia="宋体" w:hint="default"/>
        </w:rPr>
        <w:t>25%</w:t>
      </w:r>
      <w:r>
        <w:rPr/>
        <w:t>计入应纳税所得额，按</w:t>
      </w:r>
      <w:r>
        <w:rPr>
          <w:spacing w:val="-55"/>
        </w:rPr>
        <w:t> </w:t>
      </w:r>
      <w:r>
        <w:rPr>
          <w:rFonts w:ascii="宋体" w:hAnsi="宋体" w:cs="宋体" w:eastAsia="宋体" w:hint="default"/>
        </w:rPr>
        <w:t>20%</w:t>
      </w:r>
      <w:r>
        <w:rPr/>
        <w:t>的税率缴纳企业所得税；对年</w:t>
      </w:r>
      <w:r>
        <w:rPr>
          <w:w w:val="100"/>
        </w:rPr>
        <w:t> </w:t>
      </w:r>
      <w:r>
        <w:rPr/>
        <w:t>应纳税所得额超过</w:t>
      </w:r>
      <w:r>
        <w:rPr>
          <w:spacing w:val="-54"/>
        </w:rPr>
        <w:t> </w:t>
      </w:r>
      <w:r>
        <w:rPr>
          <w:rFonts w:ascii="宋体" w:hAnsi="宋体" w:cs="宋体" w:eastAsia="宋体" w:hint="default"/>
        </w:rPr>
        <w:t>100</w:t>
      </w:r>
      <w:r>
        <w:rPr>
          <w:rFonts w:ascii="宋体" w:hAnsi="宋体" w:cs="宋体" w:eastAsia="宋体" w:hint="default"/>
          <w:spacing w:val="-54"/>
        </w:rPr>
        <w:t> </w:t>
      </w:r>
      <w:r>
        <w:rPr/>
        <w:t>万元但不超过</w:t>
      </w:r>
      <w:r>
        <w:rPr>
          <w:spacing w:val="-54"/>
        </w:rPr>
        <w:t> </w:t>
      </w:r>
      <w:r>
        <w:rPr>
          <w:rFonts w:ascii="宋体" w:hAnsi="宋体" w:cs="宋体" w:eastAsia="宋体" w:hint="default"/>
        </w:rPr>
        <w:t>300</w:t>
      </w:r>
      <w:r>
        <w:rPr>
          <w:rFonts w:ascii="宋体" w:hAnsi="宋体" w:cs="宋体" w:eastAsia="宋体" w:hint="default"/>
          <w:spacing w:val="-56"/>
        </w:rPr>
        <w:t> </w:t>
      </w:r>
      <w:r>
        <w:rPr/>
        <w:t>万元的部分，减按</w:t>
      </w:r>
      <w:r>
        <w:rPr>
          <w:spacing w:val="-54"/>
        </w:rPr>
        <w:t> </w:t>
      </w:r>
      <w:r>
        <w:rPr>
          <w:rFonts w:ascii="宋体" w:hAnsi="宋体" w:cs="宋体" w:eastAsia="宋体" w:hint="default"/>
        </w:rPr>
        <w:t>50%</w:t>
      </w:r>
      <w:r>
        <w:rPr/>
        <w:t>计入应纳税所得额，按</w:t>
      </w:r>
      <w:r>
        <w:rPr>
          <w:spacing w:val="-54"/>
        </w:rPr>
        <w:t> </w:t>
      </w:r>
      <w:r>
        <w:rPr>
          <w:rFonts w:ascii="宋体" w:hAnsi="宋体" w:cs="宋体" w:eastAsia="宋体" w:hint="default"/>
        </w:rPr>
        <w:t>20%</w:t>
      </w:r>
      <w:r>
        <w:rPr/>
        <w:t>的税率缴纳</w:t>
      </w:r>
    </w:p>
    <w:p>
      <w:pPr>
        <w:spacing w:after="0" w:line="408" w:lineRule="auto"/>
        <w:jc w:val="both"/>
        <w:sectPr>
          <w:footerReference w:type="default" r:id="rId65"/>
          <w:pgSz w:w="11910" w:h="16840"/>
          <w:pgMar w:footer="1693" w:header="882" w:top="1120" w:bottom="1880" w:left="1040" w:right="1040"/>
          <w:pgNumType w:start="125"/>
        </w:sectPr>
      </w:pPr>
    </w:p>
    <w:p>
      <w:pPr>
        <w:pStyle w:val="BodyText"/>
        <w:spacing w:line="240" w:lineRule="auto" w:before="46"/>
        <w:ind w:left="236" w:right="0"/>
        <w:jc w:val="left"/>
        <w:rPr>
          <w:rFonts w:ascii="宋体" w:hAnsi="宋体" w:cs="宋体" w:eastAsia="宋体" w:hint="default"/>
        </w:rPr>
      </w:pPr>
      <w:r>
        <w:rPr/>
        <w:t>企业所得税。</w:t>
      </w:r>
      <w:r>
        <w:rPr>
          <w:rFonts w:ascii="宋体" w:hAnsi="宋体" w:cs="宋体" w:eastAsia="宋体" w:hint="default"/>
        </w:rPr>
        <w:t> </w:t>
      </w:r>
    </w:p>
    <w:p>
      <w:pPr>
        <w:pStyle w:val="BodyText"/>
        <w:spacing w:line="240" w:lineRule="auto" w:before="116"/>
        <w:ind w:left="236" w:right="0"/>
        <w:jc w:val="left"/>
        <w:rPr>
          <w:rFonts w:ascii="宋体" w:hAnsi="宋体" w:cs="宋体" w:eastAsia="宋体" w:hint="default"/>
        </w:rPr>
      </w:pPr>
      <w:r>
        <w:rPr>
          <w:rFonts w:ascii="宋体"/>
          <w:w w:val="100"/>
        </w:rPr>
        <w:t> </w:t>
      </w:r>
    </w:p>
    <w:p>
      <w:pPr>
        <w:pStyle w:val="Heading4"/>
        <w:tabs>
          <w:tab w:pos="661" w:val="left" w:leader="none"/>
        </w:tabs>
        <w:spacing w:line="240" w:lineRule="auto"/>
        <w:ind w:left="236" w:right="0"/>
        <w:jc w:val="left"/>
        <w:rPr>
          <w:rFonts w:ascii="宋体" w:hAnsi="宋体" w:cs="宋体" w:eastAsia="宋体" w:hint="default"/>
          <w:b w:val="0"/>
          <w:bCs w:val="0"/>
        </w:rPr>
      </w:pPr>
      <w:r>
        <w:rPr>
          <w:rFonts w:ascii="宋体" w:hAnsi="宋体" w:cs="宋体" w:eastAsia="宋体" w:hint="default"/>
          <w:w w:val="95"/>
        </w:rPr>
        <w:t>3.</w:t>
        <w:tab/>
      </w:r>
      <w:r>
        <w:rPr/>
        <w:t>其他</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36" w:right="0"/>
        <w:jc w:val="left"/>
        <w:rPr>
          <w:rFonts w:ascii="宋体" w:hAnsi="宋体" w:cs="宋体" w:eastAsia="宋体" w:hint="default"/>
        </w:rPr>
      </w:pPr>
      <w:r>
        <w:rPr>
          <w:rFonts w:ascii="宋体"/>
          <w:w w:val="100"/>
        </w:rPr>
        <w:t> </w:t>
      </w:r>
    </w:p>
    <w:p>
      <w:pPr>
        <w:pStyle w:val="Heading4"/>
        <w:spacing w:line="326" w:lineRule="auto"/>
        <w:ind w:left="236" w:right="-16"/>
        <w:jc w:val="left"/>
        <w:rPr>
          <w:b w:val="0"/>
          <w:bCs w:val="0"/>
        </w:rPr>
      </w:pPr>
      <w:r>
        <w:rPr/>
        <w:t>七、</w:t>
      </w:r>
      <w:r>
        <w:rPr>
          <w:spacing w:val="-104"/>
        </w:rPr>
        <w:t> </w:t>
      </w:r>
      <w:r>
        <w:rPr>
          <w:rFonts w:ascii="宋体" w:hAnsi="宋体" w:cs="宋体" w:eastAsia="宋体" w:hint="default"/>
          <w:spacing w:val="-104"/>
        </w:rPr>
      </w:r>
      <w:r>
        <w:rPr/>
        <w:t>合并财务报表项目注释</w:t>
      </w:r>
      <w:r>
        <w:rPr>
          <w:w w:val="100"/>
        </w:rPr>
        <w:t> </w:t>
      </w:r>
      <w:r>
        <w:rPr>
          <w:rFonts w:ascii="宋体" w:hAnsi="宋体" w:cs="宋体" w:eastAsia="宋体" w:hint="default"/>
        </w:rPr>
        <w:t>1</w:t>
      </w:r>
      <w:r>
        <w:rPr/>
        <w:t>、</w:t>
      </w:r>
      <w:r>
        <w:rPr>
          <w:spacing w:val="-2"/>
        </w:rPr>
        <w:t> </w:t>
      </w:r>
      <w:r>
        <w:rPr/>
        <w:t>货币资金</w:t>
      </w:r>
      <w:r>
        <w:rPr>
          <w:b w:val="0"/>
          <w:bCs w:val="0"/>
        </w:rPr>
      </w:r>
    </w:p>
    <w:p>
      <w:pPr>
        <w:pStyle w:val="BodyText"/>
        <w:spacing w:line="240" w:lineRule="auto"/>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pStyle w:val="BodyText"/>
        <w:spacing w:line="240" w:lineRule="auto"/>
        <w:ind w:left="236"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040"/>
          <w:cols w:num="2" w:equalWidth="0">
            <w:col w:w="2772" w:space="4271"/>
            <w:col w:w="2787"/>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4064"/>
        <w:gridCol w:w="2765"/>
        <w:gridCol w:w="2753"/>
      </w:tblGrid>
      <w:tr>
        <w:trPr>
          <w:trHeight w:val="283"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5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47"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库存现金</w:t>
            </w:r>
            <w:r>
              <w:rPr>
                <w:rFonts w:ascii="宋体" w:hAnsi="宋体" w:cs="宋体" w:eastAsia="宋体" w:hint="default"/>
                <w:sz w:val="21"/>
                <w:szCs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299,053.29</w:t>
            </w:r>
            <w:r>
              <w:rPr>
                <w:rFonts w:ascii="宋体"/>
                <w:sz w:val="21"/>
              </w:rPr>
              <w:t> </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184,053.74</w:t>
            </w:r>
            <w:r>
              <w:rPr>
                <w:rFonts w:ascii="宋体"/>
                <w:sz w:val="21"/>
              </w:rPr>
              <w:t> </w:t>
            </w:r>
          </w:p>
        </w:tc>
      </w:tr>
      <w:tr>
        <w:trPr>
          <w:trHeight w:val="281"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银行存款</w:t>
            </w:r>
            <w:r>
              <w:rPr>
                <w:rFonts w:ascii="宋体" w:hAnsi="宋体" w:cs="宋体" w:eastAsia="宋体" w:hint="default"/>
                <w:sz w:val="21"/>
                <w:szCs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768,712,426.36</w:t>
            </w:r>
            <w:r>
              <w:rPr>
                <w:rFonts w:ascii="宋体"/>
                <w:sz w:val="21"/>
              </w:rPr>
              <w:t> </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764,455,053.17</w:t>
            </w:r>
            <w:r>
              <w:rPr>
                <w:rFonts w:ascii="宋体"/>
                <w:sz w:val="21"/>
              </w:rPr>
              <w:t> </w:t>
            </w:r>
          </w:p>
        </w:tc>
      </w:tr>
      <w:tr>
        <w:trPr>
          <w:trHeight w:val="283"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其他货币资金</w:t>
            </w:r>
            <w:r>
              <w:rPr>
                <w:rFonts w:ascii="宋体" w:hAnsi="宋体" w:cs="宋体" w:eastAsia="宋体" w:hint="default"/>
                <w:sz w:val="21"/>
                <w:szCs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5,735,509.48</w:t>
            </w:r>
            <w:r>
              <w:rPr>
                <w:rFonts w:ascii="宋体"/>
                <w:sz w:val="21"/>
              </w:rPr>
              <w:t> </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3,096,835.40</w:t>
            </w:r>
            <w:r>
              <w:rPr>
                <w:rFonts w:ascii="宋体"/>
                <w:sz w:val="21"/>
              </w:rPr>
              <w:t> </w:t>
            </w:r>
          </w:p>
        </w:tc>
      </w:tr>
      <w:tr>
        <w:trPr>
          <w:trHeight w:val="283"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774,746,989.13</w:t>
            </w:r>
            <w:r>
              <w:rPr>
                <w:rFonts w:ascii="宋体"/>
                <w:sz w:val="21"/>
              </w:rPr>
              <w:t> </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767,735,942.31</w:t>
            </w:r>
            <w:r>
              <w:rPr>
                <w:rFonts w:ascii="宋体"/>
                <w:sz w:val="21"/>
              </w:rPr>
              <w:t> </w:t>
            </w:r>
          </w:p>
        </w:tc>
      </w:tr>
      <w:tr>
        <w:trPr>
          <w:trHeight w:val="281"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6" w:right="0"/>
              <w:jc w:val="left"/>
              <w:rPr>
                <w:rFonts w:ascii="宋体" w:hAnsi="宋体" w:cs="宋体" w:eastAsia="宋体" w:hint="default"/>
                <w:sz w:val="21"/>
                <w:szCs w:val="21"/>
              </w:rPr>
            </w:pPr>
            <w:r>
              <w:rPr>
                <w:rFonts w:ascii="宋体" w:hAnsi="宋体" w:cs="宋体" w:eastAsia="宋体" w:hint="default"/>
                <w:sz w:val="21"/>
                <w:szCs w:val="21"/>
              </w:rPr>
              <w:t>其中：存放在境外的款项总额</w:t>
            </w:r>
            <w:r>
              <w:rPr>
                <w:rFonts w:ascii="宋体" w:hAnsi="宋体" w:cs="宋体" w:eastAsia="宋体" w:hint="default"/>
                <w:sz w:val="21"/>
                <w:szCs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46,765,720.15</w:t>
            </w:r>
            <w:r>
              <w:rPr>
                <w:rFonts w:ascii="宋体"/>
                <w:sz w:val="21"/>
              </w:rPr>
              <w:t> </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33,348,362.01</w:t>
            </w:r>
            <w:r>
              <w:rPr>
                <w:rFonts w:ascii="宋体"/>
                <w:sz w:val="21"/>
              </w:rPr>
              <w:t> </w:t>
            </w:r>
          </w:p>
        </w:tc>
      </w:tr>
    </w:tbl>
    <w:p>
      <w:pPr>
        <w:pStyle w:val="BodyText"/>
        <w:spacing w:line="273" w:lineRule="auto"/>
        <w:ind w:left="23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说明</w:t>
      </w:r>
      <w:r>
        <w:rPr>
          <w:rFonts w:ascii="宋体" w:hAnsi="宋体" w:cs="宋体" w:eastAsia="宋体" w:hint="default"/>
          <w:w w:val="100"/>
        </w:rPr>
        <w:t> </w:t>
      </w:r>
    </w:p>
    <w:p>
      <w:pPr>
        <w:pStyle w:val="BodyText"/>
        <w:spacing w:line="408" w:lineRule="auto" w:before="85"/>
        <w:ind w:left="236" w:right="235"/>
        <w:jc w:val="left"/>
        <w:rPr>
          <w:rFonts w:ascii="宋体" w:hAnsi="宋体" w:cs="宋体" w:eastAsia="宋体" w:hint="default"/>
        </w:rPr>
      </w:pPr>
      <w:r>
        <w:rPr/>
        <w:t>注：①其他货币资金中</w:t>
      </w:r>
      <w:r>
        <w:rPr>
          <w:spacing w:val="-58"/>
        </w:rPr>
        <w:t> </w:t>
      </w:r>
      <w:r>
        <w:rPr>
          <w:rFonts w:ascii="宋体" w:hAnsi="宋体" w:cs="宋体" w:eastAsia="宋体" w:hint="default"/>
        </w:rPr>
        <w:t>4,544,989.81</w:t>
      </w:r>
      <w:r>
        <w:rPr>
          <w:rFonts w:ascii="宋体" w:hAnsi="宋体" w:cs="宋体" w:eastAsia="宋体" w:hint="default"/>
          <w:spacing w:val="-57"/>
        </w:rPr>
        <w:t> </w:t>
      </w:r>
      <w:r>
        <w:rPr/>
        <w:t>元为本公司向银行申请开具无条件、不可撤销的担保函所存入的</w:t>
      </w:r>
      <w:r>
        <w:rPr>
          <w:w w:val="100"/>
        </w:rPr>
        <w:t> </w:t>
      </w:r>
      <w:r>
        <w:rPr/>
        <w:t>保证金存款。</w:t>
      </w:r>
      <w:r>
        <w:rPr>
          <w:rFonts w:ascii="宋体" w:hAnsi="宋体" w:cs="宋体" w:eastAsia="宋体" w:hint="default"/>
        </w:rPr>
        <w:t> </w:t>
      </w:r>
    </w:p>
    <w:p>
      <w:pPr>
        <w:pStyle w:val="BodyText"/>
        <w:spacing w:line="240" w:lineRule="auto" w:before="46"/>
        <w:ind w:left="657" w:right="0"/>
        <w:jc w:val="left"/>
        <w:rPr>
          <w:rFonts w:ascii="宋体" w:hAnsi="宋体" w:cs="宋体" w:eastAsia="宋体" w:hint="default"/>
        </w:rPr>
      </w:pPr>
      <w:r>
        <w:rPr/>
        <w:t>②其他货币资金中</w:t>
      </w:r>
      <w:r>
        <w:rPr>
          <w:spacing w:val="-59"/>
        </w:rPr>
        <w:t> </w:t>
      </w:r>
      <w:r>
        <w:rPr>
          <w:rFonts w:ascii="宋体" w:hAnsi="宋体" w:cs="宋体" w:eastAsia="宋体" w:hint="default"/>
        </w:rPr>
        <w:t>1,190,519.67</w:t>
      </w:r>
      <w:r>
        <w:rPr>
          <w:rFonts w:ascii="宋体" w:hAnsi="宋体" w:cs="宋体" w:eastAsia="宋体" w:hint="default"/>
          <w:spacing w:val="-58"/>
        </w:rPr>
        <w:t> </w:t>
      </w:r>
      <w:r>
        <w:rPr/>
        <w:t>元为本公司支付宝及财付通账户金额。</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left="657" w:right="0"/>
        <w:jc w:val="left"/>
        <w:rPr>
          <w:rFonts w:ascii="宋体" w:hAnsi="宋体" w:cs="宋体" w:eastAsia="宋体" w:hint="default"/>
        </w:rPr>
      </w:pPr>
      <w:r>
        <w:rPr/>
        <w:t>③存放境外款项汇回不受到限制。</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1910" w:h="16840"/>
          <w:pgMar w:top="1120" w:bottom="1380" w:left="1040" w:right="1040"/>
        </w:sectPr>
      </w:pPr>
    </w:p>
    <w:p>
      <w:pPr>
        <w:pStyle w:val="Heading4"/>
        <w:spacing w:line="240" w:lineRule="auto" w:before="36"/>
        <w:ind w:left="236" w:right="-18"/>
        <w:jc w:val="left"/>
        <w:rPr>
          <w:b w:val="0"/>
          <w:bCs w:val="0"/>
        </w:rPr>
      </w:pPr>
      <w:r>
        <w:rPr>
          <w:rFonts w:ascii="宋体" w:hAnsi="宋体" w:cs="宋体" w:eastAsia="宋体" w:hint="default"/>
        </w:rPr>
        <w:t>2</w:t>
      </w:r>
      <w:r>
        <w:rPr/>
        <w:t>、</w:t>
      </w:r>
      <w:r>
        <w:rPr>
          <w:spacing w:val="-1"/>
        </w:rPr>
        <w:t> </w:t>
      </w:r>
      <w:r>
        <w:rPr/>
        <w:t>交易性金融资产</w:t>
      </w:r>
      <w:r>
        <w:rPr>
          <w:b w:val="0"/>
          <w:bCs w:val="0"/>
        </w:rPr>
      </w:r>
    </w:p>
    <w:p>
      <w:pPr>
        <w:pStyle w:val="BodyText"/>
        <w:spacing w:line="240" w:lineRule="auto" w:before="97"/>
        <w:ind w:left="236" w:right="-18"/>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ind w:left="236"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040"/>
          <w:cols w:num="2" w:equalWidth="0">
            <w:col w:w="2136" w:space="4864"/>
            <w:col w:w="2830"/>
          </w:cols>
        </w:sectPr>
      </w:pPr>
    </w:p>
    <w:p>
      <w:pPr>
        <w:spacing w:line="240" w:lineRule="auto" w:before="10"/>
        <w:rPr>
          <w:rFonts w:ascii="宋体" w:hAnsi="宋体" w:cs="宋体" w:eastAsia="宋体" w:hint="default"/>
          <w:sz w:val="3"/>
          <w:szCs w:val="3"/>
        </w:rPr>
      </w:pPr>
    </w:p>
    <w:tbl>
      <w:tblPr>
        <w:tblW w:w="0" w:type="auto"/>
        <w:jc w:val="left"/>
        <w:tblInd w:w="123" w:type="dxa"/>
        <w:tblLayout w:type="fixed"/>
        <w:tblCellMar>
          <w:top w:w="0" w:type="dxa"/>
          <w:left w:w="0" w:type="dxa"/>
          <w:bottom w:w="0" w:type="dxa"/>
          <w:right w:w="0" w:type="dxa"/>
        </w:tblCellMar>
        <w:tblLook w:val="01E0"/>
      </w:tblPr>
      <w:tblGrid>
        <w:gridCol w:w="4076"/>
        <w:gridCol w:w="2837"/>
        <w:gridCol w:w="2660"/>
      </w:tblGrid>
      <w:tr>
        <w:trPr>
          <w:trHeight w:val="324"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718"/>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9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0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634"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76"/>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以公允价值计量且其变动计入当期损益的</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金融资产</w:t>
            </w:r>
            <w:r>
              <w:rPr>
                <w:rFonts w:ascii="宋体" w:hAnsi="宋体" w:cs="宋体" w:eastAsia="宋体" w:hint="default"/>
                <w:sz w:val="21"/>
                <w:szCs w:val="21"/>
              </w:rPr>
              <w:t> </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spacing w:val="-1"/>
                <w:sz w:val="21"/>
              </w:rPr>
              <w:t>2,036,292,149.00</w:t>
            </w:r>
            <w:r>
              <w:rPr>
                <w:rFonts w:ascii="宋体"/>
                <w:sz w:val="21"/>
              </w:rPr>
              <w:t> </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spacing w:val="-1"/>
                <w:sz w:val="21"/>
              </w:rPr>
              <w:t>1,567,718,036.58</w:t>
            </w:r>
            <w:r>
              <w:rPr>
                <w:rFonts w:ascii="宋体"/>
                <w:sz w:val="21"/>
              </w:rPr>
              <w:t> </w:t>
            </w:r>
          </w:p>
        </w:tc>
      </w:tr>
      <w:tr>
        <w:trPr>
          <w:trHeight w:val="322" w:hRule="exact"/>
        </w:trPr>
        <w:tc>
          <w:tcPr>
            <w:tcW w:w="957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r>
      <w:tr>
        <w:trPr>
          <w:trHeight w:val="322"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70" w:right="0"/>
              <w:jc w:val="left"/>
              <w:rPr>
                <w:rFonts w:ascii="宋体" w:hAnsi="宋体" w:cs="宋体" w:eastAsia="宋体" w:hint="default"/>
                <w:sz w:val="21"/>
                <w:szCs w:val="21"/>
              </w:rPr>
            </w:pPr>
            <w:r>
              <w:rPr>
                <w:rFonts w:ascii="宋体" w:hAnsi="宋体" w:cs="宋体" w:eastAsia="宋体" w:hint="default"/>
                <w:sz w:val="21"/>
                <w:szCs w:val="21"/>
              </w:rPr>
              <w:t>银行理财产品</w:t>
            </w:r>
            <w:r>
              <w:rPr>
                <w:rFonts w:ascii="宋体" w:hAnsi="宋体" w:cs="宋体" w:eastAsia="宋体" w:hint="default"/>
                <w:sz w:val="21"/>
                <w:szCs w:val="21"/>
              </w:rPr>
              <w:t> </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2,036,292,149.00</w:t>
            </w:r>
            <w:r>
              <w:rPr>
                <w:rFonts w:ascii="宋体"/>
                <w:sz w:val="21"/>
              </w:rPr>
              <w:t> </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1,567,718,036.58</w:t>
            </w:r>
            <w:r>
              <w:rPr>
                <w:rFonts w:ascii="宋体"/>
                <w:sz w:val="21"/>
              </w:rPr>
              <w:t> </w:t>
            </w:r>
          </w:p>
        </w:tc>
      </w:tr>
      <w:tr>
        <w:trPr>
          <w:trHeight w:val="634"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76"/>
              <w:jc w:val="left"/>
              <w:rPr>
                <w:rFonts w:ascii="宋体" w:hAnsi="宋体" w:cs="宋体" w:eastAsia="宋体" w:hint="default"/>
                <w:sz w:val="21"/>
                <w:szCs w:val="21"/>
              </w:rPr>
            </w:pPr>
            <w:r>
              <w:rPr>
                <w:rFonts w:ascii="宋体" w:hAnsi="宋体" w:cs="宋体" w:eastAsia="宋体" w:hint="default"/>
                <w:spacing w:val="-2"/>
                <w:sz w:val="21"/>
                <w:szCs w:val="21"/>
              </w:rPr>
              <w:t>指定以公允价值计量且其变动计入当期损</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益的金融资产</w:t>
            </w:r>
            <w:r>
              <w:rPr>
                <w:rFonts w:ascii="宋体" w:hAnsi="宋体" w:cs="宋体" w:eastAsia="宋体" w:hint="default"/>
                <w:sz w:val="21"/>
                <w:szCs w:val="21"/>
              </w:rPr>
              <w:t> </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957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r>
      <w:tr>
        <w:trPr>
          <w:trHeight w:val="324"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670" w:right="0"/>
              <w:jc w:val="left"/>
              <w:rPr>
                <w:rFonts w:ascii="宋体" w:hAnsi="宋体" w:cs="宋体" w:eastAsia="宋体" w:hint="default"/>
                <w:sz w:val="21"/>
                <w:szCs w:val="21"/>
              </w:rPr>
            </w:pPr>
            <w:r>
              <w:rPr>
                <w:rFonts w:ascii="宋体"/>
                <w:w w:val="100"/>
                <w:sz w:val="21"/>
              </w:rPr>
              <w:t> </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18"/>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2,036,292,149.00</w:t>
            </w:r>
            <w:r>
              <w:rPr>
                <w:rFonts w:ascii="宋体"/>
                <w:sz w:val="21"/>
              </w:rPr>
              <w:t> </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1,567,718,036.58</w:t>
            </w:r>
            <w:r>
              <w:rPr>
                <w:rFonts w:ascii="宋体"/>
                <w:sz w:val="21"/>
              </w:rPr>
              <w:t> </w:t>
            </w:r>
          </w:p>
        </w:tc>
      </w:tr>
    </w:tbl>
    <w:p>
      <w:pPr>
        <w:spacing w:after="0" w:line="262" w:lineRule="exact"/>
        <w:jc w:val="right"/>
        <w:rPr>
          <w:rFonts w:ascii="宋体" w:hAnsi="宋体" w:cs="宋体" w:eastAsia="宋体" w:hint="default"/>
          <w:sz w:val="21"/>
          <w:szCs w:val="21"/>
        </w:rPr>
        <w:sectPr>
          <w:type w:val="continuous"/>
          <w:pgSz w:w="11910" w:h="16840"/>
          <w:pgMar w:top="1120" w:bottom="1380" w:left="1040" w:right="1040"/>
        </w:sectPr>
      </w:pPr>
    </w:p>
    <w:p>
      <w:pPr>
        <w:spacing w:line="240" w:lineRule="auto" w:before="1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2" w:footer="1693" w:top="1120" w:bottom="1880" w:left="1040" w:right="1040"/>
        </w:sectPr>
      </w:pPr>
    </w:p>
    <w:p>
      <w:pPr>
        <w:pStyle w:val="BodyText"/>
        <w:spacing w:line="240" w:lineRule="auto" w:before="36"/>
        <w:ind w:left="2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3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36" w:right="0"/>
        <w:jc w:val="left"/>
        <w:rPr>
          <w:rFonts w:ascii="宋体" w:hAnsi="宋体" w:cs="宋体" w:eastAsia="宋体" w:hint="default"/>
        </w:rPr>
      </w:pPr>
      <w:r>
        <w:rPr>
          <w:rFonts w:ascii="宋体"/>
          <w:w w:val="100"/>
        </w:rPr>
        <w:t> </w:t>
      </w:r>
    </w:p>
    <w:p>
      <w:pPr>
        <w:pStyle w:val="Heading4"/>
        <w:spacing w:line="240" w:lineRule="auto"/>
        <w:ind w:left="236" w:right="0"/>
        <w:jc w:val="left"/>
        <w:rPr>
          <w:b w:val="0"/>
          <w:bCs w:val="0"/>
        </w:rPr>
      </w:pPr>
      <w:r>
        <w:rPr>
          <w:rFonts w:ascii="宋体" w:hAnsi="宋体" w:cs="宋体" w:eastAsia="宋体" w:hint="default"/>
        </w:rPr>
        <w:t>3</w:t>
      </w:r>
      <w:r>
        <w:rPr/>
        <w:t>、</w:t>
      </w:r>
      <w:r>
        <w:rPr>
          <w:spacing w:val="-1"/>
        </w:rPr>
        <w:t> </w:t>
      </w:r>
      <w:r>
        <w:rPr/>
        <w:t>衍生金融资产</w:t>
      </w:r>
      <w:r>
        <w:rPr>
          <w:b w:val="0"/>
          <w:bCs w:val="0"/>
        </w:rPr>
      </w:r>
    </w:p>
    <w:p>
      <w:pPr>
        <w:pStyle w:val="BodyText"/>
        <w:spacing w:line="240" w:lineRule="auto" w:before="9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5"/>
        <w:ind w:left="236" w:right="0"/>
        <w:jc w:val="left"/>
        <w:rPr>
          <w:rFonts w:ascii="宋体" w:hAnsi="宋体" w:cs="宋体" w:eastAsia="宋体" w:hint="default"/>
        </w:rPr>
      </w:pPr>
      <w:r>
        <w:rPr>
          <w:rFonts w:ascii="宋体"/>
          <w:w w:val="100"/>
        </w:rPr>
        <w:t> </w:t>
      </w:r>
    </w:p>
    <w:p>
      <w:pPr>
        <w:pStyle w:val="Heading4"/>
        <w:spacing w:line="240" w:lineRule="auto" w:before="80"/>
        <w:ind w:left="236" w:right="0"/>
        <w:jc w:val="left"/>
        <w:rPr>
          <w:rFonts w:ascii="宋体" w:hAnsi="宋体" w:cs="宋体" w:eastAsia="宋体" w:hint="default"/>
          <w:b w:val="0"/>
          <w:bCs w:val="0"/>
        </w:rPr>
      </w:pPr>
      <w:r>
        <w:rPr>
          <w:rFonts w:ascii="宋体" w:hAnsi="宋体" w:cs="宋体" w:eastAsia="宋体" w:hint="default"/>
        </w:rPr>
        <w:t>4</w:t>
      </w:r>
      <w:r>
        <w:rPr/>
        <w:t>、</w:t>
      </w:r>
      <w:r>
        <w:rPr>
          <w:spacing w:val="-5"/>
        </w:rPr>
        <w:t> </w:t>
      </w:r>
      <w:r>
        <w:rPr/>
        <w:t>应收票据</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ind w:left="236"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2"/>
        </w:rPr>
        <w:t> </w:t>
      </w:r>
      <w:r>
        <w:rPr/>
        <w:t>应收票据分类列示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BodyText"/>
        <w:spacing w:line="240" w:lineRule="auto"/>
        <w:ind w:left="236"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040"/>
          <w:cols w:num="2" w:equalWidth="0">
            <w:col w:w="2559" w:space="4484"/>
            <w:col w:w="2787"/>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164"/>
        <w:gridCol w:w="3310"/>
        <w:gridCol w:w="3109"/>
      </w:tblGrid>
      <w:tr>
        <w:trPr>
          <w:trHeight w:val="283"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62"/>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3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27"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2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银行承兑票据</w:t>
            </w:r>
            <w:r>
              <w:rPr>
                <w:rFonts w:ascii="宋体" w:hAnsi="宋体" w:cs="宋体" w:eastAsia="宋体" w:hint="default"/>
                <w:sz w:val="21"/>
                <w:szCs w:val="21"/>
              </w:rPr>
              <w:t> </w:t>
            </w:r>
          </w:p>
        </w:tc>
        <w:tc>
          <w:tcPr>
            <w:tcW w:w="331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2"/>
              <w:jc w:val="right"/>
              <w:rPr>
                <w:rFonts w:ascii="宋体" w:hAnsi="宋体" w:cs="宋体" w:eastAsia="宋体" w:hint="default"/>
                <w:sz w:val="21"/>
                <w:szCs w:val="21"/>
              </w:rPr>
            </w:pPr>
            <w:r>
              <w:rPr>
                <w:rFonts w:ascii="宋体"/>
                <w:spacing w:val="-1"/>
                <w:sz w:val="21"/>
              </w:rPr>
              <w:t>175,730.00</w:t>
            </w:r>
            <w:r>
              <w:rPr>
                <w:rFonts w:ascii="宋体"/>
                <w:sz w:val="21"/>
              </w:rPr>
              <w:t> </w:t>
            </w:r>
          </w:p>
        </w:tc>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4"/>
              <w:jc w:val="right"/>
              <w:rPr>
                <w:rFonts w:ascii="宋体" w:hAnsi="宋体" w:cs="宋体" w:eastAsia="宋体" w:hint="default"/>
                <w:sz w:val="21"/>
                <w:szCs w:val="21"/>
              </w:rPr>
            </w:pPr>
            <w:r>
              <w:rPr>
                <w:rFonts w:ascii="宋体"/>
                <w:spacing w:val="-1"/>
                <w:sz w:val="21"/>
              </w:rPr>
              <w:t>1,250,000.00</w:t>
            </w:r>
            <w:r>
              <w:rPr>
                <w:rFonts w:ascii="宋体"/>
                <w:sz w:val="21"/>
              </w:rPr>
              <w:t> </w:t>
            </w:r>
          </w:p>
        </w:tc>
      </w:tr>
      <w:tr>
        <w:trPr>
          <w:trHeight w:val="32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商业承兑票据</w:t>
            </w:r>
            <w:r>
              <w:rPr>
                <w:rFonts w:ascii="宋体" w:hAnsi="宋体" w:cs="宋体" w:eastAsia="宋体" w:hint="default"/>
                <w:sz w:val="21"/>
                <w:szCs w:val="21"/>
              </w:rPr>
              <w:t> </w:t>
            </w:r>
          </w:p>
        </w:tc>
        <w:tc>
          <w:tcPr>
            <w:tcW w:w="33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
              <w:jc w:val="right"/>
              <w:rPr>
                <w:rFonts w:ascii="宋体" w:hAnsi="宋体" w:cs="宋体" w:eastAsia="宋体" w:hint="default"/>
                <w:sz w:val="21"/>
                <w:szCs w:val="21"/>
              </w:rPr>
            </w:pPr>
            <w:r>
              <w:rPr>
                <w:rFonts w:ascii="宋体"/>
                <w:w w:val="100"/>
                <w:sz w:val="21"/>
              </w:rPr>
              <w:t> </w:t>
            </w:r>
          </w:p>
        </w:tc>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4"/>
              <w:jc w:val="right"/>
              <w:rPr>
                <w:rFonts w:ascii="宋体" w:hAnsi="宋体" w:cs="宋体" w:eastAsia="宋体" w:hint="default"/>
                <w:sz w:val="21"/>
                <w:szCs w:val="21"/>
              </w:rPr>
            </w:pPr>
            <w:r>
              <w:rPr>
                <w:rFonts w:ascii="宋体"/>
                <w:w w:val="100"/>
                <w:sz w:val="21"/>
              </w:rPr>
              <w:t> </w:t>
            </w: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6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3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right"/>
              <w:rPr>
                <w:rFonts w:ascii="宋体" w:hAnsi="宋体" w:cs="宋体" w:eastAsia="宋体" w:hint="default"/>
                <w:sz w:val="21"/>
                <w:szCs w:val="21"/>
              </w:rPr>
            </w:pPr>
            <w:r>
              <w:rPr>
                <w:rFonts w:ascii="宋体"/>
                <w:spacing w:val="-1"/>
                <w:sz w:val="21"/>
              </w:rPr>
              <w:t>175,730.00</w:t>
            </w:r>
            <w:r>
              <w:rPr>
                <w:rFonts w:ascii="宋体"/>
                <w:sz w:val="21"/>
              </w:rPr>
              <w:t> </w:t>
            </w:r>
          </w:p>
        </w:tc>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right"/>
              <w:rPr>
                <w:rFonts w:ascii="宋体" w:hAnsi="宋体" w:cs="宋体" w:eastAsia="宋体" w:hint="default"/>
                <w:sz w:val="21"/>
                <w:szCs w:val="21"/>
              </w:rPr>
            </w:pPr>
            <w:r>
              <w:rPr>
                <w:rFonts w:ascii="宋体"/>
                <w:spacing w:val="-1"/>
                <w:sz w:val="21"/>
              </w:rPr>
              <w:t>1,250,000.00</w:t>
            </w:r>
            <w:r>
              <w:rPr>
                <w:rFonts w:ascii="宋体"/>
                <w:sz w:val="21"/>
              </w:rPr>
              <w:t> </w:t>
            </w:r>
          </w:p>
        </w:tc>
      </w:tr>
    </w:tbl>
    <w:p>
      <w:pPr>
        <w:pStyle w:val="BodyText"/>
        <w:spacing w:line="262" w:lineRule="exact"/>
        <w:ind w:left="236" w:right="0"/>
        <w:jc w:val="left"/>
        <w:rPr>
          <w:rFonts w:ascii="宋体" w:hAnsi="宋体" w:cs="宋体" w:eastAsia="宋体" w:hint="default"/>
        </w:rPr>
      </w:pPr>
      <w:r>
        <w:rPr>
          <w:rFonts w:ascii="宋体"/>
          <w:w w:val="100"/>
        </w:rPr>
        <w:t> </w:t>
      </w:r>
    </w:p>
    <w:p>
      <w:pPr>
        <w:pStyle w:val="Heading4"/>
        <w:spacing w:line="240" w:lineRule="auto"/>
        <w:ind w:left="236"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
        </w:rPr>
        <w:t> </w:t>
      </w:r>
      <w:r>
        <w:rPr/>
        <w:t>期末公司已质押的应收票据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36" w:right="0"/>
        <w:jc w:val="left"/>
        <w:rPr>
          <w:rFonts w:ascii="宋体" w:hAnsi="宋体" w:cs="宋体" w:eastAsia="宋体" w:hint="default"/>
        </w:rPr>
      </w:pPr>
      <w:r>
        <w:rPr>
          <w:rFonts w:ascii="宋体"/>
          <w:w w:val="100"/>
        </w:rPr>
        <w:t> </w:t>
      </w:r>
    </w:p>
    <w:p>
      <w:pPr>
        <w:pStyle w:val="Heading4"/>
        <w:spacing w:line="240" w:lineRule="auto"/>
        <w:ind w:left="236"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5"/>
        </w:rPr>
        <w:t> </w:t>
      </w:r>
      <w:r>
        <w:rPr/>
        <w:t>期末公司已背书或贴现且在资产负债表日尚未到期的应收票据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p>
    <w:p>
      <w:pPr>
        <w:pStyle w:val="Heading4"/>
        <w:spacing w:line="240" w:lineRule="auto" w:before="148"/>
        <w:ind w:left="236" w:right="0"/>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5"/>
        </w:rPr>
        <w:t> </w:t>
      </w:r>
      <w:r>
        <w:rPr/>
        <w:t>期末公司因出票人未履约而将其转应收账款的票据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p>
    <w:p>
      <w:pPr>
        <w:pStyle w:val="Heading4"/>
        <w:spacing w:line="240" w:lineRule="auto" w:before="147"/>
        <w:ind w:left="236" w:right="0"/>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2"/>
        </w:rPr>
        <w:t> </w:t>
      </w:r>
      <w:r>
        <w:rPr/>
        <w:t>按坏账计提方法分类披露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37"/>
        <w:ind w:left="236" w:right="0"/>
        <w:jc w:val="left"/>
        <w:rPr>
          <w:rFonts w:ascii="宋体" w:hAnsi="宋体" w:cs="宋体" w:eastAsia="宋体" w:hint="default"/>
        </w:rPr>
      </w:pPr>
      <w:r>
        <w:rPr>
          <w:rFonts w:ascii="宋体" w:hAnsi="宋体" w:cs="宋体" w:eastAsia="宋体" w:hint="default"/>
          <w:w w:val="100"/>
        </w:rPr>
        <w:t>  </w:t>
      </w:r>
      <w:r>
        <w:rPr>
          <w:w w:val="100"/>
        </w:rPr>
        <w:t>按单</w:t>
      </w:r>
      <w:r>
        <w:rPr>
          <w:spacing w:val="-3"/>
          <w:w w:val="100"/>
        </w:rPr>
        <w:t>项</w:t>
      </w:r>
      <w:r>
        <w:rPr>
          <w:w w:val="100"/>
        </w:rPr>
        <w:t>计</w:t>
      </w:r>
      <w:r>
        <w:rPr>
          <w:spacing w:val="-3"/>
          <w:w w:val="100"/>
        </w:rPr>
        <w:t>提</w:t>
      </w:r>
      <w:r>
        <w:rPr>
          <w:w w:val="100"/>
        </w:rPr>
        <w:t>坏</w:t>
      </w:r>
      <w:r>
        <w:rPr>
          <w:spacing w:val="-3"/>
          <w:w w:val="100"/>
        </w:rPr>
        <w:t>账</w:t>
      </w:r>
      <w:r>
        <w:rPr>
          <w:w w:val="100"/>
        </w:rPr>
        <w:t>准</w:t>
      </w:r>
      <w:r>
        <w:rPr>
          <w:spacing w:val="-3"/>
          <w:w w:val="100"/>
        </w:rPr>
        <w:t>备：</w:t>
      </w:r>
      <w:r>
        <w:rPr>
          <w:rFonts w:ascii="宋体" w:hAnsi="宋体" w:cs="宋体" w:eastAsia="宋体" w:hint="default"/>
          <w:w w:val="100"/>
        </w:rPr>
        <w:t> </w:t>
      </w:r>
    </w:p>
    <w:p>
      <w:pPr>
        <w:pStyle w:val="BodyText"/>
        <w:spacing w:line="240" w:lineRule="auto" w:before="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37"/>
        <w:ind w:left="236" w:right="7364"/>
        <w:jc w:val="left"/>
      </w:pPr>
      <w:r>
        <w:rPr>
          <w:rFonts w:ascii="宋体" w:hAnsi="宋体" w:cs="宋体" w:eastAsia="宋体" w:hint="default"/>
          <w:w w:val="100"/>
        </w:rPr>
        <w:t> </w:t>
      </w:r>
      <w:r>
        <w:rPr>
          <w:w w:val="100"/>
        </w:rPr>
        <w:t>按组</w:t>
      </w:r>
      <w:r>
        <w:rPr>
          <w:spacing w:val="-3"/>
          <w:w w:val="100"/>
        </w:rPr>
        <w:t>合</w:t>
      </w:r>
      <w:r>
        <w:rPr>
          <w:w w:val="100"/>
        </w:rPr>
        <w:t>计</w:t>
      </w:r>
      <w:r>
        <w:rPr>
          <w:spacing w:val="-3"/>
          <w:w w:val="100"/>
        </w:rPr>
        <w:t>提</w:t>
      </w:r>
      <w:r>
        <w:rPr>
          <w:w w:val="100"/>
        </w:rPr>
        <w:t>坏</w:t>
      </w:r>
      <w:r>
        <w:rPr>
          <w:spacing w:val="-3"/>
          <w:w w:val="100"/>
        </w:rPr>
        <w:t>账</w:t>
      </w:r>
      <w:r>
        <w:rPr>
          <w:w w:val="100"/>
        </w:rPr>
        <w:t>准</w:t>
      </w:r>
      <w:r>
        <w:rPr>
          <w:spacing w:val="-3"/>
          <w:w w:val="100"/>
        </w:rPr>
        <w:t>备</w:t>
      </w:r>
      <w:r>
        <w:rPr>
          <w:w w:val="100"/>
        </w:rPr>
        <w:t>：</w:t>
      </w:r>
    </w:p>
    <w:p>
      <w:pPr>
        <w:pStyle w:val="BodyText"/>
        <w:spacing w:line="240" w:lineRule="auto" w:before="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b/>
          <w:bCs/>
          <w:w w:val="99"/>
        </w:rPr>
        <w:t> </w:t>
      </w:r>
      <w:r>
        <w:rPr>
          <w:rFonts w:ascii="宋体" w:hAnsi="宋体" w:cs="宋体" w:eastAsia="宋体" w:hint="default"/>
        </w:rPr>
      </w:r>
    </w:p>
    <w:p>
      <w:pPr>
        <w:spacing w:line="240" w:lineRule="auto" w:before="0"/>
        <w:rPr>
          <w:rFonts w:ascii="宋体" w:hAnsi="宋体" w:cs="宋体" w:eastAsia="宋体" w:hint="default"/>
          <w:b/>
          <w:bCs/>
          <w:sz w:val="20"/>
          <w:szCs w:val="20"/>
        </w:rPr>
      </w:pPr>
    </w:p>
    <w:p>
      <w:pPr>
        <w:pStyle w:val="Heading4"/>
        <w:spacing w:line="240" w:lineRule="auto" w:before="148"/>
        <w:ind w:left="236" w:right="0"/>
        <w:jc w:val="left"/>
        <w:rPr>
          <w:rFonts w:ascii="宋体" w:hAnsi="宋体" w:cs="宋体" w:eastAsia="宋体" w:hint="default"/>
          <w:b w:val="0"/>
          <w:bCs w:val="0"/>
        </w:rPr>
      </w:pPr>
      <w:r>
        <w:rPr>
          <w:rFonts w:ascii="宋体" w:hAnsi="宋体" w:cs="宋体" w:eastAsia="宋体" w:hint="default"/>
        </w:rPr>
        <w:t>(6).</w:t>
      </w:r>
      <w:r>
        <w:rPr>
          <w:rFonts w:ascii="宋体" w:hAnsi="宋体" w:cs="宋体" w:eastAsia="宋体" w:hint="default"/>
          <w:spacing w:val="-2"/>
        </w:rPr>
        <w:t> </w:t>
      </w:r>
      <w:r>
        <w:rPr/>
        <w:t>坏账准备的情况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p>
    <w:p>
      <w:pPr>
        <w:pStyle w:val="Heading4"/>
        <w:spacing w:line="240" w:lineRule="auto" w:before="147"/>
        <w:ind w:left="236" w:right="0"/>
        <w:jc w:val="left"/>
        <w:rPr>
          <w:rFonts w:ascii="宋体" w:hAnsi="宋体" w:cs="宋体" w:eastAsia="宋体" w:hint="default"/>
          <w:b w:val="0"/>
          <w:bCs w:val="0"/>
        </w:rPr>
      </w:pPr>
      <w:r>
        <w:rPr>
          <w:rFonts w:ascii="宋体" w:hAnsi="宋体" w:cs="宋体" w:eastAsia="宋体" w:hint="default"/>
        </w:rPr>
        <w:t>(7).</w:t>
      </w:r>
      <w:r>
        <w:rPr>
          <w:rFonts w:ascii="宋体" w:hAnsi="宋体" w:cs="宋体" w:eastAsia="宋体" w:hint="default"/>
          <w:spacing w:val="-3"/>
        </w:rPr>
        <w:t> </w:t>
      </w:r>
      <w:r>
        <w:rPr/>
        <w:t>本期实际核销的应收票据情况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auto" w:before="97"/>
        <w:ind w:left="236" w:right="736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0" w:lineRule="auto" w:before="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040"/>
        </w:sectPr>
      </w:pPr>
    </w:p>
    <w:p>
      <w:pPr>
        <w:spacing w:line="240" w:lineRule="auto" w:before="1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footerReference w:type="default" r:id="rId66"/>
          <w:pgSz w:w="11910" w:h="16840"/>
          <w:pgMar w:footer="1195" w:header="882" w:top="1120" w:bottom="1380" w:left="1140" w:right="1060"/>
        </w:sectPr>
      </w:pPr>
    </w:p>
    <w:p>
      <w:pPr>
        <w:pStyle w:val="Heading4"/>
        <w:spacing w:line="324" w:lineRule="auto" w:before="36"/>
        <w:ind w:right="0"/>
        <w:jc w:val="left"/>
        <w:rPr>
          <w:rFonts w:ascii="宋体" w:hAnsi="宋体" w:cs="宋体" w:eastAsia="宋体" w:hint="default"/>
          <w:b w:val="0"/>
          <w:bCs w:val="0"/>
        </w:rPr>
      </w:pPr>
      <w:r>
        <w:rPr>
          <w:rFonts w:ascii="宋体" w:hAnsi="宋体" w:cs="宋体" w:eastAsia="宋体" w:hint="default"/>
        </w:rPr>
        <w:t>5</w:t>
      </w:r>
      <w:r>
        <w:rPr/>
        <w:t>、</w:t>
      </w:r>
      <w:r>
        <w:rPr>
          <w:spacing w:val="-4"/>
        </w:rPr>
        <w:t> </w:t>
      </w:r>
      <w:r>
        <w:rPr/>
        <w:t>应收账款</w:t>
      </w:r>
      <w:r>
        <w:rPr>
          <w:rFonts w:ascii="宋体" w:hAnsi="宋体" w:cs="宋体" w:eastAsia="宋体" w:hint="default"/>
          <w:w w:val="99"/>
        </w:rPr>
        <w:t> </w:t>
      </w:r>
      <w:r>
        <w:rPr>
          <w:rFonts w:ascii="宋体" w:hAnsi="宋体" w:cs="宋体" w:eastAsia="宋体" w:hint="default"/>
        </w:rPr>
        <w:t>(1).</w:t>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40" w:right="1060"/>
          <w:cols w:num="2" w:equalWidth="0">
            <w:col w:w="1923" w:space="5120"/>
            <w:col w:w="2667"/>
          </w:cols>
        </w:sectPr>
      </w:pPr>
    </w:p>
    <w:p>
      <w:pPr>
        <w:spacing w:line="240" w:lineRule="auto" w:before="10"/>
        <w:rPr>
          <w:rFonts w:ascii="宋体" w:hAnsi="宋体" w:cs="宋体" w:eastAsia="宋体"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4626"/>
        <w:gridCol w:w="4791"/>
      </w:tblGrid>
      <w:tr>
        <w:trPr>
          <w:trHeight w:val="324" w:hRule="exact"/>
        </w:trPr>
        <w:tc>
          <w:tcPr>
            <w:tcW w:w="462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90"/>
              <w:jc w:val="right"/>
              <w:rPr>
                <w:rFonts w:ascii="宋体" w:hAnsi="宋体" w:cs="宋体" w:eastAsia="宋体" w:hint="default"/>
                <w:sz w:val="21"/>
                <w:szCs w:val="21"/>
              </w:rPr>
            </w:pPr>
            <w:r>
              <w:rPr>
                <w:rFonts w:ascii="宋体" w:hAnsi="宋体" w:cs="宋体" w:eastAsia="宋体" w:hint="default"/>
                <w:spacing w:val="-2"/>
                <w:sz w:val="21"/>
                <w:szCs w:val="21"/>
              </w:rPr>
              <w:t>账龄</w:t>
            </w:r>
            <w:r>
              <w:rPr>
                <w:rFonts w:ascii="宋体" w:hAnsi="宋体" w:cs="宋体" w:eastAsia="宋体" w:hint="default"/>
                <w:sz w:val="21"/>
                <w:szCs w:val="21"/>
              </w:rPr>
              <w:t> </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2" w:right="0"/>
              <w:jc w:val="center"/>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r>
      <w:tr>
        <w:trPr>
          <w:trHeight w:val="322" w:hRule="exact"/>
        </w:trPr>
        <w:tc>
          <w:tcPr>
            <w:tcW w:w="46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453,170,018.98</w:t>
            </w:r>
          </w:p>
        </w:tc>
      </w:tr>
      <w:tr>
        <w:trPr>
          <w:trHeight w:val="322" w:hRule="exact"/>
        </w:trPr>
        <w:tc>
          <w:tcPr>
            <w:tcW w:w="46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51,928,741.96</w:t>
            </w:r>
          </w:p>
        </w:tc>
      </w:tr>
      <w:tr>
        <w:trPr>
          <w:trHeight w:val="322" w:hRule="exact"/>
        </w:trPr>
        <w:tc>
          <w:tcPr>
            <w:tcW w:w="46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39,339,640.08</w:t>
            </w:r>
          </w:p>
        </w:tc>
      </w:tr>
      <w:tr>
        <w:trPr>
          <w:trHeight w:val="322" w:hRule="exact"/>
        </w:trPr>
        <w:tc>
          <w:tcPr>
            <w:tcW w:w="46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19,051,771.98</w:t>
            </w:r>
          </w:p>
        </w:tc>
      </w:tr>
      <w:tr>
        <w:trPr>
          <w:trHeight w:val="322" w:hRule="exact"/>
        </w:trPr>
        <w:tc>
          <w:tcPr>
            <w:tcW w:w="46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22,615,487.32</w:t>
            </w:r>
          </w:p>
        </w:tc>
      </w:tr>
      <w:tr>
        <w:trPr>
          <w:trHeight w:val="324" w:hRule="exact"/>
        </w:trPr>
        <w:tc>
          <w:tcPr>
            <w:tcW w:w="462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1"/>
              <w:jc w:val="right"/>
              <w:rPr>
                <w:rFonts w:ascii="宋体" w:hAnsi="宋体" w:cs="宋体" w:eastAsia="宋体" w:hint="default"/>
                <w:sz w:val="21"/>
                <w:szCs w:val="21"/>
              </w:rPr>
            </w:pPr>
            <w:r>
              <w:rPr>
                <w:rFonts w:ascii="宋体"/>
                <w:spacing w:val="-1"/>
                <w:sz w:val="21"/>
              </w:rPr>
              <w:t>42,149,067.71</w:t>
            </w:r>
          </w:p>
        </w:tc>
      </w:tr>
      <w:tr>
        <w:trPr>
          <w:trHeight w:val="322" w:hRule="exact"/>
        </w:trPr>
        <w:tc>
          <w:tcPr>
            <w:tcW w:w="462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99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1"/>
              <w:jc w:val="right"/>
              <w:rPr>
                <w:rFonts w:ascii="宋体" w:hAnsi="宋体" w:cs="宋体" w:eastAsia="宋体" w:hint="default"/>
                <w:sz w:val="21"/>
                <w:szCs w:val="21"/>
              </w:rPr>
            </w:pPr>
            <w:r>
              <w:rPr>
                <w:rFonts w:ascii="宋体"/>
                <w:spacing w:val="-1"/>
                <w:sz w:val="21"/>
              </w:rPr>
              <w:t>628,254,728.03</w:t>
            </w:r>
          </w:p>
        </w:tc>
      </w:tr>
    </w:tbl>
    <w:p>
      <w:pPr>
        <w:pStyle w:val="BodyText"/>
        <w:spacing w:line="262" w:lineRule="exact"/>
        <w:ind w:right="0"/>
        <w:jc w:val="left"/>
        <w:rPr>
          <w:rFonts w:ascii="宋体" w:hAnsi="宋体" w:cs="宋体" w:eastAsia="宋体" w:hint="default"/>
        </w:rPr>
      </w:pPr>
      <w:r>
        <w:rPr>
          <w:rFonts w:ascii="宋体"/>
          <w:w w:val="100"/>
        </w:rPr>
        <w:t> </w:t>
      </w:r>
    </w:p>
    <w:p>
      <w:pPr>
        <w:spacing w:after="0" w:line="262" w:lineRule="exact"/>
        <w:jc w:val="left"/>
        <w:rPr>
          <w:rFonts w:ascii="宋体" w:hAnsi="宋体" w:cs="宋体" w:eastAsia="宋体" w:hint="default"/>
        </w:rPr>
        <w:sectPr>
          <w:type w:val="continuous"/>
          <w:pgSz w:w="11910" w:h="16840"/>
          <w:pgMar w:top="1120" w:bottom="1380" w:left="1140" w:right="1060"/>
        </w:sectPr>
      </w:pPr>
    </w:p>
    <w:p>
      <w:pPr>
        <w:spacing w:before="20"/>
        <w:ind w:left="6858" w:right="6953" w:firstLine="0"/>
        <w:jc w:val="center"/>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360" w:right="0" w:firstLine="0"/>
        <w:rPr>
          <w:rFonts w:ascii="宋体" w:hAnsi="宋体" w:cs="宋体" w:eastAsia="宋体" w:hint="default"/>
          <w:sz w:val="2"/>
          <w:szCs w:val="2"/>
        </w:rPr>
      </w:pPr>
      <w:r>
        <w:rPr>
          <w:rFonts w:ascii="宋体" w:hAnsi="宋体" w:cs="宋体" w:eastAsia="宋体" w:hint="default"/>
          <w:sz w:val="2"/>
          <w:szCs w:val="2"/>
        </w:rPr>
        <w:pict>
          <v:group style="width:717pt;height:.75pt;mso-position-horizontal-relative:char;mso-position-vertical-relative:line" coordorigin="0,0" coordsize="14340,15">
            <v:group style="position:absolute;left:7;top:7;width:14326;height:2" coordorigin="7,7" coordsize="14326,2">
              <v:shape style="position:absolute;left:7;top:7;width:14326;height:2" coordorigin="7,7" coordsize="14326,0" path="m7,7l14332,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headerReference w:type="default" r:id="rId67"/>
          <w:footerReference w:type="default" r:id="rId68"/>
          <w:pgSz w:w="16840" w:h="11910" w:orient="landscape"/>
          <w:pgMar w:header="0" w:footer="0" w:top="800" w:bottom="280" w:left="880" w:right="800"/>
        </w:sectPr>
      </w:pPr>
    </w:p>
    <w:p>
      <w:pPr>
        <w:pStyle w:val="Heading4"/>
        <w:spacing w:line="324" w:lineRule="auto" w:before="36"/>
        <w:ind w:left="39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4"/>
          <w:w w:val="99"/>
        </w:rPr>
        <w:t>.</w:t>
      </w:r>
      <w:r>
        <w:rPr>
          <w:w w:val="100"/>
        </w:rPr>
        <w:t>按坏账计提方法分</w:t>
      </w:r>
      <w:r>
        <w:rPr>
          <w:spacing w:val="-3"/>
          <w:w w:val="100"/>
        </w:rPr>
        <w:t>类</w:t>
      </w:r>
      <w:r>
        <w:rPr>
          <w:w w:val="100"/>
        </w:rPr>
        <w:t>披</w:t>
      </w:r>
      <w:r>
        <w:rPr>
          <w:spacing w:val="-3"/>
          <w:w w:val="100"/>
        </w:rPr>
        <w:t>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39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spacing w:line="240" w:lineRule="auto"/>
        <w:ind w:left="396" w:right="0"/>
        <w:jc w:val="left"/>
      </w:pPr>
      <w:r>
        <w:rPr/>
        <w:t>单位：元币种：人民币</w:t>
      </w:r>
    </w:p>
    <w:p>
      <w:pPr>
        <w:spacing w:after="0" w:line="240" w:lineRule="auto"/>
        <w:jc w:val="left"/>
        <w:sectPr>
          <w:type w:val="continuous"/>
          <w:pgSz w:w="16840" w:h="11910" w:orient="landscape"/>
          <w:pgMar w:top="1120" w:bottom="1380" w:left="880" w:right="800"/>
          <w:cols w:num="2" w:equalWidth="0">
            <w:col w:w="3249" w:space="8835"/>
            <w:col w:w="3076"/>
          </w:cols>
        </w:sectPr>
      </w:pPr>
    </w:p>
    <w:p>
      <w:pPr>
        <w:spacing w:line="240" w:lineRule="auto" w:before="10"/>
        <w:rPr>
          <w:rFonts w:ascii="宋体" w:hAnsi="宋体" w:cs="宋体" w:eastAsia="宋体"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2201"/>
        <w:gridCol w:w="1538"/>
        <w:gridCol w:w="903"/>
        <w:gridCol w:w="1435"/>
        <w:gridCol w:w="950"/>
        <w:gridCol w:w="1539"/>
        <w:gridCol w:w="1541"/>
        <w:gridCol w:w="857"/>
        <w:gridCol w:w="1436"/>
        <w:gridCol w:w="962"/>
        <w:gridCol w:w="1563"/>
      </w:tblGrid>
      <w:tr>
        <w:trPr>
          <w:trHeight w:val="283" w:hRule="exact"/>
        </w:trPr>
        <w:tc>
          <w:tcPr>
            <w:tcW w:w="22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1" w:right="0"/>
              <w:jc w:val="center"/>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636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635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22" w:hRule="exact"/>
        </w:trPr>
        <w:tc>
          <w:tcPr>
            <w:tcW w:w="2201" w:type="dxa"/>
            <w:vMerge/>
            <w:tcBorders>
              <w:left w:val="single" w:sz="4" w:space="0" w:color="000000"/>
              <w:right w:val="single" w:sz="4" w:space="0" w:color="000000"/>
            </w:tcBorders>
          </w:tcPr>
          <w:p>
            <w:pPr/>
          </w:p>
        </w:tc>
        <w:tc>
          <w:tcPr>
            <w:tcW w:w="24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91"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23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65"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539" w:type="dxa"/>
            <w:vMerge w:val="restart"/>
            <w:tcBorders>
              <w:top w:val="single" w:sz="4" w:space="0" w:color="000000"/>
              <w:left w:val="single" w:sz="4" w:space="0" w:color="000000"/>
              <w:right w:val="single" w:sz="4" w:space="0" w:color="000000"/>
            </w:tcBorders>
          </w:tcPr>
          <w:p>
            <w:pPr>
              <w:pStyle w:val="TableParagraph"/>
              <w:spacing w:line="273" w:lineRule="auto" w:before="148"/>
              <w:ind w:left="551" w:right="449"/>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r>
              <w:rPr>
                <w:rFonts w:ascii="宋体" w:hAnsi="宋体" w:cs="宋体" w:eastAsia="宋体" w:hint="default"/>
                <w:sz w:val="21"/>
                <w:szCs w:val="21"/>
              </w:rPr>
              <w:t> </w:t>
            </w:r>
          </w:p>
        </w:tc>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72"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73"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563" w:type="dxa"/>
            <w:vMerge w:val="restart"/>
            <w:tcBorders>
              <w:top w:val="single" w:sz="4" w:space="0" w:color="000000"/>
              <w:left w:val="single" w:sz="4" w:space="0" w:color="000000"/>
              <w:right w:val="single" w:sz="4" w:space="0" w:color="000000"/>
            </w:tcBorders>
          </w:tcPr>
          <w:p>
            <w:pPr>
              <w:pStyle w:val="TableParagraph"/>
              <w:spacing w:line="273" w:lineRule="auto" w:before="148"/>
              <w:ind w:left="563" w:right="461"/>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r>
              <w:rPr>
                <w:rFonts w:ascii="宋体" w:hAnsi="宋体" w:cs="宋体" w:eastAsia="宋体" w:hint="default"/>
                <w:sz w:val="21"/>
                <w:szCs w:val="21"/>
              </w:rPr>
              <w:t> </w:t>
            </w:r>
          </w:p>
        </w:tc>
      </w:tr>
      <w:tr>
        <w:trPr>
          <w:trHeight w:val="634" w:hRule="exact"/>
        </w:trPr>
        <w:tc>
          <w:tcPr>
            <w:tcW w:w="2201" w:type="dxa"/>
            <w:vMerge/>
            <w:tcBorders>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0"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7"/>
              <w:jc w:val="right"/>
              <w:rPr>
                <w:rFonts w:ascii="宋体" w:hAnsi="宋体" w:cs="宋体" w:eastAsia="宋体" w:hint="default"/>
                <w:sz w:val="21"/>
                <w:szCs w:val="21"/>
              </w:rPr>
            </w:pPr>
            <w:r>
              <w:rPr>
                <w:rFonts w:ascii="宋体" w:hAnsi="宋体" w:cs="宋体" w:eastAsia="宋体" w:hint="default"/>
                <w:spacing w:val="-1"/>
                <w:sz w:val="21"/>
                <w:szCs w:val="21"/>
              </w:rPr>
              <w:t>比例</w:t>
            </w:r>
            <w:r>
              <w:rPr>
                <w:rFonts w:ascii="宋体" w:hAnsi="宋体" w:cs="宋体" w:eastAsia="宋体" w:hint="default"/>
                <w:spacing w:val="-1"/>
                <w:sz w:val="21"/>
                <w:szCs w:val="21"/>
              </w:rPr>
              <w:t>(%)</w:t>
            </w:r>
            <w:r>
              <w:rPr>
                <w:rFonts w:ascii="宋体" w:hAnsi="宋体" w:cs="宋体" w:eastAsia="宋体" w:hint="default"/>
                <w:sz w:val="21"/>
                <w:szCs w:val="21"/>
              </w:rPr>
              <w:t> </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99"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11" w:right="45" w:hanging="262"/>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w w:val="100"/>
                <w:sz w:val="21"/>
                <w:szCs w:val="21"/>
              </w:rPr>
              <w:t> </w:t>
            </w:r>
            <w:r>
              <w:rPr>
                <w:rFonts w:ascii="宋体" w:hAnsi="宋体" w:cs="宋体" w:eastAsia="宋体" w:hint="default"/>
                <w:sz w:val="21"/>
                <w:szCs w:val="21"/>
              </w:rPr>
              <w:t>(%) </w:t>
            </w:r>
          </w:p>
        </w:tc>
        <w:tc>
          <w:tcPr>
            <w:tcW w:w="1539" w:type="dxa"/>
            <w:vMerge/>
            <w:tcBorders>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554"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49"/>
              <w:jc w:val="right"/>
              <w:rPr>
                <w:rFonts w:ascii="宋体" w:hAnsi="宋体" w:cs="宋体" w:eastAsia="宋体" w:hint="default"/>
                <w:sz w:val="21"/>
                <w:szCs w:val="21"/>
              </w:rPr>
            </w:pPr>
            <w:r>
              <w:rPr>
                <w:rFonts w:ascii="宋体" w:hAnsi="宋体" w:cs="宋体" w:eastAsia="宋体" w:hint="default"/>
                <w:spacing w:val="-2"/>
                <w:sz w:val="21"/>
                <w:szCs w:val="21"/>
              </w:rPr>
              <w:t>比例</w:t>
            </w:r>
            <w:r>
              <w:rPr>
                <w:rFonts w:ascii="宋体" w:hAnsi="宋体" w:cs="宋体" w:eastAsia="宋体" w:hint="default"/>
                <w:spacing w:val="-2"/>
                <w:sz w:val="21"/>
                <w:szCs w:val="21"/>
              </w:rPr>
              <w:t>(%)</w:t>
            </w:r>
            <w:r>
              <w:rPr>
                <w:rFonts w:ascii="宋体" w:hAnsi="宋体" w:cs="宋体" w:eastAsia="宋体" w:hint="default"/>
                <w:sz w:val="21"/>
                <w:szCs w:val="21"/>
              </w:rPr>
              <w:t> </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19" w:right="53" w:hanging="264"/>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w w:val="100"/>
                <w:sz w:val="21"/>
                <w:szCs w:val="21"/>
              </w:rPr>
              <w:t> </w:t>
            </w:r>
            <w:r>
              <w:rPr>
                <w:rFonts w:ascii="宋体" w:hAnsi="宋体" w:cs="宋体" w:eastAsia="宋体" w:hint="default"/>
                <w:sz w:val="21"/>
                <w:szCs w:val="21"/>
              </w:rPr>
              <w:t>(%) </w:t>
            </w:r>
          </w:p>
        </w:tc>
        <w:tc>
          <w:tcPr>
            <w:tcW w:w="1563" w:type="dxa"/>
            <w:vMerge/>
            <w:tcBorders>
              <w:left w:val="single" w:sz="4" w:space="0" w:color="000000"/>
              <w:bottom w:val="single" w:sz="4" w:space="0" w:color="000000"/>
              <w:right w:val="single" w:sz="4" w:space="0" w:color="000000"/>
            </w:tcBorders>
          </w:tcPr>
          <w:p>
            <w:pPr/>
          </w:p>
        </w:tc>
      </w:tr>
      <w:tr>
        <w:trPr>
          <w:trHeight w:val="324"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按单项计提坏账准备</w:t>
            </w:r>
            <w:r>
              <w:rPr>
                <w:rFonts w:ascii="宋体" w:hAnsi="宋体" w:cs="宋体" w:eastAsia="宋体" w:hint="default"/>
                <w:sz w:val="21"/>
                <w:szCs w:val="21"/>
              </w:rPr>
              <w:t> </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12" w:right="0"/>
              <w:jc w:val="center"/>
              <w:rPr>
                <w:rFonts w:ascii="宋体" w:hAnsi="宋体" w:cs="宋体" w:eastAsia="宋体" w:hint="default"/>
                <w:sz w:val="21"/>
                <w:szCs w:val="21"/>
              </w:rPr>
            </w:pPr>
            <w:r>
              <w:rPr>
                <w:rFonts w:ascii="宋体"/>
                <w:sz w:val="21"/>
              </w:rPr>
              <w:t>39,132,355.14</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2"/>
              <w:jc w:val="right"/>
              <w:rPr>
                <w:rFonts w:ascii="宋体" w:hAnsi="宋体" w:cs="宋体" w:eastAsia="宋体" w:hint="default"/>
                <w:sz w:val="21"/>
                <w:szCs w:val="21"/>
              </w:rPr>
            </w:pPr>
            <w:r>
              <w:rPr>
                <w:rFonts w:ascii="宋体"/>
                <w:sz w:val="21"/>
              </w:rPr>
              <w:t>6.23</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4"/>
              <w:jc w:val="right"/>
              <w:rPr>
                <w:rFonts w:ascii="宋体" w:hAnsi="宋体" w:cs="宋体" w:eastAsia="宋体" w:hint="default"/>
                <w:sz w:val="21"/>
                <w:szCs w:val="21"/>
              </w:rPr>
            </w:pPr>
            <w:r>
              <w:rPr>
                <w:rFonts w:ascii="宋体"/>
                <w:spacing w:val="-1"/>
                <w:sz w:val="21"/>
              </w:rPr>
              <w:t>24,552,863.40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88" w:right="0"/>
              <w:jc w:val="left"/>
              <w:rPr>
                <w:rFonts w:ascii="宋体" w:hAnsi="宋体" w:cs="宋体" w:eastAsia="宋体" w:hint="default"/>
                <w:sz w:val="21"/>
                <w:szCs w:val="21"/>
              </w:rPr>
            </w:pPr>
            <w:r>
              <w:rPr>
                <w:rFonts w:ascii="宋体"/>
                <w:sz w:val="21"/>
              </w:rPr>
              <w:t>62.74</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2"/>
              <w:jc w:val="right"/>
              <w:rPr>
                <w:rFonts w:ascii="宋体" w:hAnsi="宋体" w:cs="宋体" w:eastAsia="宋体" w:hint="default"/>
                <w:sz w:val="21"/>
                <w:szCs w:val="21"/>
              </w:rPr>
            </w:pPr>
            <w:r>
              <w:rPr>
                <w:rFonts w:ascii="宋体"/>
                <w:spacing w:val="-1"/>
                <w:sz w:val="21"/>
              </w:rPr>
              <w:t>14,579,491.74</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1"/>
              <w:jc w:val="right"/>
              <w:rPr>
                <w:rFonts w:ascii="宋体" w:hAnsi="宋体" w:cs="宋体" w:eastAsia="宋体" w:hint="default"/>
                <w:sz w:val="21"/>
                <w:szCs w:val="21"/>
              </w:rPr>
            </w:pPr>
            <w:r>
              <w:rPr>
                <w:rFonts w:ascii="宋体"/>
                <w:spacing w:val="-1"/>
                <w:sz w:val="21"/>
              </w:rPr>
              <w:t>11,730,058.00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3"/>
              <w:jc w:val="right"/>
              <w:rPr>
                <w:rFonts w:ascii="宋体" w:hAnsi="宋体" w:cs="宋体" w:eastAsia="宋体" w:hint="default"/>
                <w:sz w:val="21"/>
                <w:szCs w:val="21"/>
              </w:rPr>
            </w:pPr>
            <w:r>
              <w:rPr>
                <w:rFonts w:ascii="宋体"/>
                <w:sz w:val="21"/>
              </w:rPr>
              <w:t>2.15</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9" w:right="0"/>
              <w:jc w:val="center"/>
              <w:rPr>
                <w:rFonts w:ascii="宋体" w:hAnsi="宋体" w:cs="宋体" w:eastAsia="宋体" w:hint="default"/>
                <w:sz w:val="21"/>
                <w:szCs w:val="21"/>
              </w:rPr>
            </w:pPr>
            <w:r>
              <w:rPr>
                <w:rFonts w:ascii="宋体"/>
                <w:sz w:val="21"/>
              </w:rPr>
              <w:t>10,664,515.53</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3"/>
              <w:jc w:val="right"/>
              <w:rPr>
                <w:rFonts w:ascii="宋体" w:hAnsi="宋体" w:cs="宋体" w:eastAsia="宋体" w:hint="default"/>
                <w:sz w:val="21"/>
                <w:szCs w:val="21"/>
              </w:rPr>
            </w:pPr>
            <w:r>
              <w:rPr>
                <w:rFonts w:ascii="宋体"/>
                <w:sz w:val="21"/>
              </w:rPr>
              <w:t>90.92</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2"/>
              <w:jc w:val="right"/>
              <w:rPr>
                <w:rFonts w:ascii="宋体" w:hAnsi="宋体" w:cs="宋体" w:eastAsia="宋体" w:hint="default"/>
                <w:sz w:val="21"/>
                <w:szCs w:val="21"/>
              </w:rPr>
            </w:pPr>
            <w:r>
              <w:rPr>
                <w:rFonts w:ascii="宋体"/>
                <w:spacing w:val="-1"/>
                <w:sz w:val="21"/>
              </w:rPr>
              <w:t>1,065,542.47</w:t>
            </w:r>
          </w:p>
        </w:tc>
      </w:tr>
      <w:tr>
        <w:trPr>
          <w:trHeight w:val="322"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按组合计提坏账准备</w:t>
            </w:r>
            <w:r>
              <w:rPr>
                <w:rFonts w:ascii="宋体" w:hAnsi="宋体" w:cs="宋体" w:eastAsia="宋体" w:hint="default"/>
                <w:sz w:val="21"/>
                <w:szCs w:val="21"/>
              </w:rPr>
              <w:t> </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 w:right="0"/>
              <w:jc w:val="center"/>
              <w:rPr>
                <w:rFonts w:ascii="宋体" w:hAnsi="宋体" w:cs="宋体" w:eastAsia="宋体" w:hint="default"/>
                <w:sz w:val="21"/>
                <w:szCs w:val="21"/>
              </w:rPr>
            </w:pPr>
            <w:r>
              <w:rPr>
                <w:rFonts w:ascii="宋体"/>
                <w:sz w:val="21"/>
              </w:rPr>
              <w:t>589,122,372.89</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z w:val="21"/>
              </w:rPr>
              <w:t>93.77</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spacing w:val="-1"/>
                <w:sz w:val="21"/>
              </w:rPr>
              <w:t>69,147,141.87</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88" w:right="0"/>
              <w:jc w:val="left"/>
              <w:rPr>
                <w:rFonts w:ascii="宋体" w:hAnsi="宋体" w:cs="宋体" w:eastAsia="宋体" w:hint="default"/>
                <w:sz w:val="21"/>
                <w:szCs w:val="21"/>
              </w:rPr>
            </w:pPr>
            <w:r>
              <w:rPr>
                <w:rFonts w:ascii="宋体"/>
                <w:sz w:val="21"/>
              </w:rPr>
              <w:t>11.74</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519,975,231.02</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533,366,181.33</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97.85</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 w:right="0"/>
              <w:jc w:val="center"/>
              <w:rPr>
                <w:rFonts w:ascii="宋体" w:hAnsi="宋体" w:cs="宋体" w:eastAsia="宋体" w:hint="default"/>
                <w:sz w:val="21"/>
                <w:szCs w:val="21"/>
              </w:rPr>
            </w:pPr>
            <w:r>
              <w:rPr>
                <w:rFonts w:ascii="宋体"/>
                <w:sz w:val="21"/>
              </w:rPr>
              <w:t>42,489,690.28</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7.97</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490,876,491.05</w:t>
            </w:r>
          </w:p>
        </w:tc>
      </w:tr>
      <w:tr>
        <w:trPr>
          <w:trHeight w:val="322"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1"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 w:right="0"/>
              <w:jc w:val="center"/>
              <w:rPr>
                <w:rFonts w:ascii="宋体" w:hAnsi="宋体" w:cs="宋体" w:eastAsia="宋体" w:hint="default"/>
                <w:sz w:val="21"/>
                <w:szCs w:val="21"/>
              </w:rPr>
            </w:pPr>
            <w:r>
              <w:rPr>
                <w:rFonts w:ascii="宋体"/>
                <w:sz w:val="21"/>
              </w:rPr>
              <w:t>628,254,728.03</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93" w:right="0"/>
              <w:jc w:val="left"/>
              <w:rPr>
                <w:rFonts w:ascii="宋体" w:hAnsi="宋体" w:cs="宋体" w:eastAsia="宋体" w:hint="default"/>
                <w:sz w:val="21"/>
                <w:szCs w:val="21"/>
              </w:rPr>
            </w:pPr>
            <w:r>
              <w:rPr>
                <w:rFonts w:ascii="宋体"/>
                <w:sz w:val="21"/>
              </w:rPr>
              <w:t>/ </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spacing w:val="-1"/>
                <w:sz w:val="21"/>
              </w:rPr>
              <w:t>93,700,005.27</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17" w:right="0"/>
              <w:jc w:val="left"/>
              <w:rPr>
                <w:rFonts w:ascii="宋体" w:hAnsi="宋体" w:cs="宋体" w:eastAsia="宋体" w:hint="default"/>
                <w:sz w:val="21"/>
                <w:szCs w:val="21"/>
              </w:rPr>
            </w:pPr>
            <w:r>
              <w:rPr>
                <w:rFonts w:ascii="宋体"/>
                <w:sz w:val="21"/>
              </w:rPr>
              <w:t>/ </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534,554,722.76</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545,096,239.33</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w w:val="100"/>
                <w:sz w:val="21"/>
              </w:rPr>
              <w:t>/</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 w:right="0"/>
              <w:jc w:val="center"/>
              <w:rPr>
                <w:rFonts w:ascii="宋体" w:hAnsi="宋体" w:cs="宋体" w:eastAsia="宋体" w:hint="default"/>
                <w:sz w:val="21"/>
                <w:szCs w:val="21"/>
              </w:rPr>
            </w:pPr>
            <w:r>
              <w:rPr>
                <w:rFonts w:ascii="宋体"/>
                <w:sz w:val="21"/>
              </w:rPr>
              <w:t>53,154,205.81</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w w:val="100"/>
                <w:sz w:val="21"/>
              </w:rPr>
              <w:t>/</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491,942,033.52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spacing w:before="63"/>
        <w:ind w:left="6858" w:right="6931" w:firstLine="0"/>
        <w:jc w:val="center"/>
        <w:rPr>
          <w:rFonts w:ascii="Calibri" w:hAnsi="Calibri" w:cs="Calibri" w:eastAsia="Calibri" w:hint="default"/>
          <w:sz w:val="18"/>
          <w:szCs w:val="18"/>
        </w:rPr>
      </w:pPr>
      <w:r>
        <w:rPr>
          <w:rFonts w:ascii="Calibri"/>
          <w:b/>
          <w:sz w:val="18"/>
        </w:rPr>
        <w:t>128 </w:t>
      </w:r>
      <w:r>
        <w:rPr>
          <w:rFonts w:ascii="Calibri"/>
          <w:sz w:val="18"/>
        </w:rPr>
        <w:t>/</w:t>
      </w:r>
      <w:r>
        <w:rPr>
          <w:rFonts w:ascii="Calibri"/>
          <w:spacing w:val="-5"/>
          <w:sz w:val="18"/>
        </w:rPr>
        <w:t> </w:t>
      </w:r>
      <w:r>
        <w:rPr>
          <w:rFonts w:ascii="Calibri"/>
          <w:b/>
          <w:sz w:val="18"/>
        </w:rPr>
        <w:t>208</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880" w:right="800"/>
        </w:sectPr>
      </w:pPr>
    </w:p>
    <w:p>
      <w:pPr>
        <w:spacing w:line="240" w:lineRule="auto" w:before="8"/>
        <w:rPr>
          <w:rFonts w:ascii="Calibri" w:hAnsi="Calibri" w:cs="Calibri" w:eastAsia="Calibri" w:hint="default"/>
          <w:b/>
          <w:bCs/>
          <w:sz w:val="28"/>
          <w:szCs w:val="28"/>
        </w:rPr>
      </w:pPr>
    </w:p>
    <w:p>
      <w:pPr>
        <w:spacing w:after="0" w:line="240" w:lineRule="auto"/>
        <w:rPr>
          <w:rFonts w:ascii="Calibri" w:hAnsi="Calibri" w:cs="Calibri" w:eastAsia="Calibri" w:hint="default"/>
          <w:sz w:val="28"/>
          <w:szCs w:val="28"/>
        </w:rPr>
        <w:sectPr>
          <w:footerReference w:type="default" r:id="rId69"/>
          <w:pgSz w:w="11910" w:h="16840"/>
          <w:pgMar w:footer="1195" w:header="0" w:top="1120" w:bottom="1380" w:left="1040" w:right="1040"/>
          <w:pgNumType w:start="12"/>
        </w:sectPr>
      </w:pPr>
    </w:p>
    <w:p>
      <w:pPr>
        <w:pStyle w:val="BodyText"/>
        <w:spacing w:line="273" w:lineRule="auto" w:before="36"/>
        <w:ind w:left="236" w:right="0"/>
        <w:jc w:val="left"/>
        <w:rPr>
          <w:rFonts w:ascii="宋体" w:hAnsi="宋体" w:cs="宋体" w:eastAsia="宋体" w:hint="default"/>
        </w:rPr>
      </w:pPr>
      <w:r>
        <w:rPr>
          <w:rFonts w:ascii="宋体" w:hAnsi="宋体" w:cs="宋体" w:eastAsia="宋体" w:hint="default"/>
          <w:w w:val="100"/>
        </w:rPr>
        <w:t>  </w:t>
      </w:r>
      <w:r>
        <w:rPr>
          <w:w w:val="100"/>
        </w:rPr>
        <w:t>按单</w:t>
      </w:r>
      <w:r>
        <w:rPr>
          <w:spacing w:val="-3"/>
          <w:w w:val="100"/>
        </w:rPr>
        <w:t>项</w:t>
      </w:r>
      <w:r>
        <w:rPr>
          <w:w w:val="100"/>
        </w:rPr>
        <w:t>计</w:t>
      </w:r>
      <w:r>
        <w:rPr>
          <w:spacing w:val="-3"/>
          <w:w w:val="100"/>
        </w:rPr>
        <w:t>提</w:t>
      </w:r>
      <w:r>
        <w:rPr>
          <w:w w:val="100"/>
        </w:rPr>
        <w:t>坏</w:t>
      </w:r>
      <w:r>
        <w:rPr>
          <w:spacing w:val="-3"/>
          <w:w w:val="100"/>
        </w:rPr>
        <w:t>账</w:t>
      </w:r>
      <w:r>
        <w:rPr>
          <w:w w:val="100"/>
        </w:rPr>
        <w:t>准</w:t>
      </w:r>
      <w:r>
        <w:rPr>
          <w:spacing w:val="-3"/>
          <w:w w:val="100"/>
        </w:rPr>
        <w:t>备：</w:t>
      </w:r>
      <w:r>
        <w:rPr>
          <w:rFonts w:ascii="宋体" w:hAnsi="宋体" w:cs="宋体" w:eastAsia="宋体" w:hint="default"/>
          <w:w w:val="100"/>
        </w:rPr>
        <w:t> </w:t>
      </w:r>
    </w:p>
    <w:p>
      <w:pPr>
        <w:pStyle w:val="BodyText"/>
        <w:spacing w:line="240" w:lineRule="auto" w:before="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36"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040"/>
          <w:cols w:num="2" w:equalWidth="0">
            <w:col w:w="2443" w:space="4496"/>
            <w:col w:w="2891"/>
          </w:cols>
        </w:sectPr>
      </w:pPr>
    </w:p>
    <w:p>
      <w:pPr>
        <w:spacing w:line="240" w:lineRule="auto" w:before="10"/>
        <w:rPr>
          <w:rFonts w:ascii="宋体" w:hAnsi="宋体" w:cs="宋体" w:eastAsia="宋体" w:hint="default"/>
          <w:sz w:val="3"/>
          <w:szCs w:val="3"/>
        </w:rPr>
      </w:pPr>
    </w:p>
    <w:tbl>
      <w:tblPr>
        <w:tblW w:w="0" w:type="auto"/>
        <w:jc w:val="left"/>
        <w:tblInd w:w="123" w:type="dxa"/>
        <w:tblLayout w:type="fixed"/>
        <w:tblCellMar>
          <w:top w:w="0" w:type="dxa"/>
          <w:left w:w="0" w:type="dxa"/>
          <w:bottom w:w="0" w:type="dxa"/>
          <w:right w:w="0" w:type="dxa"/>
        </w:tblCellMar>
        <w:tblLook w:val="01E0"/>
      </w:tblPr>
      <w:tblGrid>
        <w:gridCol w:w="1448"/>
        <w:gridCol w:w="1887"/>
        <w:gridCol w:w="1764"/>
        <w:gridCol w:w="1721"/>
        <w:gridCol w:w="2741"/>
      </w:tblGrid>
      <w:tr>
        <w:trPr>
          <w:trHeight w:val="324" w:hRule="exact"/>
        </w:trPr>
        <w:tc>
          <w:tcPr>
            <w:tcW w:w="1448" w:type="dxa"/>
            <w:vMerge w:val="restart"/>
            <w:tcBorders>
              <w:top w:val="single" w:sz="4" w:space="0" w:color="000000"/>
              <w:left w:val="single" w:sz="4" w:space="0" w:color="000000"/>
              <w:right w:val="single" w:sz="4" w:space="0" w:color="000000"/>
            </w:tcBorders>
          </w:tcPr>
          <w:p>
            <w:pPr>
              <w:pStyle w:val="TableParagraph"/>
              <w:spacing w:line="240" w:lineRule="auto" w:before="150"/>
              <w:ind w:left="509" w:right="0"/>
              <w:jc w:val="left"/>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8114" w:type="dxa"/>
            <w:gridSpan w:val="4"/>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322" w:hRule="exact"/>
        </w:trPr>
        <w:tc>
          <w:tcPr>
            <w:tcW w:w="1448" w:type="dxa"/>
            <w:vMerge/>
            <w:tcBorders>
              <w:left w:val="single" w:sz="4" w:space="0" w:color="000000"/>
              <w:bottom w:val="single" w:sz="4" w:space="0" w:color="000000"/>
              <w:right w:val="single" w:sz="4" w:space="0" w:color="000000"/>
            </w:tcBorders>
          </w:tcPr>
          <w:p>
            <w:pP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16"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53"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2"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45" w:right="0"/>
              <w:jc w:val="left"/>
              <w:rPr>
                <w:rFonts w:ascii="宋体" w:hAnsi="宋体" w:cs="宋体" w:eastAsia="宋体" w:hint="default"/>
                <w:sz w:val="21"/>
                <w:szCs w:val="21"/>
              </w:rPr>
            </w:pPr>
            <w:r>
              <w:rPr>
                <w:rFonts w:ascii="宋体" w:hAnsi="宋体" w:cs="宋体" w:eastAsia="宋体" w:hint="default"/>
                <w:sz w:val="21"/>
                <w:szCs w:val="21"/>
              </w:rPr>
              <w:t>计提理由</w:t>
            </w:r>
            <w:r>
              <w:rPr>
                <w:rFonts w:ascii="宋体" w:hAnsi="宋体" w:cs="宋体" w:eastAsia="宋体" w:hint="default"/>
                <w:sz w:val="21"/>
                <w:szCs w:val="21"/>
              </w:rPr>
              <w:t> </w:t>
            </w:r>
          </w:p>
        </w:tc>
      </w:tr>
      <w:tr>
        <w:trPr>
          <w:trHeight w:val="32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2"/>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27,800,000.00</w:t>
            </w:r>
            <w:r>
              <w:rPr>
                <w:rFonts w:ascii="宋体"/>
                <w:sz w:val="21"/>
              </w:rPr>
              <w:t> </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13,900,000.00</w:t>
            </w:r>
            <w:r>
              <w:rPr>
                <w:rFonts w:ascii="宋体"/>
                <w:sz w:val="21"/>
              </w:rPr>
              <w:t> </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50.00</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款项回收存在不确定性</w:t>
            </w:r>
            <w:r>
              <w:rPr>
                <w:rFonts w:ascii="宋体" w:hAnsi="宋体" w:cs="宋体" w:eastAsia="宋体" w:hint="default"/>
                <w:sz w:val="21"/>
                <w:szCs w:val="21"/>
              </w:rPr>
              <w:t> </w:t>
            </w:r>
          </w:p>
        </w:tc>
      </w:tr>
      <w:tr>
        <w:trPr>
          <w:trHeight w:val="32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B</w:t>
            </w:r>
            <w:r>
              <w:rPr>
                <w:rFonts w:ascii="宋体" w:hAnsi="宋体" w:cs="宋体" w:eastAsia="宋体" w:hint="default"/>
                <w:spacing w:val="-52"/>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3,000,000.00</w:t>
            </w:r>
            <w:r>
              <w:rPr>
                <w:rFonts w:ascii="宋体"/>
                <w:sz w:val="21"/>
              </w:rPr>
              <w:t> </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3,000,000.00</w:t>
            </w:r>
            <w:r>
              <w:rPr>
                <w:rFonts w:ascii="宋体"/>
                <w:sz w:val="21"/>
              </w:rPr>
              <w:t> </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款项回收存在不确定性</w:t>
            </w:r>
            <w:r>
              <w:rPr>
                <w:rFonts w:ascii="宋体" w:hAnsi="宋体" w:cs="宋体" w:eastAsia="宋体" w:hint="default"/>
                <w:sz w:val="21"/>
                <w:szCs w:val="21"/>
              </w:rPr>
              <w:t> </w:t>
            </w:r>
          </w:p>
        </w:tc>
      </w:tr>
      <w:tr>
        <w:trPr>
          <w:trHeight w:val="32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C</w:t>
            </w:r>
            <w:r>
              <w:rPr>
                <w:rFonts w:ascii="宋体" w:hAnsi="宋体" w:cs="宋体" w:eastAsia="宋体" w:hint="default"/>
                <w:spacing w:val="-52"/>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1,853,368.31</w:t>
            </w:r>
            <w:r>
              <w:rPr>
                <w:rFonts w:ascii="宋体"/>
                <w:sz w:val="21"/>
              </w:rPr>
              <w:t> </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1,853,368.31</w:t>
            </w:r>
            <w:r>
              <w:rPr>
                <w:rFonts w:ascii="宋体"/>
                <w:sz w:val="21"/>
              </w:rPr>
              <w:t> </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款项回收存在不确定性</w:t>
            </w:r>
            <w:r>
              <w:rPr>
                <w:rFonts w:ascii="宋体" w:hAnsi="宋体" w:cs="宋体" w:eastAsia="宋体" w:hint="default"/>
                <w:sz w:val="21"/>
                <w:szCs w:val="21"/>
              </w:rPr>
              <w:t> </w:t>
            </w:r>
          </w:p>
        </w:tc>
      </w:tr>
      <w:tr>
        <w:trPr>
          <w:trHeight w:val="32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D</w:t>
            </w:r>
            <w:r>
              <w:rPr>
                <w:rFonts w:ascii="宋体" w:hAnsi="宋体" w:cs="宋体" w:eastAsia="宋体" w:hint="default"/>
                <w:spacing w:val="-52"/>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1,820,000.00</w:t>
            </w:r>
            <w:r>
              <w:rPr>
                <w:rFonts w:ascii="宋体"/>
                <w:sz w:val="21"/>
              </w:rPr>
              <w:t> </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1,820,000.00</w:t>
            </w:r>
            <w:r>
              <w:rPr>
                <w:rFonts w:ascii="宋体"/>
                <w:sz w:val="21"/>
              </w:rPr>
              <w:t> </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款项回收存在不确定性</w:t>
            </w:r>
            <w:r>
              <w:rPr>
                <w:rFonts w:ascii="宋体" w:hAnsi="宋体" w:cs="宋体" w:eastAsia="宋体" w:hint="default"/>
                <w:sz w:val="21"/>
                <w:szCs w:val="21"/>
              </w:rPr>
              <w:t> </w:t>
            </w:r>
          </w:p>
        </w:tc>
      </w:tr>
      <w:tr>
        <w:trPr>
          <w:trHeight w:val="32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E</w:t>
            </w:r>
            <w:r>
              <w:rPr>
                <w:rFonts w:ascii="宋体" w:hAnsi="宋体" w:cs="宋体" w:eastAsia="宋体" w:hint="default"/>
                <w:spacing w:val="-52"/>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886,326.41</w:t>
            </w:r>
            <w:r>
              <w:rPr>
                <w:rFonts w:ascii="宋体"/>
                <w:sz w:val="21"/>
              </w:rPr>
              <w:t> </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886,326.41</w:t>
            </w:r>
            <w:r>
              <w:rPr>
                <w:rFonts w:ascii="宋体"/>
                <w:sz w:val="21"/>
              </w:rPr>
              <w:t> </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款项回收存在不确定性</w:t>
            </w:r>
            <w:r>
              <w:rPr>
                <w:rFonts w:ascii="宋体" w:hAnsi="宋体" w:cs="宋体" w:eastAsia="宋体" w:hint="default"/>
                <w:sz w:val="21"/>
                <w:szCs w:val="21"/>
              </w:rPr>
              <w:t> </w:t>
            </w:r>
          </w:p>
        </w:tc>
      </w:tr>
      <w:tr>
        <w:trPr>
          <w:trHeight w:val="32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F</w:t>
            </w:r>
            <w:r>
              <w:rPr>
                <w:rFonts w:ascii="宋体" w:hAnsi="宋体" w:cs="宋体" w:eastAsia="宋体" w:hint="default"/>
                <w:spacing w:val="-52"/>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spacing w:val="-1"/>
                <w:sz w:val="21"/>
              </w:rPr>
              <w:t>800,000.00</w:t>
            </w:r>
            <w:r>
              <w:rPr>
                <w:rFonts w:ascii="宋体"/>
                <w:sz w:val="21"/>
              </w:rPr>
              <w:t> </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spacing w:val="-1"/>
                <w:sz w:val="21"/>
              </w:rPr>
              <w:t>800,000.00</w:t>
            </w:r>
            <w:r>
              <w:rPr>
                <w:rFonts w:ascii="宋体"/>
                <w:sz w:val="21"/>
              </w:rPr>
              <w:t> </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款项回收存在不确定性</w:t>
            </w:r>
            <w:r>
              <w:rPr>
                <w:rFonts w:ascii="宋体" w:hAnsi="宋体" w:cs="宋体" w:eastAsia="宋体" w:hint="default"/>
                <w:sz w:val="21"/>
                <w:szCs w:val="21"/>
              </w:rPr>
              <w:t> </w:t>
            </w:r>
          </w:p>
        </w:tc>
      </w:tr>
      <w:tr>
        <w:trPr>
          <w:trHeight w:val="32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G</w:t>
            </w:r>
            <w:r>
              <w:rPr>
                <w:rFonts w:ascii="宋体" w:hAnsi="宋体" w:cs="宋体" w:eastAsia="宋体" w:hint="default"/>
                <w:spacing w:val="-52"/>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612,400.00</w:t>
            </w:r>
            <w:r>
              <w:rPr>
                <w:rFonts w:ascii="宋体"/>
                <w:sz w:val="21"/>
              </w:rPr>
              <w:t> </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612,400.00</w:t>
            </w:r>
            <w:r>
              <w:rPr>
                <w:rFonts w:ascii="宋体"/>
                <w:sz w:val="21"/>
              </w:rPr>
              <w:t> </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款项回收存在不确定性</w:t>
            </w:r>
            <w:r>
              <w:rPr>
                <w:rFonts w:ascii="宋体" w:hAnsi="宋体" w:cs="宋体" w:eastAsia="宋体" w:hint="default"/>
                <w:sz w:val="21"/>
                <w:szCs w:val="21"/>
              </w:rPr>
              <w:t> </w:t>
            </w:r>
          </w:p>
        </w:tc>
      </w:tr>
      <w:tr>
        <w:trPr>
          <w:trHeight w:val="32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H</w:t>
            </w:r>
            <w:r>
              <w:rPr>
                <w:rFonts w:ascii="宋体" w:hAnsi="宋体" w:cs="宋体" w:eastAsia="宋体" w:hint="default"/>
                <w:spacing w:val="-52"/>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598,792.50</w:t>
            </w:r>
            <w:r>
              <w:rPr>
                <w:rFonts w:ascii="宋体"/>
                <w:sz w:val="21"/>
              </w:rPr>
              <w:t> </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59,879.25</w:t>
            </w:r>
            <w:r>
              <w:rPr>
                <w:rFonts w:ascii="宋体"/>
                <w:sz w:val="21"/>
              </w:rPr>
              <w:t> </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10.00</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款项回收存在不确定性</w:t>
            </w:r>
            <w:r>
              <w:rPr>
                <w:rFonts w:ascii="宋体" w:hAnsi="宋体" w:cs="宋体" w:eastAsia="宋体" w:hint="default"/>
                <w:sz w:val="21"/>
                <w:szCs w:val="21"/>
              </w:rPr>
              <w:t> </w:t>
            </w:r>
          </w:p>
        </w:tc>
      </w:tr>
      <w:tr>
        <w:trPr>
          <w:trHeight w:val="32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其他公司</w:t>
            </w:r>
            <w:r>
              <w:rPr>
                <w:rFonts w:ascii="宋体" w:hAnsi="宋体" w:cs="宋体" w:eastAsia="宋体" w:hint="default"/>
                <w:sz w:val="21"/>
                <w:szCs w:val="21"/>
              </w:rPr>
              <w:t> </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1,761,467.92</w:t>
            </w:r>
            <w:r>
              <w:rPr>
                <w:rFonts w:ascii="宋体"/>
                <w:sz w:val="21"/>
              </w:rPr>
              <w:t> </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1,620,889.43</w:t>
            </w:r>
            <w:r>
              <w:rPr>
                <w:rFonts w:ascii="宋体"/>
                <w:sz w:val="21"/>
              </w:rPr>
              <w:t> </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92.00</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款项回收存在不确定性</w:t>
            </w:r>
            <w:r>
              <w:rPr>
                <w:rFonts w:ascii="宋体" w:hAnsi="宋体" w:cs="宋体" w:eastAsia="宋体" w:hint="default"/>
                <w:sz w:val="21"/>
                <w:szCs w:val="21"/>
              </w:rPr>
              <w:t> </w:t>
            </w:r>
          </w:p>
        </w:tc>
      </w:tr>
      <w:tr>
        <w:trPr>
          <w:trHeight w:val="32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09"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39,132,355.14</w:t>
            </w:r>
            <w:r>
              <w:rPr>
                <w:rFonts w:ascii="宋体"/>
                <w:sz w:val="21"/>
              </w:rPr>
              <w:t> </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24,552,863.40</w:t>
            </w:r>
            <w:r>
              <w:rPr>
                <w:rFonts w:ascii="宋体"/>
                <w:sz w:val="21"/>
              </w:rPr>
              <w:t> </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62.74</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6" w:right="0"/>
              <w:jc w:val="center"/>
              <w:rPr>
                <w:rFonts w:ascii="宋体" w:hAnsi="宋体" w:cs="宋体" w:eastAsia="宋体" w:hint="default"/>
                <w:sz w:val="21"/>
                <w:szCs w:val="21"/>
              </w:rPr>
            </w:pPr>
            <w:r>
              <w:rPr>
                <w:rFonts w:ascii="宋体"/>
                <w:sz w:val="21"/>
              </w:rPr>
              <w:t>/ </w:t>
            </w:r>
          </w:p>
        </w:tc>
      </w:tr>
    </w:tbl>
    <w:p>
      <w:pPr>
        <w:spacing w:after="0" w:line="262" w:lineRule="exact"/>
        <w:jc w:val="center"/>
        <w:rPr>
          <w:rFonts w:ascii="宋体" w:hAnsi="宋体" w:cs="宋体" w:eastAsia="宋体" w:hint="default"/>
          <w:sz w:val="21"/>
          <w:szCs w:val="21"/>
        </w:rPr>
        <w:sectPr>
          <w:type w:val="continuous"/>
          <w:pgSz w:w="11910" w:h="16840"/>
          <w:pgMar w:top="1120" w:bottom="1380" w:left="1040" w:right="1040"/>
        </w:sectPr>
      </w:pPr>
    </w:p>
    <w:p>
      <w:pPr>
        <w:pStyle w:val="BodyText"/>
        <w:spacing w:line="273" w:lineRule="auto"/>
        <w:ind w:left="236" w:right="0"/>
        <w:jc w:val="left"/>
        <w:rPr>
          <w:rFonts w:ascii="宋体" w:hAnsi="宋体" w:cs="宋体" w:eastAsia="宋体" w:hint="default"/>
        </w:rPr>
      </w:pPr>
      <w:r>
        <w:rPr>
          <w:rFonts w:ascii="宋体" w:hAnsi="宋体" w:cs="宋体" w:eastAsia="宋体" w:hint="default"/>
          <w:w w:val="100"/>
        </w:rPr>
        <w:t>  </w:t>
      </w:r>
      <w:r>
        <w:rPr>
          <w:w w:val="100"/>
        </w:rPr>
        <w:t>按单</w:t>
      </w:r>
      <w:r>
        <w:rPr>
          <w:spacing w:val="-3"/>
          <w:w w:val="100"/>
        </w:rPr>
        <w:t>项</w:t>
      </w:r>
      <w:r>
        <w:rPr>
          <w:w w:val="100"/>
        </w:rPr>
        <w:t>计</w:t>
      </w:r>
      <w:r>
        <w:rPr>
          <w:spacing w:val="-3"/>
          <w:w w:val="100"/>
        </w:rPr>
        <w:t>提</w:t>
      </w:r>
      <w:r>
        <w:rPr>
          <w:w w:val="100"/>
        </w:rPr>
        <w:t>坏</w:t>
      </w:r>
      <w:r>
        <w:rPr>
          <w:spacing w:val="-3"/>
          <w:w w:val="100"/>
        </w:rPr>
        <w:t>账</w:t>
      </w:r>
      <w:r>
        <w:rPr>
          <w:w w:val="100"/>
        </w:rPr>
        <w:t>准</w:t>
      </w:r>
      <w:r>
        <w:rPr>
          <w:spacing w:val="-3"/>
          <w:w w:val="100"/>
        </w:rPr>
        <w:t>备</w:t>
      </w:r>
      <w:r>
        <w:rPr>
          <w:w w:val="100"/>
        </w:rPr>
        <w:t>的</w:t>
      </w:r>
      <w:r>
        <w:rPr>
          <w:spacing w:val="-3"/>
          <w:w w:val="100"/>
        </w:rPr>
        <w:t>说</w:t>
      </w:r>
      <w:r>
        <w:rPr>
          <w:w w:val="100"/>
        </w:rPr>
        <w:t>明</w:t>
      </w:r>
      <w:r>
        <w:rPr>
          <w:spacing w:val="-2"/>
          <w:w w:val="100"/>
        </w:rPr>
        <w:t>：</w:t>
      </w:r>
      <w:r>
        <w:rPr>
          <w:rFonts w:ascii="宋体" w:hAnsi="宋体" w:cs="宋体" w:eastAsia="宋体" w:hint="default"/>
          <w:w w:val="100"/>
        </w:rPr>
        <w:t> </w:t>
      </w:r>
    </w:p>
    <w:p>
      <w:pPr>
        <w:pStyle w:val="BodyText"/>
        <w:spacing w:line="240" w:lineRule="auto" w:before="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37"/>
        <w:ind w:left="236" w:right="0"/>
        <w:jc w:val="left"/>
        <w:rPr>
          <w:rFonts w:ascii="宋体" w:hAnsi="宋体" w:cs="宋体" w:eastAsia="宋体" w:hint="default"/>
        </w:rPr>
      </w:pPr>
      <w:r>
        <w:rPr>
          <w:rFonts w:ascii="宋体" w:hAnsi="宋体" w:cs="宋体" w:eastAsia="宋体" w:hint="default"/>
          <w:w w:val="100"/>
        </w:rPr>
        <w:t>  </w:t>
      </w:r>
      <w:r>
        <w:rPr>
          <w:w w:val="100"/>
        </w:rPr>
        <w:t>按组</w:t>
      </w:r>
      <w:r>
        <w:rPr>
          <w:spacing w:val="-3"/>
          <w:w w:val="100"/>
        </w:rPr>
        <w:t>合</w:t>
      </w:r>
      <w:r>
        <w:rPr>
          <w:w w:val="100"/>
        </w:rPr>
        <w:t>计</w:t>
      </w:r>
      <w:r>
        <w:rPr>
          <w:spacing w:val="-3"/>
          <w:w w:val="100"/>
        </w:rPr>
        <w:t>提</w:t>
      </w:r>
      <w:r>
        <w:rPr>
          <w:w w:val="100"/>
        </w:rPr>
        <w:t>坏</w:t>
      </w:r>
      <w:r>
        <w:rPr>
          <w:spacing w:val="-3"/>
          <w:w w:val="100"/>
        </w:rPr>
        <w:t>账</w:t>
      </w:r>
      <w:r>
        <w:rPr>
          <w:w w:val="100"/>
        </w:rPr>
        <w:t>准</w:t>
      </w:r>
      <w:r>
        <w:rPr>
          <w:spacing w:val="-3"/>
          <w:w w:val="100"/>
        </w:rPr>
        <w:t>备：</w:t>
      </w:r>
      <w:r>
        <w:rPr>
          <w:rFonts w:ascii="宋体" w:hAnsi="宋体" w:cs="宋体" w:eastAsia="宋体" w:hint="default"/>
          <w:w w:val="100"/>
        </w:rPr>
        <w:t> </w:t>
      </w:r>
    </w:p>
    <w:p>
      <w:pPr>
        <w:pStyle w:val="BodyText"/>
        <w:spacing w:line="240" w:lineRule="auto" w:before="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p>
      <w:pPr>
        <w:pStyle w:val="BodyText"/>
        <w:spacing w:line="240" w:lineRule="auto"/>
        <w:ind w:left="236"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040"/>
          <w:cols w:num="2" w:equalWidth="0">
            <w:col w:w="3075" w:space="3865"/>
            <w:col w:w="2890"/>
          </w:cols>
        </w:sectPr>
      </w:pPr>
    </w:p>
    <w:p>
      <w:pPr>
        <w:spacing w:line="240" w:lineRule="auto" w:before="10"/>
        <w:rPr>
          <w:rFonts w:ascii="宋体" w:hAnsi="宋体" w:cs="宋体" w:eastAsia="宋体" w:hint="default"/>
          <w:sz w:val="3"/>
          <w:szCs w:val="3"/>
        </w:rPr>
      </w:pPr>
    </w:p>
    <w:tbl>
      <w:tblPr>
        <w:tblW w:w="0" w:type="auto"/>
        <w:jc w:val="left"/>
        <w:tblInd w:w="123" w:type="dxa"/>
        <w:tblLayout w:type="fixed"/>
        <w:tblCellMar>
          <w:top w:w="0" w:type="dxa"/>
          <w:left w:w="0" w:type="dxa"/>
          <w:bottom w:w="0" w:type="dxa"/>
          <w:right w:w="0" w:type="dxa"/>
        </w:tblCellMar>
        <w:tblLook w:val="01E0"/>
      </w:tblPr>
      <w:tblGrid>
        <w:gridCol w:w="3918"/>
        <w:gridCol w:w="2033"/>
        <w:gridCol w:w="1889"/>
        <w:gridCol w:w="1733"/>
      </w:tblGrid>
      <w:tr>
        <w:trPr>
          <w:trHeight w:val="322" w:hRule="exact"/>
        </w:trPr>
        <w:tc>
          <w:tcPr>
            <w:tcW w:w="3918" w:type="dxa"/>
            <w:vMerge w:val="restart"/>
            <w:tcBorders>
              <w:top w:val="single" w:sz="4" w:space="0" w:color="000000"/>
              <w:left w:val="single" w:sz="4" w:space="0" w:color="000000"/>
              <w:right w:val="single" w:sz="4" w:space="0" w:color="000000"/>
            </w:tcBorders>
          </w:tcPr>
          <w:p>
            <w:pPr>
              <w:pStyle w:val="TableParagraph"/>
              <w:spacing w:line="240" w:lineRule="auto" w:before="148"/>
              <w:ind w:left="103"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56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322" w:hRule="exact"/>
        </w:trPr>
        <w:tc>
          <w:tcPr>
            <w:tcW w:w="3918" w:type="dxa"/>
            <w:vMerge/>
            <w:tcBorders>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87"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16"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5"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322" w:hRule="exact"/>
        </w:trPr>
        <w:tc>
          <w:tcPr>
            <w:tcW w:w="39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以账龄特征为基础的预期信用损失组合</w:t>
            </w:r>
            <w:r>
              <w:rPr>
                <w:rFonts w:ascii="宋体" w:hAnsi="宋体" w:cs="宋体" w:eastAsia="宋体" w:hint="default"/>
                <w:sz w:val="21"/>
                <w:szCs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573,528,151.05</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69,147,141.87</w:t>
            </w:r>
            <w:r>
              <w:rPr>
                <w:rFonts w:ascii="宋体"/>
                <w:sz w:val="21"/>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12.06</w:t>
            </w:r>
            <w:r>
              <w:rPr>
                <w:rFonts w:ascii="宋体"/>
                <w:sz w:val="21"/>
              </w:rPr>
              <w:t> </w:t>
            </w:r>
          </w:p>
        </w:tc>
      </w:tr>
      <w:tr>
        <w:trPr>
          <w:trHeight w:val="322" w:hRule="exact"/>
        </w:trPr>
        <w:tc>
          <w:tcPr>
            <w:tcW w:w="39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低风险组合</w:t>
            </w:r>
            <w:r>
              <w:rPr>
                <w:rFonts w:ascii="宋体" w:hAnsi="宋体" w:cs="宋体" w:eastAsia="宋体" w:hint="default"/>
                <w:sz w:val="21"/>
                <w:szCs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15,594,221.84</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4" w:hRule="exact"/>
        </w:trPr>
        <w:tc>
          <w:tcPr>
            <w:tcW w:w="39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589,122,372.89</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69,147,141.87</w:t>
            </w:r>
            <w:r>
              <w:rPr>
                <w:rFonts w:ascii="宋体"/>
                <w:sz w:val="21"/>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11.74</w:t>
            </w:r>
            <w:r>
              <w:rPr>
                <w:rFonts w:ascii="宋体"/>
                <w:sz w:val="21"/>
              </w:rPr>
              <w:t> </w:t>
            </w:r>
          </w:p>
        </w:tc>
      </w:tr>
    </w:tbl>
    <w:p>
      <w:pPr>
        <w:spacing w:after="0" w:line="262" w:lineRule="exact"/>
        <w:jc w:val="right"/>
        <w:rPr>
          <w:rFonts w:ascii="宋体" w:hAnsi="宋体" w:cs="宋体" w:eastAsia="宋体" w:hint="default"/>
          <w:sz w:val="21"/>
          <w:szCs w:val="21"/>
        </w:rPr>
        <w:sectPr>
          <w:type w:val="continuous"/>
          <w:pgSz w:w="11910" w:h="16840"/>
          <w:pgMar w:top="1120" w:bottom="1380" w:left="1040" w:right="1040"/>
        </w:sectPr>
      </w:pPr>
    </w:p>
    <w:p>
      <w:pPr>
        <w:pStyle w:val="BodyText"/>
        <w:spacing w:line="273" w:lineRule="auto"/>
        <w:ind w:left="236" w:right="0"/>
        <w:jc w:val="left"/>
        <w:rPr>
          <w:rFonts w:ascii="宋体" w:hAnsi="宋体" w:cs="宋体" w:eastAsia="宋体" w:hint="default"/>
        </w:rPr>
      </w:pPr>
      <w:r>
        <w:rPr>
          <w:rFonts w:ascii="宋体" w:hAnsi="宋体" w:cs="宋体" w:eastAsia="宋体" w:hint="default"/>
          <w:w w:val="100"/>
        </w:rPr>
        <w:t>  </w:t>
      </w:r>
      <w:r>
        <w:rPr>
          <w:w w:val="100"/>
        </w:rPr>
        <w:t>按组</w:t>
      </w:r>
      <w:r>
        <w:rPr>
          <w:spacing w:val="-3"/>
          <w:w w:val="100"/>
        </w:rPr>
        <w:t>合</w:t>
      </w:r>
      <w:r>
        <w:rPr>
          <w:w w:val="100"/>
        </w:rPr>
        <w:t>计</w:t>
      </w:r>
      <w:r>
        <w:rPr>
          <w:spacing w:val="-3"/>
          <w:w w:val="100"/>
        </w:rPr>
        <w:t>提</w:t>
      </w:r>
      <w:r>
        <w:rPr>
          <w:w w:val="100"/>
        </w:rPr>
        <w:t>坏</w:t>
      </w:r>
      <w:r>
        <w:rPr>
          <w:spacing w:val="-3"/>
          <w:w w:val="100"/>
        </w:rPr>
        <w:t>账</w:t>
      </w:r>
      <w:r>
        <w:rPr>
          <w:w w:val="100"/>
        </w:rPr>
        <w:t>的</w:t>
      </w:r>
      <w:r>
        <w:rPr>
          <w:spacing w:val="-3"/>
          <w:w w:val="100"/>
        </w:rPr>
        <w:t>确</w:t>
      </w:r>
      <w:r>
        <w:rPr>
          <w:w w:val="100"/>
        </w:rPr>
        <w:t>认</w:t>
      </w:r>
      <w:r>
        <w:rPr>
          <w:spacing w:val="-3"/>
          <w:w w:val="100"/>
        </w:rPr>
        <w:t>标</w:t>
      </w:r>
      <w:r>
        <w:rPr>
          <w:w w:val="100"/>
        </w:rPr>
        <w:t>准及</w:t>
      </w:r>
      <w:r>
        <w:rPr>
          <w:spacing w:val="-3"/>
          <w:w w:val="100"/>
        </w:rPr>
        <w:t>说</w:t>
      </w:r>
      <w:r>
        <w:rPr>
          <w:w w:val="100"/>
        </w:rPr>
        <w:t>明</w:t>
      </w:r>
      <w:r>
        <w:rPr>
          <w:spacing w:val="-2"/>
          <w:w w:val="100"/>
        </w:rPr>
        <w:t>：</w:t>
      </w:r>
      <w:r>
        <w:rPr>
          <w:rFonts w:ascii="宋体" w:hAnsi="宋体" w:cs="宋体" w:eastAsia="宋体" w:hint="default"/>
          <w:w w:val="100"/>
        </w:rPr>
        <w:t> </w:t>
      </w:r>
    </w:p>
    <w:p>
      <w:pPr>
        <w:pStyle w:val="BodyText"/>
        <w:spacing w:line="240" w:lineRule="auto" w:before="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37"/>
        <w:ind w:left="236" w:right="0"/>
        <w:jc w:val="left"/>
        <w:rPr>
          <w:rFonts w:ascii="宋体" w:hAnsi="宋体" w:cs="宋体" w:eastAsia="宋体" w:hint="default"/>
        </w:rPr>
      </w:pPr>
      <w:r>
        <w:rPr>
          <w:rFonts w:ascii="宋体" w:hAnsi="宋体" w:cs="宋体" w:eastAsia="宋体" w:hint="default"/>
          <w:w w:val="100"/>
        </w:rPr>
        <w:t>  </w:t>
      </w:r>
      <w:r>
        <w:rPr>
          <w:w w:val="100"/>
        </w:rPr>
        <w:t>如按</w:t>
      </w:r>
      <w:r>
        <w:rPr>
          <w:spacing w:val="-3"/>
          <w:w w:val="100"/>
        </w:rPr>
        <w:t>预</w:t>
      </w:r>
      <w:r>
        <w:rPr>
          <w:w w:val="100"/>
        </w:rPr>
        <w:t>期</w:t>
      </w:r>
      <w:r>
        <w:rPr>
          <w:spacing w:val="-3"/>
          <w:w w:val="100"/>
        </w:rPr>
        <w:t>信</w:t>
      </w:r>
      <w:r>
        <w:rPr>
          <w:w w:val="100"/>
        </w:rPr>
        <w:t>用</w:t>
      </w:r>
      <w:r>
        <w:rPr>
          <w:spacing w:val="-3"/>
          <w:w w:val="100"/>
        </w:rPr>
        <w:t>损</w:t>
      </w:r>
      <w:r>
        <w:rPr>
          <w:w w:val="100"/>
        </w:rPr>
        <w:t>失</w:t>
      </w:r>
      <w:r>
        <w:rPr>
          <w:spacing w:val="-3"/>
          <w:w w:val="100"/>
        </w:rPr>
        <w:t>一</w:t>
      </w:r>
      <w:r>
        <w:rPr>
          <w:w w:val="100"/>
        </w:rPr>
        <w:t>般</w:t>
      </w:r>
      <w:r>
        <w:rPr>
          <w:spacing w:val="-3"/>
          <w:w w:val="100"/>
        </w:rPr>
        <w:t>模</w:t>
      </w:r>
      <w:r>
        <w:rPr>
          <w:w w:val="100"/>
        </w:rPr>
        <w:t>型计</w:t>
      </w:r>
      <w:r>
        <w:rPr>
          <w:spacing w:val="-3"/>
          <w:w w:val="100"/>
        </w:rPr>
        <w:t>提</w:t>
      </w:r>
      <w:r>
        <w:rPr>
          <w:w w:val="100"/>
        </w:rPr>
        <w:t>坏</w:t>
      </w:r>
      <w:r>
        <w:rPr>
          <w:spacing w:val="-3"/>
          <w:w w:val="100"/>
        </w:rPr>
        <w:t>账</w:t>
      </w:r>
      <w:r>
        <w:rPr>
          <w:w w:val="100"/>
        </w:rPr>
        <w:t>准</w:t>
      </w:r>
      <w:r>
        <w:rPr>
          <w:spacing w:val="-3"/>
          <w:w w:val="100"/>
        </w:rPr>
        <w:t>备</w:t>
      </w:r>
      <w:r>
        <w:rPr>
          <w:w w:val="100"/>
        </w:rPr>
        <w:t>，</w:t>
      </w:r>
      <w:r>
        <w:rPr>
          <w:spacing w:val="-3"/>
          <w:w w:val="100"/>
        </w:rPr>
        <w:t>请</w:t>
      </w:r>
      <w:r>
        <w:rPr>
          <w:w w:val="100"/>
        </w:rPr>
        <w:t>参</w:t>
      </w:r>
      <w:r>
        <w:rPr>
          <w:spacing w:val="-3"/>
          <w:w w:val="100"/>
        </w:rPr>
        <w:t>照</w:t>
      </w:r>
      <w:r>
        <w:rPr>
          <w:w w:val="100"/>
        </w:rPr>
        <w:t>其他</w:t>
      </w:r>
      <w:r>
        <w:rPr>
          <w:spacing w:val="-3"/>
          <w:w w:val="100"/>
        </w:rPr>
        <w:t>应</w:t>
      </w:r>
      <w:r>
        <w:rPr>
          <w:w w:val="100"/>
        </w:rPr>
        <w:t>收</w:t>
      </w:r>
      <w:r>
        <w:rPr>
          <w:spacing w:val="-3"/>
          <w:w w:val="100"/>
        </w:rPr>
        <w:t>款</w:t>
      </w:r>
      <w:r>
        <w:rPr>
          <w:w w:val="100"/>
        </w:rPr>
        <w:t>披</w:t>
      </w:r>
      <w:r>
        <w:rPr>
          <w:spacing w:val="-3"/>
          <w:w w:val="100"/>
        </w:rPr>
        <w:t>露</w:t>
      </w:r>
      <w:r>
        <w:rPr>
          <w:spacing w:val="-2"/>
          <w:w w:val="100"/>
        </w:rPr>
        <w:t>：</w:t>
      </w:r>
      <w:r>
        <w:rPr>
          <w:rFonts w:ascii="宋体" w:hAnsi="宋体" w:cs="宋体" w:eastAsia="宋体" w:hint="default"/>
          <w:w w:val="100"/>
        </w:rPr>
        <w:t> </w:t>
      </w:r>
    </w:p>
    <w:p>
      <w:pPr>
        <w:pStyle w:val="BodyText"/>
        <w:spacing w:line="240" w:lineRule="auto" w:before="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324" w:lineRule="auto" w:before="37"/>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5"/>
          <w:w w:val="99"/>
        </w:rPr>
        <w:t>.</w:t>
      </w:r>
      <w:r>
        <w:rPr>
          <w:w w:val="100"/>
        </w:rPr>
        <w:t>坏账准备的情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BodyText"/>
        <w:spacing w:line="240" w:lineRule="auto"/>
        <w:ind w:left="236" w:right="0"/>
        <w:jc w:val="left"/>
      </w:pPr>
      <w:r>
        <w:rPr/>
        <w:t>单位：元币种：人民币</w:t>
      </w:r>
    </w:p>
    <w:p>
      <w:pPr>
        <w:spacing w:after="0" w:line="240" w:lineRule="auto"/>
        <w:jc w:val="left"/>
        <w:sectPr>
          <w:type w:val="continuous"/>
          <w:pgSz w:w="11910" w:h="16840"/>
          <w:pgMar w:top="1120" w:bottom="1380" w:left="1040" w:right="1040"/>
          <w:cols w:num="2" w:equalWidth="0">
            <w:col w:w="6647" w:space="607"/>
            <w:col w:w="2576"/>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820"/>
        <w:gridCol w:w="1633"/>
        <w:gridCol w:w="1678"/>
        <w:gridCol w:w="972"/>
        <w:gridCol w:w="1596"/>
        <w:gridCol w:w="1885"/>
      </w:tblGrid>
      <w:tr>
        <w:trPr>
          <w:trHeight w:val="322" w:hRule="exact"/>
        </w:trPr>
        <w:tc>
          <w:tcPr>
            <w:tcW w:w="1820"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694"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633"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39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4246"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87" w:right="0"/>
              <w:jc w:val="left"/>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1885"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51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634" w:hRule="exact"/>
        </w:trPr>
        <w:tc>
          <w:tcPr>
            <w:tcW w:w="1820" w:type="dxa"/>
            <w:vMerge/>
            <w:tcBorders>
              <w:left w:val="single" w:sz="4" w:space="0" w:color="000000"/>
              <w:bottom w:val="single" w:sz="4" w:space="0" w:color="000000"/>
              <w:right w:val="single" w:sz="4" w:space="0" w:color="000000"/>
            </w:tcBorders>
          </w:tcPr>
          <w:p>
            <w:pPr/>
          </w:p>
        </w:tc>
        <w:tc>
          <w:tcPr>
            <w:tcW w:w="1633" w:type="dxa"/>
            <w:vMerge/>
            <w:tcBorders>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5" w:right="0"/>
              <w:jc w:val="center"/>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9" w:right="165" w:hanging="106"/>
              <w:jc w:val="left"/>
              <w:rPr>
                <w:rFonts w:ascii="宋体" w:hAnsi="宋体" w:cs="宋体" w:eastAsia="宋体" w:hint="default"/>
                <w:sz w:val="21"/>
                <w:szCs w:val="21"/>
              </w:rPr>
            </w:pPr>
            <w:r>
              <w:rPr>
                <w:rFonts w:ascii="宋体" w:hAnsi="宋体" w:cs="宋体" w:eastAsia="宋体" w:hint="default"/>
                <w:sz w:val="21"/>
                <w:szCs w:val="21"/>
              </w:rPr>
              <w:t>收回或</w:t>
            </w:r>
            <w:r>
              <w:rPr>
                <w:rFonts w:ascii="宋体" w:hAnsi="宋体" w:cs="宋体" w:eastAsia="宋体" w:hint="default"/>
                <w:spacing w:val="-102"/>
                <w:sz w:val="21"/>
                <w:szCs w:val="21"/>
              </w:rPr>
              <w:t> </w:t>
            </w:r>
            <w:r>
              <w:rPr>
                <w:rFonts w:ascii="宋体" w:hAnsi="宋体" w:cs="宋体" w:eastAsia="宋体" w:hint="default"/>
                <w:sz w:val="21"/>
                <w:szCs w:val="21"/>
              </w:rPr>
              <w:t>转回</w:t>
            </w:r>
            <w:r>
              <w:rPr>
                <w:rFonts w:ascii="宋体" w:hAnsi="宋体" w:cs="宋体" w:eastAsia="宋体" w:hint="default"/>
                <w:sz w:val="21"/>
                <w:szCs w:val="21"/>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75" w:right="161" w:hanging="315"/>
              <w:jc w:val="left"/>
              <w:rPr>
                <w:rFonts w:ascii="宋体" w:hAnsi="宋体" w:cs="宋体" w:eastAsia="宋体" w:hint="default"/>
                <w:sz w:val="21"/>
                <w:szCs w:val="21"/>
              </w:rPr>
            </w:pPr>
            <w:r>
              <w:rPr>
                <w:rFonts w:ascii="宋体" w:hAnsi="宋体" w:cs="宋体" w:eastAsia="宋体" w:hint="default"/>
                <w:sz w:val="21"/>
                <w:szCs w:val="21"/>
              </w:rPr>
              <w:t>合并增加的坏</w:t>
            </w:r>
            <w:r>
              <w:rPr>
                <w:rFonts w:ascii="宋体" w:hAnsi="宋体" w:cs="宋体" w:eastAsia="宋体" w:hint="default"/>
                <w:w w:val="100"/>
                <w:sz w:val="21"/>
                <w:szCs w:val="21"/>
              </w:rPr>
              <w:t> </w:t>
            </w:r>
            <w:r>
              <w:rPr>
                <w:rFonts w:ascii="宋体" w:hAnsi="宋体" w:cs="宋体" w:eastAsia="宋体" w:hint="default"/>
                <w:sz w:val="21"/>
                <w:szCs w:val="21"/>
              </w:rPr>
              <w:t>账准备</w:t>
            </w:r>
            <w:r>
              <w:rPr>
                <w:rFonts w:ascii="宋体" w:hAnsi="宋体" w:cs="宋体" w:eastAsia="宋体" w:hint="default"/>
                <w:sz w:val="21"/>
                <w:szCs w:val="21"/>
              </w:rPr>
              <w:t> </w:t>
            </w:r>
          </w:p>
        </w:tc>
        <w:tc>
          <w:tcPr>
            <w:tcW w:w="1885" w:type="dxa"/>
            <w:vMerge/>
            <w:tcBorders>
              <w:left w:val="single" w:sz="4" w:space="0" w:color="000000"/>
              <w:bottom w:val="single" w:sz="4" w:space="0" w:color="000000"/>
              <w:right w:val="single" w:sz="4" w:space="0" w:color="000000"/>
            </w:tcBorders>
          </w:tcPr>
          <w:p>
            <w:pPr/>
          </w:p>
        </w:tc>
      </w:tr>
      <w:tr>
        <w:trPr>
          <w:trHeight w:val="324"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right"/>
              <w:rPr>
                <w:rFonts w:ascii="宋体" w:hAnsi="宋体" w:cs="宋体" w:eastAsia="宋体" w:hint="default"/>
                <w:sz w:val="21"/>
                <w:szCs w:val="21"/>
              </w:rPr>
            </w:pPr>
            <w:r>
              <w:rPr>
                <w:rFonts w:ascii="宋体"/>
                <w:spacing w:val="-1"/>
                <w:sz w:val="21"/>
              </w:rPr>
              <w:t>53,154,205.81</w:t>
            </w:r>
            <w:r>
              <w:rPr>
                <w:rFonts w:ascii="宋体"/>
                <w:sz w:val="21"/>
              </w:rPr>
              <w:t> </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92" w:right="0"/>
              <w:jc w:val="center"/>
              <w:rPr>
                <w:rFonts w:ascii="宋体" w:hAnsi="宋体" w:cs="宋体" w:eastAsia="宋体" w:hint="default"/>
                <w:sz w:val="21"/>
                <w:szCs w:val="21"/>
              </w:rPr>
            </w:pPr>
            <w:r>
              <w:rPr>
                <w:rFonts w:ascii="宋体"/>
                <w:sz w:val="21"/>
              </w:rPr>
              <w:t>34,754,132.79 </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right"/>
              <w:rPr>
                <w:rFonts w:ascii="宋体" w:hAnsi="宋体" w:cs="宋体" w:eastAsia="宋体" w:hint="default"/>
                <w:sz w:val="21"/>
                <w:szCs w:val="21"/>
              </w:rPr>
            </w:pPr>
            <w:r>
              <w:rPr>
                <w:rFonts w:ascii="宋体"/>
                <w:w w:val="100"/>
                <w:sz w:val="21"/>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right"/>
              <w:rPr>
                <w:rFonts w:ascii="宋体" w:hAnsi="宋体" w:cs="宋体" w:eastAsia="宋体" w:hint="default"/>
                <w:sz w:val="21"/>
                <w:szCs w:val="21"/>
              </w:rPr>
            </w:pPr>
            <w:r>
              <w:rPr>
                <w:rFonts w:ascii="宋体"/>
                <w:spacing w:val="-1"/>
                <w:sz w:val="21"/>
              </w:rPr>
              <w:t>5,791,666.67</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right"/>
              <w:rPr>
                <w:rFonts w:ascii="宋体" w:hAnsi="宋体" w:cs="宋体" w:eastAsia="宋体" w:hint="default"/>
                <w:sz w:val="21"/>
                <w:szCs w:val="21"/>
              </w:rPr>
            </w:pPr>
            <w:r>
              <w:rPr>
                <w:rFonts w:ascii="宋体"/>
                <w:spacing w:val="-1"/>
                <w:sz w:val="21"/>
              </w:rPr>
              <w:t>93,700,005.27</w:t>
            </w:r>
            <w:r>
              <w:rPr>
                <w:rFonts w:ascii="宋体"/>
                <w:sz w:val="21"/>
              </w:rPr>
              <w:t> </w:t>
            </w:r>
          </w:p>
        </w:tc>
      </w:tr>
      <w:tr>
        <w:trPr>
          <w:trHeight w:val="322"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94"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53,154,205.81</w:t>
            </w:r>
            <w:r>
              <w:rPr>
                <w:rFonts w:ascii="宋体"/>
                <w:sz w:val="21"/>
              </w:rPr>
              <w:t> </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92" w:right="0"/>
              <w:jc w:val="center"/>
              <w:rPr>
                <w:rFonts w:ascii="宋体" w:hAnsi="宋体" w:cs="宋体" w:eastAsia="宋体" w:hint="default"/>
                <w:sz w:val="21"/>
                <w:szCs w:val="21"/>
              </w:rPr>
            </w:pPr>
            <w:r>
              <w:rPr>
                <w:rFonts w:ascii="宋体"/>
                <w:sz w:val="21"/>
              </w:rPr>
              <w:t>34,754,132.79 </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5,791,666.67</w:t>
            </w:r>
            <w:r>
              <w:rPr>
                <w:rFonts w:ascii="宋体"/>
                <w:sz w:val="21"/>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93,700,005.27</w:t>
            </w:r>
            <w:r>
              <w:rPr>
                <w:rFonts w:ascii="宋体"/>
                <w:sz w:val="21"/>
              </w:rPr>
              <w:t> </w:t>
            </w:r>
          </w:p>
        </w:tc>
      </w:tr>
    </w:tbl>
    <w:p>
      <w:pPr>
        <w:spacing w:after="0" w:line="262" w:lineRule="exact"/>
        <w:jc w:val="right"/>
        <w:rPr>
          <w:rFonts w:ascii="宋体" w:hAnsi="宋体" w:cs="宋体" w:eastAsia="宋体" w:hint="default"/>
          <w:sz w:val="21"/>
          <w:szCs w:val="21"/>
        </w:rPr>
        <w:sectPr>
          <w:type w:val="continuous"/>
          <w:pgSz w:w="11910" w:h="16840"/>
          <w:pgMar w:top="1120" w:bottom="1380" w:left="104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5"/>
        <w:ind w:left="236" w:right="0"/>
        <w:jc w:val="left"/>
        <w:rPr>
          <w:rFonts w:ascii="宋体" w:hAnsi="宋体" w:cs="宋体" w:eastAsia="宋体" w:hint="default"/>
        </w:rPr>
      </w:pPr>
      <w:r>
        <w:rPr/>
        <w:t>其中本期坏账准备收回或转回金额重要的：</w:t>
      </w:r>
      <w:r>
        <w:rPr>
          <w:rFonts w:ascii="宋体" w:hAnsi="宋体" w:cs="宋体" w:eastAsia="宋体" w:hint="default"/>
        </w:rPr>
        <w:t> </w:t>
      </w:r>
    </w:p>
    <w:p>
      <w:pPr>
        <w:pStyle w:val="BodyText"/>
        <w:spacing w:line="240" w:lineRule="auto" w:before="3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324" w:lineRule="auto" w:before="37"/>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5"/>
          <w:w w:val="99"/>
        </w:rPr>
        <w:t>.</w:t>
      </w:r>
      <w:r>
        <w:rPr>
          <w:w w:val="100"/>
        </w:rPr>
        <w:t>本期实际核销的应</w:t>
      </w:r>
      <w:r>
        <w:rPr>
          <w:spacing w:val="-3"/>
          <w:w w:val="100"/>
        </w:rPr>
        <w:t>收</w:t>
      </w:r>
      <w:r>
        <w:rPr>
          <w:w w:val="100"/>
        </w:rPr>
        <w:t>账</w:t>
      </w:r>
      <w:r>
        <w:rPr>
          <w:spacing w:val="-2"/>
          <w:w w:val="100"/>
        </w:rPr>
        <w:t>款</w:t>
      </w:r>
      <w:r>
        <w:rPr>
          <w:w w:val="100"/>
        </w:rPr>
        <w:t>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324" w:lineRule="auto" w:before="37"/>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(5)</w:t>
      </w:r>
      <w:r>
        <w:rPr>
          <w:rFonts w:ascii="宋体" w:hAnsi="宋体" w:cs="宋体" w:eastAsia="宋体" w:hint="default"/>
          <w:spacing w:val="5"/>
          <w:w w:val="99"/>
        </w:rPr>
        <w:t>.</w:t>
      </w:r>
      <w:r>
        <w:rPr>
          <w:w w:val="100"/>
        </w:rPr>
        <w:t>按欠款方归集的期</w:t>
      </w:r>
      <w:r>
        <w:rPr>
          <w:spacing w:val="-3"/>
          <w:w w:val="100"/>
        </w:rPr>
        <w:t>末</w:t>
      </w:r>
      <w:r>
        <w:rPr>
          <w:w w:val="100"/>
        </w:rPr>
        <w:t>余</w:t>
      </w:r>
      <w:r>
        <w:rPr>
          <w:spacing w:val="-3"/>
          <w:w w:val="100"/>
        </w:rPr>
        <w:t>额</w:t>
      </w:r>
      <w:r>
        <w:rPr>
          <w:w w:val="100"/>
        </w:rPr>
        <w:t>前五名的应收账款</w:t>
      </w:r>
      <w:r>
        <w:rPr>
          <w:spacing w:val="-3"/>
          <w:w w:val="100"/>
        </w:rPr>
        <w:t>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7" w:lineRule="auto" w:before="154"/>
        <w:ind w:left="236" w:right="234" w:firstLine="420"/>
        <w:jc w:val="left"/>
        <w:rPr>
          <w:rFonts w:ascii="宋体" w:hAnsi="宋体" w:cs="宋体" w:eastAsia="宋体" w:hint="default"/>
        </w:rPr>
      </w:pPr>
      <w:r>
        <w:rPr/>
        <w:t>本公司本年按欠款方归集的年末余额前五名应收账款汇总金额为</w:t>
      </w:r>
      <w:r>
        <w:rPr>
          <w:spacing w:val="-56"/>
        </w:rPr>
        <w:t> </w:t>
      </w:r>
      <w:r>
        <w:rPr>
          <w:rFonts w:ascii="宋体" w:hAnsi="宋体" w:cs="宋体" w:eastAsia="宋体" w:hint="default"/>
        </w:rPr>
        <w:t>109,367,123.10</w:t>
      </w:r>
      <w:r>
        <w:rPr>
          <w:rFonts w:ascii="宋体" w:hAnsi="宋体" w:cs="宋体" w:eastAsia="宋体" w:hint="default"/>
          <w:spacing w:val="-58"/>
        </w:rPr>
        <w:t> </w:t>
      </w:r>
      <w:r>
        <w:rPr/>
        <w:t>元，占应收账款</w:t>
      </w:r>
      <w:r>
        <w:rPr>
          <w:w w:val="100"/>
        </w:rPr>
        <w:t> </w:t>
      </w:r>
      <w:r>
        <w:rPr/>
        <w:t>年末余额合计数的比例为</w:t>
      </w:r>
      <w:r>
        <w:rPr>
          <w:spacing w:val="-56"/>
        </w:rPr>
        <w:t> </w:t>
      </w:r>
      <w:r>
        <w:rPr>
          <w:rFonts w:ascii="宋体" w:hAnsi="宋体" w:cs="宋体" w:eastAsia="宋体" w:hint="default"/>
        </w:rPr>
        <w:t>17.41%</w:t>
      </w:r>
      <w:r>
        <w:rPr/>
        <w:t>，相应计提的坏账准备年末余额汇总金额为</w:t>
      </w:r>
      <w:r>
        <w:rPr>
          <w:spacing w:val="-56"/>
        </w:rPr>
        <w:t> </w:t>
      </w:r>
      <w:r>
        <w:rPr>
          <w:rFonts w:ascii="宋体" w:hAnsi="宋体" w:cs="宋体" w:eastAsia="宋体" w:hint="default"/>
        </w:rPr>
        <w:t>14,920,502.32</w:t>
      </w:r>
      <w:r>
        <w:rPr>
          <w:rFonts w:ascii="宋体" w:hAnsi="宋体" w:cs="宋体" w:eastAsia="宋体" w:hint="default"/>
          <w:spacing w:val="-56"/>
        </w:rPr>
        <w:t> </w:t>
      </w:r>
      <w:r>
        <w:rPr/>
        <w:t>元。</w:t>
      </w:r>
      <w:r>
        <w:rPr>
          <w:rFonts w:ascii="宋体" w:hAnsi="宋体" w:cs="宋体" w:eastAsia="宋体" w:hint="default"/>
        </w:rPr>
        <w:t> </w:t>
      </w:r>
    </w:p>
    <w:p>
      <w:pPr>
        <w:pStyle w:val="Heading4"/>
        <w:spacing w:line="309" w:lineRule="auto" w:before="30"/>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(6)</w:t>
      </w:r>
      <w:r>
        <w:rPr>
          <w:rFonts w:ascii="宋体" w:hAnsi="宋体" w:cs="宋体" w:eastAsia="宋体" w:hint="default"/>
          <w:spacing w:val="5"/>
          <w:w w:val="99"/>
        </w:rPr>
        <w:t>.</w:t>
      </w:r>
      <w:r>
        <w:rPr>
          <w:w w:val="100"/>
        </w:rPr>
        <w:t>因金融资产转移而</w:t>
      </w:r>
      <w:r>
        <w:rPr>
          <w:spacing w:val="-3"/>
          <w:w w:val="100"/>
        </w:rPr>
        <w:t>终</w:t>
      </w:r>
      <w:r>
        <w:rPr>
          <w:w w:val="100"/>
        </w:rPr>
        <w:t>止</w:t>
      </w:r>
      <w:r>
        <w:rPr>
          <w:spacing w:val="-3"/>
          <w:w w:val="100"/>
        </w:rPr>
        <w:t>确</w:t>
      </w:r>
      <w:r>
        <w:rPr>
          <w:w w:val="100"/>
        </w:rPr>
        <w:t>认的应收账</w:t>
      </w:r>
      <w:r>
        <w:rPr>
          <w:spacing w:val="-3"/>
          <w:w w:val="100"/>
        </w:rPr>
        <w:t>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9"/>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0" w:footer="1195" w:top="1120" w:bottom="1380" w:left="1040" w:right="1040"/>
        </w:sectPr>
      </w:pPr>
    </w:p>
    <w:p>
      <w:pPr>
        <w:pStyle w:val="Heading4"/>
        <w:spacing w:line="240" w:lineRule="auto" w:before="36"/>
        <w:ind w:left="236" w:right="0"/>
        <w:jc w:val="left"/>
        <w:rPr>
          <w:rFonts w:ascii="宋体" w:hAnsi="宋体" w:cs="宋体" w:eastAsia="宋体" w:hint="default"/>
          <w:b w:val="0"/>
          <w:bCs w:val="0"/>
        </w:rPr>
      </w:pPr>
      <w:r>
        <w:rPr>
          <w:rFonts w:ascii="宋体" w:hAnsi="宋体" w:cs="宋体" w:eastAsia="宋体" w:hint="default"/>
        </w:rPr>
        <w:t>(7).</w:t>
      </w:r>
      <w:r>
        <w:rPr/>
        <w:t>转移应收账款且继续涉入形成的资产、负债金额</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103"/>
        <w:ind w:left="236" w:right="2251"/>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9" w:lineRule="exact"/>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8"/>
        <w:ind w:left="236" w:right="0"/>
        <w:jc w:val="left"/>
        <w:rPr>
          <w:rFonts w:ascii="宋体" w:hAnsi="宋体" w:cs="宋体" w:eastAsia="宋体" w:hint="default"/>
        </w:rPr>
      </w:pPr>
      <w:r>
        <w:rPr>
          <w:rFonts w:ascii="宋体"/>
          <w:w w:val="100"/>
        </w:rPr>
        <w:t> </w:t>
      </w:r>
    </w:p>
    <w:p>
      <w:pPr>
        <w:pStyle w:val="Heading4"/>
        <w:spacing w:line="240" w:lineRule="auto"/>
        <w:ind w:left="236" w:right="0"/>
        <w:jc w:val="left"/>
        <w:rPr>
          <w:b w:val="0"/>
          <w:bCs w:val="0"/>
        </w:rPr>
      </w:pPr>
      <w:r>
        <w:rPr>
          <w:rFonts w:ascii="宋体" w:hAnsi="宋体" w:cs="宋体" w:eastAsia="宋体" w:hint="default"/>
        </w:rPr>
        <w:t>6</w:t>
      </w:r>
      <w:r>
        <w:rPr/>
        <w:t>、</w:t>
      </w:r>
      <w:r>
        <w:rPr>
          <w:spacing w:val="-1"/>
        </w:rPr>
        <w:t> </w:t>
      </w:r>
      <w:r>
        <w:rPr/>
        <w:t>应收款项融资</w:t>
      </w:r>
      <w:r>
        <w:rPr>
          <w:b w:val="0"/>
          <w:bCs w:val="0"/>
        </w:rPr>
      </w:r>
    </w:p>
    <w:p>
      <w:pPr>
        <w:pStyle w:val="BodyText"/>
        <w:spacing w:line="240" w:lineRule="auto" w:before="9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36" w:right="0"/>
        <w:jc w:val="left"/>
        <w:rPr>
          <w:rFonts w:ascii="宋体" w:hAnsi="宋体" w:cs="宋体" w:eastAsia="宋体" w:hint="default"/>
        </w:rPr>
      </w:pPr>
      <w:r>
        <w:rPr>
          <w:rFonts w:ascii="宋体"/>
          <w:w w:val="100"/>
        </w:rPr>
        <w:t> </w:t>
      </w:r>
    </w:p>
    <w:p>
      <w:pPr>
        <w:pStyle w:val="Heading4"/>
        <w:spacing w:line="324" w:lineRule="auto"/>
        <w:ind w:left="236" w:right="2251"/>
        <w:jc w:val="left"/>
        <w:rPr>
          <w:rFonts w:ascii="宋体" w:hAnsi="宋体" w:cs="宋体" w:eastAsia="宋体" w:hint="default"/>
          <w:b w:val="0"/>
          <w:bCs w:val="0"/>
        </w:rPr>
      </w:pPr>
      <w:r>
        <w:rPr>
          <w:rFonts w:ascii="宋体" w:hAnsi="宋体" w:cs="宋体" w:eastAsia="宋体" w:hint="default"/>
        </w:rPr>
        <w:t>7</w:t>
      </w:r>
      <w:r>
        <w:rPr/>
        <w:t>、</w:t>
      </w:r>
      <w:r>
        <w:rPr>
          <w:spacing w:val="-3"/>
        </w:rPr>
        <w:t> </w:t>
      </w:r>
      <w:r>
        <w:rPr/>
        <w:t>预付款项</w:t>
      </w:r>
      <w:r>
        <w:rPr>
          <w:w w:val="100"/>
        </w:rPr>
        <w:t> </w:t>
      </w:r>
      <w:r>
        <w:rPr>
          <w:rFonts w:ascii="宋体" w:hAnsi="宋体" w:cs="宋体" w:eastAsia="宋体" w:hint="default"/>
        </w:rPr>
        <w:t>(1).</w:t>
      </w:r>
      <w:r>
        <w:rPr/>
        <w:t>预付款项按账龄列示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BodyText"/>
        <w:spacing w:line="240" w:lineRule="auto"/>
        <w:ind w:left="236"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1040" w:right="1040"/>
          <w:cols w:num="2" w:equalWidth="0">
            <w:col w:w="5197" w:space="1846"/>
            <w:col w:w="2787"/>
          </w:cols>
        </w:sectPr>
      </w:pPr>
    </w:p>
    <w:p>
      <w:pPr>
        <w:spacing w:line="240" w:lineRule="auto" w:before="10"/>
        <w:rPr>
          <w:rFonts w:ascii="宋体" w:hAnsi="宋体" w:cs="宋体" w:eastAsia="宋体" w:hint="default"/>
          <w:b/>
          <w:bCs/>
          <w:sz w:val="3"/>
          <w:szCs w:val="3"/>
        </w:rPr>
      </w:pPr>
    </w:p>
    <w:tbl>
      <w:tblPr>
        <w:tblW w:w="0" w:type="auto"/>
        <w:jc w:val="left"/>
        <w:tblInd w:w="119" w:type="dxa"/>
        <w:tblLayout w:type="fixed"/>
        <w:tblCellMar>
          <w:top w:w="0" w:type="dxa"/>
          <w:left w:w="0" w:type="dxa"/>
          <w:bottom w:w="0" w:type="dxa"/>
          <w:right w:w="0" w:type="dxa"/>
        </w:tblCellMar>
        <w:tblLook w:val="01E0"/>
      </w:tblPr>
      <w:tblGrid>
        <w:gridCol w:w="1467"/>
        <w:gridCol w:w="2038"/>
        <w:gridCol w:w="2021"/>
        <w:gridCol w:w="2018"/>
        <w:gridCol w:w="2038"/>
      </w:tblGrid>
      <w:tr>
        <w:trPr>
          <w:trHeight w:val="322" w:hRule="exact"/>
        </w:trPr>
        <w:tc>
          <w:tcPr>
            <w:tcW w:w="1467" w:type="dxa"/>
            <w:vMerge w:val="restart"/>
            <w:tcBorders>
              <w:top w:val="single" w:sz="4" w:space="0" w:color="000000"/>
              <w:left w:val="single" w:sz="4" w:space="0" w:color="000000"/>
              <w:right w:val="single" w:sz="4" w:space="0" w:color="000000"/>
            </w:tcBorders>
          </w:tcPr>
          <w:p>
            <w:pPr>
              <w:pStyle w:val="TableParagraph"/>
              <w:spacing w:line="240" w:lineRule="auto" w:before="150"/>
              <w:ind w:left="516" w:right="0"/>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40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40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5"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24" w:hRule="exact"/>
        </w:trPr>
        <w:tc>
          <w:tcPr>
            <w:tcW w:w="1467" w:type="dxa"/>
            <w:vMerge/>
            <w:tcBorders>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95"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633"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95"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643"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r>
      <w:tr>
        <w:trPr>
          <w:trHeight w:val="322" w:hRule="exact"/>
        </w:trPr>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55"/>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spacing w:val="-1"/>
                <w:sz w:val="21"/>
              </w:rPr>
              <w:t>47,122,995.83</w:t>
            </w:r>
            <w:r>
              <w:rPr>
                <w:rFonts w:ascii="宋体"/>
                <w:sz w:val="21"/>
              </w:rPr>
              <w:t>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spacing w:val="-1"/>
                <w:sz w:val="21"/>
              </w:rPr>
              <w:t>84.56</w:t>
            </w:r>
            <w:r>
              <w:rPr>
                <w:rFonts w:ascii="宋体"/>
                <w:sz w:val="21"/>
              </w:rPr>
              <w:t> </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29,406,845.29</w:t>
            </w:r>
            <w:r>
              <w:rPr>
                <w:rFonts w:ascii="宋体"/>
                <w:sz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78.42</w:t>
            </w:r>
            <w:r>
              <w:rPr>
                <w:rFonts w:ascii="宋体"/>
                <w:sz w:val="21"/>
              </w:rPr>
              <w:t> </w:t>
            </w:r>
          </w:p>
        </w:tc>
      </w:tr>
      <w:tr>
        <w:trPr>
          <w:trHeight w:val="322" w:hRule="exact"/>
        </w:trPr>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55"/>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spacing w:val="-1"/>
                <w:sz w:val="21"/>
              </w:rPr>
              <w:t>4,132,688.20</w:t>
            </w:r>
            <w:r>
              <w:rPr>
                <w:rFonts w:ascii="宋体"/>
                <w:sz w:val="21"/>
              </w:rPr>
              <w:t>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spacing w:val="-1"/>
                <w:sz w:val="21"/>
              </w:rPr>
              <w:t>7.42</w:t>
            </w:r>
            <w:r>
              <w:rPr>
                <w:rFonts w:ascii="宋体"/>
                <w:sz w:val="21"/>
              </w:rPr>
              <w:t> </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4,541,786.52</w:t>
            </w:r>
            <w:r>
              <w:rPr>
                <w:rFonts w:ascii="宋体"/>
                <w:sz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12.11</w:t>
            </w:r>
            <w:r>
              <w:rPr>
                <w:rFonts w:ascii="宋体"/>
                <w:sz w:val="21"/>
              </w:rPr>
              <w:t> </w:t>
            </w:r>
          </w:p>
        </w:tc>
      </w:tr>
      <w:tr>
        <w:trPr>
          <w:trHeight w:val="322" w:hRule="exact"/>
        </w:trPr>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455"/>
              <w:jc w:val="righ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7"/>
              <w:jc w:val="right"/>
              <w:rPr>
                <w:rFonts w:ascii="宋体" w:hAnsi="宋体" w:cs="宋体" w:eastAsia="宋体" w:hint="default"/>
                <w:sz w:val="21"/>
                <w:szCs w:val="21"/>
              </w:rPr>
            </w:pPr>
            <w:r>
              <w:rPr>
                <w:rFonts w:ascii="宋体"/>
                <w:spacing w:val="-1"/>
                <w:sz w:val="21"/>
              </w:rPr>
              <w:t>2,335,818.53</w:t>
            </w:r>
            <w:r>
              <w:rPr>
                <w:rFonts w:ascii="宋体"/>
                <w:sz w:val="21"/>
              </w:rPr>
              <w:t>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7"/>
              <w:jc w:val="right"/>
              <w:rPr>
                <w:rFonts w:ascii="宋体" w:hAnsi="宋体" w:cs="宋体" w:eastAsia="宋体" w:hint="default"/>
                <w:sz w:val="21"/>
                <w:szCs w:val="21"/>
              </w:rPr>
            </w:pPr>
            <w:r>
              <w:rPr>
                <w:rFonts w:ascii="宋体"/>
                <w:spacing w:val="-1"/>
                <w:sz w:val="21"/>
              </w:rPr>
              <w:t>4.19</w:t>
            </w:r>
            <w:r>
              <w:rPr>
                <w:rFonts w:ascii="宋体"/>
                <w:sz w:val="21"/>
              </w:rPr>
              <w:t> </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
              <w:jc w:val="right"/>
              <w:rPr>
                <w:rFonts w:ascii="宋体" w:hAnsi="宋体" w:cs="宋体" w:eastAsia="宋体" w:hint="default"/>
                <w:sz w:val="21"/>
                <w:szCs w:val="21"/>
              </w:rPr>
            </w:pPr>
            <w:r>
              <w:rPr>
                <w:rFonts w:ascii="宋体"/>
                <w:spacing w:val="-1"/>
                <w:sz w:val="21"/>
              </w:rPr>
              <w:t>2,175,720.61</w:t>
            </w:r>
            <w:r>
              <w:rPr>
                <w:rFonts w:ascii="宋体"/>
                <w:sz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right"/>
              <w:rPr>
                <w:rFonts w:ascii="宋体" w:hAnsi="宋体" w:cs="宋体" w:eastAsia="宋体" w:hint="default"/>
                <w:sz w:val="21"/>
                <w:szCs w:val="21"/>
              </w:rPr>
            </w:pPr>
            <w:r>
              <w:rPr>
                <w:rFonts w:ascii="宋体"/>
                <w:spacing w:val="-1"/>
                <w:sz w:val="21"/>
              </w:rPr>
              <w:t>5.80</w:t>
            </w:r>
            <w:r>
              <w:rPr>
                <w:rFonts w:ascii="宋体"/>
                <w:sz w:val="21"/>
              </w:rPr>
              <w:t> </w:t>
            </w:r>
          </w:p>
        </w:tc>
      </w:tr>
      <w:tr>
        <w:trPr>
          <w:trHeight w:val="322" w:hRule="exact"/>
        </w:trPr>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55"/>
              <w:jc w:val="righ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spacing w:val="-1"/>
                <w:sz w:val="21"/>
              </w:rPr>
              <w:t>2,134,733.33</w:t>
            </w:r>
            <w:r>
              <w:rPr>
                <w:rFonts w:ascii="宋体"/>
                <w:sz w:val="21"/>
              </w:rPr>
              <w:t>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spacing w:val="-1"/>
                <w:sz w:val="21"/>
              </w:rPr>
              <w:t>3.83</w:t>
            </w:r>
            <w:r>
              <w:rPr>
                <w:rFonts w:ascii="宋体"/>
                <w:sz w:val="21"/>
              </w:rPr>
              <w:t> </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1,374,804.62</w:t>
            </w:r>
            <w:r>
              <w:rPr>
                <w:rFonts w:ascii="宋体"/>
                <w:sz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3.67</w:t>
            </w:r>
            <w:r>
              <w:rPr>
                <w:rFonts w:ascii="宋体"/>
                <w:sz w:val="21"/>
              </w:rPr>
              <w:t> </w:t>
            </w:r>
          </w:p>
        </w:tc>
      </w:tr>
      <w:tr>
        <w:trPr>
          <w:trHeight w:val="324" w:hRule="exact"/>
        </w:trPr>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3"/>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spacing w:val="-1"/>
                <w:sz w:val="21"/>
              </w:rPr>
              <w:t>55,726,235.89</w:t>
            </w:r>
            <w:r>
              <w:rPr>
                <w:rFonts w:ascii="宋体"/>
                <w:sz w:val="21"/>
              </w:rPr>
              <w:t>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spacing w:val="-1"/>
                <w:sz w:val="21"/>
              </w:rPr>
              <w:t>100.00</w:t>
            </w:r>
            <w:r>
              <w:rPr>
                <w:rFonts w:ascii="宋体"/>
                <w:sz w:val="21"/>
              </w:rPr>
              <w:t> </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37,499,157.04</w:t>
            </w:r>
            <w:r>
              <w:rPr>
                <w:rFonts w:ascii="宋体"/>
                <w:sz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100.00</w:t>
            </w:r>
            <w:r>
              <w:rPr>
                <w:rFonts w:ascii="宋体"/>
                <w:sz w:val="21"/>
              </w:rPr>
              <w:t> </w:t>
            </w:r>
          </w:p>
        </w:tc>
      </w:tr>
    </w:tbl>
    <w:p>
      <w:pPr>
        <w:pStyle w:val="BodyText"/>
        <w:spacing w:line="262" w:lineRule="exact"/>
        <w:ind w:left="236" w:right="0"/>
        <w:jc w:val="left"/>
        <w:rPr>
          <w:rFonts w:ascii="宋体" w:hAnsi="宋体" w:cs="宋体" w:eastAsia="宋体" w:hint="default"/>
        </w:rPr>
      </w:pPr>
      <w:r>
        <w:rPr>
          <w:rFonts w:ascii="宋体"/>
          <w:w w:val="100"/>
        </w:rPr>
        <w:t> </w:t>
      </w:r>
    </w:p>
    <w:p>
      <w:pPr>
        <w:pStyle w:val="BodyText"/>
        <w:spacing w:line="273" w:lineRule="auto" w:before="37"/>
        <w:ind w:left="236" w:right="3735"/>
        <w:jc w:val="left"/>
        <w:rPr>
          <w:rFonts w:ascii="宋体" w:hAnsi="宋体" w:cs="宋体" w:eastAsia="宋体" w:hint="default"/>
        </w:rPr>
      </w:pPr>
      <w:r>
        <w:rPr/>
        <w:t>账龄超过</w:t>
      </w:r>
      <w:r>
        <w:rPr>
          <w:spacing w:val="-54"/>
        </w:rPr>
        <w:t> </w:t>
      </w:r>
      <w:r>
        <w:rPr>
          <w:rFonts w:ascii="宋体" w:hAnsi="宋体" w:cs="宋体" w:eastAsia="宋体" w:hint="default"/>
        </w:rPr>
        <w:t>1</w:t>
      </w:r>
      <w:r>
        <w:rPr>
          <w:rFonts w:ascii="宋体" w:hAnsi="宋体" w:cs="宋体" w:eastAsia="宋体" w:hint="default"/>
          <w:spacing w:val="-56"/>
        </w:rPr>
        <w:t> </w:t>
      </w:r>
      <w:r>
        <w:rPr/>
        <w:t>年且金额重要的预付款项未及时结算原因的说明：</w:t>
      </w:r>
      <w:r>
        <w:rPr>
          <w:rFonts w:ascii="宋体" w:hAnsi="宋体" w:cs="宋体" w:eastAsia="宋体" w:hint="default"/>
          <w:w w:val="100"/>
        </w:rPr>
        <w:t> </w:t>
      </w:r>
      <w:r>
        <w:rPr/>
        <w:t>无</w:t>
      </w:r>
      <w:r>
        <w:rPr>
          <w:rFonts w:ascii="宋体" w:hAnsi="宋体" w:cs="宋体" w:eastAsia="宋体" w:hint="default"/>
        </w:rPr>
        <w:t> </w:t>
      </w:r>
    </w:p>
    <w:p>
      <w:pPr>
        <w:pStyle w:val="Heading4"/>
        <w:spacing w:line="324" w:lineRule="auto" w:before="7"/>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按预付对象归集的</w:t>
      </w:r>
      <w:r>
        <w:rPr>
          <w:spacing w:val="-3"/>
          <w:w w:val="100"/>
        </w:rPr>
        <w:t>期</w:t>
      </w:r>
      <w:r>
        <w:rPr>
          <w:w w:val="100"/>
        </w:rPr>
        <w:t>末</w:t>
      </w:r>
      <w:r>
        <w:rPr>
          <w:spacing w:val="-3"/>
          <w:w w:val="100"/>
        </w:rPr>
        <w:t>余</w:t>
      </w:r>
      <w:r>
        <w:rPr>
          <w:w w:val="100"/>
        </w:rPr>
        <w:t>额前五名的预付款</w:t>
      </w:r>
      <w:r>
        <w:rPr>
          <w:spacing w:val="-3"/>
          <w:w w:val="100"/>
        </w:rPr>
        <w:t>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040"/>
        </w:sectPr>
      </w:pPr>
    </w:p>
    <w:p>
      <w:pPr>
        <w:spacing w:line="240" w:lineRule="auto" w:before="1"/>
        <w:rPr>
          <w:rFonts w:ascii="宋体" w:hAnsi="宋体" w:cs="宋体" w:eastAsia="宋体" w:hint="default"/>
          <w:sz w:val="25"/>
          <w:szCs w:val="25"/>
        </w:rPr>
      </w:pPr>
    </w:p>
    <w:p>
      <w:pPr>
        <w:pStyle w:val="BodyText"/>
        <w:spacing w:line="357" w:lineRule="auto" w:before="36"/>
        <w:ind w:left="236" w:right="0" w:firstLine="420"/>
        <w:jc w:val="left"/>
        <w:rPr>
          <w:rFonts w:ascii="宋体" w:hAnsi="宋体" w:cs="宋体" w:eastAsia="宋体" w:hint="default"/>
        </w:rPr>
      </w:pPr>
      <w:r>
        <w:rPr>
          <w:spacing w:val="-2"/>
          <w:w w:val="100"/>
        </w:rPr>
        <w:t>本公司按预付对象归集的年末余额前五名预付账款汇总金额为</w:t>
      </w:r>
      <w:r>
        <w:rPr>
          <w:spacing w:val="-46"/>
          <w:w w:val="100"/>
        </w:rPr>
        <w:t> </w:t>
      </w:r>
      <w:r>
        <w:rPr>
          <w:rFonts w:ascii="宋体" w:hAnsi="宋体" w:cs="宋体" w:eastAsia="宋体" w:hint="default"/>
          <w:spacing w:val="-1"/>
          <w:w w:val="100"/>
        </w:rPr>
        <w:t>23,165,620.84</w:t>
      </w:r>
      <w:r>
        <w:rPr>
          <w:rFonts w:ascii="宋体" w:hAnsi="宋体" w:cs="宋体" w:eastAsia="宋体" w:hint="default"/>
          <w:spacing w:val="-46"/>
          <w:w w:val="100"/>
        </w:rPr>
        <w:t> </w:t>
      </w:r>
      <w:r>
        <w:rPr>
          <w:spacing w:val="-12"/>
          <w:w w:val="100"/>
        </w:rPr>
        <w:t>元，占预付账款年末</w:t>
      </w:r>
      <w:r>
        <w:rPr>
          <w:w w:val="100"/>
        </w:rPr>
        <w:t> </w:t>
      </w:r>
      <w:r>
        <w:rPr/>
        <w:t>余额合计数的比例为</w:t>
      </w:r>
      <w:r>
        <w:rPr>
          <w:spacing w:val="-59"/>
        </w:rPr>
        <w:t> </w:t>
      </w:r>
      <w:r>
        <w:rPr>
          <w:rFonts w:ascii="宋体" w:hAnsi="宋体" w:cs="宋体" w:eastAsia="宋体" w:hint="default"/>
        </w:rPr>
        <w:t>41.57%</w:t>
      </w:r>
      <w:r>
        <w:rPr/>
        <w:t>。</w:t>
      </w:r>
      <w:r>
        <w:rPr>
          <w:rFonts w:ascii="宋体" w:hAnsi="宋体" w:cs="宋体" w:eastAsia="宋体" w:hint="default"/>
        </w:rPr>
        <w:t> </w:t>
      </w:r>
    </w:p>
    <w:p>
      <w:pPr>
        <w:pStyle w:val="BodyText"/>
        <w:spacing w:line="256" w:lineRule="auto" w:before="30"/>
        <w:ind w:left="23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说明</w:t>
      </w:r>
      <w:r>
        <w:rPr>
          <w:rFonts w:ascii="宋体" w:hAnsi="宋体" w:cs="宋体" w:eastAsia="宋体" w:hint="default"/>
          <w:w w:val="100"/>
        </w:rPr>
        <w:t> </w:t>
      </w:r>
    </w:p>
    <w:p>
      <w:pPr>
        <w:pStyle w:val="BodyText"/>
        <w:spacing w:line="240" w:lineRule="auto" w:before="22"/>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36" w:right="0"/>
        <w:jc w:val="left"/>
        <w:rPr>
          <w:rFonts w:ascii="宋体" w:hAnsi="宋体" w:cs="宋体" w:eastAsia="宋体" w:hint="default"/>
        </w:rPr>
      </w:pPr>
      <w:r>
        <w:rPr>
          <w:rFonts w:ascii="宋体"/>
          <w:w w:val="100"/>
        </w:rPr>
        <w:t> </w:t>
      </w:r>
    </w:p>
    <w:p>
      <w:pPr>
        <w:pStyle w:val="Heading4"/>
        <w:spacing w:line="324" w:lineRule="auto"/>
        <w:ind w:left="236" w:right="8095"/>
        <w:jc w:val="left"/>
        <w:rPr>
          <w:rFonts w:ascii="宋体" w:hAnsi="宋体" w:cs="宋体" w:eastAsia="宋体" w:hint="default"/>
          <w:b w:val="0"/>
          <w:bCs w:val="0"/>
        </w:rPr>
      </w:pPr>
      <w:r>
        <w:rPr>
          <w:rFonts w:ascii="宋体" w:hAnsi="宋体" w:cs="宋体" w:eastAsia="宋体" w:hint="default"/>
        </w:rPr>
        <w:t>8</w:t>
      </w:r>
      <w:r>
        <w:rPr/>
        <w:t>、</w:t>
      </w:r>
      <w:r>
        <w:rPr>
          <w:spacing w:val="-2"/>
        </w:rPr>
        <w:t> </w:t>
      </w:r>
      <w:r>
        <w:rPr/>
        <w:t>其他应收款</w:t>
      </w:r>
      <w:r>
        <w:rPr>
          <w:w w:val="100"/>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3380"/>
        <w:gridCol w:w="3108"/>
        <w:gridCol w:w="3094"/>
      </w:tblGrid>
      <w:tr>
        <w:trPr>
          <w:trHeight w:val="322" w:hRule="exact"/>
        </w:trPr>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1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2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2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24" w:hRule="exact"/>
        </w:trPr>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应收利息</w:t>
            </w:r>
            <w:r>
              <w:rPr>
                <w:rFonts w:ascii="宋体" w:hAnsi="宋体" w:cs="宋体" w:eastAsia="宋体" w:hint="default"/>
                <w:sz w:val="21"/>
                <w:szCs w:val="21"/>
              </w:rPr>
              <w:t> </w:t>
            </w:r>
          </w:p>
        </w:tc>
        <w:tc>
          <w:tcPr>
            <w:tcW w:w="310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
              <w:jc w:val="right"/>
              <w:rPr>
                <w:rFonts w:ascii="宋体" w:hAnsi="宋体" w:cs="宋体" w:eastAsia="宋体" w:hint="default"/>
                <w:sz w:val="21"/>
                <w:szCs w:val="21"/>
              </w:rPr>
            </w:pPr>
            <w:r>
              <w:rPr>
                <w:rFonts w:ascii="宋体"/>
                <w:w w:val="100"/>
                <w:sz w:val="21"/>
              </w:rPr>
              <w:t> </w:t>
            </w:r>
          </w:p>
        </w:tc>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7"/>
              <w:jc w:val="right"/>
              <w:rPr>
                <w:rFonts w:ascii="宋体" w:hAnsi="宋体" w:cs="宋体" w:eastAsia="宋体" w:hint="default"/>
                <w:sz w:val="21"/>
                <w:szCs w:val="21"/>
              </w:rPr>
            </w:pPr>
            <w:r>
              <w:rPr>
                <w:rFonts w:ascii="宋体"/>
                <w:w w:val="100"/>
                <w:sz w:val="21"/>
              </w:rPr>
              <w:t> </w:t>
            </w:r>
          </w:p>
        </w:tc>
      </w:tr>
      <w:tr>
        <w:trPr>
          <w:trHeight w:val="322" w:hRule="exact"/>
        </w:trPr>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31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w w:val="100"/>
                <w:sz w:val="21"/>
              </w:rPr>
              <w:t> </w:t>
            </w:r>
          </w:p>
        </w:tc>
      </w:tr>
      <w:tr>
        <w:trPr>
          <w:trHeight w:val="322" w:hRule="exact"/>
        </w:trPr>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31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27,557,101.29</w:t>
            </w:r>
            <w:r>
              <w:rPr>
                <w:rFonts w:ascii="宋体"/>
                <w:sz w:val="21"/>
              </w:rPr>
              <w:t> </w:t>
            </w:r>
          </w:p>
        </w:tc>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spacing w:val="-1"/>
                <w:sz w:val="21"/>
              </w:rPr>
              <w:t>74,738,939.78</w:t>
            </w:r>
            <w:r>
              <w:rPr>
                <w:rFonts w:ascii="宋体"/>
                <w:sz w:val="21"/>
              </w:rPr>
              <w:t> </w:t>
            </w:r>
          </w:p>
        </w:tc>
      </w:tr>
      <w:tr>
        <w:trPr>
          <w:trHeight w:val="322" w:hRule="exact"/>
        </w:trPr>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1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27,557,101.29</w:t>
            </w:r>
            <w:r>
              <w:rPr>
                <w:rFonts w:ascii="宋体"/>
                <w:sz w:val="21"/>
              </w:rPr>
              <w:t> </w:t>
            </w:r>
          </w:p>
        </w:tc>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74,738,939.78</w:t>
            </w:r>
            <w:r>
              <w:rPr>
                <w:rFonts w:ascii="宋体"/>
                <w:sz w:val="21"/>
              </w:rPr>
              <w:t> </w:t>
            </w:r>
          </w:p>
        </w:tc>
      </w:tr>
    </w:tbl>
    <w:p>
      <w:pPr>
        <w:pStyle w:val="BodyText"/>
        <w:spacing w:line="273" w:lineRule="auto"/>
        <w:ind w:left="23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0" w:lineRule="auto" w:before="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324" w:lineRule="auto" w:before="37"/>
        <w:ind w:left="236"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应收利</w:t>
      </w:r>
      <w:r>
        <w:rPr>
          <w:rFonts w:ascii="宋体" w:hAnsi="宋体" w:cs="宋体" w:eastAsia="宋体" w:hint="default"/>
          <w:b/>
          <w:bCs/>
          <w:spacing w:val="-2"/>
          <w:w w:val="100"/>
          <w:sz w:val="21"/>
          <w:szCs w:val="21"/>
        </w:rPr>
        <w:t>息</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40" w:lineRule="auto" w:before="23"/>
        <w:ind w:left="236" w:right="0"/>
        <w:jc w:val="left"/>
        <w:rPr>
          <w:rFonts w:ascii="宋体" w:hAnsi="宋体" w:cs="宋体" w:eastAsia="宋体" w:hint="default"/>
          <w:b w:val="0"/>
          <w:bCs w:val="0"/>
        </w:rPr>
      </w:pPr>
      <w:r>
        <w:rPr>
          <w:rFonts w:ascii="宋体" w:hAnsi="宋体" w:cs="宋体" w:eastAsia="宋体" w:hint="default"/>
        </w:rPr>
        <w:t>(1).</w:t>
      </w:r>
      <w:r>
        <w:rPr/>
        <w:t>应收利息分类</w:t>
      </w:r>
      <w:r>
        <w:rPr>
          <w:rFonts w:ascii="宋体" w:hAnsi="宋体" w:cs="宋体" w:eastAsia="宋体" w:hint="default"/>
          <w:w w:val="99"/>
        </w:rPr>
        <w:t> </w:t>
      </w:r>
      <w:r>
        <w:rPr>
          <w:rFonts w:ascii="宋体" w:hAnsi="宋体" w:cs="宋体" w:eastAsia="宋体" w:hint="default"/>
          <w:b w:val="0"/>
          <w:bCs w:val="0"/>
        </w:rPr>
      </w:r>
    </w:p>
    <w:p>
      <w:pPr>
        <w:spacing w:line="324" w:lineRule="auto" w:before="97"/>
        <w:ind w:left="236" w:right="736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重要逾期利息</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324" w:lineRule="auto" w:before="23"/>
        <w:ind w:left="236" w:right="736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坏账准备计提情况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3" w:lineRule="auto" w:before="23"/>
        <w:ind w:left="236" w:right="7364"/>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0" w:lineRule="auto" w:before="7"/>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324" w:lineRule="auto" w:before="37"/>
        <w:ind w:left="236"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应收股</w:t>
      </w:r>
      <w:r>
        <w:rPr>
          <w:rFonts w:ascii="宋体" w:hAnsi="宋体" w:cs="宋体" w:eastAsia="宋体" w:hint="default"/>
          <w:b/>
          <w:bCs/>
          <w:spacing w:val="-2"/>
          <w:w w:val="100"/>
          <w:sz w:val="21"/>
          <w:szCs w:val="21"/>
        </w:rPr>
        <w:t>利</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40" w:lineRule="auto" w:before="23"/>
        <w:ind w:left="236" w:right="0"/>
        <w:jc w:val="left"/>
        <w:rPr>
          <w:rFonts w:ascii="宋体" w:hAnsi="宋体" w:cs="宋体" w:eastAsia="宋体" w:hint="default"/>
          <w:b w:val="0"/>
          <w:bCs w:val="0"/>
        </w:rPr>
      </w:pPr>
      <w:r>
        <w:rPr>
          <w:rFonts w:ascii="宋体" w:hAnsi="宋体" w:cs="宋体" w:eastAsia="宋体" w:hint="default"/>
        </w:rPr>
        <w:t>(4).</w:t>
      </w:r>
      <w:r>
        <w:rPr/>
        <w:t>应收股利</w:t>
      </w:r>
      <w:r>
        <w:rPr>
          <w:rFonts w:ascii="宋体" w:hAnsi="宋体" w:cs="宋体" w:eastAsia="宋体" w:hint="default"/>
          <w:w w:val="99"/>
        </w:rPr>
        <w:t> </w:t>
      </w:r>
      <w:r>
        <w:rPr>
          <w:rFonts w:ascii="宋体" w:hAnsi="宋体" w:cs="宋体" w:eastAsia="宋体" w:hint="default"/>
          <w:b w:val="0"/>
          <w:bCs w:val="0"/>
        </w:rPr>
      </w:r>
    </w:p>
    <w:p>
      <w:pPr>
        <w:spacing w:line="324" w:lineRule="auto" w:before="97"/>
        <w:ind w:left="236" w:right="609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重要的账龄超过</w:t>
      </w:r>
      <w:r>
        <w:rPr>
          <w:rFonts w:ascii="宋体" w:hAnsi="宋体" w:cs="宋体" w:eastAsia="宋体" w:hint="default"/>
          <w:b/>
          <w:bCs/>
          <w:spacing w:val="-52"/>
          <w:sz w:val="21"/>
          <w:szCs w:val="21"/>
        </w:rPr>
        <w:t> </w:t>
      </w:r>
      <w:r>
        <w:rPr>
          <w:rFonts w:ascii="宋体" w:hAnsi="宋体" w:cs="宋体" w:eastAsia="宋体" w:hint="default"/>
          <w:b/>
          <w:bCs/>
          <w:sz w:val="21"/>
          <w:szCs w:val="21"/>
        </w:rPr>
        <w:t>1</w:t>
      </w:r>
      <w:r>
        <w:rPr>
          <w:rFonts w:ascii="宋体" w:hAnsi="宋体" w:cs="宋体" w:eastAsia="宋体" w:hint="default"/>
          <w:b/>
          <w:bCs/>
          <w:spacing w:val="-52"/>
          <w:sz w:val="21"/>
          <w:szCs w:val="21"/>
        </w:rPr>
        <w:t> </w:t>
      </w:r>
      <w:r>
        <w:rPr>
          <w:rFonts w:ascii="宋体" w:hAnsi="宋体" w:cs="宋体" w:eastAsia="宋体" w:hint="default"/>
          <w:b/>
          <w:bCs/>
          <w:sz w:val="21"/>
          <w:szCs w:val="21"/>
        </w:rPr>
        <w:t>年的应收股利</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324" w:lineRule="auto" w:before="23"/>
        <w:ind w:left="236" w:right="736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(6).</w:t>
      </w:r>
      <w:r>
        <w:rPr>
          <w:rFonts w:ascii="宋体" w:hAnsi="宋体" w:cs="宋体" w:eastAsia="宋体" w:hint="default"/>
          <w:b/>
          <w:bCs/>
          <w:sz w:val="21"/>
          <w:szCs w:val="21"/>
        </w:rPr>
        <w:t>坏账准备计提情况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3" w:lineRule="auto" w:before="23"/>
        <w:ind w:left="236" w:right="7364"/>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0" w:lineRule="auto" w:before="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5"/>
        <w:ind w:left="236" w:right="0"/>
        <w:jc w:val="left"/>
        <w:rPr>
          <w:rFonts w:ascii="宋体" w:hAnsi="宋体" w:cs="宋体" w:eastAsia="宋体" w:hint="default"/>
        </w:rPr>
      </w:pPr>
      <w:r>
        <w:rPr>
          <w:rFonts w:ascii="宋体"/>
          <w:color w:val="FF0000"/>
          <w:w w:val="100"/>
        </w:rPr>
        <w:t> </w:t>
      </w:r>
      <w:r>
        <w:rPr>
          <w:rFonts w:ascii="宋体"/>
          <w:w w:val="100"/>
        </w:rPr>
      </w:r>
    </w:p>
    <w:p>
      <w:pPr>
        <w:spacing w:after="0" w:line="240" w:lineRule="auto"/>
        <w:jc w:val="left"/>
        <w:rPr>
          <w:rFonts w:ascii="宋体" w:hAnsi="宋体" w:cs="宋体" w:eastAsia="宋体" w:hint="default"/>
        </w:rPr>
        <w:sectPr>
          <w:footerReference w:type="default" r:id="rId70"/>
          <w:pgSz w:w="11910" w:h="16840"/>
          <w:pgMar w:footer="1195" w:header="0" w:top="1120" w:bottom="1380" w:left="1040" w:right="1040"/>
          <w:pgNumType w:start="131"/>
        </w:sectPr>
      </w:pPr>
    </w:p>
    <w:p>
      <w:pPr>
        <w:spacing w:line="240" w:lineRule="auto" w:before="1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0" w:footer="1195" w:top="1120" w:bottom="1380" w:left="1040" w:right="1040"/>
        </w:sectPr>
      </w:pPr>
    </w:p>
    <w:p>
      <w:pPr>
        <w:pStyle w:val="Heading4"/>
        <w:spacing w:line="324" w:lineRule="auto" w:before="36"/>
        <w:ind w:left="236" w:right="0"/>
        <w:jc w:val="left"/>
        <w:rPr>
          <w:rFonts w:ascii="宋体" w:hAnsi="宋体" w:cs="宋体" w:eastAsia="宋体" w:hint="default"/>
          <w:b w:val="0"/>
          <w:bCs w:val="0"/>
        </w:rPr>
      </w:pPr>
      <w:r>
        <w:rPr/>
        <w:t>其他应收款</w:t>
      </w:r>
      <w:r>
        <w:rPr>
          <w:rFonts w:ascii="宋体" w:hAnsi="宋体" w:cs="宋体" w:eastAsia="宋体" w:hint="default"/>
          <w:w w:val="99"/>
        </w:rPr>
        <w:t> </w:t>
      </w:r>
      <w:r>
        <w:rPr>
          <w:rFonts w:ascii="宋体" w:hAnsi="宋体" w:cs="宋体" w:eastAsia="宋体" w:hint="default"/>
        </w:rPr>
        <w:t>(7).</w:t>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spacing w:line="240" w:lineRule="auto"/>
        <w:ind w:left="236"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040"/>
          <w:cols w:num="2" w:equalWidth="0">
            <w:col w:w="2023" w:space="5020"/>
            <w:col w:w="2787"/>
          </w:cols>
        </w:sectPr>
      </w:pPr>
    </w:p>
    <w:p>
      <w:pPr>
        <w:spacing w:line="240" w:lineRule="auto" w:before="10"/>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4854"/>
        <w:gridCol w:w="4729"/>
      </w:tblGrid>
      <w:tr>
        <w:trPr>
          <w:trHeight w:val="324" w:hRule="exact"/>
        </w:trPr>
        <w:tc>
          <w:tcPr>
            <w:tcW w:w="485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105"/>
              <w:jc w:val="right"/>
              <w:rPr>
                <w:rFonts w:ascii="宋体" w:hAnsi="宋体" w:cs="宋体" w:eastAsia="宋体" w:hint="default"/>
                <w:sz w:val="21"/>
                <w:szCs w:val="21"/>
              </w:rPr>
            </w:pPr>
            <w:r>
              <w:rPr>
                <w:rFonts w:ascii="宋体" w:hAnsi="宋体" w:cs="宋体" w:eastAsia="宋体" w:hint="default"/>
                <w:spacing w:val="-2"/>
                <w:sz w:val="21"/>
                <w:szCs w:val="21"/>
              </w:rPr>
              <w:t>账龄</w:t>
            </w:r>
            <w:r>
              <w:rPr>
                <w:rFonts w:ascii="宋体" w:hAnsi="宋体" w:cs="宋体" w:eastAsia="宋体" w:hint="default"/>
                <w:sz w:val="21"/>
                <w:szCs w:val="21"/>
              </w:rPr>
              <w:t> </w:t>
            </w:r>
          </w:p>
        </w:tc>
        <w:tc>
          <w:tcPr>
            <w:tcW w:w="472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r>
      <w:tr>
        <w:trPr>
          <w:trHeight w:val="322" w:hRule="exact"/>
        </w:trPr>
        <w:tc>
          <w:tcPr>
            <w:tcW w:w="48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47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13,043,910.63</w:t>
            </w:r>
            <w:r>
              <w:rPr>
                <w:rFonts w:ascii="宋体"/>
                <w:sz w:val="21"/>
              </w:rPr>
              <w:t> </w:t>
            </w:r>
          </w:p>
        </w:tc>
      </w:tr>
      <w:tr>
        <w:trPr>
          <w:trHeight w:val="322" w:hRule="exact"/>
        </w:trPr>
        <w:tc>
          <w:tcPr>
            <w:tcW w:w="48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7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4,631,392.20</w:t>
            </w:r>
            <w:r>
              <w:rPr>
                <w:rFonts w:ascii="宋体"/>
                <w:sz w:val="21"/>
              </w:rPr>
              <w:t> </w:t>
            </w:r>
          </w:p>
        </w:tc>
      </w:tr>
      <w:tr>
        <w:trPr>
          <w:trHeight w:val="322" w:hRule="exact"/>
        </w:trPr>
        <w:tc>
          <w:tcPr>
            <w:tcW w:w="48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7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1,086,925.50</w:t>
            </w:r>
            <w:r>
              <w:rPr>
                <w:rFonts w:ascii="宋体"/>
                <w:sz w:val="21"/>
              </w:rPr>
              <w:t> </w:t>
            </w:r>
          </w:p>
        </w:tc>
      </w:tr>
      <w:tr>
        <w:trPr>
          <w:trHeight w:val="322" w:hRule="exact"/>
        </w:trPr>
        <w:tc>
          <w:tcPr>
            <w:tcW w:w="48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7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1,236,418.03</w:t>
            </w:r>
            <w:r>
              <w:rPr>
                <w:rFonts w:ascii="宋体"/>
                <w:sz w:val="21"/>
              </w:rPr>
              <w:t> </w:t>
            </w:r>
          </w:p>
        </w:tc>
      </w:tr>
      <w:tr>
        <w:trPr>
          <w:trHeight w:val="322" w:hRule="exact"/>
        </w:trPr>
        <w:tc>
          <w:tcPr>
            <w:tcW w:w="48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7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63,411,541.91</w:t>
            </w:r>
            <w:r>
              <w:rPr>
                <w:rFonts w:ascii="宋体"/>
                <w:sz w:val="21"/>
              </w:rPr>
              <w:t> </w:t>
            </w:r>
          </w:p>
        </w:tc>
      </w:tr>
      <w:tr>
        <w:trPr>
          <w:trHeight w:val="324" w:hRule="exact"/>
        </w:trPr>
        <w:tc>
          <w:tcPr>
            <w:tcW w:w="485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8"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72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right"/>
              <w:rPr>
                <w:rFonts w:ascii="宋体" w:hAnsi="宋体" w:cs="宋体" w:eastAsia="宋体" w:hint="default"/>
                <w:sz w:val="21"/>
                <w:szCs w:val="21"/>
              </w:rPr>
            </w:pPr>
            <w:r>
              <w:rPr>
                <w:rFonts w:ascii="宋体"/>
                <w:spacing w:val="-1"/>
                <w:sz w:val="21"/>
              </w:rPr>
              <w:t>8,072,769.00</w:t>
            </w:r>
            <w:r>
              <w:rPr>
                <w:rFonts w:ascii="宋体"/>
                <w:sz w:val="21"/>
              </w:rPr>
              <w:t> </w:t>
            </w:r>
          </w:p>
        </w:tc>
      </w:tr>
      <w:tr>
        <w:trPr>
          <w:trHeight w:val="322" w:hRule="exact"/>
        </w:trPr>
        <w:tc>
          <w:tcPr>
            <w:tcW w:w="485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105"/>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472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
              <w:jc w:val="right"/>
              <w:rPr>
                <w:rFonts w:ascii="宋体" w:hAnsi="宋体" w:cs="宋体" w:eastAsia="宋体" w:hint="default"/>
                <w:sz w:val="21"/>
                <w:szCs w:val="21"/>
              </w:rPr>
            </w:pPr>
            <w:r>
              <w:rPr>
                <w:rFonts w:ascii="宋体"/>
                <w:spacing w:val="-1"/>
                <w:sz w:val="21"/>
              </w:rPr>
              <w:t>91,482,957.27</w:t>
            </w:r>
            <w:r>
              <w:rPr>
                <w:rFonts w:ascii="宋体"/>
                <w:sz w:val="21"/>
              </w:rPr>
              <w:t> </w:t>
            </w:r>
          </w:p>
        </w:tc>
      </w:tr>
    </w:tbl>
    <w:p>
      <w:pPr>
        <w:spacing w:after="0" w:line="263" w:lineRule="exact"/>
        <w:jc w:val="right"/>
        <w:rPr>
          <w:rFonts w:ascii="宋体" w:hAnsi="宋体" w:cs="宋体" w:eastAsia="宋体" w:hint="default"/>
          <w:sz w:val="21"/>
          <w:szCs w:val="21"/>
        </w:rPr>
        <w:sectPr>
          <w:type w:val="continuous"/>
          <w:pgSz w:w="11910" w:h="16840"/>
          <w:pgMar w:top="1120" w:bottom="1380" w:left="1040" w:right="1040"/>
        </w:sectPr>
      </w:pPr>
    </w:p>
    <w:p>
      <w:pPr>
        <w:pStyle w:val="Heading4"/>
        <w:spacing w:line="324" w:lineRule="auto" w:before="0"/>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(8)</w:t>
      </w:r>
      <w:r>
        <w:rPr>
          <w:rFonts w:ascii="宋体" w:hAnsi="宋体" w:cs="宋体" w:eastAsia="宋体" w:hint="default"/>
          <w:spacing w:val="5"/>
          <w:w w:val="99"/>
        </w:rPr>
        <w:t>.</w:t>
      </w:r>
      <w:r>
        <w:rPr>
          <w:w w:val="100"/>
        </w:rPr>
        <w:t>按款项性质分类情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040"/>
          <w:cols w:num="2" w:equalWidth="0">
            <w:col w:w="2669" w:space="3844"/>
            <w:col w:w="3317"/>
          </w:cols>
        </w:sectPr>
      </w:pPr>
    </w:p>
    <w:p>
      <w:pPr>
        <w:spacing w:line="240" w:lineRule="auto" w:before="10"/>
        <w:rPr>
          <w:rFonts w:ascii="宋体" w:hAnsi="宋体" w:cs="宋体" w:eastAsia="宋体" w:hint="default"/>
          <w:sz w:val="3"/>
          <w:szCs w:val="3"/>
        </w:rPr>
      </w:pPr>
    </w:p>
    <w:tbl>
      <w:tblPr>
        <w:tblW w:w="0" w:type="auto"/>
        <w:jc w:val="left"/>
        <w:tblInd w:w="123" w:type="dxa"/>
        <w:tblLayout w:type="fixed"/>
        <w:tblCellMar>
          <w:top w:w="0" w:type="dxa"/>
          <w:left w:w="0" w:type="dxa"/>
          <w:bottom w:w="0" w:type="dxa"/>
          <w:right w:w="0" w:type="dxa"/>
        </w:tblCellMar>
        <w:tblLook w:val="01E0"/>
      </w:tblPr>
      <w:tblGrid>
        <w:gridCol w:w="3255"/>
        <w:gridCol w:w="3152"/>
        <w:gridCol w:w="3166"/>
      </w:tblGrid>
      <w:tr>
        <w:trPr>
          <w:trHeight w:val="322" w:hRule="exact"/>
        </w:trPr>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hAnsi="宋体" w:cs="宋体" w:eastAsia="宋体" w:hint="default"/>
                <w:sz w:val="21"/>
                <w:szCs w:val="21"/>
              </w:rPr>
              <w:t>款项性质</w:t>
            </w:r>
            <w:r>
              <w:rPr>
                <w:rFonts w:ascii="宋体" w:hAnsi="宋体" w:cs="宋体" w:eastAsia="宋体" w:hint="default"/>
                <w:sz w:val="21"/>
                <w:szCs w:val="21"/>
              </w:rPr>
              <w:t> </w:t>
            </w:r>
          </w:p>
        </w:tc>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40"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45" w:right="0"/>
              <w:jc w:val="left"/>
              <w:rPr>
                <w:rFonts w:ascii="宋体" w:hAnsi="宋体" w:cs="宋体" w:eastAsia="宋体" w:hint="default"/>
                <w:sz w:val="21"/>
                <w:szCs w:val="21"/>
              </w:rPr>
            </w:pPr>
            <w:r>
              <w:rPr>
                <w:rFonts w:ascii="宋体" w:hAnsi="宋体" w:cs="宋体" w:eastAsia="宋体" w:hint="default"/>
                <w:sz w:val="21"/>
                <w:szCs w:val="21"/>
              </w:rPr>
              <w:t>期初账面余额</w:t>
            </w:r>
            <w:r>
              <w:rPr>
                <w:rFonts w:ascii="宋体" w:hAnsi="宋体" w:cs="宋体" w:eastAsia="宋体" w:hint="default"/>
                <w:sz w:val="21"/>
                <w:szCs w:val="21"/>
              </w:rPr>
              <w:t> </w:t>
            </w:r>
          </w:p>
        </w:tc>
      </w:tr>
      <w:tr>
        <w:trPr>
          <w:trHeight w:val="322" w:hRule="exact"/>
        </w:trPr>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w:t>
            </w:r>
            <w:r>
              <w:rPr>
                <w:rFonts w:ascii="宋体" w:hAnsi="宋体" w:cs="宋体" w:eastAsia="宋体" w:hint="default"/>
                <w:sz w:val="21"/>
                <w:szCs w:val="21"/>
              </w:rPr>
              <w:t> </w:t>
            </w:r>
          </w:p>
        </w:tc>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73,383,675.41</w:t>
            </w:r>
            <w:r>
              <w:rPr>
                <w:rFonts w:ascii="宋体"/>
                <w:sz w:val="21"/>
              </w:rPr>
              <w:t> </w:t>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83,682,804.99</w:t>
            </w:r>
            <w:r>
              <w:rPr>
                <w:rFonts w:ascii="宋体"/>
                <w:sz w:val="21"/>
              </w:rPr>
              <w:t> </w:t>
            </w:r>
          </w:p>
        </w:tc>
      </w:tr>
      <w:tr>
        <w:trPr>
          <w:trHeight w:val="322" w:hRule="exact"/>
        </w:trPr>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w:t>
            </w:r>
            <w:r>
              <w:rPr>
                <w:rFonts w:ascii="宋体" w:hAnsi="宋体" w:cs="宋体" w:eastAsia="宋体" w:hint="default"/>
                <w:sz w:val="21"/>
                <w:szCs w:val="21"/>
              </w:rPr>
              <w:t> </w:t>
            </w:r>
          </w:p>
        </w:tc>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6,085,839.33</w:t>
            </w:r>
            <w:r>
              <w:rPr>
                <w:rFonts w:ascii="宋体"/>
                <w:sz w:val="21"/>
              </w:rPr>
              <w:t> </w:t>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5,823,369.26</w:t>
            </w:r>
            <w:r>
              <w:rPr>
                <w:rFonts w:ascii="宋体"/>
                <w:sz w:val="21"/>
              </w:rPr>
              <w:t> </w:t>
            </w:r>
          </w:p>
        </w:tc>
      </w:tr>
      <w:tr>
        <w:trPr>
          <w:trHeight w:val="324" w:hRule="exact"/>
        </w:trPr>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r>
              <w:rPr>
                <w:rFonts w:ascii="宋体" w:hAnsi="宋体" w:cs="宋体" w:eastAsia="宋体" w:hint="default"/>
                <w:sz w:val="21"/>
                <w:szCs w:val="21"/>
              </w:rPr>
              <w:t> </w:t>
            </w:r>
          </w:p>
        </w:tc>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6,002,180.06</w:t>
            </w:r>
            <w:r>
              <w:rPr>
                <w:rFonts w:ascii="宋体"/>
                <w:sz w:val="21"/>
              </w:rPr>
              <w:t> </w:t>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4,463,191.72</w:t>
            </w:r>
            <w:r>
              <w:rPr>
                <w:rFonts w:ascii="宋体"/>
                <w:sz w:val="21"/>
              </w:rPr>
              <w:t> </w:t>
            </w:r>
          </w:p>
        </w:tc>
      </w:tr>
      <w:tr>
        <w:trPr>
          <w:trHeight w:val="322" w:hRule="exact"/>
        </w:trPr>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w:t>
            </w:r>
            <w:r>
              <w:rPr>
                <w:rFonts w:ascii="宋体" w:hAnsi="宋体" w:cs="宋体" w:eastAsia="宋体" w:hint="default"/>
                <w:sz w:val="21"/>
                <w:szCs w:val="21"/>
              </w:rPr>
              <w:t> </w:t>
            </w:r>
          </w:p>
        </w:tc>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5,157,143.94</w:t>
            </w:r>
            <w:r>
              <w:rPr>
                <w:rFonts w:ascii="宋体"/>
                <w:sz w:val="21"/>
              </w:rPr>
              <w:t> </w:t>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3,154,938.97</w:t>
            </w:r>
            <w:r>
              <w:rPr>
                <w:rFonts w:ascii="宋体"/>
                <w:sz w:val="21"/>
              </w:rPr>
              <w:t> </w:t>
            </w:r>
          </w:p>
        </w:tc>
      </w:tr>
      <w:tr>
        <w:trPr>
          <w:trHeight w:val="322" w:hRule="exact"/>
        </w:trPr>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代付款</w:t>
            </w:r>
            <w:r>
              <w:rPr>
                <w:rFonts w:ascii="宋体" w:hAnsi="宋体" w:cs="宋体" w:eastAsia="宋体" w:hint="default"/>
                <w:sz w:val="21"/>
                <w:szCs w:val="21"/>
              </w:rPr>
              <w:t> </w:t>
            </w:r>
          </w:p>
        </w:tc>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496,033.02</w:t>
            </w:r>
            <w:r>
              <w:rPr>
                <w:rFonts w:ascii="宋体"/>
                <w:sz w:val="21"/>
              </w:rPr>
              <w:t> </w:t>
            </w:r>
          </w:p>
        </w:tc>
      </w:tr>
      <w:tr>
        <w:trPr>
          <w:trHeight w:val="322" w:hRule="exact"/>
        </w:trPr>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854,118.53</w:t>
            </w:r>
            <w:r>
              <w:rPr>
                <w:rFonts w:ascii="宋体"/>
                <w:sz w:val="21"/>
              </w:rPr>
              <w:t> </w:t>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451,825.71</w:t>
            </w:r>
            <w:r>
              <w:rPr>
                <w:rFonts w:ascii="宋体"/>
                <w:sz w:val="21"/>
              </w:rPr>
              <w:t> </w:t>
            </w:r>
          </w:p>
        </w:tc>
      </w:tr>
      <w:tr>
        <w:trPr>
          <w:trHeight w:val="322" w:hRule="exact"/>
        </w:trPr>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91,482,957.27</w:t>
            </w:r>
            <w:r>
              <w:rPr>
                <w:rFonts w:ascii="宋体"/>
                <w:sz w:val="21"/>
              </w:rPr>
              <w:t> </w:t>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98,072,163.67</w:t>
            </w:r>
            <w:r>
              <w:rPr>
                <w:rFonts w:ascii="宋体"/>
                <w:sz w:val="21"/>
              </w:rPr>
              <w:t> </w:t>
            </w:r>
          </w:p>
        </w:tc>
      </w:tr>
    </w:tbl>
    <w:p>
      <w:pPr>
        <w:spacing w:after="0" w:line="262" w:lineRule="exact"/>
        <w:jc w:val="right"/>
        <w:rPr>
          <w:rFonts w:ascii="宋体" w:hAnsi="宋体" w:cs="宋体" w:eastAsia="宋体" w:hint="default"/>
          <w:sz w:val="21"/>
          <w:szCs w:val="21"/>
        </w:rPr>
        <w:sectPr>
          <w:type w:val="continuous"/>
          <w:pgSz w:w="11910" w:h="16840"/>
          <w:pgMar w:top="1120" w:bottom="1380" w:left="1040" w:right="1040"/>
        </w:sectPr>
      </w:pPr>
    </w:p>
    <w:p>
      <w:pPr>
        <w:pStyle w:val="Heading4"/>
        <w:spacing w:line="324" w:lineRule="auto" w:before="0"/>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(9)</w:t>
      </w:r>
      <w:r>
        <w:rPr>
          <w:rFonts w:ascii="宋体" w:hAnsi="宋体" w:cs="宋体" w:eastAsia="宋体" w:hint="default"/>
          <w:spacing w:val="5"/>
          <w:w w:val="99"/>
        </w:rPr>
        <w:t>.</w:t>
      </w:r>
      <w:r>
        <w:rPr>
          <w:w w:val="100"/>
        </w:rPr>
        <w:t>坏账准备计提情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236"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040"/>
          <w:cols w:num="2" w:equalWidth="0">
            <w:col w:w="2458" w:space="4482"/>
            <w:col w:w="2890"/>
          </w:cols>
        </w:sectPr>
      </w:pPr>
    </w:p>
    <w:p>
      <w:pPr>
        <w:spacing w:line="240" w:lineRule="auto" w:before="10"/>
        <w:rPr>
          <w:rFonts w:ascii="宋体" w:hAnsi="宋体" w:cs="宋体" w:eastAsia="宋体" w:hint="default"/>
          <w:sz w:val="3"/>
          <w:szCs w:val="3"/>
        </w:rPr>
      </w:pPr>
    </w:p>
    <w:tbl>
      <w:tblPr>
        <w:tblW w:w="0" w:type="auto"/>
        <w:jc w:val="left"/>
        <w:tblInd w:w="123" w:type="dxa"/>
        <w:tblLayout w:type="fixed"/>
        <w:tblCellMar>
          <w:top w:w="0" w:type="dxa"/>
          <w:left w:w="0" w:type="dxa"/>
          <w:bottom w:w="0" w:type="dxa"/>
          <w:right w:w="0" w:type="dxa"/>
        </w:tblCellMar>
        <w:tblLook w:val="01E0"/>
      </w:tblPr>
      <w:tblGrid>
        <w:gridCol w:w="2172"/>
        <w:gridCol w:w="1889"/>
        <w:gridCol w:w="1887"/>
        <w:gridCol w:w="1817"/>
        <w:gridCol w:w="1808"/>
      </w:tblGrid>
      <w:tr>
        <w:trPr>
          <w:trHeight w:val="324" w:hRule="exact"/>
        </w:trPr>
        <w:tc>
          <w:tcPr>
            <w:tcW w:w="21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660"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18" w:right="0"/>
              <w:jc w:val="left"/>
              <w:rPr>
                <w:rFonts w:ascii="宋体" w:hAnsi="宋体" w:cs="宋体" w:eastAsia="宋体" w:hint="default"/>
                <w:sz w:val="21"/>
                <w:szCs w:val="21"/>
              </w:rPr>
            </w:pPr>
            <w:r>
              <w:rPr>
                <w:rFonts w:ascii="宋体" w:hAnsi="宋体" w:cs="宋体" w:eastAsia="宋体" w:hint="default"/>
                <w:sz w:val="21"/>
                <w:szCs w:val="21"/>
              </w:rPr>
              <w:t>第一阶段</w:t>
            </w:r>
            <w:r>
              <w:rPr>
                <w:rFonts w:ascii="宋体" w:hAnsi="宋体" w:cs="宋体" w:eastAsia="宋体" w:hint="default"/>
                <w:sz w:val="21"/>
                <w:szCs w:val="21"/>
              </w:rPr>
              <w:t> </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15" w:right="0"/>
              <w:jc w:val="left"/>
              <w:rPr>
                <w:rFonts w:ascii="宋体" w:hAnsi="宋体" w:cs="宋体" w:eastAsia="宋体" w:hint="default"/>
                <w:sz w:val="21"/>
                <w:szCs w:val="21"/>
              </w:rPr>
            </w:pPr>
            <w:r>
              <w:rPr>
                <w:rFonts w:ascii="宋体" w:hAnsi="宋体" w:cs="宋体" w:eastAsia="宋体" w:hint="default"/>
                <w:sz w:val="21"/>
                <w:szCs w:val="21"/>
              </w:rPr>
              <w:t>第二阶段</w:t>
            </w:r>
            <w:r>
              <w:rPr>
                <w:rFonts w:ascii="宋体" w:hAnsi="宋体" w:cs="宋体" w:eastAsia="宋体" w:hint="default"/>
                <w:sz w:val="21"/>
                <w:szCs w:val="21"/>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84" w:right="0"/>
              <w:jc w:val="left"/>
              <w:rPr>
                <w:rFonts w:ascii="宋体" w:hAnsi="宋体" w:cs="宋体" w:eastAsia="宋体" w:hint="default"/>
                <w:sz w:val="21"/>
                <w:szCs w:val="21"/>
              </w:rPr>
            </w:pPr>
            <w:r>
              <w:rPr>
                <w:rFonts w:ascii="宋体" w:hAnsi="宋体" w:cs="宋体" w:eastAsia="宋体" w:hint="default"/>
                <w:sz w:val="21"/>
                <w:szCs w:val="21"/>
              </w:rPr>
              <w:t>第三阶段</w:t>
            </w:r>
            <w:r>
              <w:rPr>
                <w:rFonts w:ascii="宋体" w:hAnsi="宋体" w:cs="宋体" w:eastAsia="宋体" w:hint="default"/>
                <w:sz w:val="21"/>
                <w:szCs w:val="21"/>
              </w:rPr>
              <w:t> </w:t>
            </w:r>
          </w:p>
        </w:tc>
        <w:tc>
          <w:tcPr>
            <w:tcW w:w="18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687"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946" w:hRule="exact"/>
        </w:trPr>
        <w:tc>
          <w:tcPr>
            <w:tcW w:w="2172" w:type="dxa"/>
            <w:vMerge/>
            <w:tcBorders>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518" w:right="201" w:hanging="317"/>
              <w:jc w:val="left"/>
              <w:rPr>
                <w:rFonts w:ascii="宋体" w:hAnsi="宋体" w:cs="宋体" w:eastAsia="宋体" w:hint="default"/>
                <w:sz w:val="21"/>
                <w:szCs w:val="21"/>
              </w:rPr>
            </w:pPr>
            <w:r>
              <w:rPr>
                <w:rFonts w:ascii="宋体" w:hAnsi="宋体" w:cs="宋体" w:eastAsia="宋体" w:hint="default"/>
                <w:sz w:val="21"/>
                <w:szCs w:val="21"/>
              </w:rPr>
              <w:t>未来</w:t>
            </w:r>
            <w:r>
              <w:rPr>
                <w:rFonts w:ascii="宋体" w:hAnsi="宋体" w:cs="宋体" w:eastAsia="宋体" w:hint="default"/>
                <w:sz w:val="21"/>
                <w:szCs w:val="21"/>
              </w:rPr>
              <w:t>12</w:t>
            </w:r>
            <w:r>
              <w:rPr>
                <w:rFonts w:ascii="宋体" w:hAnsi="宋体" w:cs="宋体" w:eastAsia="宋体" w:hint="default"/>
                <w:sz w:val="21"/>
                <w:szCs w:val="21"/>
              </w:rPr>
              <w:t>个月预期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信用损失</w:t>
            </w:r>
            <w:r>
              <w:rPr>
                <w:rFonts w:ascii="宋体" w:hAnsi="宋体" w:cs="宋体" w:eastAsia="宋体" w:hint="default"/>
                <w:sz w:val="21"/>
                <w:szCs w:val="21"/>
              </w:rPr>
              <w:t> </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48" w:right="149" w:hanging="3"/>
              <w:jc w:val="center"/>
              <w:rPr>
                <w:rFonts w:ascii="宋体" w:hAnsi="宋体" w:cs="宋体" w:eastAsia="宋体" w:hint="default"/>
                <w:sz w:val="21"/>
                <w:szCs w:val="21"/>
              </w:rPr>
            </w:pPr>
            <w:r>
              <w:rPr>
                <w:rFonts w:ascii="宋体" w:hAnsi="宋体" w:cs="宋体" w:eastAsia="宋体" w:hint="default"/>
                <w:sz w:val="21"/>
                <w:szCs w:val="21"/>
              </w:rPr>
              <w:t>整个存续期预期</w:t>
            </w:r>
            <w:r>
              <w:rPr>
                <w:rFonts w:ascii="宋体" w:hAnsi="宋体" w:cs="宋体" w:eastAsia="宋体" w:hint="default"/>
                <w:w w:val="100"/>
                <w:sz w:val="21"/>
                <w:szCs w:val="21"/>
              </w:rPr>
              <w:t> </w:t>
            </w:r>
            <w:r>
              <w:rPr>
                <w:rFonts w:ascii="宋体" w:hAnsi="宋体" w:cs="宋体" w:eastAsia="宋体" w:hint="default"/>
                <w:spacing w:val="-2"/>
                <w:sz w:val="21"/>
                <w:szCs w:val="21"/>
              </w:rPr>
              <w:t>信用损失</w:t>
            </w:r>
            <w:r>
              <w:rPr>
                <w:rFonts w:ascii="宋体" w:hAnsi="宋体" w:cs="宋体" w:eastAsia="宋体" w:hint="default"/>
                <w:spacing w:val="-2"/>
                <w:sz w:val="21"/>
                <w:szCs w:val="21"/>
              </w:rPr>
              <w:t>(</w:t>
            </w:r>
            <w:r>
              <w:rPr>
                <w:rFonts w:ascii="宋体" w:hAnsi="宋体" w:cs="宋体" w:eastAsia="宋体" w:hint="default"/>
                <w:spacing w:val="-2"/>
                <w:sz w:val="21"/>
                <w:szCs w:val="21"/>
              </w:rPr>
              <w:t>未发生</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信用减值</w:t>
            </w:r>
            <w:r>
              <w:rPr>
                <w:rFonts w:ascii="宋体" w:hAnsi="宋体" w:cs="宋体" w:eastAsia="宋体" w:hint="default"/>
                <w:sz w:val="21"/>
                <w:szCs w:val="21"/>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7" w:right="110" w:hanging="3"/>
              <w:jc w:val="center"/>
              <w:rPr>
                <w:rFonts w:ascii="宋体" w:hAnsi="宋体" w:cs="宋体" w:eastAsia="宋体" w:hint="default"/>
                <w:sz w:val="21"/>
                <w:szCs w:val="21"/>
              </w:rPr>
            </w:pPr>
            <w:r>
              <w:rPr>
                <w:rFonts w:ascii="宋体" w:hAnsi="宋体" w:cs="宋体" w:eastAsia="宋体" w:hint="default"/>
                <w:sz w:val="21"/>
                <w:szCs w:val="21"/>
              </w:rPr>
              <w:t>整个存续期预期</w:t>
            </w:r>
            <w:r>
              <w:rPr>
                <w:rFonts w:ascii="宋体" w:hAnsi="宋体" w:cs="宋体" w:eastAsia="宋体" w:hint="default"/>
                <w:w w:val="100"/>
                <w:sz w:val="21"/>
                <w:szCs w:val="21"/>
              </w:rPr>
              <w:t> </w:t>
            </w:r>
            <w:r>
              <w:rPr>
                <w:rFonts w:ascii="宋体" w:hAnsi="宋体" w:cs="宋体" w:eastAsia="宋体" w:hint="default"/>
                <w:spacing w:val="-2"/>
                <w:sz w:val="21"/>
                <w:szCs w:val="21"/>
              </w:rPr>
              <w:t>信用损失</w:t>
            </w:r>
            <w:r>
              <w:rPr>
                <w:rFonts w:ascii="宋体" w:hAnsi="宋体" w:cs="宋体" w:eastAsia="宋体" w:hint="default"/>
                <w:spacing w:val="-2"/>
                <w:sz w:val="21"/>
                <w:szCs w:val="21"/>
              </w:rPr>
              <w:t>(</w:t>
            </w:r>
            <w:r>
              <w:rPr>
                <w:rFonts w:ascii="宋体" w:hAnsi="宋体" w:cs="宋体" w:eastAsia="宋体" w:hint="default"/>
                <w:spacing w:val="-2"/>
                <w:sz w:val="21"/>
                <w:szCs w:val="21"/>
              </w:rPr>
              <w:t>已发生</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信用减值</w:t>
            </w:r>
            <w:r>
              <w:rPr>
                <w:rFonts w:ascii="宋体" w:hAnsi="宋体" w:cs="宋体" w:eastAsia="宋体" w:hint="default"/>
                <w:sz w:val="21"/>
                <w:szCs w:val="21"/>
              </w:rPr>
              <w:t>) </w:t>
            </w:r>
          </w:p>
        </w:tc>
        <w:tc>
          <w:tcPr>
            <w:tcW w:w="1808" w:type="dxa"/>
            <w:vMerge/>
            <w:tcBorders>
              <w:left w:val="single" w:sz="4" w:space="0" w:color="000000"/>
              <w:bottom w:val="single" w:sz="4" w:space="0" w:color="000000"/>
              <w:right w:val="single" w:sz="4" w:space="0" w:color="000000"/>
            </w:tcBorders>
          </w:tcPr>
          <w:p>
            <w:pPr/>
          </w:p>
        </w:tc>
      </w:tr>
      <w:tr>
        <w:trPr>
          <w:trHeight w:val="322" w:hRule="exact"/>
        </w:trPr>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w:t>
            </w:r>
            <w:r>
              <w:rPr>
                <w:rFonts w:ascii="宋体" w:hAnsi="宋体" w:cs="宋体" w:eastAsia="宋体" w:hint="default"/>
                <w:sz w:val="21"/>
                <w:szCs w:val="21"/>
              </w:rPr>
              <w:t>月</w:t>
            </w:r>
            <w:r>
              <w:rPr>
                <w:rFonts w:ascii="宋体" w:hAnsi="宋体" w:cs="宋体" w:eastAsia="宋体" w:hint="default"/>
                <w:sz w:val="21"/>
                <w:szCs w:val="21"/>
              </w:rPr>
              <w:t>1</w:t>
            </w:r>
            <w:r>
              <w:rPr>
                <w:rFonts w:ascii="宋体" w:hAnsi="宋体" w:cs="宋体" w:eastAsia="宋体" w:hint="default"/>
                <w:sz w:val="21"/>
                <w:szCs w:val="21"/>
              </w:rPr>
              <w:t>日余额</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w w:val="100"/>
                <w:sz w:val="21"/>
              </w:rPr>
              <w:t> </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spacing w:val="-1"/>
                <w:sz w:val="21"/>
              </w:rPr>
              <w:t>102,897.85</w:t>
            </w:r>
            <w:r>
              <w:rPr>
                <w:rFonts w:ascii="宋体"/>
                <w:sz w:val="21"/>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5"/>
              <w:jc w:val="right"/>
              <w:rPr>
                <w:rFonts w:ascii="宋体" w:hAnsi="宋体" w:cs="宋体" w:eastAsia="宋体" w:hint="default"/>
                <w:sz w:val="21"/>
                <w:szCs w:val="21"/>
              </w:rPr>
            </w:pPr>
            <w:r>
              <w:rPr>
                <w:rFonts w:ascii="宋体"/>
                <w:spacing w:val="-1"/>
                <w:sz w:val="21"/>
              </w:rPr>
              <w:t>23,230,326.04</w:t>
            </w:r>
            <w:r>
              <w:rPr>
                <w:rFonts w:ascii="宋体"/>
                <w:sz w:val="21"/>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spacing w:val="-1"/>
                <w:sz w:val="21"/>
              </w:rPr>
              <w:t>23,333,223.89</w:t>
            </w:r>
            <w:r>
              <w:rPr>
                <w:rFonts w:ascii="宋体"/>
                <w:sz w:val="21"/>
              </w:rPr>
              <w:t> </w:t>
            </w:r>
          </w:p>
        </w:tc>
      </w:tr>
      <w:tr>
        <w:trPr>
          <w:trHeight w:val="634" w:hRule="exact"/>
        </w:trPr>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1"/>
              <w:jc w:val="left"/>
              <w:rPr>
                <w:rFonts w:ascii="宋体" w:hAnsi="宋体" w:cs="宋体" w:eastAsia="宋体" w:hint="default"/>
                <w:sz w:val="21"/>
                <w:szCs w:val="21"/>
              </w:rPr>
            </w:pPr>
            <w:r>
              <w:rPr>
                <w:rFonts w:ascii="宋体" w:hAnsi="宋体" w:cs="宋体" w:eastAsia="宋体" w:hint="default"/>
                <w:spacing w:val="4"/>
                <w:sz w:val="21"/>
                <w:szCs w:val="21"/>
              </w:rPr>
              <w:t>2019</w:t>
            </w:r>
            <w:r>
              <w:rPr>
                <w:rFonts w:ascii="宋体" w:hAnsi="宋体" w:cs="宋体" w:eastAsia="宋体" w:hint="default"/>
                <w:spacing w:val="4"/>
                <w:sz w:val="21"/>
                <w:szCs w:val="21"/>
              </w:rPr>
              <w:t>年</w:t>
            </w:r>
            <w:r>
              <w:rPr>
                <w:rFonts w:ascii="宋体" w:hAnsi="宋体" w:cs="宋体" w:eastAsia="宋体" w:hint="default"/>
                <w:spacing w:val="4"/>
                <w:sz w:val="21"/>
                <w:szCs w:val="21"/>
              </w:rPr>
              <w:t>1</w:t>
            </w:r>
            <w:r>
              <w:rPr>
                <w:rFonts w:ascii="宋体" w:hAnsi="宋体" w:cs="宋体" w:eastAsia="宋体" w:hint="default"/>
                <w:spacing w:val="4"/>
                <w:sz w:val="21"/>
                <w:szCs w:val="21"/>
              </w:rPr>
              <w:t>月</w:t>
            </w:r>
            <w:r>
              <w:rPr>
                <w:rFonts w:ascii="宋体" w:hAnsi="宋体" w:cs="宋体" w:eastAsia="宋体" w:hint="default"/>
                <w:spacing w:val="4"/>
                <w:sz w:val="21"/>
                <w:szCs w:val="21"/>
              </w:rPr>
              <w:t>1</w:t>
            </w:r>
            <w:r>
              <w:rPr>
                <w:rFonts w:ascii="宋体" w:hAnsi="宋体" w:cs="宋体" w:eastAsia="宋体" w:hint="default"/>
                <w:spacing w:val="4"/>
                <w:sz w:val="21"/>
                <w:szCs w:val="21"/>
              </w:rPr>
              <w:t>日余额在</w:t>
            </w:r>
            <w:r>
              <w:rPr>
                <w:rFonts w:ascii="宋体" w:hAnsi="宋体" w:cs="宋体" w:eastAsia="宋体" w:hint="default"/>
                <w:spacing w:val="-80"/>
                <w:sz w:val="21"/>
                <w:szCs w:val="21"/>
              </w:rPr>
              <w:t> </w:t>
            </w:r>
            <w:r>
              <w:rPr>
                <w:rFonts w:ascii="宋体" w:hAnsi="宋体" w:cs="宋体" w:eastAsia="宋体" w:hint="default"/>
                <w:sz w:val="21"/>
                <w:szCs w:val="21"/>
              </w:rPr>
              <w:t>本期</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w w:val="100"/>
                <w:sz w:val="21"/>
              </w:rPr>
              <w:t> </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w w:val="100"/>
                <w:sz w:val="21"/>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w w:val="100"/>
                <w:sz w:val="21"/>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w w:val="100"/>
                <w:sz w:val="21"/>
              </w:rPr>
              <w:t> </w:t>
            </w:r>
          </w:p>
        </w:tc>
      </w:tr>
      <w:tr>
        <w:trPr>
          <w:trHeight w:val="322" w:hRule="exact"/>
        </w:trPr>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转入第二阶段</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转入第三阶段</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4" w:hRule="exact"/>
        </w:trPr>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转回第二阶段</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
              <w:jc w:val="right"/>
              <w:rPr>
                <w:rFonts w:ascii="宋体" w:hAnsi="宋体" w:cs="宋体" w:eastAsia="宋体" w:hint="default"/>
                <w:sz w:val="21"/>
                <w:szCs w:val="21"/>
              </w:rPr>
            </w:pPr>
            <w:r>
              <w:rPr>
                <w:rFonts w:ascii="宋体"/>
                <w:w w:val="100"/>
                <w:sz w:val="21"/>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转回第一阶段</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本期计提</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-70,739.39</w:t>
            </w:r>
            <w:r>
              <w:rPr>
                <w:rFonts w:ascii="宋体"/>
                <w:sz w:val="21"/>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40,294,816.61</w:t>
            </w:r>
            <w:r>
              <w:rPr>
                <w:rFonts w:ascii="宋体"/>
                <w:sz w:val="21"/>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40,224,077.22</w:t>
            </w:r>
            <w:r>
              <w:rPr>
                <w:rFonts w:ascii="宋体"/>
                <w:sz w:val="21"/>
              </w:rPr>
              <w:t> </w:t>
            </w:r>
          </w:p>
        </w:tc>
      </w:tr>
      <w:tr>
        <w:trPr>
          <w:trHeight w:val="322" w:hRule="exact"/>
        </w:trPr>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本期转回</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本期转销</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bl>
    <w:p>
      <w:pPr>
        <w:spacing w:after="0" w:line="262" w:lineRule="exact"/>
        <w:jc w:val="right"/>
        <w:rPr>
          <w:rFonts w:ascii="宋体" w:hAnsi="宋体" w:cs="宋体" w:eastAsia="宋体" w:hint="default"/>
          <w:sz w:val="21"/>
          <w:szCs w:val="21"/>
        </w:rPr>
        <w:sectPr>
          <w:type w:val="continuous"/>
          <w:pgSz w:w="11910" w:h="16840"/>
          <w:pgMar w:top="1120" w:bottom="1380" w:left="104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23" w:type="dxa"/>
        <w:tblLayout w:type="fixed"/>
        <w:tblCellMar>
          <w:top w:w="0" w:type="dxa"/>
          <w:left w:w="0" w:type="dxa"/>
          <w:bottom w:w="0" w:type="dxa"/>
          <w:right w:w="0" w:type="dxa"/>
        </w:tblCellMar>
        <w:tblLook w:val="01E0"/>
      </w:tblPr>
      <w:tblGrid>
        <w:gridCol w:w="2172"/>
        <w:gridCol w:w="1889"/>
        <w:gridCol w:w="1887"/>
        <w:gridCol w:w="1817"/>
        <w:gridCol w:w="1808"/>
      </w:tblGrid>
      <w:tr>
        <w:trPr>
          <w:trHeight w:val="324" w:hRule="exact"/>
        </w:trPr>
        <w:tc>
          <w:tcPr>
            <w:tcW w:w="21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660"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18" w:right="0"/>
              <w:jc w:val="left"/>
              <w:rPr>
                <w:rFonts w:ascii="宋体" w:hAnsi="宋体" w:cs="宋体" w:eastAsia="宋体" w:hint="default"/>
                <w:sz w:val="21"/>
                <w:szCs w:val="21"/>
              </w:rPr>
            </w:pPr>
            <w:r>
              <w:rPr>
                <w:rFonts w:ascii="宋体" w:hAnsi="宋体" w:cs="宋体" w:eastAsia="宋体" w:hint="default"/>
                <w:sz w:val="21"/>
                <w:szCs w:val="21"/>
              </w:rPr>
              <w:t>第一阶段</w:t>
            </w:r>
            <w:r>
              <w:rPr>
                <w:rFonts w:ascii="宋体" w:hAnsi="宋体" w:cs="宋体" w:eastAsia="宋体" w:hint="default"/>
                <w:sz w:val="21"/>
                <w:szCs w:val="21"/>
              </w:rPr>
              <w:t> </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15" w:right="0"/>
              <w:jc w:val="left"/>
              <w:rPr>
                <w:rFonts w:ascii="宋体" w:hAnsi="宋体" w:cs="宋体" w:eastAsia="宋体" w:hint="default"/>
                <w:sz w:val="21"/>
                <w:szCs w:val="21"/>
              </w:rPr>
            </w:pPr>
            <w:r>
              <w:rPr>
                <w:rFonts w:ascii="宋体" w:hAnsi="宋体" w:cs="宋体" w:eastAsia="宋体" w:hint="default"/>
                <w:sz w:val="21"/>
                <w:szCs w:val="21"/>
              </w:rPr>
              <w:t>第二阶段</w:t>
            </w:r>
            <w:r>
              <w:rPr>
                <w:rFonts w:ascii="宋体" w:hAnsi="宋体" w:cs="宋体" w:eastAsia="宋体" w:hint="default"/>
                <w:sz w:val="21"/>
                <w:szCs w:val="21"/>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84" w:right="0"/>
              <w:jc w:val="left"/>
              <w:rPr>
                <w:rFonts w:ascii="宋体" w:hAnsi="宋体" w:cs="宋体" w:eastAsia="宋体" w:hint="default"/>
                <w:sz w:val="21"/>
                <w:szCs w:val="21"/>
              </w:rPr>
            </w:pPr>
            <w:r>
              <w:rPr>
                <w:rFonts w:ascii="宋体" w:hAnsi="宋体" w:cs="宋体" w:eastAsia="宋体" w:hint="default"/>
                <w:sz w:val="21"/>
                <w:szCs w:val="21"/>
              </w:rPr>
              <w:t>第三阶段</w:t>
            </w:r>
            <w:r>
              <w:rPr>
                <w:rFonts w:ascii="宋体" w:hAnsi="宋体" w:cs="宋体" w:eastAsia="宋体" w:hint="default"/>
                <w:sz w:val="21"/>
                <w:szCs w:val="21"/>
              </w:rPr>
              <w:t> </w:t>
            </w:r>
          </w:p>
        </w:tc>
        <w:tc>
          <w:tcPr>
            <w:tcW w:w="18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687"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946" w:hRule="exact"/>
        </w:trPr>
        <w:tc>
          <w:tcPr>
            <w:tcW w:w="2172" w:type="dxa"/>
            <w:vMerge/>
            <w:tcBorders>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518" w:right="201" w:hanging="317"/>
              <w:jc w:val="left"/>
              <w:rPr>
                <w:rFonts w:ascii="宋体" w:hAnsi="宋体" w:cs="宋体" w:eastAsia="宋体" w:hint="default"/>
                <w:sz w:val="21"/>
                <w:szCs w:val="21"/>
              </w:rPr>
            </w:pPr>
            <w:r>
              <w:rPr>
                <w:rFonts w:ascii="宋体" w:hAnsi="宋体" w:cs="宋体" w:eastAsia="宋体" w:hint="default"/>
                <w:sz w:val="21"/>
                <w:szCs w:val="21"/>
              </w:rPr>
              <w:t>未来</w:t>
            </w:r>
            <w:r>
              <w:rPr>
                <w:rFonts w:ascii="宋体" w:hAnsi="宋体" w:cs="宋体" w:eastAsia="宋体" w:hint="default"/>
                <w:sz w:val="21"/>
                <w:szCs w:val="21"/>
              </w:rPr>
              <w:t>12</w:t>
            </w:r>
            <w:r>
              <w:rPr>
                <w:rFonts w:ascii="宋体" w:hAnsi="宋体" w:cs="宋体" w:eastAsia="宋体" w:hint="default"/>
                <w:sz w:val="21"/>
                <w:szCs w:val="21"/>
              </w:rPr>
              <w:t>个月预期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信用损失</w:t>
            </w:r>
            <w:r>
              <w:rPr>
                <w:rFonts w:ascii="宋体" w:hAnsi="宋体" w:cs="宋体" w:eastAsia="宋体" w:hint="default"/>
                <w:sz w:val="21"/>
                <w:szCs w:val="21"/>
              </w:rPr>
              <w:t> </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48" w:right="149" w:hanging="3"/>
              <w:jc w:val="center"/>
              <w:rPr>
                <w:rFonts w:ascii="宋体" w:hAnsi="宋体" w:cs="宋体" w:eastAsia="宋体" w:hint="default"/>
                <w:sz w:val="21"/>
                <w:szCs w:val="21"/>
              </w:rPr>
            </w:pPr>
            <w:r>
              <w:rPr>
                <w:rFonts w:ascii="宋体" w:hAnsi="宋体" w:cs="宋体" w:eastAsia="宋体" w:hint="default"/>
                <w:sz w:val="21"/>
                <w:szCs w:val="21"/>
              </w:rPr>
              <w:t>整个存续期预期</w:t>
            </w:r>
            <w:r>
              <w:rPr>
                <w:rFonts w:ascii="宋体" w:hAnsi="宋体" w:cs="宋体" w:eastAsia="宋体" w:hint="default"/>
                <w:w w:val="100"/>
                <w:sz w:val="21"/>
                <w:szCs w:val="21"/>
              </w:rPr>
              <w:t> </w:t>
            </w:r>
            <w:r>
              <w:rPr>
                <w:rFonts w:ascii="宋体" w:hAnsi="宋体" w:cs="宋体" w:eastAsia="宋体" w:hint="default"/>
                <w:spacing w:val="-2"/>
                <w:sz w:val="21"/>
                <w:szCs w:val="21"/>
              </w:rPr>
              <w:t>信用损失</w:t>
            </w:r>
            <w:r>
              <w:rPr>
                <w:rFonts w:ascii="宋体" w:hAnsi="宋体" w:cs="宋体" w:eastAsia="宋体" w:hint="default"/>
                <w:spacing w:val="-2"/>
                <w:sz w:val="21"/>
                <w:szCs w:val="21"/>
              </w:rPr>
              <w:t>(</w:t>
            </w:r>
            <w:r>
              <w:rPr>
                <w:rFonts w:ascii="宋体" w:hAnsi="宋体" w:cs="宋体" w:eastAsia="宋体" w:hint="default"/>
                <w:spacing w:val="-2"/>
                <w:sz w:val="21"/>
                <w:szCs w:val="21"/>
              </w:rPr>
              <w:t>未发生</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信用减值</w:t>
            </w:r>
            <w:r>
              <w:rPr>
                <w:rFonts w:ascii="宋体" w:hAnsi="宋体" w:cs="宋体" w:eastAsia="宋体" w:hint="default"/>
                <w:sz w:val="21"/>
                <w:szCs w:val="21"/>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7" w:right="110" w:hanging="3"/>
              <w:jc w:val="center"/>
              <w:rPr>
                <w:rFonts w:ascii="宋体" w:hAnsi="宋体" w:cs="宋体" w:eastAsia="宋体" w:hint="default"/>
                <w:sz w:val="21"/>
                <w:szCs w:val="21"/>
              </w:rPr>
            </w:pPr>
            <w:r>
              <w:rPr>
                <w:rFonts w:ascii="宋体" w:hAnsi="宋体" w:cs="宋体" w:eastAsia="宋体" w:hint="default"/>
                <w:sz w:val="21"/>
                <w:szCs w:val="21"/>
              </w:rPr>
              <w:t>整个存续期预期</w:t>
            </w:r>
            <w:r>
              <w:rPr>
                <w:rFonts w:ascii="宋体" w:hAnsi="宋体" w:cs="宋体" w:eastAsia="宋体" w:hint="default"/>
                <w:w w:val="100"/>
                <w:sz w:val="21"/>
                <w:szCs w:val="21"/>
              </w:rPr>
              <w:t> </w:t>
            </w:r>
            <w:r>
              <w:rPr>
                <w:rFonts w:ascii="宋体" w:hAnsi="宋体" w:cs="宋体" w:eastAsia="宋体" w:hint="default"/>
                <w:spacing w:val="-2"/>
                <w:sz w:val="21"/>
                <w:szCs w:val="21"/>
              </w:rPr>
              <w:t>信用损失</w:t>
            </w:r>
            <w:r>
              <w:rPr>
                <w:rFonts w:ascii="宋体" w:hAnsi="宋体" w:cs="宋体" w:eastAsia="宋体" w:hint="default"/>
                <w:spacing w:val="-2"/>
                <w:sz w:val="21"/>
                <w:szCs w:val="21"/>
              </w:rPr>
              <w:t>(</w:t>
            </w:r>
            <w:r>
              <w:rPr>
                <w:rFonts w:ascii="宋体" w:hAnsi="宋体" w:cs="宋体" w:eastAsia="宋体" w:hint="default"/>
                <w:spacing w:val="-2"/>
                <w:sz w:val="21"/>
                <w:szCs w:val="21"/>
              </w:rPr>
              <w:t>已发生</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信用减值</w:t>
            </w:r>
            <w:r>
              <w:rPr>
                <w:rFonts w:ascii="宋体" w:hAnsi="宋体" w:cs="宋体" w:eastAsia="宋体" w:hint="default"/>
                <w:sz w:val="21"/>
                <w:szCs w:val="21"/>
              </w:rPr>
              <w:t>) </w:t>
            </w:r>
          </w:p>
        </w:tc>
        <w:tc>
          <w:tcPr>
            <w:tcW w:w="1808" w:type="dxa"/>
            <w:vMerge/>
            <w:tcBorders>
              <w:left w:val="single" w:sz="4" w:space="0" w:color="000000"/>
              <w:bottom w:val="single" w:sz="4" w:space="0" w:color="000000"/>
              <w:right w:val="single" w:sz="4" w:space="0" w:color="000000"/>
            </w:tcBorders>
          </w:tcPr>
          <w:p>
            <w:pPr/>
          </w:p>
        </w:tc>
      </w:tr>
      <w:tr>
        <w:trPr>
          <w:trHeight w:val="322" w:hRule="exact"/>
        </w:trPr>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本期核销</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其他变动</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368,554.87</w:t>
            </w:r>
            <w:r>
              <w:rPr>
                <w:rFonts w:ascii="宋体"/>
                <w:sz w:val="21"/>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368,554.87</w:t>
            </w:r>
            <w:r>
              <w:rPr>
                <w:rFonts w:ascii="宋体"/>
                <w:sz w:val="21"/>
              </w:rPr>
              <w:t> </w:t>
            </w:r>
          </w:p>
        </w:tc>
      </w:tr>
      <w:tr>
        <w:trPr>
          <w:trHeight w:val="322" w:hRule="exact"/>
        </w:trPr>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日余额</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32,158.46</w:t>
            </w:r>
            <w:r>
              <w:rPr>
                <w:rFonts w:ascii="宋体"/>
                <w:sz w:val="21"/>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63,893,697.52</w:t>
            </w:r>
            <w:r>
              <w:rPr>
                <w:rFonts w:ascii="宋体"/>
                <w:sz w:val="21"/>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63,925,855.98</w:t>
            </w:r>
            <w:r>
              <w:rPr>
                <w:rFonts w:ascii="宋体"/>
                <w:sz w:val="21"/>
              </w:rPr>
              <w:t> </w:t>
            </w:r>
          </w:p>
        </w:tc>
      </w:tr>
    </w:tbl>
    <w:p>
      <w:pPr>
        <w:pStyle w:val="BodyText"/>
        <w:spacing w:line="273" w:lineRule="auto"/>
        <w:ind w:left="236" w:right="2956"/>
        <w:jc w:val="left"/>
      </w:pPr>
      <w:r>
        <w:rPr>
          <w:rFonts w:ascii="宋体" w:hAnsi="宋体" w:cs="宋体" w:eastAsia="宋体" w:hint="default"/>
          <w:w w:val="100"/>
        </w:rPr>
        <w:t> </w:t>
      </w:r>
      <w:r>
        <w:rPr>
          <w:w w:val="100"/>
        </w:rPr>
        <w:t>对本</w:t>
      </w:r>
      <w:r>
        <w:rPr>
          <w:spacing w:val="-3"/>
          <w:w w:val="100"/>
        </w:rPr>
        <w:t>期</w:t>
      </w:r>
      <w:r>
        <w:rPr>
          <w:w w:val="100"/>
        </w:rPr>
        <w:t>发</w:t>
      </w:r>
      <w:r>
        <w:rPr>
          <w:spacing w:val="-3"/>
          <w:w w:val="100"/>
        </w:rPr>
        <w:t>生</w:t>
      </w:r>
      <w:r>
        <w:rPr>
          <w:w w:val="100"/>
        </w:rPr>
        <w:t>损</w:t>
      </w:r>
      <w:r>
        <w:rPr>
          <w:spacing w:val="-3"/>
          <w:w w:val="100"/>
        </w:rPr>
        <w:t>失</w:t>
      </w:r>
      <w:r>
        <w:rPr>
          <w:w w:val="100"/>
        </w:rPr>
        <w:t>准</w:t>
      </w:r>
      <w:r>
        <w:rPr>
          <w:spacing w:val="-3"/>
          <w:w w:val="100"/>
        </w:rPr>
        <w:t>备</w:t>
      </w:r>
      <w:r>
        <w:rPr>
          <w:w w:val="100"/>
        </w:rPr>
        <w:t>变</w:t>
      </w:r>
      <w:r>
        <w:rPr>
          <w:spacing w:val="-3"/>
          <w:w w:val="100"/>
        </w:rPr>
        <w:t>动</w:t>
      </w:r>
      <w:r>
        <w:rPr>
          <w:w w:val="100"/>
        </w:rPr>
        <w:t>的其</w:t>
      </w:r>
      <w:r>
        <w:rPr>
          <w:spacing w:val="-3"/>
          <w:w w:val="100"/>
        </w:rPr>
        <w:t>他</w:t>
      </w:r>
      <w:r>
        <w:rPr>
          <w:w w:val="100"/>
        </w:rPr>
        <w:t>应</w:t>
      </w:r>
      <w:r>
        <w:rPr>
          <w:spacing w:val="-3"/>
          <w:w w:val="100"/>
        </w:rPr>
        <w:t>收</w:t>
      </w:r>
      <w:r>
        <w:rPr>
          <w:w w:val="100"/>
        </w:rPr>
        <w:t>款</w:t>
      </w:r>
      <w:r>
        <w:rPr>
          <w:spacing w:val="-3"/>
          <w:w w:val="100"/>
        </w:rPr>
        <w:t>账</w:t>
      </w:r>
      <w:r>
        <w:rPr>
          <w:w w:val="100"/>
        </w:rPr>
        <w:t>面</w:t>
      </w:r>
      <w:r>
        <w:rPr>
          <w:spacing w:val="-3"/>
          <w:w w:val="100"/>
        </w:rPr>
        <w:t>余</w:t>
      </w:r>
      <w:r>
        <w:rPr>
          <w:w w:val="100"/>
        </w:rPr>
        <w:t>额</w:t>
      </w:r>
      <w:r>
        <w:rPr>
          <w:spacing w:val="-3"/>
          <w:w w:val="100"/>
        </w:rPr>
        <w:t>显</w:t>
      </w:r>
      <w:r>
        <w:rPr>
          <w:w w:val="100"/>
        </w:rPr>
        <w:t>著变</w:t>
      </w:r>
      <w:r>
        <w:rPr>
          <w:spacing w:val="-3"/>
          <w:w w:val="100"/>
        </w:rPr>
        <w:t>动</w:t>
      </w:r>
      <w:r>
        <w:rPr>
          <w:w w:val="100"/>
        </w:rPr>
        <w:t>的</w:t>
      </w:r>
      <w:r>
        <w:rPr>
          <w:spacing w:val="-3"/>
          <w:w w:val="100"/>
        </w:rPr>
        <w:t>情</w:t>
      </w:r>
      <w:r>
        <w:rPr>
          <w:w w:val="100"/>
        </w:rPr>
        <w:t>况</w:t>
      </w:r>
      <w:r>
        <w:rPr>
          <w:spacing w:val="-3"/>
          <w:w w:val="100"/>
        </w:rPr>
        <w:t>说</w:t>
      </w:r>
      <w:r>
        <w:rPr>
          <w:w w:val="100"/>
        </w:rPr>
        <w:t>明：</w:t>
      </w:r>
    </w:p>
    <w:p>
      <w:pPr>
        <w:pStyle w:val="BodyText"/>
        <w:spacing w:line="240" w:lineRule="auto" w:before="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37"/>
        <w:ind w:left="236" w:right="0"/>
        <w:jc w:val="left"/>
        <w:rPr>
          <w:rFonts w:ascii="宋体" w:hAnsi="宋体" w:cs="宋体" w:eastAsia="宋体" w:hint="default"/>
        </w:rPr>
      </w:pPr>
      <w:r>
        <w:rPr>
          <w:rFonts w:ascii="宋体" w:hAnsi="宋体" w:cs="宋体" w:eastAsia="宋体" w:hint="default"/>
          <w:w w:val="100"/>
        </w:rPr>
        <w:t>  </w:t>
      </w:r>
      <w:r>
        <w:rPr>
          <w:w w:val="100"/>
        </w:rPr>
        <w:t>本期</w:t>
      </w:r>
      <w:r>
        <w:rPr>
          <w:spacing w:val="-3"/>
          <w:w w:val="100"/>
        </w:rPr>
        <w:t>坏</w:t>
      </w:r>
      <w:r>
        <w:rPr>
          <w:w w:val="100"/>
        </w:rPr>
        <w:t>账</w:t>
      </w:r>
      <w:r>
        <w:rPr>
          <w:spacing w:val="-3"/>
          <w:w w:val="100"/>
        </w:rPr>
        <w:t>准</w:t>
      </w:r>
      <w:r>
        <w:rPr>
          <w:w w:val="100"/>
        </w:rPr>
        <w:t>备</w:t>
      </w:r>
      <w:r>
        <w:rPr>
          <w:spacing w:val="-3"/>
          <w:w w:val="100"/>
        </w:rPr>
        <w:t>计</w:t>
      </w:r>
      <w:r>
        <w:rPr>
          <w:w w:val="100"/>
        </w:rPr>
        <w:t>提</w:t>
      </w:r>
      <w:r>
        <w:rPr>
          <w:spacing w:val="-3"/>
          <w:w w:val="100"/>
        </w:rPr>
        <w:t>金</w:t>
      </w:r>
      <w:r>
        <w:rPr>
          <w:w w:val="100"/>
        </w:rPr>
        <w:t>额</w:t>
      </w:r>
      <w:r>
        <w:rPr>
          <w:spacing w:val="-3"/>
          <w:w w:val="100"/>
        </w:rPr>
        <w:t>以</w:t>
      </w:r>
      <w:r>
        <w:rPr>
          <w:w w:val="100"/>
        </w:rPr>
        <w:t>及评</w:t>
      </w:r>
      <w:r>
        <w:rPr>
          <w:spacing w:val="-3"/>
          <w:w w:val="100"/>
        </w:rPr>
        <w:t>估</w:t>
      </w:r>
      <w:r>
        <w:rPr>
          <w:w w:val="100"/>
        </w:rPr>
        <w:t>金</w:t>
      </w:r>
      <w:r>
        <w:rPr>
          <w:spacing w:val="-3"/>
          <w:w w:val="100"/>
        </w:rPr>
        <w:t>融</w:t>
      </w:r>
      <w:r>
        <w:rPr>
          <w:w w:val="100"/>
        </w:rPr>
        <w:t>工</w:t>
      </w:r>
      <w:r>
        <w:rPr>
          <w:spacing w:val="-3"/>
          <w:w w:val="100"/>
        </w:rPr>
        <w:t>具</w:t>
      </w:r>
      <w:r>
        <w:rPr>
          <w:w w:val="100"/>
        </w:rPr>
        <w:t>的</w:t>
      </w:r>
      <w:r>
        <w:rPr>
          <w:spacing w:val="-3"/>
          <w:w w:val="100"/>
        </w:rPr>
        <w:t>信</w:t>
      </w:r>
      <w:r>
        <w:rPr>
          <w:w w:val="100"/>
        </w:rPr>
        <w:t>用</w:t>
      </w:r>
      <w:r>
        <w:rPr>
          <w:spacing w:val="-3"/>
          <w:w w:val="100"/>
        </w:rPr>
        <w:t>风</w:t>
      </w:r>
      <w:r>
        <w:rPr>
          <w:w w:val="100"/>
        </w:rPr>
        <w:t>险是</w:t>
      </w:r>
      <w:r>
        <w:rPr>
          <w:spacing w:val="-3"/>
          <w:w w:val="100"/>
        </w:rPr>
        <w:t>否</w:t>
      </w:r>
      <w:r>
        <w:rPr>
          <w:w w:val="100"/>
        </w:rPr>
        <w:t>显</w:t>
      </w:r>
      <w:r>
        <w:rPr>
          <w:spacing w:val="-3"/>
          <w:w w:val="100"/>
        </w:rPr>
        <w:t>著</w:t>
      </w:r>
      <w:r>
        <w:rPr>
          <w:w w:val="100"/>
        </w:rPr>
        <w:t>增</w:t>
      </w:r>
      <w:r>
        <w:rPr>
          <w:spacing w:val="-3"/>
          <w:w w:val="100"/>
        </w:rPr>
        <w:t>加</w:t>
      </w:r>
      <w:r>
        <w:rPr>
          <w:w w:val="100"/>
        </w:rPr>
        <w:t>的</w:t>
      </w:r>
      <w:r>
        <w:rPr>
          <w:spacing w:val="-3"/>
          <w:w w:val="100"/>
        </w:rPr>
        <w:t>采</w:t>
      </w:r>
      <w:r>
        <w:rPr>
          <w:w w:val="100"/>
        </w:rPr>
        <w:t>用</w:t>
      </w:r>
      <w:r>
        <w:rPr>
          <w:spacing w:val="-3"/>
          <w:w w:val="100"/>
        </w:rPr>
        <w:t>依</w:t>
      </w:r>
      <w:r>
        <w:rPr>
          <w:w w:val="100"/>
        </w:rPr>
        <w:t>据</w:t>
      </w:r>
      <w:r>
        <w:rPr>
          <w:spacing w:val="-3"/>
          <w:w w:val="100"/>
        </w:rPr>
        <w:t>：</w:t>
      </w:r>
      <w:r>
        <w:rPr>
          <w:rFonts w:ascii="宋体" w:hAnsi="宋体" w:cs="宋体" w:eastAsia="宋体" w:hint="default"/>
          <w:w w:val="100"/>
        </w:rPr>
        <w:t> </w:t>
      </w:r>
    </w:p>
    <w:p>
      <w:pPr>
        <w:pStyle w:val="BodyText"/>
        <w:spacing w:line="240" w:lineRule="auto" w:before="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36" w:right="0"/>
        <w:jc w:val="left"/>
        <w:rPr>
          <w:rFonts w:ascii="宋体" w:hAnsi="宋体" w:cs="宋体" w:eastAsia="宋体" w:hint="default"/>
        </w:rPr>
      </w:pPr>
      <w:r>
        <w:rPr>
          <w:rFonts w:ascii="宋体"/>
          <w:w w:val="100"/>
        </w:rPr>
        <w:t> </w:t>
      </w:r>
    </w:p>
    <w:p>
      <w:pPr>
        <w:pStyle w:val="Heading4"/>
        <w:tabs>
          <w:tab w:pos="1077" w:val="left" w:leader="none"/>
        </w:tabs>
        <w:spacing w:line="240" w:lineRule="auto"/>
        <w:ind w:left="236" w:right="0"/>
        <w:jc w:val="left"/>
        <w:rPr>
          <w:rFonts w:ascii="宋体" w:hAnsi="宋体" w:cs="宋体" w:eastAsia="宋体" w:hint="default"/>
          <w:b w:val="0"/>
          <w:bCs w:val="0"/>
        </w:rPr>
      </w:pPr>
      <w:r>
        <w:rPr>
          <w:rFonts w:ascii="宋体" w:hAnsi="宋体" w:cs="宋体" w:eastAsia="宋体" w:hint="default"/>
          <w:w w:val="95"/>
        </w:rPr>
        <w:t>(10).</w:t>
        <w:tab/>
      </w:r>
      <w:r>
        <w:rPr/>
        <w:t>坏账准备的情况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5"/>
        <w:ind w:left="0" w:right="230"/>
        <w:jc w:val="right"/>
      </w:pPr>
      <w:r>
        <w:rPr>
          <w:spacing w:val="-2"/>
        </w:rPr>
        <w:t>单位：元币种：人民币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848"/>
        <w:gridCol w:w="1630"/>
        <w:gridCol w:w="1632"/>
        <w:gridCol w:w="987"/>
        <w:gridCol w:w="1627"/>
        <w:gridCol w:w="1858"/>
      </w:tblGrid>
      <w:tr>
        <w:trPr>
          <w:trHeight w:val="322" w:hRule="exact"/>
        </w:trPr>
        <w:tc>
          <w:tcPr>
            <w:tcW w:w="1848"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708"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630"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38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4246"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87" w:right="0"/>
              <w:jc w:val="left"/>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1858"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504"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634" w:hRule="exact"/>
        </w:trPr>
        <w:tc>
          <w:tcPr>
            <w:tcW w:w="1848" w:type="dxa"/>
            <w:vMerge/>
            <w:tcBorders>
              <w:left w:val="single" w:sz="4" w:space="0" w:color="000000"/>
              <w:bottom w:val="single" w:sz="4" w:space="0" w:color="000000"/>
              <w:right w:val="single" w:sz="4" w:space="0" w:color="000000"/>
            </w:tcBorders>
          </w:tcPr>
          <w:p>
            <w:pPr/>
          </w:p>
        </w:tc>
        <w:tc>
          <w:tcPr>
            <w:tcW w:w="1630" w:type="dxa"/>
            <w:vMerge/>
            <w:tcBorders>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center"/>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76" w:right="171" w:hanging="106"/>
              <w:jc w:val="left"/>
              <w:rPr>
                <w:rFonts w:ascii="宋体" w:hAnsi="宋体" w:cs="宋体" w:eastAsia="宋体" w:hint="default"/>
                <w:sz w:val="21"/>
                <w:szCs w:val="21"/>
              </w:rPr>
            </w:pPr>
            <w:r>
              <w:rPr>
                <w:rFonts w:ascii="宋体" w:hAnsi="宋体" w:cs="宋体" w:eastAsia="宋体" w:hint="default"/>
                <w:sz w:val="21"/>
                <w:szCs w:val="21"/>
              </w:rPr>
              <w:t>收回或</w:t>
            </w:r>
            <w:r>
              <w:rPr>
                <w:rFonts w:ascii="宋体" w:hAnsi="宋体" w:cs="宋体" w:eastAsia="宋体" w:hint="default"/>
                <w:spacing w:val="-102"/>
                <w:sz w:val="21"/>
                <w:szCs w:val="21"/>
              </w:rPr>
              <w:t> </w:t>
            </w:r>
            <w:r>
              <w:rPr>
                <w:rFonts w:ascii="宋体" w:hAnsi="宋体" w:cs="宋体" w:eastAsia="宋体" w:hint="default"/>
                <w:sz w:val="21"/>
                <w:szCs w:val="21"/>
              </w:rPr>
              <w:t>转回</w:t>
            </w:r>
            <w:r>
              <w:rPr>
                <w:rFonts w:ascii="宋体" w:hAnsi="宋体" w:cs="宋体" w:eastAsia="宋体" w:hint="default"/>
                <w:sz w:val="21"/>
                <w:szCs w:val="21"/>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91" w:right="175" w:hanging="315"/>
              <w:jc w:val="left"/>
              <w:rPr>
                <w:rFonts w:ascii="宋体" w:hAnsi="宋体" w:cs="宋体" w:eastAsia="宋体" w:hint="default"/>
                <w:sz w:val="21"/>
                <w:szCs w:val="21"/>
              </w:rPr>
            </w:pPr>
            <w:r>
              <w:rPr>
                <w:rFonts w:ascii="宋体" w:hAnsi="宋体" w:cs="宋体" w:eastAsia="宋体" w:hint="default"/>
                <w:sz w:val="21"/>
                <w:szCs w:val="21"/>
              </w:rPr>
              <w:t>合并增加的坏</w:t>
            </w:r>
            <w:r>
              <w:rPr>
                <w:rFonts w:ascii="宋体" w:hAnsi="宋体" w:cs="宋体" w:eastAsia="宋体" w:hint="default"/>
                <w:w w:val="100"/>
                <w:sz w:val="21"/>
                <w:szCs w:val="21"/>
              </w:rPr>
              <w:t> </w:t>
            </w:r>
            <w:r>
              <w:rPr>
                <w:rFonts w:ascii="宋体" w:hAnsi="宋体" w:cs="宋体" w:eastAsia="宋体" w:hint="default"/>
                <w:sz w:val="21"/>
                <w:szCs w:val="21"/>
              </w:rPr>
              <w:t>账准备</w:t>
            </w:r>
            <w:r>
              <w:rPr>
                <w:rFonts w:ascii="宋体" w:hAnsi="宋体" w:cs="宋体" w:eastAsia="宋体" w:hint="default"/>
                <w:sz w:val="21"/>
                <w:szCs w:val="21"/>
              </w:rPr>
              <w:t> </w:t>
            </w:r>
          </w:p>
        </w:tc>
        <w:tc>
          <w:tcPr>
            <w:tcW w:w="1858" w:type="dxa"/>
            <w:vMerge/>
            <w:tcBorders>
              <w:left w:val="single" w:sz="4" w:space="0" w:color="000000"/>
              <w:bottom w:val="single" w:sz="4" w:space="0" w:color="000000"/>
              <w:right w:val="single" w:sz="4" w:space="0" w:color="000000"/>
            </w:tcBorders>
          </w:tcPr>
          <w:p>
            <w:pPr/>
          </w:p>
        </w:tc>
      </w:tr>
      <w:tr>
        <w:trPr>
          <w:trHeight w:val="322"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71"/>
              <w:jc w:val="right"/>
              <w:rPr>
                <w:rFonts w:ascii="宋体" w:hAnsi="宋体" w:cs="宋体" w:eastAsia="宋体" w:hint="default"/>
                <w:sz w:val="21"/>
                <w:szCs w:val="21"/>
              </w:rPr>
            </w:pPr>
            <w:r>
              <w:rPr>
                <w:rFonts w:ascii="宋体" w:hAnsi="宋体" w:cs="宋体" w:eastAsia="宋体" w:hint="default"/>
                <w:spacing w:val="-2"/>
                <w:sz w:val="21"/>
                <w:szCs w:val="21"/>
              </w:rPr>
              <w:t>其他应收款</w:t>
            </w:r>
            <w:r>
              <w:rPr>
                <w:rFonts w:ascii="宋体" w:hAnsi="宋体" w:cs="宋体" w:eastAsia="宋体" w:hint="default"/>
                <w:sz w:val="21"/>
                <w:szCs w:val="21"/>
              </w:rPr>
              <w:t> </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23,333,223.89</w:t>
            </w:r>
            <w:r>
              <w:rPr>
                <w:rFonts w:ascii="宋体"/>
                <w:sz w:val="21"/>
              </w:rPr>
              <w:t> </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1" w:right="0"/>
              <w:jc w:val="center"/>
              <w:rPr>
                <w:rFonts w:ascii="宋体" w:hAnsi="宋体" w:cs="宋体" w:eastAsia="宋体" w:hint="default"/>
                <w:sz w:val="21"/>
                <w:szCs w:val="21"/>
              </w:rPr>
            </w:pPr>
            <w:r>
              <w:rPr>
                <w:rFonts w:ascii="宋体"/>
                <w:sz w:val="21"/>
              </w:rPr>
              <w:t>40,224,077.22 </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368,554.87</w:t>
            </w:r>
            <w:r>
              <w:rPr>
                <w:rFonts w:ascii="宋体"/>
                <w:sz w:val="21"/>
              </w:rPr>
              <w:t> </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63,925,855.98</w:t>
            </w:r>
            <w:r>
              <w:rPr>
                <w:rFonts w:ascii="宋体"/>
                <w:sz w:val="21"/>
              </w:rPr>
              <w:t> </w:t>
            </w:r>
          </w:p>
        </w:tc>
      </w:tr>
      <w:tr>
        <w:trPr>
          <w:trHeight w:val="324"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60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right"/>
              <w:rPr>
                <w:rFonts w:ascii="宋体" w:hAnsi="宋体" w:cs="宋体" w:eastAsia="宋体" w:hint="default"/>
                <w:sz w:val="21"/>
                <w:szCs w:val="21"/>
              </w:rPr>
            </w:pPr>
            <w:r>
              <w:rPr>
                <w:rFonts w:ascii="宋体"/>
                <w:spacing w:val="-1"/>
                <w:sz w:val="21"/>
              </w:rPr>
              <w:t>23,333,223.89</w:t>
            </w:r>
            <w:r>
              <w:rPr>
                <w:rFonts w:ascii="宋体"/>
                <w:sz w:val="21"/>
              </w:rPr>
              <w:t> </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41" w:right="0"/>
              <w:jc w:val="center"/>
              <w:rPr>
                <w:rFonts w:ascii="宋体" w:hAnsi="宋体" w:cs="宋体" w:eastAsia="宋体" w:hint="default"/>
                <w:sz w:val="21"/>
                <w:szCs w:val="21"/>
              </w:rPr>
            </w:pPr>
            <w:r>
              <w:rPr>
                <w:rFonts w:ascii="宋体"/>
                <w:sz w:val="21"/>
              </w:rPr>
              <w:t>40,224,077.22 </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right"/>
              <w:rPr>
                <w:rFonts w:ascii="宋体" w:hAnsi="宋体" w:cs="宋体" w:eastAsia="宋体" w:hint="default"/>
                <w:sz w:val="21"/>
                <w:szCs w:val="21"/>
              </w:rPr>
            </w:pPr>
            <w:r>
              <w:rPr>
                <w:rFonts w:ascii="宋体"/>
                <w:w w:val="100"/>
                <w:sz w:val="21"/>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right"/>
              <w:rPr>
                <w:rFonts w:ascii="宋体" w:hAnsi="宋体" w:cs="宋体" w:eastAsia="宋体" w:hint="default"/>
                <w:sz w:val="21"/>
                <w:szCs w:val="21"/>
              </w:rPr>
            </w:pPr>
            <w:r>
              <w:rPr>
                <w:rFonts w:ascii="宋体"/>
                <w:spacing w:val="-1"/>
                <w:sz w:val="21"/>
              </w:rPr>
              <w:t>368,554.87</w:t>
            </w:r>
            <w:r>
              <w:rPr>
                <w:rFonts w:ascii="宋体"/>
                <w:sz w:val="21"/>
              </w:rPr>
              <w:t> </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right"/>
              <w:rPr>
                <w:rFonts w:ascii="宋体" w:hAnsi="宋体" w:cs="宋体" w:eastAsia="宋体" w:hint="default"/>
                <w:sz w:val="21"/>
                <w:szCs w:val="21"/>
              </w:rPr>
            </w:pPr>
            <w:r>
              <w:rPr>
                <w:rFonts w:ascii="宋体"/>
                <w:spacing w:val="-1"/>
                <w:sz w:val="21"/>
              </w:rPr>
              <w:t>63,925,855.98</w:t>
            </w:r>
            <w:r>
              <w:rPr>
                <w:rFonts w:ascii="宋体"/>
                <w:sz w:val="21"/>
              </w:rPr>
              <w:t> </w:t>
            </w:r>
          </w:p>
        </w:tc>
      </w:tr>
    </w:tbl>
    <w:p>
      <w:pPr>
        <w:spacing w:after="0" w:line="265" w:lineRule="exact"/>
        <w:jc w:val="right"/>
        <w:rPr>
          <w:rFonts w:ascii="宋体" w:hAnsi="宋体" w:cs="宋体" w:eastAsia="宋体" w:hint="default"/>
          <w:sz w:val="21"/>
          <w:szCs w:val="21"/>
        </w:rPr>
        <w:sectPr>
          <w:pgSz w:w="11910" w:h="16840"/>
          <w:pgMar w:header="0" w:footer="1195" w:top="1120" w:bottom="1380" w:left="1040" w:right="1040"/>
        </w:sectPr>
      </w:pPr>
    </w:p>
    <w:p>
      <w:pPr>
        <w:pStyle w:val="BodyText"/>
        <w:spacing w:line="273" w:lineRule="auto"/>
        <w:ind w:left="236" w:right="0"/>
        <w:jc w:val="left"/>
        <w:rPr>
          <w:rFonts w:ascii="宋体" w:hAnsi="宋体" w:cs="宋体" w:eastAsia="宋体" w:hint="default"/>
        </w:rPr>
      </w:pPr>
      <w:r>
        <w:rPr>
          <w:rFonts w:ascii="宋体" w:hAnsi="宋体" w:cs="宋体" w:eastAsia="宋体" w:hint="default"/>
          <w:w w:val="100"/>
        </w:rPr>
        <w:t>  </w:t>
      </w:r>
      <w:r>
        <w:rPr>
          <w:w w:val="100"/>
        </w:rPr>
        <w:t>其中</w:t>
      </w:r>
      <w:r>
        <w:rPr>
          <w:spacing w:val="-3"/>
          <w:w w:val="100"/>
        </w:rPr>
        <w:t>本</w:t>
      </w:r>
      <w:r>
        <w:rPr>
          <w:w w:val="100"/>
        </w:rPr>
        <w:t>期</w:t>
      </w:r>
      <w:r>
        <w:rPr>
          <w:spacing w:val="-3"/>
          <w:w w:val="100"/>
        </w:rPr>
        <w:t>坏</w:t>
      </w:r>
      <w:r>
        <w:rPr>
          <w:w w:val="100"/>
        </w:rPr>
        <w:t>账</w:t>
      </w:r>
      <w:r>
        <w:rPr>
          <w:spacing w:val="-3"/>
          <w:w w:val="100"/>
        </w:rPr>
        <w:t>准</w:t>
      </w:r>
      <w:r>
        <w:rPr>
          <w:w w:val="100"/>
        </w:rPr>
        <w:t>备</w:t>
      </w:r>
      <w:r>
        <w:rPr>
          <w:spacing w:val="-3"/>
          <w:w w:val="100"/>
        </w:rPr>
        <w:t>转</w:t>
      </w:r>
      <w:r>
        <w:rPr>
          <w:w w:val="100"/>
        </w:rPr>
        <w:t>回</w:t>
      </w:r>
      <w:r>
        <w:rPr>
          <w:spacing w:val="-3"/>
          <w:w w:val="100"/>
        </w:rPr>
        <w:t>或</w:t>
      </w:r>
      <w:r>
        <w:rPr>
          <w:w w:val="100"/>
        </w:rPr>
        <w:t>收回</w:t>
      </w:r>
      <w:r>
        <w:rPr>
          <w:spacing w:val="-3"/>
          <w:w w:val="100"/>
        </w:rPr>
        <w:t>金</w:t>
      </w:r>
      <w:r>
        <w:rPr>
          <w:w w:val="100"/>
        </w:rPr>
        <w:t>额</w:t>
      </w:r>
      <w:r>
        <w:rPr>
          <w:spacing w:val="-3"/>
          <w:w w:val="100"/>
        </w:rPr>
        <w:t>重</w:t>
      </w:r>
      <w:r>
        <w:rPr>
          <w:w w:val="100"/>
        </w:rPr>
        <w:t>要</w:t>
      </w:r>
      <w:r>
        <w:rPr>
          <w:spacing w:val="-3"/>
          <w:w w:val="100"/>
        </w:rPr>
        <w:t>的</w:t>
      </w:r>
      <w:r>
        <w:rPr>
          <w:spacing w:val="-2"/>
          <w:w w:val="100"/>
        </w:rPr>
        <w:t>：</w:t>
      </w:r>
      <w:r>
        <w:rPr>
          <w:rFonts w:ascii="宋体" w:hAnsi="宋体" w:cs="宋体" w:eastAsia="宋体" w:hint="default"/>
          <w:w w:val="100"/>
        </w:rPr>
        <w:t> </w:t>
      </w:r>
    </w:p>
    <w:p>
      <w:pPr>
        <w:pStyle w:val="BodyText"/>
        <w:spacing w:line="240" w:lineRule="auto" w:before="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36" w:right="0"/>
        <w:jc w:val="left"/>
        <w:rPr>
          <w:rFonts w:ascii="宋体" w:hAnsi="宋体" w:cs="宋体" w:eastAsia="宋体" w:hint="default"/>
        </w:rPr>
      </w:pPr>
      <w:r>
        <w:rPr>
          <w:rFonts w:ascii="宋体"/>
          <w:w w:val="100"/>
        </w:rPr>
        <w:t> </w:t>
      </w:r>
    </w:p>
    <w:p>
      <w:pPr>
        <w:pStyle w:val="Heading4"/>
        <w:tabs>
          <w:tab w:pos="1077" w:val="left" w:leader="none"/>
        </w:tabs>
        <w:spacing w:line="240" w:lineRule="auto"/>
        <w:ind w:left="236" w:right="0"/>
        <w:jc w:val="left"/>
        <w:rPr>
          <w:rFonts w:ascii="宋体" w:hAnsi="宋体" w:cs="宋体" w:eastAsia="宋体" w:hint="default"/>
          <w:b w:val="0"/>
          <w:bCs w:val="0"/>
        </w:rPr>
      </w:pPr>
      <w:r>
        <w:rPr>
          <w:rFonts w:ascii="宋体" w:hAnsi="宋体" w:cs="宋体" w:eastAsia="宋体" w:hint="default"/>
          <w:w w:val="95"/>
        </w:rPr>
        <w:t>(11).</w:t>
        <w:tab/>
      </w:r>
      <w:r>
        <w:rPr/>
        <w:t>本期实际核销的其他应收款情况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5"/>
        <w:ind w:left="236" w:right="0"/>
        <w:jc w:val="left"/>
        <w:rPr>
          <w:rFonts w:ascii="宋体" w:hAnsi="宋体" w:cs="宋体" w:eastAsia="宋体" w:hint="default"/>
        </w:rPr>
      </w:pPr>
      <w:r>
        <w:rPr>
          <w:rFonts w:ascii="宋体"/>
          <w:w w:val="100"/>
        </w:rPr>
        <w:t> </w:t>
      </w:r>
    </w:p>
    <w:p>
      <w:pPr>
        <w:pStyle w:val="Heading4"/>
        <w:tabs>
          <w:tab w:pos="1077" w:val="left" w:leader="none"/>
        </w:tabs>
        <w:spacing w:line="240" w:lineRule="auto" w:before="78"/>
        <w:ind w:left="236" w:right="0"/>
        <w:jc w:val="left"/>
        <w:rPr>
          <w:rFonts w:ascii="宋体" w:hAnsi="宋体" w:cs="宋体" w:eastAsia="宋体" w:hint="default"/>
          <w:b w:val="0"/>
          <w:bCs w:val="0"/>
        </w:rPr>
      </w:pPr>
      <w:r>
        <w:rPr>
          <w:rFonts w:ascii="宋体" w:hAnsi="宋体" w:cs="宋体" w:eastAsia="宋体" w:hint="default"/>
          <w:w w:val="95"/>
        </w:rPr>
        <w:t>(12).</w:t>
        <w:tab/>
      </w:r>
      <w:r>
        <w:rPr/>
        <w:t>按欠款方归集的期末余额前五名的其他应收款情况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ind w:left="236"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040"/>
          <w:cols w:num="2" w:equalWidth="0">
            <w:col w:w="5821" w:space="1222"/>
            <w:col w:w="2787"/>
          </w:cols>
        </w:sectPr>
      </w:pPr>
    </w:p>
    <w:p>
      <w:pPr>
        <w:spacing w:line="240" w:lineRule="auto" w:before="10"/>
        <w:rPr>
          <w:rFonts w:ascii="宋体" w:hAnsi="宋体" w:cs="宋体" w:eastAsia="宋体" w:hint="default"/>
          <w:sz w:val="3"/>
          <w:szCs w:val="3"/>
        </w:rPr>
      </w:pPr>
    </w:p>
    <w:tbl>
      <w:tblPr>
        <w:tblW w:w="0" w:type="auto"/>
        <w:jc w:val="left"/>
        <w:tblInd w:w="200" w:type="dxa"/>
        <w:tblLayout w:type="fixed"/>
        <w:tblCellMar>
          <w:top w:w="0" w:type="dxa"/>
          <w:left w:w="0" w:type="dxa"/>
          <w:bottom w:w="0" w:type="dxa"/>
          <w:right w:w="0" w:type="dxa"/>
        </w:tblCellMar>
        <w:tblLook w:val="01E0"/>
      </w:tblPr>
      <w:tblGrid>
        <w:gridCol w:w="1140"/>
        <w:gridCol w:w="1428"/>
        <w:gridCol w:w="1717"/>
        <w:gridCol w:w="1702"/>
        <w:gridCol w:w="1702"/>
        <w:gridCol w:w="1729"/>
      </w:tblGrid>
      <w:tr>
        <w:trPr>
          <w:trHeight w:val="946"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91" w:right="0"/>
              <w:jc w:val="left"/>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43" w:right="0"/>
              <w:jc w:val="left"/>
              <w:rPr>
                <w:rFonts w:ascii="宋体" w:hAnsi="宋体" w:cs="宋体" w:eastAsia="宋体" w:hint="default"/>
                <w:sz w:val="21"/>
                <w:szCs w:val="21"/>
              </w:rPr>
            </w:pPr>
            <w:r>
              <w:rPr>
                <w:rFonts w:ascii="宋体" w:hAnsi="宋体" w:cs="宋体" w:eastAsia="宋体" w:hint="default"/>
                <w:sz w:val="21"/>
                <w:szCs w:val="21"/>
              </w:rPr>
              <w:t>款项的性质</w:t>
            </w:r>
            <w:r>
              <w:rPr>
                <w:rFonts w:ascii="宋体" w:hAnsi="宋体" w:cs="宋体" w:eastAsia="宋体" w:hint="default"/>
                <w:sz w:val="21"/>
                <w:szCs w:val="21"/>
              </w:rPr>
              <w:t> </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39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33" w:right="0"/>
              <w:jc w:val="center"/>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7" w:right="108"/>
              <w:jc w:val="center"/>
              <w:rPr>
                <w:rFonts w:ascii="宋体" w:hAnsi="宋体" w:cs="宋体" w:eastAsia="宋体" w:hint="default"/>
                <w:sz w:val="21"/>
                <w:szCs w:val="21"/>
              </w:rPr>
            </w:pPr>
            <w:r>
              <w:rPr>
                <w:rFonts w:ascii="宋体" w:hAnsi="宋体" w:cs="宋体" w:eastAsia="宋体" w:hint="default"/>
                <w:spacing w:val="-1"/>
                <w:sz w:val="21"/>
                <w:szCs w:val="21"/>
              </w:rPr>
              <w:t>占其他应收款期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4"/>
              <w:ind w:left="439" w:right="331"/>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322"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2"/>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往来款</w:t>
            </w:r>
            <w:r>
              <w:rPr>
                <w:rFonts w:ascii="宋体" w:hAnsi="宋体" w:cs="宋体" w:eastAsia="宋体" w:hint="default"/>
                <w:sz w:val="21"/>
                <w:szCs w:val="21"/>
              </w:rPr>
              <w:t> </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
              <w:jc w:val="right"/>
              <w:rPr>
                <w:rFonts w:ascii="宋体" w:hAnsi="宋体" w:cs="宋体" w:eastAsia="宋体" w:hint="default"/>
                <w:sz w:val="21"/>
                <w:szCs w:val="21"/>
              </w:rPr>
            </w:pPr>
            <w:r>
              <w:rPr>
                <w:rFonts w:ascii="宋体"/>
                <w:spacing w:val="-1"/>
                <w:sz w:val="21"/>
              </w:rPr>
              <w:t>62,254,816.61</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4-5</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sz w:val="21"/>
              </w:rPr>
              <w:t>68.05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62,254,816.61</w:t>
            </w:r>
          </w:p>
        </w:tc>
      </w:tr>
      <w:tr>
        <w:trPr>
          <w:trHeight w:val="324"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B</w:t>
            </w:r>
            <w:r>
              <w:rPr>
                <w:rFonts w:ascii="宋体" w:hAnsi="宋体" w:cs="宋体" w:eastAsia="宋体" w:hint="default"/>
                <w:spacing w:val="-52"/>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往来款</w:t>
            </w:r>
            <w:r>
              <w:rPr>
                <w:rFonts w:ascii="宋体" w:hAnsi="宋体" w:cs="宋体" w:eastAsia="宋体" w:hint="default"/>
                <w:sz w:val="21"/>
                <w:szCs w:val="21"/>
              </w:rPr>
              <w:t> </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8"/>
              <w:jc w:val="right"/>
              <w:rPr>
                <w:rFonts w:ascii="宋体" w:hAnsi="宋体" w:cs="宋体" w:eastAsia="宋体" w:hint="default"/>
                <w:sz w:val="21"/>
                <w:szCs w:val="21"/>
              </w:rPr>
            </w:pPr>
            <w:r>
              <w:rPr>
                <w:rFonts w:ascii="宋体"/>
                <w:spacing w:val="-1"/>
                <w:sz w:val="21"/>
              </w:rPr>
              <w:t>7,574,105.31</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pacing w:val="-44"/>
                <w:sz w:val="21"/>
                <w:szCs w:val="21"/>
              </w:rPr>
              <w:t> </w:t>
            </w:r>
            <w:r>
              <w:rPr>
                <w:rFonts w:ascii="宋体" w:hAnsi="宋体" w:cs="宋体" w:eastAsia="宋体" w:hint="default"/>
                <w:spacing w:val="-3"/>
                <w:sz w:val="21"/>
                <w:szCs w:val="21"/>
              </w:rPr>
              <w:t>年及以上</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4"/>
              <w:jc w:val="right"/>
              <w:rPr>
                <w:rFonts w:ascii="宋体" w:hAnsi="宋体" w:cs="宋体" w:eastAsia="宋体" w:hint="default"/>
                <w:sz w:val="21"/>
                <w:szCs w:val="21"/>
              </w:rPr>
            </w:pPr>
            <w:r>
              <w:rPr>
                <w:rFonts w:ascii="宋体"/>
                <w:sz w:val="21"/>
              </w:rPr>
              <w:t>8.28</w:t>
            </w:r>
          </w:p>
        </w:tc>
        <w:tc>
          <w:tcPr>
            <w:tcW w:w="172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C</w:t>
            </w:r>
            <w:r>
              <w:rPr>
                <w:rFonts w:ascii="宋体" w:hAnsi="宋体" w:cs="宋体" w:eastAsia="宋体" w:hint="default"/>
                <w:spacing w:val="-52"/>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押金</w:t>
            </w:r>
            <w:r>
              <w:rPr>
                <w:rFonts w:ascii="宋体" w:hAnsi="宋体" w:cs="宋体" w:eastAsia="宋体" w:hint="default"/>
                <w:sz w:val="21"/>
                <w:szCs w:val="21"/>
              </w:rPr>
              <w:t> </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
              <w:jc w:val="right"/>
              <w:rPr>
                <w:rFonts w:ascii="宋体" w:hAnsi="宋体" w:cs="宋体" w:eastAsia="宋体" w:hint="default"/>
                <w:sz w:val="21"/>
                <w:szCs w:val="21"/>
              </w:rPr>
            </w:pPr>
            <w:r>
              <w:rPr>
                <w:rFonts w:ascii="宋体"/>
                <w:spacing w:val="-1"/>
                <w:sz w:val="21"/>
              </w:rPr>
              <w:t>1,920,082.95</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sz w:val="21"/>
              </w:rPr>
              <w:t>2.10</w:t>
            </w:r>
          </w:p>
        </w:tc>
        <w:tc>
          <w:tcPr>
            <w:tcW w:w="172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D</w:t>
            </w:r>
            <w:r>
              <w:rPr>
                <w:rFonts w:ascii="宋体" w:hAnsi="宋体" w:cs="宋体" w:eastAsia="宋体" w:hint="default"/>
                <w:spacing w:val="-52"/>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押金</w:t>
            </w:r>
            <w:r>
              <w:rPr>
                <w:rFonts w:ascii="宋体" w:hAnsi="宋体" w:cs="宋体" w:eastAsia="宋体" w:hint="default"/>
                <w:sz w:val="21"/>
                <w:szCs w:val="21"/>
              </w:rPr>
              <w:t> </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
              <w:jc w:val="right"/>
              <w:rPr>
                <w:rFonts w:ascii="宋体" w:hAnsi="宋体" w:cs="宋体" w:eastAsia="宋体" w:hint="default"/>
                <w:sz w:val="21"/>
                <w:szCs w:val="21"/>
              </w:rPr>
            </w:pPr>
            <w:r>
              <w:rPr>
                <w:rFonts w:ascii="宋体"/>
                <w:spacing w:val="-1"/>
                <w:sz w:val="21"/>
              </w:rPr>
              <w:t>791,554.72</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sz w:val="21"/>
              </w:rPr>
              <w:t>0.87</w:t>
            </w:r>
          </w:p>
        </w:tc>
        <w:tc>
          <w:tcPr>
            <w:tcW w:w="172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E</w:t>
            </w:r>
            <w:r>
              <w:rPr>
                <w:rFonts w:ascii="宋体" w:hAnsi="宋体" w:cs="宋体" w:eastAsia="宋体" w:hint="default"/>
                <w:spacing w:val="-52"/>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押金</w:t>
            </w:r>
            <w:r>
              <w:rPr>
                <w:rFonts w:ascii="宋体" w:hAnsi="宋体" w:cs="宋体" w:eastAsia="宋体" w:hint="default"/>
                <w:sz w:val="21"/>
                <w:szCs w:val="21"/>
              </w:rPr>
              <w:t> </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
              <w:jc w:val="right"/>
              <w:rPr>
                <w:rFonts w:ascii="宋体" w:hAnsi="宋体" w:cs="宋体" w:eastAsia="宋体" w:hint="default"/>
                <w:sz w:val="21"/>
                <w:szCs w:val="21"/>
              </w:rPr>
            </w:pPr>
            <w:r>
              <w:rPr>
                <w:rFonts w:ascii="宋体"/>
                <w:spacing w:val="-1"/>
                <w:sz w:val="21"/>
              </w:rPr>
              <w:t>737,699.96</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sz w:val="21"/>
              </w:rPr>
              <w:t>0.81</w:t>
            </w:r>
          </w:p>
        </w:tc>
        <w:tc>
          <w:tcPr>
            <w:tcW w:w="172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02"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center"/>
              <w:rPr>
                <w:rFonts w:ascii="宋体" w:hAnsi="宋体" w:cs="宋体" w:eastAsia="宋体" w:hint="default"/>
                <w:sz w:val="21"/>
                <w:szCs w:val="21"/>
              </w:rPr>
            </w:pPr>
            <w:r>
              <w:rPr>
                <w:rFonts w:ascii="宋体"/>
                <w:sz w:val="21"/>
              </w:rPr>
              <w:t>/ </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
              <w:jc w:val="right"/>
              <w:rPr>
                <w:rFonts w:ascii="宋体" w:hAnsi="宋体" w:cs="宋体" w:eastAsia="宋体" w:hint="default"/>
                <w:sz w:val="21"/>
                <w:szCs w:val="21"/>
              </w:rPr>
            </w:pPr>
            <w:r>
              <w:rPr>
                <w:rFonts w:ascii="宋体"/>
                <w:spacing w:val="-1"/>
                <w:sz w:val="21"/>
              </w:rPr>
              <w:t>73,278,259.55</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0" w:right="0"/>
              <w:jc w:val="center"/>
              <w:rPr>
                <w:rFonts w:ascii="宋体" w:hAnsi="宋体" w:cs="宋体" w:eastAsia="宋体" w:hint="default"/>
                <w:sz w:val="21"/>
                <w:szCs w:val="21"/>
              </w:rPr>
            </w:pP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sz w:val="21"/>
              </w:rPr>
              <w:t>80.11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62,254,816.61</w:t>
            </w:r>
          </w:p>
        </w:tc>
      </w:tr>
    </w:tbl>
    <w:p>
      <w:pPr>
        <w:pStyle w:val="BodyText"/>
        <w:spacing w:line="241" w:lineRule="exact"/>
        <w:ind w:left="236"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type w:val="continuous"/>
          <w:pgSz w:w="11910" w:h="16840"/>
          <w:pgMar w:top="1120" w:bottom="1380" w:left="1040" w:right="1040"/>
        </w:sectPr>
      </w:pPr>
    </w:p>
    <w:p>
      <w:pPr>
        <w:spacing w:line="240" w:lineRule="auto" w:before="10"/>
        <w:rPr>
          <w:rFonts w:ascii="宋体" w:hAnsi="宋体" w:cs="宋体" w:eastAsia="宋体" w:hint="default"/>
          <w:sz w:val="26"/>
          <w:szCs w:val="26"/>
        </w:rPr>
      </w:pPr>
    </w:p>
    <w:p>
      <w:pPr>
        <w:pStyle w:val="Heading4"/>
        <w:tabs>
          <w:tab w:pos="977" w:val="left" w:leader="none"/>
        </w:tabs>
        <w:spacing w:line="240" w:lineRule="auto" w:before="36"/>
        <w:ind w:right="208"/>
        <w:jc w:val="left"/>
        <w:rPr>
          <w:rFonts w:ascii="宋体" w:hAnsi="宋体" w:cs="宋体" w:eastAsia="宋体" w:hint="default"/>
          <w:b w:val="0"/>
          <w:bCs w:val="0"/>
        </w:rPr>
      </w:pPr>
      <w:r>
        <w:rPr>
          <w:rFonts w:ascii="宋体" w:hAnsi="宋体" w:cs="宋体" w:eastAsia="宋体" w:hint="default"/>
          <w:w w:val="95"/>
        </w:rPr>
        <w:t>(13).</w:t>
        <w:tab/>
      </w:r>
      <w:r>
        <w:rPr/>
        <w:t>涉及政府补助的应收款项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777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0" w:footer="1195" w:top="1120" w:bottom="1380" w:left="1140" w:right="1060"/>
        </w:sectPr>
      </w:pPr>
    </w:p>
    <w:p>
      <w:pPr>
        <w:pStyle w:val="Heading4"/>
        <w:tabs>
          <w:tab w:pos="977" w:val="left" w:leader="none"/>
        </w:tabs>
        <w:spacing w:line="240" w:lineRule="auto" w:before="36"/>
        <w:ind w:right="0"/>
        <w:jc w:val="left"/>
        <w:rPr>
          <w:rFonts w:ascii="宋体" w:hAnsi="宋体" w:cs="宋体" w:eastAsia="宋体" w:hint="default"/>
          <w:b w:val="0"/>
          <w:bCs w:val="0"/>
        </w:rPr>
      </w:pPr>
      <w:r>
        <w:rPr>
          <w:rFonts w:ascii="宋体" w:hAnsi="宋体" w:cs="宋体" w:eastAsia="宋体" w:hint="default"/>
          <w:w w:val="95"/>
        </w:rPr>
        <w:t>(14).</w:t>
        <w:tab/>
      </w:r>
      <w:r>
        <w:rPr/>
        <w:t>因金融资产转移而终止确认的其他应收款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4"/>
        <w:tabs>
          <w:tab w:pos="977"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(15).</w:t>
        <w:tab/>
      </w:r>
      <w:r>
        <w:rPr/>
        <w:t>转移其他应收款且继续涉入形成的资产、负债的金额</w:t>
      </w:r>
      <w:r>
        <w:rPr>
          <w:rFonts w:ascii="宋体" w:hAnsi="宋体" w:cs="宋体" w:eastAsia="宋体" w:hint="default"/>
          <w:w w:val="99"/>
        </w:rPr>
        <w:t> </w:t>
      </w:r>
      <w:r>
        <w:rPr>
          <w:rFonts w:ascii="宋体" w:hAnsi="宋体" w:cs="宋体" w:eastAsia="宋体" w:hint="default"/>
          <w:b w:val="0"/>
          <w:bCs w:val="0"/>
        </w:rPr>
      </w:r>
    </w:p>
    <w:p>
      <w:pPr>
        <w:pStyle w:val="BodyText"/>
        <w:spacing w:line="273" w:lineRule="auto" w:before="97"/>
        <w:ind w:right="3708"/>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0" w:lineRule="auto" w:before="7"/>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4"/>
        <w:spacing w:line="324" w:lineRule="auto"/>
        <w:ind w:right="3708"/>
        <w:jc w:val="left"/>
        <w:rPr>
          <w:rFonts w:ascii="宋体" w:hAnsi="宋体" w:cs="宋体" w:eastAsia="宋体" w:hint="default"/>
          <w:b w:val="0"/>
          <w:bCs w:val="0"/>
        </w:rPr>
      </w:pPr>
      <w:r>
        <w:rPr>
          <w:rFonts w:ascii="宋体" w:hAnsi="宋体" w:cs="宋体" w:eastAsia="宋体" w:hint="default"/>
        </w:rPr>
        <w:t>9</w:t>
      </w:r>
      <w:r>
        <w:rPr/>
        <w:t>、</w:t>
      </w:r>
      <w:r>
        <w:rPr>
          <w:spacing w:val="-3"/>
        </w:rPr>
        <w:t> </w:t>
      </w:r>
      <w:r>
        <w:rPr/>
        <w:t>存货</w:t>
      </w:r>
      <w:r>
        <w:rPr>
          <w:w w:val="100"/>
        </w:rPr>
        <w:t> </w:t>
      </w:r>
      <w:r>
        <w:rPr>
          <w:rFonts w:ascii="宋体" w:hAnsi="宋体" w:cs="宋体" w:eastAsia="宋体" w:hint="default"/>
        </w:rPr>
        <w:t>(1).</w:t>
      </w:r>
      <w:r>
        <w:rPr/>
        <w:t>存货分类</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4"/>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40" w:right="1060"/>
          <w:cols w:num="2" w:equalWidth="0">
            <w:col w:w="5932" w:space="1111"/>
            <w:col w:w="2667"/>
          </w:cols>
        </w:sectPr>
      </w:pPr>
    </w:p>
    <w:p>
      <w:pPr>
        <w:spacing w:line="240" w:lineRule="auto" w:before="10"/>
        <w:rPr>
          <w:rFonts w:ascii="宋体" w:hAnsi="宋体" w:cs="宋体" w:eastAsia="宋体"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1412"/>
        <w:gridCol w:w="1433"/>
        <w:gridCol w:w="960"/>
        <w:gridCol w:w="1433"/>
        <w:gridCol w:w="1553"/>
        <w:gridCol w:w="967"/>
        <w:gridCol w:w="1659"/>
      </w:tblGrid>
      <w:tr>
        <w:trPr>
          <w:trHeight w:val="322" w:hRule="exact"/>
        </w:trPr>
        <w:tc>
          <w:tcPr>
            <w:tcW w:w="1412" w:type="dxa"/>
            <w:vMerge w:val="restart"/>
            <w:tcBorders>
              <w:top w:val="single" w:sz="4" w:space="0" w:color="000000"/>
              <w:left w:val="single" w:sz="4" w:space="0" w:color="000000"/>
              <w:right w:val="single" w:sz="4" w:space="0" w:color="000000"/>
            </w:tcBorders>
          </w:tcPr>
          <w:p>
            <w:pPr>
              <w:pStyle w:val="TableParagraph"/>
              <w:spacing w:line="240" w:lineRule="auto" w:before="148"/>
              <w:ind w:left="490"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827"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4179"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2"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22" w:hRule="exact"/>
        </w:trPr>
        <w:tc>
          <w:tcPr>
            <w:tcW w:w="1412" w:type="dxa"/>
            <w:vMerge/>
            <w:tcBorders>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87"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0" w:right="-46"/>
              <w:jc w:val="left"/>
              <w:rPr>
                <w:rFonts w:ascii="宋体" w:hAnsi="宋体" w:cs="宋体" w:eastAsia="宋体" w:hint="default"/>
                <w:sz w:val="21"/>
                <w:szCs w:val="21"/>
              </w:rPr>
            </w:pPr>
            <w:r>
              <w:rPr>
                <w:rFonts w:ascii="宋体" w:hAnsi="宋体" w:cs="宋体" w:eastAsia="宋体" w:hint="default"/>
                <w:sz w:val="21"/>
                <w:szCs w:val="21"/>
              </w:rPr>
              <w:t>跌价准备</w:t>
            </w:r>
            <w:r>
              <w:rPr>
                <w:rFonts w:ascii="宋体" w:hAnsi="宋体" w:cs="宋体" w:eastAsia="宋体" w:hint="default"/>
                <w:sz w:val="21"/>
                <w:szCs w:val="21"/>
              </w:rPr>
              <w:t> </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88"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47"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5" w:right="-44"/>
              <w:jc w:val="left"/>
              <w:rPr>
                <w:rFonts w:ascii="宋体" w:hAnsi="宋体" w:cs="宋体" w:eastAsia="宋体" w:hint="default"/>
                <w:sz w:val="21"/>
                <w:szCs w:val="21"/>
              </w:rPr>
            </w:pPr>
            <w:r>
              <w:rPr>
                <w:rFonts w:ascii="宋体" w:hAnsi="宋体" w:cs="宋体" w:eastAsia="宋体" w:hint="default"/>
                <w:sz w:val="21"/>
                <w:szCs w:val="21"/>
              </w:rPr>
              <w:t>跌价准备</w:t>
            </w:r>
            <w:r>
              <w:rPr>
                <w:rFonts w:ascii="宋体" w:hAnsi="宋体" w:cs="宋体" w:eastAsia="宋体" w:hint="default"/>
                <w:sz w:val="21"/>
                <w:szCs w:val="21"/>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01"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r>
      <w:tr>
        <w:trPr>
          <w:trHeight w:val="324"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427"/>
              <w:jc w:val="right"/>
              <w:rPr>
                <w:rFonts w:ascii="宋体" w:hAnsi="宋体" w:cs="宋体" w:eastAsia="宋体" w:hint="default"/>
                <w:sz w:val="21"/>
                <w:szCs w:val="21"/>
              </w:rPr>
            </w:pPr>
            <w:r>
              <w:rPr>
                <w:rFonts w:ascii="宋体" w:hAnsi="宋体" w:cs="宋体" w:eastAsia="宋体" w:hint="default"/>
                <w:spacing w:val="-2"/>
                <w:sz w:val="21"/>
                <w:szCs w:val="21"/>
              </w:rPr>
              <w:t>库存商品</w:t>
            </w:r>
            <w:r>
              <w:rPr>
                <w:rFonts w:ascii="宋体" w:hAnsi="宋体" w:cs="宋体" w:eastAsia="宋体" w:hint="default"/>
                <w:sz w:val="21"/>
                <w:szCs w:val="21"/>
              </w:rPr>
              <w:t> </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7"/>
              <w:jc w:val="right"/>
              <w:rPr>
                <w:rFonts w:ascii="宋体" w:hAnsi="宋体" w:cs="宋体" w:eastAsia="宋体" w:hint="default"/>
                <w:sz w:val="21"/>
                <w:szCs w:val="21"/>
              </w:rPr>
            </w:pPr>
            <w:r>
              <w:rPr>
                <w:rFonts w:ascii="宋体"/>
                <w:spacing w:val="-1"/>
                <w:sz w:val="21"/>
              </w:rPr>
              <w:t>71,943,844.25</w:t>
            </w:r>
          </w:p>
        </w:tc>
        <w:tc>
          <w:tcPr>
            <w:tcW w:w="960"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7"/>
              <w:jc w:val="right"/>
              <w:rPr>
                <w:rFonts w:ascii="宋体" w:hAnsi="宋体" w:cs="宋体" w:eastAsia="宋体" w:hint="default"/>
                <w:sz w:val="21"/>
                <w:szCs w:val="21"/>
              </w:rPr>
            </w:pPr>
            <w:r>
              <w:rPr>
                <w:rFonts w:ascii="宋体"/>
                <w:spacing w:val="-1"/>
                <w:sz w:val="21"/>
              </w:rPr>
              <w:t>71,943,844.25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6"/>
              <w:jc w:val="right"/>
              <w:rPr>
                <w:rFonts w:ascii="宋体" w:hAnsi="宋体" w:cs="宋体" w:eastAsia="宋体" w:hint="default"/>
                <w:sz w:val="21"/>
                <w:szCs w:val="21"/>
              </w:rPr>
            </w:pPr>
            <w:r>
              <w:rPr>
                <w:rFonts w:ascii="宋体"/>
                <w:spacing w:val="-1"/>
                <w:sz w:val="21"/>
              </w:rPr>
              <w:t>17,786,915.72</w:t>
            </w:r>
          </w:p>
        </w:tc>
        <w:tc>
          <w:tcPr>
            <w:tcW w:w="967"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6"/>
              <w:jc w:val="right"/>
              <w:rPr>
                <w:rFonts w:ascii="宋体" w:hAnsi="宋体" w:cs="宋体" w:eastAsia="宋体" w:hint="default"/>
                <w:sz w:val="21"/>
                <w:szCs w:val="21"/>
              </w:rPr>
            </w:pPr>
            <w:r>
              <w:rPr>
                <w:rFonts w:ascii="宋体"/>
                <w:spacing w:val="-1"/>
                <w:sz w:val="21"/>
              </w:rPr>
              <w:t>17,786,915.72</w:t>
            </w:r>
          </w:p>
        </w:tc>
      </w:tr>
      <w:tr>
        <w:trPr>
          <w:trHeight w:val="322"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27"/>
              <w:jc w:val="right"/>
              <w:rPr>
                <w:rFonts w:ascii="宋体" w:hAnsi="宋体" w:cs="宋体" w:eastAsia="宋体" w:hint="default"/>
                <w:sz w:val="21"/>
                <w:szCs w:val="21"/>
              </w:rPr>
            </w:pPr>
            <w:r>
              <w:rPr>
                <w:rFonts w:ascii="宋体" w:hAnsi="宋体" w:cs="宋体" w:eastAsia="宋体" w:hint="default"/>
                <w:spacing w:val="-2"/>
                <w:sz w:val="21"/>
                <w:szCs w:val="21"/>
              </w:rPr>
              <w:t>周转材料</w:t>
            </w:r>
            <w:r>
              <w:rPr>
                <w:rFonts w:ascii="宋体" w:hAnsi="宋体" w:cs="宋体" w:eastAsia="宋体" w:hint="default"/>
                <w:sz w:val="21"/>
                <w:szCs w:val="21"/>
              </w:rPr>
              <w:t> </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7,275,481.64</w:t>
            </w:r>
          </w:p>
        </w:tc>
        <w:tc>
          <w:tcPr>
            <w:tcW w:w="960"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7,275,481.64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6"/>
              <w:jc w:val="right"/>
              <w:rPr>
                <w:rFonts w:ascii="宋体" w:hAnsi="宋体" w:cs="宋体" w:eastAsia="宋体" w:hint="default"/>
                <w:sz w:val="21"/>
                <w:szCs w:val="21"/>
              </w:rPr>
            </w:pPr>
            <w:r>
              <w:rPr>
                <w:rFonts w:ascii="宋体"/>
                <w:spacing w:val="-1"/>
                <w:sz w:val="21"/>
              </w:rPr>
              <w:t>539,327.81</w:t>
            </w:r>
          </w:p>
        </w:tc>
        <w:tc>
          <w:tcPr>
            <w:tcW w:w="967"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6"/>
              <w:jc w:val="right"/>
              <w:rPr>
                <w:rFonts w:ascii="宋体" w:hAnsi="宋体" w:cs="宋体" w:eastAsia="宋体" w:hint="default"/>
                <w:sz w:val="21"/>
                <w:szCs w:val="21"/>
              </w:rPr>
            </w:pPr>
            <w:r>
              <w:rPr>
                <w:rFonts w:ascii="宋体"/>
                <w:spacing w:val="-1"/>
                <w:sz w:val="21"/>
              </w:rPr>
              <w:t>539,327.81</w:t>
            </w:r>
          </w:p>
        </w:tc>
      </w:tr>
      <w:tr>
        <w:trPr>
          <w:trHeight w:val="322"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86"/>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7"/>
              <w:jc w:val="right"/>
              <w:rPr>
                <w:rFonts w:ascii="宋体" w:hAnsi="宋体" w:cs="宋体" w:eastAsia="宋体" w:hint="default"/>
                <w:sz w:val="21"/>
                <w:szCs w:val="21"/>
              </w:rPr>
            </w:pPr>
            <w:r>
              <w:rPr>
                <w:rFonts w:ascii="宋体"/>
                <w:spacing w:val="-1"/>
                <w:sz w:val="21"/>
              </w:rPr>
              <w:t>79,219,325.89</w:t>
            </w:r>
          </w:p>
        </w:tc>
        <w:tc>
          <w:tcPr>
            <w:tcW w:w="960"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7"/>
              <w:jc w:val="right"/>
              <w:rPr>
                <w:rFonts w:ascii="宋体" w:hAnsi="宋体" w:cs="宋体" w:eastAsia="宋体" w:hint="default"/>
                <w:sz w:val="21"/>
                <w:szCs w:val="21"/>
              </w:rPr>
            </w:pPr>
            <w:r>
              <w:rPr>
                <w:rFonts w:ascii="宋体"/>
                <w:spacing w:val="-1"/>
                <w:sz w:val="21"/>
              </w:rPr>
              <w:t>79,219,325.89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6"/>
              <w:jc w:val="right"/>
              <w:rPr>
                <w:rFonts w:ascii="宋体" w:hAnsi="宋体" w:cs="宋体" w:eastAsia="宋体" w:hint="default"/>
                <w:sz w:val="21"/>
                <w:szCs w:val="21"/>
              </w:rPr>
            </w:pPr>
            <w:r>
              <w:rPr>
                <w:rFonts w:ascii="宋体"/>
                <w:spacing w:val="-1"/>
                <w:sz w:val="21"/>
              </w:rPr>
              <w:t>18,326,243.53</w:t>
            </w:r>
          </w:p>
        </w:tc>
        <w:tc>
          <w:tcPr>
            <w:tcW w:w="967"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6"/>
              <w:jc w:val="right"/>
              <w:rPr>
                <w:rFonts w:ascii="宋体" w:hAnsi="宋体" w:cs="宋体" w:eastAsia="宋体" w:hint="default"/>
                <w:sz w:val="21"/>
                <w:szCs w:val="21"/>
              </w:rPr>
            </w:pPr>
            <w:r>
              <w:rPr>
                <w:rFonts w:ascii="宋体"/>
                <w:spacing w:val="-1"/>
                <w:sz w:val="21"/>
              </w:rPr>
              <w:t>18,326,243.53</w:t>
            </w:r>
          </w:p>
        </w:tc>
      </w:tr>
    </w:tbl>
    <w:p>
      <w:pPr>
        <w:spacing w:line="326" w:lineRule="auto" w:before="0"/>
        <w:ind w:left="136" w:right="7772"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99"/>
          <w:sz w:val="21"/>
          <w:szCs w:val="21"/>
        </w:rPr>
        <w:t>(2)</w:t>
      </w:r>
      <w:r>
        <w:rPr>
          <w:rFonts w:ascii="宋体" w:hAnsi="宋体" w:cs="宋体" w:eastAsia="宋体" w:hint="default"/>
          <w:b/>
          <w:bCs/>
          <w:spacing w:val="5"/>
          <w:w w:val="99"/>
          <w:sz w:val="21"/>
          <w:szCs w:val="21"/>
        </w:rPr>
        <w:t>.</w:t>
      </w:r>
      <w:r>
        <w:rPr>
          <w:rFonts w:ascii="宋体" w:hAnsi="宋体" w:cs="宋体" w:eastAsia="宋体" w:hint="default"/>
          <w:b/>
          <w:bCs/>
          <w:w w:val="100"/>
          <w:sz w:val="21"/>
          <w:szCs w:val="21"/>
        </w:rPr>
        <w:t>存货跌价准</w:t>
      </w:r>
      <w:r>
        <w:rPr>
          <w:rFonts w:ascii="宋体" w:hAnsi="宋体" w:cs="宋体" w:eastAsia="宋体" w:hint="default"/>
          <w:b/>
          <w:bCs/>
          <w:spacing w:val="-3"/>
          <w:w w:val="100"/>
          <w:sz w:val="21"/>
          <w:szCs w:val="21"/>
        </w:rPr>
        <w:t>备</w:t>
      </w:r>
      <w:r>
        <w:rPr>
          <w:rFonts w:ascii="宋体" w:hAnsi="宋体" w:cs="宋体" w:eastAsia="宋体" w:hint="default"/>
          <w:w w:val="100"/>
          <w:sz w:val="21"/>
          <w:szCs w:val="21"/>
        </w:rPr>
        <w:t> </w:t>
      </w:r>
    </w:p>
    <w:p>
      <w:pPr>
        <w:pStyle w:val="BodyText"/>
        <w:spacing w:line="240" w:lineRule="auto" w:before="21"/>
        <w:ind w:right="777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p>
    <w:p>
      <w:pPr>
        <w:pStyle w:val="Heading4"/>
        <w:spacing w:line="240" w:lineRule="auto" w:before="147"/>
        <w:ind w:right="208"/>
        <w:jc w:val="left"/>
        <w:rPr>
          <w:rFonts w:ascii="宋体" w:hAnsi="宋体" w:cs="宋体" w:eastAsia="宋体" w:hint="default"/>
          <w:b w:val="0"/>
          <w:bCs w:val="0"/>
        </w:rPr>
      </w:pPr>
      <w:r>
        <w:rPr>
          <w:rFonts w:ascii="宋体" w:hAnsi="宋体" w:cs="宋体" w:eastAsia="宋体" w:hint="default"/>
        </w:rPr>
        <w:t>(3).</w:t>
      </w:r>
      <w:r>
        <w:rPr/>
        <w:t>存货期末余额含有借款费用资本化金额的说明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777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rPr>
        <w:t> </w:t>
      </w:r>
    </w:p>
    <w:p>
      <w:pPr>
        <w:pStyle w:val="Heading4"/>
        <w:spacing w:line="324" w:lineRule="auto" w:before="37"/>
        <w:ind w:right="208"/>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5"/>
          <w:w w:val="99"/>
        </w:rPr>
        <w:t>.</w:t>
      </w:r>
      <w:r>
        <w:rPr>
          <w:w w:val="100"/>
        </w:rPr>
        <w:t>期</w:t>
      </w:r>
      <w:r>
        <w:rPr>
          <w:spacing w:val="-1"/>
          <w:w w:val="100"/>
        </w:rPr>
        <w:t>末</w:t>
      </w:r>
      <w:r>
        <w:rPr>
          <w:w w:val="100"/>
        </w:rPr>
        <w:t>建造合同形成</w:t>
      </w:r>
      <w:r>
        <w:rPr>
          <w:spacing w:val="-3"/>
          <w:w w:val="100"/>
        </w:rPr>
        <w:t>的</w:t>
      </w:r>
      <w:r>
        <w:rPr>
          <w:w w:val="100"/>
        </w:rPr>
        <w:t>已</w:t>
      </w:r>
      <w:r>
        <w:rPr>
          <w:spacing w:val="-3"/>
          <w:w w:val="100"/>
        </w:rPr>
        <w:t>完</w:t>
      </w:r>
      <w:r>
        <w:rPr>
          <w:w w:val="100"/>
        </w:rPr>
        <w:t>工未结算资产情</w:t>
      </w:r>
      <w:r>
        <w:rPr>
          <w:spacing w:val="-2"/>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auto" w:before="23"/>
        <w:ind w:right="777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0" w:lineRule="auto" w:before="7"/>
        <w:ind w:right="777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pStyle w:val="Heading4"/>
        <w:spacing w:line="240" w:lineRule="auto" w:before="148"/>
        <w:ind w:right="208"/>
        <w:jc w:val="left"/>
        <w:rPr>
          <w:b w:val="0"/>
          <w:bCs w:val="0"/>
        </w:rPr>
      </w:pPr>
      <w:r>
        <w:rPr>
          <w:rFonts w:ascii="宋体" w:hAnsi="宋体" w:cs="宋体" w:eastAsia="宋体" w:hint="default"/>
        </w:rPr>
        <w:t>10</w:t>
      </w:r>
      <w:r>
        <w:rPr/>
        <w:t>、</w:t>
      </w:r>
      <w:r>
        <w:rPr>
          <w:spacing w:val="-23"/>
        </w:rPr>
        <w:t> </w:t>
      </w:r>
      <w:r>
        <w:rPr/>
        <w:t>持有待售资产</w:t>
      </w:r>
      <w:r>
        <w:rPr>
          <w:b w:val="0"/>
          <w:bCs w:val="0"/>
        </w:rPr>
      </w:r>
    </w:p>
    <w:p>
      <w:pPr>
        <w:pStyle w:val="BodyText"/>
        <w:spacing w:line="240" w:lineRule="auto" w:before="97"/>
        <w:ind w:right="777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4"/>
        <w:spacing w:line="240" w:lineRule="auto"/>
        <w:ind w:right="208"/>
        <w:jc w:val="left"/>
        <w:rPr>
          <w:b w:val="0"/>
          <w:bCs w:val="0"/>
        </w:rPr>
      </w:pPr>
      <w:r>
        <w:rPr>
          <w:rFonts w:ascii="宋体" w:hAnsi="宋体" w:cs="宋体" w:eastAsia="宋体" w:hint="default"/>
        </w:rPr>
        <w:t>11</w:t>
      </w:r>
      <w:r>
        <w:rPr/>
        <w:t>、</w:t>
      </w:r>
      <w:r>
        <w:rPr>
          <w:spacing w:val="-24"/>
        </w:rPr>
        <w:t> </w:t>
      </w:r>
      <w:r>
        <w:rPr/>
        <w:t>一年内到期的非流动资产</w:t>
      </w:r>
      <w:r>
        <w:rPr>
          <w:b w:val="0"/>
          <w:bCs w:val="0"/>
        </w:rPr>
      </w:r>
    </w:p>
    <w:p>
      <w:pPr>
        <w:pStyle w:val="BodyText"/>
        <w:spacing w:line="273" w:lineRule="auto" w:before="97"/>
        <w:ind w:right="4549"/>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期末重要的债权投资和其他债权投资：</w:t>
      </w:r>
      <w:r>
        <w:rPr>
          <w:rFonts w:ascii="宋体" w:hAnsi="宋体" w:cs="宋体" w:eastAsia="宋体" w:hint="default"/>
        </w:rPr>
        <w:t> </w:t>
      </w:r>
    </w:p>
    <w:p>
      <w:pPr>
        <w:pStyle w:val="BodyText"/>
        <w:spacing w:line="273" w:lineRule="auto" w:before="7"/>
        <w:ind w:right="777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spacing w:after="0" w:line="273" w:lineRule="auto"/>
        <w:jc w:val="left"/>
        <w:rPr>
          <w:rFonts w:ascii="宋体" w:hAnsi="宋体" w:cs="宋体" w:eastAsia="宋体" w:hint="default"/>
        </w:rPr>
        <w:sectPr>
          <w:type w:val="continuous"/>
          <w:pgSz w:w="11910" w:h="16840"/>
          <w:pgMar w:top="1120" w:bottom="1380" w:left="1140" w:right="1060"/>
        </w:sectPr>
      </w:pPr>
    </w:p>
    <w:p>
      <w:pPr>
        <w:spacing w:line="240" w:lineRule="auto" w:before="1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0" w:footer="1195" w:top="1120" w:bottom="1380" w:left="1040" w:right="1040"/>
        </w:sectPr>
      </w:pPr>
    </w:p>
    <w:p>
      <w:pPr>
        <w:pStyle w:val="BodyText"/>
        <w:spacing w:line="240" w:lineRule="auto" w:before="36"/>
        <w:ind w:left="236" w:right="0"/>
        <w:jc w:val="left"/>
        <w:rPr>
          <w:rFonts w:ascii="宋体" w:hAnsi="宋体" w:cs="宋体" w:eastAsia="宋体" w:hint="default"/>
        </w:rPr>
      </w:pPr>
      <w:r>
        <w:rPr/>
        <w:t>无</w:t>
      </w:r>
      <w:r>
        <w:rPr>
          <w:rFonts w:ascii="宋体" w:hAnsi="宋体" w:cs="宋体" w:eastAsia="宋体" w:hint="default"/>
        </w:rPr>
        <w:t> </w:t>
      </w:r>
    </w:p>
    <w:p>
      <w:pPr>
        <w:pStyle w:val="BodyText"/>
        <w:spacing w:line="240" w:lineRule="auto" w:before="37"/>
        <w:ind w:left="236" w:right="0"/>
        <w:jc w:val="left"/>
        <w:rPr>
          <w:rFonts w:ascii="宋体" w:hAnsi="宋体" w:cs="宋体" w:eastAsia="宋体" w:hint="default"/>
        </w:rPr>
      </w:pPr>
      <w:r>
        <w:rPr>
          <w:rFonts w:ascii="宋体"/>
          <w:w w:val="100"/>
        </w:rPr>
        <w:t> </w:t>
      </w:r>
    </w:p>
    <w:p>
      <w:pPr>
        <w:pStyle w:val="Heading4"/>
        <w:spacing w:line="240" w:lineRule="auto"/>
        <w:ind w:left="236" w:right="-4"/>
        <w:jc w:val="left"/>
        <w:rPr>
          <w:b w:val="0"/>
          <w:bCs w:val="0"/>
        </w:rPr>
      </w:pPr>
      <w:r>
        <w:rPr>
          <w:rFonts w:ascii="宋体" w:hAnsi="宋体" w:cs="宋体" w:eastAsia="宋体" w:hint="default"/>
        </w:rPr>
        <w:t>12</w:t>
      </w:r>
      <w:r>
        <w:rPr/>
        <w:t>、</w:t>
      </w:r>
      <w:r>
        <w:rPr>
          <w:spacing w:val="-23"/>
        </w:rPr>
        <w:t> </w:t>
      </w:r>
      <w:r>
        <w:rPr/>
        <w:t>其他流动资产</w:t>
      </w:r>
      <w:r>
        <w:rPr>
          <w:b w:val="0"/>
          <w:bCs w:val="0"/>
        </w:rPr>
      </w:r>
    </w:p>
    <w:p>
      <w:pPr>
        <w:pStyle w:val="BodyText"/>
        <w:spacing w:line="240" w:lineRule="auto" w:before="9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7"/>
          <w:szCs w:val="27"/>
        </w:rPr>
      </w:pPr>
    </w:p>
    <w:p>
      <w:pPr>
        <w:pStyle w:val="BodyText"/>
        <w:spacing w:line="240" w:lineRule="auto"/>
        <w:ind w:left="236"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040"/>
          <w:cols w:num="2" w:equalWidth="0">
            <w:col w:w="2023" w:space="5020"/>
            <w:col w:w="2787"/>
          </w:cols>
        </w:sectPr>
      </w:pPr>
    </w:p>
    <w:p>
      <w:pPr>
        <w:spacing w:line="240" w:lineRule="auto" w:before="10"/>
        <w:rPr>
          <w:rFonts w:ascii="宋体" w:hAnsi="宋体" w:cs="宋体" w:eastAsia="宋体" w:hint="default"/>
          <w:sz w:val="3"/>
          <w:szCs w:val="3"/>
        </w:rPr>
      </w:pPr>
    </w:p>
    <w:tbl>
      <w:tblPr>
        <w:tblW w:w="0" w:type="auto"/>
        <w:jc w:val="left"/>
        <w:tblInd w:w="123" w:type="dxa"/>
        <w:tblLayout w:type="fixed"/>
        <w:tblCellMar>
          <w:top w:w="0" w:type="dxa"/>
          <w:left w:w="0" w:type="dxa"/>
          <w:bottom w:w="0" w:type="dxa"/>
          <w:right w:w="0" w:type="dxa"/>
        </w:tblCellMar>
        <w:tblLook w:val="01E0"/>
      </w:tblPr>
      <w:tblGrid>
        <w:gridCol w:w="3476"/>
        <w:gridCol w:w="3087"/>
        <w:gridCol w:w="3010"/>
      </w:tblGrid>
      <w:tr>
        <w:trPr>
          <w:trHeight w:val="324" w:hRule="exact"/>
        </w:trPr>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418"/>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11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77"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预发薪资</w:t>
            </w:r>
            <w:r>
              <w:rPr>
                <w:rFonts w:ascii="宋体" w:hAnsi="宋体" w:cs="宋体" w:eastAsia="宋体" w:hint="default"/>
                <w:sz w:val="21"/>
                <w:szCs w:val="21"/>
              </w:rPr>
              <w:t> </w:t>
            </w:r>
          </w:p>
        </w:tc>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4,982,551.03</w:t>
            </w:r>
            <w:r>
              <w:rPr>
                <w:rFonts w:ascii="宋体"/>
                <w:sz w:val="21"/>
              </w:rPr>
              <w:t> </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6,252,690.82</w:t>
            </w:r>
            <w:r>
              <w:rPr>
                <w:rFonts w:ascii="宋体"/>
                <w:sz w:val="21"/>
              </w:rPr>
              <w:t> </w:t>
            </w:r>
          </w:p>
        </w:tc>
      </w:tr>
      <w:tr>
        <w:trPr>
          <w:trHeight w:val="283" w:hRule="exact"/>
        </w:trPr>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 w:right="0"/>
              <w:jc w:val="left"/>
              <w:rPr>
                <w:rFonts w:ascii="宋体" w:hAnsi="宋体" w:cs="宋体" w:eastAsia="宋体" w:hint="default"/>
                <w:sz w:val="21"/>
                <w:szCs w:val="21"/>
              </w:rPr>
            </w:pPr>
            <w:r>
              <w:rPr>
                <w:rFonts w:ascii="宋体" w:hAnsi="宋体" w:cs="宋体" w:eastAsia="宋体" w:hint="default"/>
                <w:sz w:val="21"/>
                <w:szCs w:val="21"/>
              </w:rPr>
              <w:t>预缴税费</w:t>
            </w:r>
            <w:r>
              <w:rPr>
                <w:rFonts w:ascii="宋体" w:hAnsi="宋体" w:cs="宋体" w:eastAsia="宋体" w:hint="default"/>
                <w:sz w:val="21"/>
                <w:szCs w:val="21"/>
              </w:rPr>
              <w:t> </w:t>
            </w:r>
          </w:p>
        </w:tc>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1,562,906.45</w:t>
            </w:r>
            <w:r>
              <w:rPr>
                <w:rFonts w:ascii="宋体"/>
                <w:sz w:val="21"/>
              </w:rPr>
              <w:t> </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418,147.53</w:t>
            </w:r>
            <w:r>
              <w:rPr>
                <w:rFonts w:ascii="宋体"/>
                <w:sz w:val="21"/>
              </w:rPr>
              <w:t> </w:t>
            </w:r>
          </w:p>
        </w:tc>
      </w:tr>
      <w:tr>
        <w:trPr>
          <w:trHeight w:val="283" w:hRule="exact"/>
        </w:trPr>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 w:right="0"/>
              <w:jc w:val="left"/>
              <w:rPr>
                <w:rFonts w:ascii="宋体" w:hAnsi="宋体" w:cs="宋体" w:eastAsia="宋体" w:hint="default"/>
                <w:sz w:val="21"/>
                <w:szCs w:val="21"/>
              </w:rPr>
            </w:pPr>
            <w:r>
              <w:rPr>
                <w:rFonts w:ascii="宋体" w:hAnsi="宋体" w:cs="宋体" w:eastAsia="宋体" w:hint="default"/>
                <w:sz w:val="21"/>
                <w:szCs w:val="21"/>
              </w:rPr>
              <w:t>待抵扣进项税</w:t>
            </w:r>
            <w:r>
              <w:rPr>
                <w:rFonts w:ascii="宋体" w:hAnsi="宋体" w:cs="宋体" w:eastAsia="宋体" w:hint="default"/>
                <w:sz w:val="21"/>
                <w:szCs w:val="21"/>
              </w:rPr>
              <w:t> </w:t>
            </w:r>
          </w:p>
        </w:tc>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1,029,468.16</w:t>
            </w:r>
            <w:r>
              <w:rPr>
                <w:rFonts w:ascii="宋体"/>
                <w:sz w:val="21"/>
              </w:rPr>
              <w:t> </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1,265,417.36</w:t>
            </w:r>
            <w:r>
              <w:rPr>
                <w:rFonts w:ascii="宋体"/>
                <w:sz w:val="21"/>
              </w:rPr>
              <w:t> </w:t>
            </w:r>
          </w:p>
        </w:tc>
      </w:tr>
      <w:tr>
        <w:trPr>
          <w:trHeight w:val="281" w:hRule="exact"/>
        </w:trPr>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3,189,355.15</w:t>
            </w:r>
            <w:r>
              <w:rPr>
                <w:rFonts w:ascii="宋体"/>
                <w:sz w:val="21"/>
              </w:rPr>
              <w:t> </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2,722,706.35</w:t>
            </w:r>
            <w:r>
              <w:rPr>
                <w:rFonts w:ascii="宋体"/>
                <w:sz w:val="21"/>
              </w:rPr>
              <w:t> </w:t>
            </w:r>
          </w:p>
        </w:tc>
      </w:tr>
      <w:tr>
        <w:trPr>
          <w:trHeight w:val="283" w:hRule="exact"/>
        </w:trPr>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69"/>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10,764,280.79</w:t>
            </w:r>
            <w:r>
              <w:rPr>
                <w:rFonts w:ascii="宋体"/>
                <w:sz w:val="21"/>
              </w:rPr>
              <w:t> </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10,658,962.06</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040"/>
        </w:sectPr>
      </w:pPr>
    </w:p>
    <w:p>
      <w:pPr>
        <w:pStyle w:val="BodyText"/>
        <w:spacing w:line="273" w:lineRule="auto"/>
        <w:ind w:left="236" w:right="767"/>
        <w:jc w:val="left"/>
        <w:rPr>
          <w:rFonts w:ascii="宋体" w:hAnsi="宋体" w:cs="宋体" w:eastAsia="宋体" w:hint="default"/>
        </w:rPr>
      </w:pPr>
      <w:r>
        <w:rPr>
          <w:rFonts w:ascii="宋体" w:hAnsi="宋体" w:cs="宋体" w:eastAsia="宋体" w:hint="default"/>
          <w:w w:val="100"/>
        </w:rPr>
        <w:t>  </w:t>
      </w:r>
      <w:r>
        <w:rPr/>
        <w:t>其他说明   </w:t>
      </w:r>
      <w:r>
        <w:rPr>
          <w:spacing w:val="103"/>
        </w:rPr>
        <w:t> </w:t>
      </w:r>
      <w:r>
        <w:rPr>
          <w:rFonts w:ascii="宋体" w:hAnsi="宋体" w:cs="宋体" w:eastAsia="宋体" w:hint="default"/>
          <w:spacing w:val="103"/>
        </w:rPr>
      </w:r>
      <w:r>
        <w:rPr>
          <w:w w:val="100"/>
        </w:rPr>
        <w:t>无</w:t>
      </w:r>
      <w:r>
        <w:rPr>
          <w:rFonts w:ascii="宋体" w:hAnsi="宋体" w:cs="宋体" w:eastAsia="宋体" w:hint="default"/>
          <w:w w:val="100"/>
        </w:rPr>
        <w:t> </w:t>
      </w:r>
    </w:p>
    <w:p>
      <w:pPr>
        <w:pStyle w:val="BodyText"/>
        <w:spacing w:line="240" w:lineRule="auto" w:before="7"/>
        <w:ind w:left="236" w:right="0"/>
        <w:jc w:val="left"/>
        <w:rPr>
          <w:rFonts w:ascii="宋体" w:hAnsi="宋体" w:cs="宋体" w:eastAsia="宋体" w:hint="default"/>
        </w:rPr>
      </w:pPr>
      <w:r>
        <w:rPr>
          <w:rFonts w:ascii="宋体"/>
          <w:w w:val="100"/>
        </w:rPr>
        <w:t> </w:t>
      </w:r>
    </w:p>
    <w:p>
      <w:pPr>
        <w:pStyle w:val="Heading4"/>
        <w:spacing w:line="324" w:lineRule="auto"/>
        <w:ind w:left="236" w:right="0"/>
        <w:jc w:val="left"/>
        <w:rPr>
          <w:rFonts w:ascii="宋体" w:hAnsi="宋体" w:cs="宋体" w:eastAsia="宋体" w:hint="default"/>
          <w:b w:val="0"/>
          <w:bCs w:val="0"/>
        </w:rPr>
      </w:pPr>
      <w:r>
        <w:rPr>
          <w:rFonts w:ascii="宋体" w:hAnsi="宋体" w:cs="宋体" w:eastAsia="宋体" w:hint="default"/>
        </w:rPr>
        <w:t>13</w:t>
      </w:r>
      <w:r>
        <w:rPr/>
        <w:t>、</w:t>
      </w:r>
      <w:r>
        <w:rPr>
          <w:spacing w:val="-25"/>
        </w:rPr>
        <w:t> </w:t>
      </w:r>
      <w:r>
        <w:rPr/>
        <w:t>债权投资</w:t>
      </w:r>
      <w:r>
        <w:rPr>
          <w:w w:val="100"/>
        </w:rPr>
        <w:t> </w:t>
      </w:r>
      <w:r>
        <w:rPr>
          <w:rFonts w:ascii="宋体" w:hAnsi="宋体" w:cs="宋体" w:eastAsia="宋体" w:hint="default"/>
        </w:rPr>
        <w:t>(1).</w:t>
      </w:r>
      <w:r>
        <w:rPr/>
        <w:t>债权投资情况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236"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040"/>
          <w:cols w:num="2" w:equalWidth="0">
            <w:col w:w="2035" w:space="5008"/>
            <w:col w:w="2787"/>
          </w:cols>
        </w:sectPr>
      </w:pPr>
    </w:p>
    <w:p>
      <w:pPr>
        <w:spacing w:line="240" w:lineRule="auto" w:before="10"/>
        <w:rPr>
          <w:rFonts w:ascii="宋体" w:hAnsi="宋体" w:cs="宋体" w:eastAsia="宋体"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3025"/>
        <w:gridCol w:w="1174"/>
        <w:gridCol w:w="864"/>
        <w:gridCol w:w="1160"/>
        <w:gridCol w:w="1313"/>
        <w:gridCol w:w="721"/>
        <w:gridCol w:w="1332"/>
      </w:tblGrid>
      <w:tr>
        <w:trPr>
          <w:trHeight w:val="288" w:hRule="exact"/>
        </w:trPr>
        <w:tc>
          <w:tcPr>
            <w:tcW w:w="3025" w:type="dxa"/>
            <w:vMerge w:val="restart"/>
            <w:tcBorders>
              <w:top w:val="single" w:sz="6" w:space="0" w:color="000000"/>
              <w:left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19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36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638" w:hRule="exact"/>
        </w:trPr>
        <w:tc>
          <w:tcPr>
            <w:tcW w:w="3025" w:type="dxa"/>
            <w:vMerge/>
            <w:tcBorders>
              <w:left w:val="single" w:sz="6" w:space="0" w:color="000000"/>
              <w:bottom w:val="single" w:sz="6" w:space="0" w:color="000000"/>
              <w:right w:val="single" w:sz="6" w:space="0" w:color="000000"/>
            </w:tcBorders>
          </w:tcPr>
          <w:p>
            <w:pP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53"/>
              <w:jc w:val="right"/>
              <w:rPr>
                <w:rFonts w:ascii="宋体" w:hAnsi="宋体" w:cs="宋体" w:eastAsia="宋体" w:hint="default"/>
                <w:sz w:val="21"/>
                <w:szCs w:val="21"/>
              </w:rPr>
            </w:pPr>
            <w:r>
              <w:rPr>
                <w:rFonts w:ascii="宋体" w:hAnsi="宋体" w:cs="宋体" w:eastAsia="宋体" w:hint="default"/>
                <w:spacing w:val="-2"/>
                <w:sz w:val="21"/>
                <w:szCs w:val="21"/>
              </w:rPr>
              <w:t>账面余额</w:t>
            </w:r>
            <w:r>
              <w:rPr>
                <w:rFonts w:ascii="宋体" w:hAnsi="宋体" w:cs="宋体" w:eastAsia="宋体" w:hint="default"/>
                <w:sz w:val="21"/>
                <w:szCs w:val="21"/>
              </w:rPr>
              <w:t> </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16" w:right="108" w:hanging="212"/>
              <w:jc w:val="left"/>
              <w:rPr>
                <w:rFonts w:ascii="宋体" w:hAnsi="宋体" w:cs="宋体" w:eastAsia="宋体" w:hint="default"/>
                <w:sz w:val="21"/>
                <w:szCs w:val="21"/>
              </w:rPr>
            </w:pPr>
            <w:r>
              <w:rPr>
                <w:rFonts w:ascii="宋体" w:hAnsi="宋体" w:cs="宋体" w:eastAsia="宋体" w:hint="default"/>
                <w:sz w:val="21"/>
                <w:szCs w:val="21"/>
              </w:rPr>
              <w:t>减值准</w:t>
            </w:r>
            <w:r>
              <w:rPr>
                <w:rFonts w:ascii="宋体" w:hAnsi="宋体" w:cs="宋体" w:eastAsia="宋体" w:hint="default"/>
                <w:spacing w:val="-102"/>
                <w:sz w:val="21"/>
                <w:szCs w:val="21"/>
              </w:rPr>
              <w:t> </w:t>
            </w:r>
            <w:r>
              <w:rPr>
                <w:rFonts w:ascii="宋体" w:hAnsi="宋体" w:cs="宋体" w:eastAsia="宋体" w:hint="default"/>
                <w:sz w:val="21"/>
                <w:szCs w:val="21"/>
              </w:rPr>
              <w:t>备</w:t>
            </w:r>
            <w:r>
              <w:rPr>
                <w:rFonts w:ascii="宋体" w:hAnsi="宋体" w:cs="宋体" w:eastAsia="宋体" w:hint="default"/>
                <w:sz w:val="21"/>
                <w:szCs w:val="21"/>
              </w:rPr>
              <w:t> </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47"/>
              <w:jc w:val="right"/>
              <w:rPr>
                <w:rFonts w:ascii="宋体" w:hAnsi="宋体" w:cs="宋体" w:eastAsia="宋体" w:hint="default"/>
                <w:sz w:val="21"/>
                <w:szCs w:val="21"/>
              </w:rPr>
            </w:pPr>
            <w:r>
              <w:rPr>
                <w:rFonts w:ascii="宋体" w:hAnsi="宋体" w:cs="宋体" w:eastAsia="宋体" w:hint="default"/>
                <w:spacing w:val="-2"/>
                <w:sz w:val="21"/>
                <w:szCs w:val="21"/>
              </w:rPr>
              <w:t>账面价值</w:t>
            </w:r>
            <w:r>
              <w:rPr>
                <w:rFonts w:ascii="宋体" w:hAnsi="宋体" w:cs="宋体" w:eastAsia="宋体" w:hint="default"/>
                <w:sz w:val="21"/>
                <w:szCs w:val="21"/>
              </w:rPr>
              <w:t> </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227"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39" w:right="38"/>
              <w:jc w:val="left"/>
              <w:rPr>
                <w:rFonts w:ascii="宋体" w:hAnsi="宋体" w:cs="宋体" w:eastAsia="宋体" w:hint="default"/>
                <w:sz w:val="21"/>
                <w:szCs w:val="21"/>
              </w:rPr>
            </w:pP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r>
              <w:rPr>
                <w:rFonts w:ascii="宋体" w:hAnsi="宋体" w:cs="宋体" w:eastAsia="宋体" w:hint="default"/>
                <w:sz w:val="21"/>
                <w:szCs w:val="21"/>
              </w:rPr>
              <w:t> </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237"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r>
      <w:tr>
        <w:trPr>
          <w:trHeight w:val="327" w:hRule="exact"/>
        </w:trPr>
        <w:tc>
          <w:tcPr>
            <w:tcW w:w="3025"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105" w:right="0"/>
              <w:jc w:val="left"/>
              <w:rPr>
                <w:rFonts w:ascii="宋体" w:hAnsi="宋体" w:cs="宋体" w:eastAsia="宋体" w:hint="default"/>
                <w:sz w:val="21"/>
                <w:szCs w:val="21"/>
              </w:rPr>
            </w:pPr>
            <w:r>
              <w:rPr>
                <w:rFonts w:ascii="宋体" w:hAnsi="宋体" w:cs="宋体" w:eastAsia="宋体" w:hint="default"/>
                <w:sz w:val="21"/>
                <w:szCs w:val="21"/>
              </w:rPr>
              <w:t>首尔市（发行）可变现债券</w:t>
            </w:r>
            <w:r>
              <w:rPr>
                <w:rFonts w:ascii="宋体" w:hAnsi="宋体" w:cs="宋体" w:eastAsia="宋体" w:hint="default"/>
                <w:sz w:val="21"/>
                <w:szCs w:val="21"/>
              </w:rPr>
              <w:t> </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1"/>
              <w:jc w:val="right"/>
              <w:rPr>
                <w:rFonts w:ascii="宋体" w:hAnsi="宋体" w:cs="宋体" w:eastAsia="宋体" w:hint="default"/>
                <w:sz w:val="21"/>
                <w:szCs w:val="21"/>
              </w:rPr>
            </w:pPr>
            <w:r>
              <w:rPr>
                <w:rFonts w:ascii="宋体"/>
                <w:w w:val="100"/>
                <w:sz w:val="21"/>
              </w:rPr>
              <w:t> </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0"/>
              <w:jc w:val="right"/>
              <w:rPr>
                <w:rFonts w:ascii="宋体" w:hAnsi="宋体" w:cs="宋体" w:eastAsia="宋体" w:hint="default"/>
                <w:sz w:val="21"/>
                <w:szCs w:val="21"/>
              </w:rPr>
            </w:pPr>
            <w:r>
              <w:rPr>
                <w:rFonts w:ascii="宋体"/>
                <w:w w:val="100"/>
                <w:sz w:val="21"/>
              </w:rPr>
              <w:t> </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1"/>
              <w:jc w:val="right"/>
              <w:rPr>
                <w:rFonts w:ascii="宋体" w:hAnsi="宋体" w:cs="宋体" w:eastAsia="宋体" w:hint="default"/>
                <w:sz w:val="21"/>
                <w:szCs w:val="21"/>
              </w:rPr>
            </w:pPr>
            <w:r>
              <w:rPr>
                <w:rFonts w:ascii="宋体"/>
                <w:w w:val="100"/>
                <w:sz w:val="21"/>
              </w:rPr>
              <w:t> </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244" w:right="0"/>
              <w:jc w:val="left"/>
              <w:rPr>
                <w:rFonts w:ascii="宋体" w:hAnsi="宋体" w:cs="宋体" w:eastAsia="宋体" w:hint="default"/>
                <w:sz w:val="21"/>
                <w:szCs w:val="21"/>
              </w:rPr>
            </w:pPr>
            <w:r>
              <w:rPr>
                <w:rFonts w:ascii="宋体"/>
                <w:sz w:val="21"/>
              </w:rPr>
              <w:t>56,503.13 </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0"/>
              <w:jc w:val="right"/>
              <w:rPr>
                <w:rFonts w:ascii="宋体" w:hAnsi="宋体" w:cs="宋体" w:eastAsia="宋体" w:hint="default"/>
                <w:sz w:val="21"/>
                <w:szCs w:val="21"/>
              </w:rPr>
            </w:pPr>
            <w:r>
              <w:rPr>
                <w:rFonts w:ascii="宋体"/>
                <w:w w:val="100"/>
                <w:sz w:val="21"/>
              </w:rPr>
              <w:t> </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266" w:right="-1"/>
              <w:jc w:val="left"/>
              <w:rPr>
                <w:rFonts w:ascii="宋体" w:hAnsi="宋体" w:cs="宋体" w:eastAsia="宋体" w:hint="default"/>
                <w:sz w:val="21"/>
                <w:szCs w:val="21"/>
              </w:rPr>
            </w:pPr>
            <w:r>
              <w:rPr>
                <w:rFonts w:ascii="宋体"/>
                <w:sz w:val="21"/>
              </w:rPr>
              <w:t>56,503.13 </w:t>
            </w:r>
          </w:p>
        </w:tc>
      </w:tr>
      <w:tr>
        <w:trPr>
          <w:trHeight w:val="329" w:hRule="exact"/>
        </w:trPr>
        <w:tc>
          <w:tcPr>
            <w:tcW w:w="302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44" w:right="0"/>
              <w:jc w:val="left"/>
              <w:rPr>
                <w:rFonts w:ascii="宋体" w:hAnsi="宋体" w:cs="宋体" w:eastAsia="宋体" w:hint="default"/>
                <w:sz w:val="21"/>
                <w:szCs w:val="21"/>
              </w:rPr>
            </w:pPr>
            <w:r>
              <w:rPr>
                <w:rFonts w:ascii="宋体"/>
                <w:sz w:val="21"/>
              </w:rPr>
              <w:t>56,503.13 </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66" w:right="-1"/>
              <w:jc w:val="left"/>
              <w:rPr>
                <w:rFonts w:ascii="宋体" w:hAnsi="宋体" w:cs="宋体" w:eastAsia="宋体" w:hint="default"/>
                <w:sz w:val="21"/>
                <w:szCs w:val="21"/>
              </w:rPr>
            </w:pPr>
            <w:r>
              <w:rPr>
                <w:rFonts w:ascii="宋体"/>
                <w:sz w:val="21"/>
              </w:rPr>
              <w:t>56,503.13 </w:t>
            </w:r>
          </w:p>
        </w:tc>
      </w:tr>
    </w:tbl>
    <w:p>
      <w:pPr>
        <w:pStyle w:val="Heading4"/>
        <w:spacing w:line="324" w:lineRule="auto" w:before="0"/>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期末重要的债权投</w:t>
      </w:r>
      <w:r>
        <w:rPr>
          <w:spacing w:val="-3"/>
          <w:w w:val="100"/>
        </w:rPr>
        <w:t>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324" w:lineRule="auto" w:before="37"/>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5"/>
          <w:w w:val="99"/>
        </w:rPr>
        <w:t>.</w:t>
      </w:r>
      <w:r>
        <w:rPr>
          <w:w w:val="100"/>
        </w:rPr>
        <w:t>减值准备计提情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auto" w:before="23"/>
        <w:ind w:left="236" w:right="964"/>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本期减值准备计提金额以及评估金融工具的信用风险是否显著增加的采用依据</w:t>
      </w:r>
    </w:p>
    <w:p>
      <w:pPr>
        <w:pStyle w:val="BodyText"/>
        <w:spacing w:line="273" w:lineRule="auto" w:before="7"/>
        <w:ind w:left="236" w:right="7364"/>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0" w:lineRule="auto" w:before="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36" w:right="0"/>
        <w:jc w:val="left"/>
        <w:rPr>
          <w:rFonts w:ascii="宋体" w:hAnsi="宋体" w:cs="宋体" w:eastAsia="宋体" w:hint="default"/>
        </w:rPr>
      </w:pPr>
      <w:r>
        <w:rPr>
          <w:rFonts w:ascii="宋体"/>
          <w:w w:val="100"/>
        </w:rPr>
        <w:t> </w:t>
      </w:r>
    </w:p>
    <w:p>
      <w:pPr>
        <w:pStyle w:val="Heading4"/>
        <w:spacing w:line="324" w:lineRule="auto"/>
        <w:ind w:left="236" w:right="7364"/>
        <w:jc w:val="left"/>
        <w:rPr>
          <w:rFonts w:ascii="宋体" w:hAnsi="宋体" w:cs="宋体" w:eastAsia="宋体" w:hint="default"/>
          <w:b w:val="0"/>
          <w:bCs w:val="0"/>
        </w:rPr>
      </w:pPr>
      <w:r>
        <w:rPr>
          <w:rFonts w:ascii="宋体" w:hAnsi="宋体" w:cs="宋体" w:eastAsia="宋体" w:hint="default"/>
        </w:rPr>
        <w:t>14</w:t>
      </w:r>
      <w:r>
        <w:rPr/>
        <w:t>、</w:t>
      </w:r>
      <w:r>
        <w:rPr>
          <w:spacing w:val="-25"/>
        </w:rPr>
        <w:t> </w:t>
      </w:r>
      <w:r>
        <w:rPr/>
        <w:t>其他债权投资</w:t>
      </w:r>
      <w:r>
        <w:rPr>
          <w:w w:val="100"/>
        </w:rPr>
        <w:t> </w:t>
      </w:r>
      <w:r>
        <w:rPr>
          <w:rFonts w:ascii="宋体" w:hAnsi="宋体" w:cs="宋体" w:eastAsia="宋体" w:hint="default"/>
        </w:rPr>
        <w:t>(1).</w:t>
      </w:r>
      <w:r>
        <w:rPr/>
        <w:t>其他债权投资情况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324" w:lineRule="auto" w:before="37"/>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期末重要的其他债</w:t>
      </w:r>
      <w:r>
        <w:rPr>
          <w:spacing w:val="-3"/>
          <w:w w:val="100"/>
        </w:rPr>
        <w:t>权</w:t>
      </w:r>
      <w:r>
        <w:rPr>
          <w:w w:val="100"/>
        </w:rPr>
        <w:t>投</w:t>
      </w:r>
      <w:r>
        <w:rPr>
          <w:spacing w:val="-2"/>
          <w:w w:val="100"/>
        </w:rPr>
        <w:t>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040"/>
        </w:sectPr>
      </w:pPr>
    </w:p>
    <w:p>
      <w:pPr>
        <w:spacing w:line="240" w:lineRule="auto" w:before="10"/>
        <w:rPr>
          <w:rFonts w:ascii="宋体" w:hAnsi="宋体" w:cs="宋体" w:eastAsia="宋体" w:hint="default"/>
          <w:sz w:val="26"/>
          <w:szCs w:val="26"/>
        </w:rPr>
      </w:pPr>
    </w:p>
    <w:p>
      <w:pPr>
        <w:pStyle w:val="Heading4"/>
        <w:spacing w:line="324" w:lineRule="auto" w:before="36"/>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5"/>
          <w:w w:val="99"/>
        </w:rPr>
        <w:t>.</w:t>
      </w:r>
      <w:r>
        <w:rPr>
          <w:w w:val="100"/>
        </w:rPr>
        <w:t>减值准备计提情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auto" w:before="23"/>
        <w:ind w:right="864"/>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本期减值准备计提金额以及评估金融工具的信用风险是否显著增加的采用依据</w:t>
      </w:r>
    </w:p>
    <w:p>
      <w:pPr>
        <w:pStyle w:val="BodyText"/>
        <w:spacing w:line="273" w:lineRule="auto" w:before="7"/>
        <w:ind w:right="7058"/>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0" w:lineRule="auto" w:before="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4"/>
        <w:spacing w:line="324" w:lineRule="auto"/>
        <w:ind w:right="7058"/>
        <w:jc w:val="left"/>
        <w:rPr>
          <w:rFonts w:ascii="宋体" w:hAnsi="宋体" w:cs="宋体" w:eastAsia="宋体" w:hint="default"/>
          <w:b w:val="0"/>
          <w:bCs w:val="0"/>
        </w:rPr>
      </w:pPr>
      <w:r>
        <w:rPr>
          <w:rFonts w:ascii="宋体" w:hAnsi="宋体" w:cs="宋体" w:eastAsia="宋体" w:hint="default"/>
        </w:rPr>
        <w:t>15</w:t>
      </w:r>
      <w:r>
        <w:rPr/>
        <w:t>、</w:t>
      </w:r>
      <w:r>
        <w:rPr>
          <w:spacing w:val="-26"/>
        </w:rPr>
        <w:t> </w:t>
      </w:r>
      <w:r>
        <w:rPr/>
        <w:t>长期应收款</w:t>
      </w:r>
      <w:r>
        <w:rPr>
          <w:rFonts w:ascii="宋体" w:hAnsi="宋体" w:cs="宋体" w:eastAsia="宋体" w:hint="default"/>
          <w:w w:val="99"/>
        </w:rPr>
        <w:t> </w:t>
      </w:r>
      <w:r>
        <w:rPr>
          <w:rFonts w:ascii="宋体" w:hAnsi="宋体" w:cs="宋体" w:eastAsia="宋体" w:hint="default"/>
        </w:rPr>
        <w:t>(1).</w:t>
      </w:r>
      <w:r>
        <w:rPr/>
        <w:t>长期应收款情况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color w:val="FF0000"/>
        </w:rPr>
        <w:t> </w:t>
      </w:r>
      <w:r>
        <w:rPr>
          <w:rFonts w:ascii="宋体" w:hAnsi="宋体" w:cs="宋体" w:eastAsia="宋体" w:hint="default"/>
        </w:rPr>
      </w:r>
    </w:p>
    <w:p>
      <w:pPr>
        <w:pStyle w:val="Heading4"/>
        <w:spacing w:line="324" w:lineRule="auto" w:before="37"/>
        <w:ind w:right="0"/>
        <w:jc w:val="left"/>
        <w:rPr>
          <w:rFonts w:ascii="宋体" w:hAnsi="宋体" w:cs="宋体" w:eastAsia="宋体" w:hint="default"/>
          <w:b w:val="0"/>
          <w:bCs w:val="0"/>
        </w:rPr>
      </w:pPr>
      <w:r>
        <w:rPr>
          <w:rFonts w:ascii="宋体" w:hAnsi="宋体" w:cs="宋体" w:eastAsia="宋体" w:hint="default"/>
          <w:b w:val="0"/>
          <w:bCs w:val="0"/>
          <w:color w:val="FF0000"/>
          <w:w w:val="100"/>
        </w:rPr>
        <w:t>  </w:t>
      </w:r>
      <w:r>
        <w:rPr>
          <w:rFonts w:ascii="宋体" w:hAnsi="宋体" w:cs="宋体" w:eastAsia="宋体" w:hint="default"/>
          <w:w w:val="99"/>
        </w:rPr>
        <w:t>(2)</w:t>
      </w:r>
      <w:r>
        <w:rPr>
          <w:rFonts w:ascii="宋体" w:hAnsi="宋体" w:cs="宋体" w:eastAsia="宋体" w:hint="default"/>
          <w:spacing w:val="5"/>
          <w:w w:val="99"/>
        </w:rPr>
        <w:t>.</w:t>
      </w:r>
      <w:r>
        <w:rPr>
          <w:w w:val="100"/>
        </w:rPr>
        <w:t>坏账准备计提情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auto" w:before="23"/>
        <w:ind w:right="864"/>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本期坏账准备计提金额以及评估金融工具的信用风险是否显著增加的采用依据</w:t>
      </w:r>
    </w:p>
    <w:p>
      <w:pPr>
        <w:pStyle w:val="BodyText"/>
        <w:spacing w:line="240" w:lineRule="auto" w:before="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324" w:lineRule="auto" w:before="37"/>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5"/>
          <w:w w:val="99"/>
        </w:rPr>
        <w:t>.</w:t>
      </w:r>
      <w:r>
        <w:rPr>
          <w:w w:val="100"/>
        </w:rPr>
        <w:t>因金融资产转移而</w:t>
      </w:r>
      <w:r>
        <w:rPr>
          <w:spacing w:val="-3"/>
          <w:w w:val="100"/>
        </w:rPr>
        <w:t>终</w:t>
      </w:r>
      <w:r>
        <w:rPr>
          <w:w w:val="100"/>
        </w:rPr>
        <w:t>止</w:t>
      </w:r>
      <w:r>
        <w:rPr>
          <w:spacing w:val="-3"/>
          <w:w w:val="100"/>
        </w:rPr>
        <w:t>确</w:t>
      </w:r>
      <w:r>
        <w:rPr>
          <w:w w:val="100"/>
        </w:rPr>
        <w:t>认的长期应收</w:t>
      </w:r>
      <w:r>
        <w:rPr>
          <w:spacing w:val="-3"/>
          <w:w w:val="100"/>
        </w:rPr>
        <w:t>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324" w:lineRule="auto" w:before="37"/>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5"/>
          <w:w w:val="99"/>
        </w:rPr>
        <w:t>.</w:t>
      </w:r>
      <w:r>
        <w:rPr>
          <w:w w:val="100"/>
        </w:rPr>
        <w:t>转移长期应收款且</w:t>
      </w:r>
      <w:r>
        <w:rPr>
          <w:spacing w:val="-3"/>
          <w:w w:val="100"/>
        </w:rPr>
        <w:t>继</w:t>
      </w:r>
      <w:r>
        <w:rPr>
          <w:w w:val="100"/>
        </w:rPr>
        <w:t>续</w:t>
      </w:r>
      <w:r>
        <w:rPr>
          <w:spacing w:val="-3"/>
          <w:w w:val="100"/>
        </w:rPr>
        <w:t>涉</w:t>
      </w:r>
      <w:r>
        <w:rPr>
          <w:w w:val="100"/>
        </w:rPr>
        <w:t>入形成的资产、负</w:t>
      </w:r>
      <w:r>
        <w:rPr>
          <w:spacing w:val="-3"/>
          <w:w w:val="100"/>
        </w:rPr>
        <w:t>债</w:t>
      </w:r>
      <w:r>
        <w:rPr>
          <w:w w:val="100"/>
        </w:rPr>
        <w:t>金</w:t>
      </w:r>
      <w:r>
        <w:rPr>
          <w:spacing w:val="-3"/>
          <w:w w:val="100"/>
        </w:rPr>
        <w:t>额</w:t>
      </w:r>
      <w:r>
        <w:rPr>
          <w:rFonts w:ascii="宋体" w:hAnsi="宋体" w:cs="宋体" w:eastAsia="宋体" w:hint="default"/>
          <w:w w:val="99"/>
        </w:rPr>
        <w:t> </w:t>
      </w:r>
      <w:r>
        <w:rPr>
          <w:rFonts w:ascii="宋体" w:hAnsi="宋体" w:cs="宋体" w:eastAsia="宋体" w:hint="default"/>
          <w:b w:val="0"/>
          <w:bCs w:val="0"/>
        </w:rPr>
      </w:r>
    </w:p>
    <w:p>
      <w:pPr>
        <w:pStyle w:val="BodyText"/>
        <w:spacing w:line="273" w:lineRule="auto" w:before="24"/>
        <w:ind w:right="7058"/>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0" w:lineRule="auto" w:before="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pgSz w:w="11910" w:h="16840"/>
          <w:pgMar w:header="0" w:footer="1195" w:top="1120" w:bottom="1380" w:left="1140" w:right="1140"/>
        </w:sectPr>
      </w:pPr>
    </w:p>
    <w:p>
      <w:pPr>
        <w:spacing w:line="240" w:lineRule="auto" w:before="11"/>
        <w:rPr>
          <w:rFonts w:ascii="宋体" w:hAnsi="宋体" w:cs="宋体" w:eastAsia="宋体" w:hint="default"/>
          <w:sz w:val="7"/>
          <w:szCs w:val="7"/>
        </w:rPr>
      </w:pPr>
    </w:p>
    <w:p>
      <w:pPr>
        <w:spacing w:after="0" w:line="240" w:lineRule="auto"/>
        <w:rPr>
          <w:rFonts w:ascii="宋体" w:hAnsi="宋体" w:cs="宋体" w:eastAsia="宋体" w:hint="default"/>
          <w:sz w:val="7"/>
          <w:szCs w:val="7"/>
        </w:rPr>
        <w:sectPr>
          <w:headerReference w:type="default" r:id="rId71"/>
          <w:footerReference w:type="default" r:id="rId72"/>
          <w:pgSz w:w="16840" w:h="11910" w:orient="landscape"/>
          <w:pgMar w:header="882" w:footer="1195" w:top="1120" w:bottom="1380" w:left="140" w:right="160"/>
          <w:pgNumType w:start="137"/>
        </w:sectPr>
      </w:pPr>
    </w:p>
    <w:p>
      <w:pPr>
        <w:pStyle w:val="Heading4"/>
        <w:spacing w:line="240" w:lineRule="auto" w:before="36"/>
        <w:ind w:left="1384" w:right="0"/>
        <w:jc w:val="left"/>
        <w:rPr>
          <w:rFonts w:ascii="宋体" w:hAnsi="宋体" w:cs="宋体" w:eastAsia="宋体" w:hint="default"/>
          <w:b w:val="0"/>
          <w:bCs w:val="0"/>
        </w:rPr>
      </w:pPr>
      <w:r>
        <w:rPr>
          <w:rFonts w:ascii="宋体" w:hAnsi="宋体" w:cs="宋体" w:eastAsia="宋体" w:hint="default"/>
        </w:rPr>
        <w:t>16</w:t>
      </w:r>
      <w:r>
        <w:rPr/>
        <w:t>、</w:t>
      </w:r>
      <w:r>
        <w:rPr>
          <w:spacing w:val="-25"/>
        </w:rPr>
        <w:t> </w:t>
      </w:r>
      <w:r>
        <w:rPr/>
        <w:t>长期股权投资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138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ind w:left="1384"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140" w:right="160"/>
          <w:cols w:num="2" w:equalWidth="0">
            <w:col w:w="3259" w:space="8219"/>
            <w:col w:w="5062"/>
          </w:cols>
        </w:sectPr>
      </w:pPr>
    </w:p>
    <w:p>
      <w:pPr>
        <w:spacing w:line="240" w:lineRule="auto" w:before="10"/>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2340"/>
        <w:gridCol w:w="1738"/>
        <w:gridCol w:w="1522"/>
        <w:gridCol w:w="1644"/>
        <w:gridCol w:w="1714"/>
        <w:gridCol w:w="1397"/>
        <w:gridCol w:w="1507"/>
        <w:gridCol w:w="1469"/>
        <w:gridCol w:w="1702"/>
        <w:gridCol w:w="1270"/>
      </w:tblGrid>
      <w:tr>
        <w:trPr>
          <w:trHeight w:val="322" w:hRule="exact"/>
        </w:trPr>
        <w:tc>
          <w:tcPr>
            <w:tcW w:w="2340"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640" w:right="0"/>
              <w:jc w:val="left"/>
              <w:rPr>
                <w:rFonts w:ascii="宋体" w:hAnsi="宋体" w:cs="宋体" w:eastAsia="宋体" w:hint="default"/>
                <w:sz w:val="21"/>
                <w:szCs w:val="21"/>
              </w:rPr>
            </w:pPr>
            <w:r>
              <w:rPr>
                <w:rFonts w:ascii="宋体" w:hAnsi="宋体" w:cs="宋体" w:eastAsia="宋体" w:hint="default"/>
                <w:sz w:val="21"/>
                <w:szCs w:val="21"/>
              </w:rPr>
              <w:t>被投资单位</w:t>
            </w:r>
            <w:r>
              <w:rPr>
                <w:rFonts w:ascii="宋体" w:hAnsi="宋体" w:cs="宋体" w:eastAsia="宋体" w:hint="default"/>
                <w:sz w:val="21"/>
                <w:szCs w:val="21"/>
              </w:rPr>
              <w:t> </w:t>
            </w:r>
          </w:p>
        </w:tc>
        <w:tc>
          <w:tcPr>
            <w:tcW w:w="1738" w:type="dxa"/>
            <w:vMerge w:val="restart"/>
            <w:tcBorders>
              <w:top w:val="single" w:sz="4" w:space="0" w:color="000000"/>
              <w:left w:val="single" w:sz="4" w:space="0" w:color="000000"/>
              <w:right w:val="single" w:sz="4" w:space="0" w:color="000000"/>
            </w:tcBorders>
          </w:tcPr>
          <w:p>
            <w:pPr>
              <w:pStyle w:val="TableParagraph"/>
              <w:spacing w:line="273" w:lineRule="auto" w:before="148"/>
              <w:ind w:left="652" w:right="547"/>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9254" w:type="dxa"/>
            <w:gridSpan w:val="6"/>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hAnsi="宋体" w:cs="宋体" w:eastAsia="宋体" w:hint="default"/>
                <w:sz w:val="21"/>
                <w:szCs w:val="21"/>
              </w:rPr>
              <w:t>本期增减变动</w:t>
            </w:r>
            <w:r>
              <w:rPr>
                <w:rFonts w:ascii="宋体" w:hAnsi="宋体" w:cs="宋体" w:eastAsia="宋体" w:hint="default"/>
                <w:sz w:val="21"/>
                <w:szCs w:val="21"/>
              </w:rPr>
              <w:t> </w:t>
            </w:r>
          </w:p>
        </w:tc>
        <w:tc>
          <w:tcPr>
            <w:tcW w:w="1702" w:type="dxa"/>
            <w:vMerge w:val="restart"/>
            <w:tcBorders>
              <w:top w:val="single" w:sz="4" w:space="0" w:color="000000"/>
              <w:left w:val="single" w:sz="4" w:space="0" w:color="000000"/>
              <w:right w:val="single" w:sz="4" w:space="0" w:color="000000"/>
            </w:tcBorders>
          </w:tcPr>
          <w:p>
            <w:pPr>
              <w:pStyle w:val="TableParagraph"/>
              <w:spacing w:line="273" w:lineRule="auto" w:before="148"/>
              <w:ind w:left="635" w:right="528"/>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1270" w:type="dxa"/>
            <w:vMerge w:val="restart"/>
            <w:tcBorders>
              <w:top w:val="single" w:sz="4" w:space="0" w:color="000000"/>
              <w:left w:val="single" w:sz="4" w:space="0" w:color="000000"/>
              <w:right w:val="single" w:sz="4" w:space="0" w:color="000000"/>
            </w:tcBorders>
          </w:tcPr>
          <w:p>
            <w:pPr>
              <w:pStyle w:val="TableParagraph"/>
              <w:spacing w:line="273" w:lineRule="auto" w:before="148"/>
              <w:ind w:left="314" w:right="99" w:hanging="209"/>
              <w:jc w:val="left"/>
              <w:rPr>
                <w:rFonts w:ascii="宋体" w:hAnsi="宋体" w:cs="宋体" w:eastAsia="宋体" w:hint="default"/>
                <w:sz w:val="21"/>
                <w:szCs w:val="21"/>
              </w:rPr>
            </w:pPr>
            <w:r>
              <w:rPr>
                <w:rFonts w:ascii="宋体" w:hAnsi="宋体" w:cs="宋体" w:eastAsia="宋体" w:hint="default"/>
                <w:sz w:val="21"/>
                <w:szCs w:val="21"/>
              </w:rPr>
              <w:t>减值准备期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末余额</w:t>
            </w:r>
            <w:r>
              <w:rPr>
                <w:rFonts w:ascii="宋体" w:hAnsi="宋体" w:cs="宋体" w:eastAsia="宋体" w:hint="default"/>
                <w:sz w:val="21"/>
                <w:szCs w:val="21"/>
              </w:rPr>
              <w:t> </w:t>
            </w:r>
          </w:p>
        </w:tc>
      </w:tr>
      <w:tr>
        <w:trPr>
          <w:trHeight w:val="634" w:hRule="exact"/>
        </w:trPr>
        <w:tc>
          <w:tcPr>
            <w:tcW w:w="2340" w:type="dxa"/>
            <w:vMerge/>
            <w:tcBorders>
              <w:left w:val="single" w:sz="4" w:space="0" w:color="000000"/>
              <w:bottom w:val="single" w:sz="4" w:space="0" w:color="000000"/>
              <w:right w:val="single" w:sz="4" w:space="0" w:color="000000"/>
            </w:tcBorders>
          </w:tcPr>
          <w:p>
            <w:pPr/>
          </w:p>
        </w:tc>
        <w:tc>
          <w:tcPr>
            <w:tcW w:w="1738" w:type="dxa"/>
            <w:vMerge/>
            <w:tcBorders>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36" w:right="0"/>
              <w:jc w:val="left"/>
              <w:rPr>
                <w:rFonts w:ascii="宋体" w:hAnsi="宋体" w:cs="宋体" w:eastAsia="宋体" w:hint="default"/>
                <w:sz w:val="21"/>
                <w:szCs w:val="21"/>
              </w:rPr>
            </w:pPr>
            <w:r>
              <w:rPr>
                <w:rFonts w:ascii="宋体" w:hAnsi="宋体" w:cs="宋体" w:eastAsia="宋体" w:hint="default"/>
                <w:sz w:val="21"/>
                <w:szCs w:val="21"/>
              </w:rPr>
              <w:t>追加投资</w:t>
            </w:r>
            <w:r>
              <w:rPr>
                <w:rFonts w:ascii="宋体" w:hAnsi="宋体" w:cs="宋体" w:eastAsia="宋体" w:hint="default"/>
                <w:sz w:val="21"/>
                <w:szCs w:val="21"/>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98" w:right="0"/>
              <w:jc w:val="left"/>
              <w:rPr>
                <w:rFonts w:ascii="宋体" w:hAnsi="宋体" w:cs="宋体" w:eastAsia="宋体" w:hint="default"/>
                <w:sz w:val="21"/>
                <w:szCs w:val="21"/>
              </w:rPr>
            </w:pPr>
            <w:r>
              <w:rPr>
                <w:rFonts w:ascii="宋体" w:hAnsi="宋体" w:cs="宋体" w:eastAsia="宋体" w:hint="default"/>
                <w:sz w:val="21"/>
                <w:szCs w:val="21"/>
              </w:rPr>
              <w:t>减少投资</w:t>
            </w:r>
            <w:r>
              <w:rPr>
                <w:rFonts w:ascii="宋体" w:hAnsi="宋体" w:cs="宋体" w:eastAsia="宋体" w:hint="default"/>
                <w:sz w:val="21"/>
                <w:szCs w:val="21"/>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31" w:right="111" w:hanging="315"/>
              <w:jc w:val="left"/>
              <w:rPr>
                <w:rFonts w:ascii="宋体" w:hAnsi="宋体" w:cs="宋体" w:eastAsia="宋体" w:hint="default"/>
                <w:sz w:val="21"/>
                <w:szCs w:val="21"/>
              </w:rPr>
            </w:pPr>
            <w:r>
              <w:rPr>
                <w:rFonts w:ascii="宋体" w:hAnsi="宋体" w:cs="宋体" w:eastAsia="宋体" w:hint="default"/>
                <w:sz w:val="21"/>
                <w:szCs w:val="21"/>
              </w:rPr>
              <w:t>权益法下确认的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投资损益</w:t>
            </w:r>
            <w:r>
              <w:rPr>
                <w:rFonts w:ascii="宋体" w:hAnsi="宋体" w:cs="宋体" w:eastAsia="宋体" w:hint="default"/>
                <w:sz w:val="21"/>
                <w:szCs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79" w:right="163" w:hanging="212"/>
              <w:jc w:val="left"/>
              <w:rPr>
                <w:rFonts w:ascii="宋体" w:hAnsi="宋体" w:cs="宋体" w:eastAsia="宋体" w:hint="default"/>
                <w:sz w:val="21"/>
                <w:szCs w:val="21"/>
              </w:rPr>
            </w:pPr>
            <w:r>
              <w:rPr>
                <w:rFonts w:ascii="宋体" w:hAnsi="宋体" w:cs="宋体" w:eastAsia="宋体" w:hint="default"/>
                <w:sz w:val="21"/>
                <w:szCs w:val="21"/>
              </w:rPr>
              <w:t>其他综合收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益调整</w:t>
            </w:r>
            <w:r>
              <w:rPr>
                <w:rFonts w:ascii="宋体" w:hAnsi="宋体" w:cs="宋体" w:eastAsia="宋体" w:hint="default"/>
                <w:sz w:val="21"/>
                <w:szCs w:val="21"/>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1"/>
              <w:jc w:val="right"/>
              <w:rPr>
                <w:rFonts w:ascii="宋体" w:hAnsi="宋体" w:cs="宋体" w:eastAsia="宋体" w:hint="default"/>
                <w:sz w:val="21"/>
                <w:szCs w:val="21"/>
              </w:rPr>
            </w:pPr>
            <w:r>
              <w:rPr>
                <w:rFonts w:ascii="宋体" w:hAnsi="宋体" w:cs="宋体" w:eastAsia="宋体" w:hint="default"/>
                <w:spacing w:val="-2"/>
                <w:sz w:val="21"/>
                <w:szCs w:val="21"/>
              </w:rPr>
              <w:t>其他权益变动</w:t>
            </w:r>
            <w:r>
              <w:rPr>
                <w:rFonts w:ascii="宋体" w:hAnsi="宋体" w:cs="宋体" w:eastAsia="宋体" w:hint="default"/>
                <w:sz w:val="21"/>
                <w:szCs w:val="21"/>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521"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702" w:type="dxa"/>
            <w:vMerge/>
            <w:tcBorders>
              <w:left w:val="single" w:sz="4" w:space="0" w:color="000000"/>
              <w:bottom w:val="single" w:sz="4" w:space="0" w:color="000000"/>
              <w:right w:val="single" w:sz="4" w:space="0" w:color="000000"/>
            </w:tcBorders>
          </w:tcPr>
          <w:p>
            <w:pPr/>
          </w:p>
        </w:tc>
        <w:tc>
          <w:tcPr>
            <w:tcW w:w="1270" w:type="dxa"/>
            <w:vMerge/>
            <w:tcBorders>
              <w:left w:val="single" w:sz="4" w:space="0" w:color="000000"/>
              <w:bottom w:val="single" w:sz="4" w:space="0" w:color="000000"/>
              <w:right w:val="single" w:sz="4" w:space="0" w:color="000000"/>
            </w:tcBorders>
          </w:tcPr>
          <w:p>
            <w:pPr/>
          </w:p>
        </w:tc>
      </w:tr>
      <w:tr>
        <w:trPr>
          <w:trHeight w:val="322" w:hRule="exact"/>
        </w:trPr>
        <w:tc>
          <w:tcPr>
            <w:tcW w:w="16303" w:type="dxa"/>
            <w:gridSpan w:val="10"/>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一、合营企业</w:t>
            </w:r>
            <w:r>
              <w:rPr>
                <w:rFonts w:ascii="宋体" w:hAnsi="宋体" w:cs="宋体" w:eastAsia="宋体" w:hint="default"/>
                <w:sz w:val="21"/>
                <w:szCs w:val="21"/>
              </w:rPr>
              <w:t> </w:t>
            </w:r>
          </w:p>
        </w:tc>
      </w:tr>
      <w:tr>
        <w:trPr>
          <w:trHeight w:val="634"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120"/>
              <w:jc w:val="left"/>
              <w:rPr>
                <w:rFonts w:ascii="宋体" w:hAnsi="宋体" w:cs="宋体" w:eastAsia="宋体" w:hint="default"/>
                <w:sz w:val="21"/>
                <w:szCs w:val="21"/>
              </w:rPr>
            </w:pPr>
            <w:r>
              <w:rPr>
                <w:rFonts w:ascii="宋体" w:hAnsi="宋体" w:cs="宋体" w:eastAsia="宋体" w:hint="default"/>
                <w:spacing w:val="-2"/>
                <w:sz w:val="21"/>
                <w:szCs w:val="21"/>
              </w:rPr>
              <w:t>人民浙报传媒投资有限</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
              <w:jc w:val="right"/>
              <w:rPr>
                <w:rFonts w:ascii="宋体" w:hAnsi="宋体" w:cs="宋体" w:eastAsia="宋体" w:hint="default"/>
                <w:sz w:val="21"/>
                <w:szCs w:val="21"/>
              </w:rPr>
            </w:pPr>
            <w:r>
              <w:rPr>
                <w:rFonts w:ascii="宋体"/>
                <w:spacing w:val="-1"/>
                <w:sz w:val="21"/>
              </w:rPr>
              <w:t>25,516,067.79</w:t>
            </w:r>
            <w:r>
              <w:rPr>
                <w:rFonts w:ascii="宋体"/>
                <w:sz w:val="21"/>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5"/>
              <w:jc w:val="right"/>
              <w:rPr>
                <w:rFonts w:ascii="宋体" w:hAnsi="宋体" w:cs="宋体" w:eastAsia="宋体" w:hint="default"/>
                <w:sz w:val="21"/>
                <w:szCs w:val="21"/>
              </w:rPr>
            </w:pPr>
            <w:r>
              <w:rPr>
                <w:rFonts w:ascii="宋体"/>
                <w:w w:val="100"/>
                <w:sz w:val="21"/>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5"/>
              <w:jc w:val="right"/>
              <w:rPr>
                <w:rFonts w:ascii="宋体" w:hAnsi="宋体" w:cs="宋体" w:eastAsia="宋体" w:hint="default"/>
                <w:sz w:val="21"/>
                <w:szCs w:val="21"/>
              </w:rPr>
            </w:pPr>
            <w:r>
              <w:rPr>
                <w:rFonts w:ascii="宋体"/>
                <w:spacing w:val="-1"/>
                <w:sz w:val="21"/>
              </w:rPr>
              <w:t>25,000,000.00</w:t>
            </w:r>
            <w:r>
              <w:rPr>
                <w:rFonts w:ascii="宋体"/>
                <w:sz w:val="21"/>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5"/>
              <w:jc w:val="right"/>
              <w:rPr>
                <w:rFonts w:ascii="宋体" w:hAnsi="宋体" w:cs="宋体" w:eastAsia="宋体" w:hint="default"/>
                <w:sz w:val="21"/>
                <w:szCs w:val="21"/>
              </w:rPr>
            </w:pPr>
            <w:r>
              <w:rPr>
                <w:rFonts w:ascii="宋体"/>
                <w:spacing w:val="-1"/>
                <w:sz w:val="21"/>
              </w:rPr>
              <w:t>194,058.21</w:t>
            </w:r>
            <w:r>
              <w:rPr>
                <w:rFonts w:ascii="宋体"/>
                <w:sz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
              <w:jc w:val="right"/>
              <w:rPr>
                <w:rFonts w:ascii="宋体" w:hAnsi="宋体" w:cs="宋体" w:eastAsia="宋体" w:hint="default"/>
                <w:sz w:val="21"/>
                <w:szCs w:val="21"/>
              </w:rPr>
            </w:pPr>
            <w:r>
              <w:rPr>
                <w:rFonts w:ascii="宋体"/>
                <w:w w:val="100"/>
                <w:sz w:val="21"/>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5"/>
              <w:jc w:val="right"/>
              <w:rPr>
                <w:rFonts w:ascii="宋体" w:hAnsi="宋体" w:cs="宋体" w:eastAsia="宋体" w:hint="default"/>
                <w:sz w:val="21"/>
                <w:szCs w:val="21"/>
              </w:rPr>
            </w:pPr>
            <w:r>
              <w:rPr>
                <w:rFonts w:ascii="宋体"/>
                <w:w w:val="100"/>
                <w:sz w:val="21"/>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
              <w:jc w:val="right"/>
              <w:rPr>
                <w:rFonts w:ascii="宋体" w:hAnsi="宋体" w:cs="宋体" w:eastAsia="宋体" w:hint="default"/>
                <w:sz w:val="21"/>
                <w:szCs w:val="21"/>
              </w:rPr>
            </w:pPr>
            <w:r>
              <w:rPr>
                <w:rFonts w:ascii="宋体"/>
                <w:spacing w:val="-1"/>
                <w:sz w:val="21"/>
              </w:rPr>
              <w:t>-710,126.00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
              <w:jc w:val="right"/>
              <w:rPr>
                <w:rFonts w:ascii="宋体" w:hAnsi="宋体" w:cs="宋体" w:eastAsia="宋体" w:hint="default"/>
                <w:sz w:val="21"/>
                <w:szCs w:val="21"/>
              </w:rPr>
            </w:pPr>
            <w:r>
              <w:rPr>
                <w:rFonts w:ascii="宋体"/>
                <w:w w:val="100"/>
                <w:sz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5"/>
              <w:jc w:val="right"/>
              <w:rPr>
                <w:rFonts w:ascii="宋体" w:hAnsi="宋体" w:cs="宋体" w:eastAsia="宋体" w:hint="default"/>
                <w:sz w:val="21"/>
                <w:szCs w:val="21"/>
              </w:rPr>
            </w:pPr>
            <w:r>
              <w:rPr>
                <w:rFonts w:ascii="宋体"/>
                <w:w w:val="100"/>
                <w:sz w:val="21"/>
              </w:rPr>
              <w:t> </w:t>
            </w:r>
          </w:p>
        </w:tc>
      </w:tr>
      <w:tr>
        <w:trPr>
          <w:trHeight w:val="634"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120"/>
              <w:jc w:val="left"/>
              <w:rPr>
                <w:rFonts w:ascii="宋体" w:hAnsi="宋体" w:cs="宋体" w:eastAsia="宋体" w:hint="default"/>
                <w:sz w:val="21"/>
                <w:szCs w:val="21"/>
              </w:rPr>
            </w:pPr>
            <w:r>
              <w:rPr>
                <w:rFonts w:ascii="宋体" w:hAnsi="宋体" w:cs="宋体" w:eastAsia="宋体" w:hint="default"/>
                <w:spacing w:val="-2"/>
                <w:sz w:val="21"/>
                <w:szCs w:val="21"/>
              </w:rPr>
              <w:t>北京金台恒达科技发展</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有限公司</w:t>
            </w:r>
            <w:r>
              <w:rPr>
                <w:rFonts w:ascii="宋体" w:hAnsi="宋体" w:cs="宋体" w:eastAsia="宋体" w:hint="default"/>
                <w:sz w:val="21"/>
                <w:szCs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w w:val="100"/>
                <w:sz w:val="21"/>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w w:val="100"/>
                <w:sz w:val="21"/>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spacing w:val="-1"/>
                <w:sz w:val="21"/>
              </w:rPr>
              <w:t>1,400,000.00</w:t>
            </w:r>
            <w:r>
              <w:rPr>
                <w:rFonts w:ascii="宋体"/>
                <w:sz w:val="21"/>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spacing w:val="-1"/>
                <w:sz w:val="21"/>
              </w:rPr>
              <w:t>1,400,000.00</w:t>
            </w:r>
            <w:r>
              <w:rPr>
                <w:rFonts w:ascii="宋体"/>
                <w:sz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w w:val="100"/>
                <w:sz w:val="21"/>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w w:val="100"/>
                <w:sz w:val="21"/>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w w:val="100"/>
                <w:sz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w w:val="100"/>
                <w:sz w:val="21"/>
              </w:rPr>
              <w:t> </w:t>
            </w:r>
          </w:p>
        </w:tc>
      </w:tr>
      <w:tr>
        <w:trPr>
          <w:trHeight w:val="636"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120"/>
              <w:jc w:val="left"/>
              <w:rPr>
                <w:rFonts w:ascii="宋体" w:hAnsi="宋体" w:cs="宋体" w:eastAsia="宋体" w:hint="default"/>
                <w:sz w:val="21"/>
                <w:szCs w:val="21"/>
              </w:rPr>
            </w:pPr>
            <w:r>
              <w:rPr>
                <w:rFonts w:ascii="宋体" w:hAnsi="宋体" w:cs="宋体" w:eastAsia="宋体" w:hint="default"/>
                <w:spacing w:val="-2"/>
                <w:sz w:val="21"/>
                <w:szCs w:val="21"/>
              </w:rPr>
              <w:t>深圳市人民金台股权投</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资有限公司</w:t>
            </w:r>
            <w:r>
              <w:rPr>
                <w:rFonts w:ascii="宋体" w:hAnsi="宋体" w:cs="宋体" w:eastAsia="宋体" w:hint="default"/>
                <w:sz w:val="21"/>
                <w:szCs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3"/>
              <w:jc w:val="right"/>
              <w:rPr>
                <w:rFonts w:ascii="宋体" w:hAnsi="宋体" w:cs="宋体" w:eastAsia="宋体" w:hint="default"/>
                <w:sz w:val="21"/>
                <w:szCs w:val="21"/>
              </w:rPr>
            </w:pPr>
            <w:r>
              <w:rPr>
                <w:rFonts w:ascii="宋体"/>
                <w:spacing w:val="-1"/>
                <w:sz w:val="21"/>
              </w:rPr>
              <w:t>6,475,286.45</w:t>
            </w:r>
            <w:r>
              <w:rPr>
                <w:rFonts w:ascii="宋体"/>
                <w:sz w:val="21"/>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5"/>
              <w:jc w:val="right"/>
              <w:rPr>
                <w:rFonts w:ascii="宋体" w:hAnsi="宋体" w:cs="宋体" w:eastAsia="宋体" w:hint="default"/>
                <w:sz w:val="21"/>
                <w:szCs w:val="21"/>
              </w:rPr>
            </w:pPr>
            <w:r>
              <w:rPr>
                <w:rFonts w:ascii="宋体"/>
                <w:w w:val="100"/>
                <w:sz w:val="21"/>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5"/>
              <w:jc w:val="right"/>
              <w:rPr>
                <w:rFonts w:ascii="宋体" w:hAnsi="宋体" w:cs="宋体" w:eastAsia="宋体" w:hint="default"/>
                <w:sz w:val="21"/>
                <w:szCs w:val="21"/>
              </w:rPr>
            </w:pPr>
            <w:r>
              <w:rPr>
                <w:rFonts w:ascii="宋体"/>
                <w:w w:val="100"/>
                <w:sz w:val="21"/>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5"/>
              <w:jc w:val="right"/>
              <w:rPr>
                <w:rFonts w:ascii="宋体" w:hAnsi="宋体" w:cs="宋体" w:eastAsia="宋体" w:hint="default"/>
                <w:sz w:val="21"/>
                <w:szCs w:val="21"/>
              </w:rPr>
            </w:pPr>
            <w:r>
              <w:rPr>
                <w:rFonts w:ascii="宋体"/>
                <w:spacing w:val="-1"/>
                <w:sz w:val="21"/>
              </w:rPr>
              <w:t>1,162,474.54</w:t>
            </w:r>
            <w:r>
              <w:rPr>
                <w:rFonts w:ascii="宋体"/>
                <w:sz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3"/>
              <w:jc w:val="right"/>
              <w:rPr>
                <w:rFonts w:ascii="宋体" w:hAnsi="宋体" w:cs="宋体" w:eastAsia="宋体" w:hint="default"/>
                <w:sz w:val="21"/>
                <w:szCs w:val="21"/>
              </w:rPr>
            </w:pPr>
            <w:r>
              <w:rPr>
                <w:rFonts w:ascii="宋体"/>
                <w:spacing w:val="-1"/>
                <w:sz w:val="21"/>
              </w:rPr>
              <w:t>189,426.82</w:t>
            </w:r>
            <w:r>
              <w:rPr>
                <w:rFonts w:ascii="宋体"/>
                <w:sz w:val="21"/>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5"/>
              <w:jc w:val="right"/>
              <w:rPr>
                <w:rFonts w:ascii="宋体" w:hAnsi="宋体" w:cs="宋体" w:eastAsia="宋体" w:hint="default"/>
                <w:sz w:val="21"/>
                <w:szCs w:val="21"/>
              </w:rPr>
            </w:pPr>
            <w:r>
              <w:rPr>
                <w:rFonts w:ascii="宋体"/>
                <w:w w:val="100"/>
                <w:sz w:val="21"/>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3"/>
              <w:jc w:val="right"/>
              <w:rPr>
                <w:rFonts w:ascii="宋体" w:hAnsi="宋体" w:cs="宋体" w:eastAsia="宋体" w:hint="default"/>
                <w:sz w:val="21"/>
                <w:szCs w:val="21"/>
              </w:rPr>
            </w:pPr>
            <w:r>
              <w:rPr>
                <w:rFonts w:ascii="宋体"/>
                <w:spacing w:val="-1"/>
                <w:sz w:val="21"/>
              </w:rPr>
              <w:t>718,486.26</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3"/>
              <w:jc w:val="right"/>
              <w:rPr>
                <w:rFonts w:ascii="宋体" w:hAnsi="宋体" w:cs="宋体" w:eastAsia="宋体" w:hint="default"/>
                <w:sz w:val="21"/>
                <w:szCs w:val="21"/>
              </w:rPr>
            </w:pPr>
            <w:r>
              <w:rPr>
                <w:rFonts w:ascii="宋体"/>
                <w:spacing w:val="-1"/>
                <w:sz w:val="21"/>
              </w:rPr>
              <w:t>8,545,674.07</w:t>
            </w:r>
            <w:r>
              <w:rPr>
                <w:rFonts w:ascii="宋体"/>
                <w:sz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5"/>
              <w:jc w:val="right"/>
              <w:rPr>
                <w:rFonts w:ascii="宋体" w:hAnsi="宋体" w:cs="宋体" w:eastAsia="宋体" w:hint="default"/>
                <w:sz w:val="21"/>
                <w:szCs w:val="21"/>
              </w:rPr>
            </w:pPr>
            <w:r>
              <w:rPr>
                <w:rFonts w:ascii="宋体"/>
                <w:w w:val="100"/>
                <w:sz w:val="21"/>
              </w:rPr>
              <w:t> </w:t>
            </w:r>
          </w:p>
        </w:tc>
      </w:tr>
      <w:tr>
        <w:trPr>
          <w:trHeight w:val="634"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120"/>
              <w:jc w:val="left"/>
              <w:rPr>
                <w:rFonts w:ascii="宋体" w:hAnsi="宋体" w:cs="宋体" w:eastAsia="宋体" w:hint="default"/>
                <w:sz w:val="21"/>
                <w:szCs w:val="21"/>
              </w:rPr>
            </w:pPr>
            <w:r>
              <w:rPr>
                <w:rFonts w:ascii="宋体" w:hAnsi="宋体" w:cs="宋体" w:eastAsia="宋体" w:hint="default"/>
                <w:spacing w:val="-2"/>
                <w:sz w:val="21"/>
                <w:szCs w:val="21"/>
              </w:rPr>
              <w:t>成都市天府文创股权投</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资基金管理有限公司</w:t>
            </w:r>
            <w:r>
              <w:rPr>
                <w:rFonts w:ascii="宋体" w:hAnsi="宋体" w:cs="宋体" w:eastAsia="宋体" w:hint="default"/>
                <w:sz w:val="21"/>
                <w:szCs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3,977,454.28</w:t>
            </w:r>
            <w:r>
              <w:rPr>
                <w:rFonts w:ascii="宋体"/>
                <w:sz w:val="21"/>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w w:val="100"/>
                <w:sz w:val="21"/>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w w:val="100"/>
                <w:sz w:val="21"/>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spacing w:val="-1"/>
                <w:sz w:val="21"/>
              </w:rPr>
              <w:t>-1,032,326.86</w:t>
            </w:r>
            <w:r>
              <w:rPr>
                <w:rFonts w:ascii="宋体"/>
                <w:sz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w w:val="100"/>
                <w:sz w:val="21"/>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w w:val="100"/>
                <w:sz w:val="21"/>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2,945,127.42</w:t>
            </w:r>
            <w:r>
              <w:rPr>
                <w:rFonts w:ascii="宋体"/>
                <w:sz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w w:val="100"/>
                <w:sz w:val="21"/>
              </w:rPr>
              <w:t> </w:t>
            </w:r>
          </w:p>
        </w:tc>
      </w:tr>
      <w:tr>
        <w:trPr>
          <w:trHeight w:val="32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35,968,808.52</w:t>
            </w:r>
            <w:r>
              <w:rPr>
                <w:rFonts w:ascii="宋体"/>
                <w:sz w:val="21"/>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26,400,000.00</w:t>
            </w:r>
            <w:r>
              <w:rPr>
                <w:rFonts w:ascii="宋体"/>
                <w:sz w:val="21"/>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1,724,205.89</w:t>
            </w:r>
            <w:r>
              <w:rPr>
                <w:rFonts w:ascii="宋体"/>
                <w:sz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189,426.82</w:t>
            </w:r>
            <w:r>
              <w:rPr>
                <w:rFonts w:ascii="宋体"/>
                <w:sz w:val="21"/>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8,360.26</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11,490,801.49</w:t>
            </w:r>
            <w:r>
              <w:rPr>
                <w:rFonts w:ascii="宋体"/>
                <w:sz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r>
      <w:tr>
        <w:trPr>
          <w:trHeight w:val="322" w:hRule="exact"/>
        </w:trPr>
        <w:tc>
          <w:tcPr>
            <w:tcW w:w="16303" w:type="dxa"/>
            <w:gridSpan w:val="10"/>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5" w:right="0"/>
              <w:jc w:val="left"/>
              <w:rPr>
                <w:rFonts w:ascii="宋体" w:hAnsi="宋体" w:cs="宋体" w:eastAsia="宋体" w:hint="default"/>
                <w:sz w:val="21"/>
                <w:szCs w:val="21"/>
              </w:rPr>
            </w:pPr>
            <w:r>
              <w:rPr>
                <w:rFonts w:ascii="宋体" w:hAnsi="宋体" w:cs="宋体" w:eastAsia="宋体" w:hint="default"/>
                <w:sz w:val="21"/>
                <w:szCs w:val="21"/>
              </w:rPr>
              <w:t>二、联营企业</w:t>
            </w:r>
            <w:r>
              <w:rPr>
                <w:rFonts w:ascii="宋体" w:hAnsi="宋体" w:cs="宋体" w:eastAsia="宋体" w:hint="default"/>
                <w:sz w:val="21"/>
                <w:szCs w:val="21"/>
              </w:rPr>
              <w:t> </w:t>
            </w:r>
          </w:p>
        </w:tc>
      </w:tr>
      <w:tr>
        <w:trPr>
          <w:trHeight w:val="634"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120"/>
              <w:jc w:val="left"/>
              <w:rPr>
                <w:rFonts w:ascii="宋体" w:hAnsi="宋体" w:cs="宋体" w:eastAsia="宋体" w:hint="default"/>
                <w:sz w:val="21"/>
                <w:szCs w:val="21"/>
              </w:rPr>
            </w:pPr>
            <w:r>
              <w:rPr>
                <w:rFonts w:ascii="宋体" w:hAnsi="宋体" w:cs="宋体" w:eastAsia="宋体" w:hint="default"/>
                <w:spacing w:val="-2"/>
                <w:sz w:val="21"/>
                <w:szCs w:val="21"/>
              </w:rPr>
              <w:t>人民幼禾教育科技有限</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3,177,880.70</w:t>
            </w:r>
            <w:r>
              <w:rPr>
                <w:rFonts w:ascii="宋体"/>
                <w:sz w:val="21"/>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w w:val="100"/>
                <w:sz w:val="21"/>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w w:val="100"/>
                <w:sz w:val="21"/>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spacing w:val="-1"/>
                <w:sz w:val="21"/>
              </w:rPr>
              <w:t>49,659.41</w:t>
            </w:r>
            <w:r>
              <w:rPr>
                <w:rFonts w:ascii="宋体"/>
                <w:sz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w w:val="100"/>
                <w:sz w:val="21"/>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w w:val="100"/>
                <w:sz w:val="21"/>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3,227,540.11</w:t>
            </w:r>
            <w:r>
              <w:rPr>
                <w:rFonts w:ascii="宋体"/>
                <w:sz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spacing w:val="-1"/>
                <w:sz w:val="21"/>
              </w:rPr>
              <w:t>411,397.28</w:t>
            </w:r>
            <w:r>
              <w:rPr>
                <w:rFonts w:ascii="宋体"/>
                <w:sz w:val="21"/>
              </w:rPr>
              <w:t> </w:t>
            </w:r>
          </w:p>
        </w:tc>
      </w:tr>
      <w:tr>
        <w:trPr>
          <w:trHeight w:val="634"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120"/>
              <w:jc w:val="left"/>
              <w:rPr>
                <w:rFonts w:ascii="宋体" w:hAnsi="宋体" w:cs="宋体" w:eastAsia="宋体" w:hint="default"/>
                <w:sz w:val="21"/>
                <w:szCs w:val="21"/>
              </w:rPr>
            </w:pPr>
            <w:r>
              <w:rPr>
                <w:rFonts w:ascii="宋体" w:hAnsi="宋体" w:cs="宋体" w:eastAsia="宋体" w:hint="default"/>
                <w:spacing w:val="-2"/>
                <w:sz w:val="21"/>
                <w:szCs w:val="21"/>
              </w:rPr>
              <w:t>北京文华在线教育科技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股份有限公司</w:t>
            </w:r>
            <w:r>
              <w:rPr>
                <w:rFonts w:ascii="宋体" w:hAnsi="宋体" w:cs="宋体" w:eastAsia="宋体" w:hint="default"/>
                <w:sz w:val="21"/>
                <w:szCs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82,507,941.32</w:t>
            </w:r>
            <w:r>
              <w:rPr>
                <w:rFonts w:ascii="宋体"/>
                <w:sz w:val="21"/>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w w:val="100"/>
                <w:sz w:val="21"/>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w w:val="100"/>
                <w:sz w:val="21"/>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spacing w:val="-1"/>
                <w:sz w:val="21"/>
              </w:rPr>
              <w:t>-20,557,099.84</w:t>
            </w:r>
            <w:r>
              <w:rPr>
                <w:rFonts w:ascii="宋体"/>
                <w:sz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w w:val="100"/>
                <w:sz w:val="21"/>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w w:val="100"/>
                <w:sz w:val="21"/>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61,950,841.48</w:t>
            </w:r>
            <w:r>
              <w:rPr>
                <w:rFonts w:ascii="宋体"/>
                <w:sz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w w:val="100"/>
                <w:sz w:val="21"/>
              </w:rPr>
              <w:t> </w:t>
            </w:r>
          </w:p>
        </w:tc>
      </w:tr>
      <w:tr>
        <w:trPr>
          <w:trHeight w:val="636"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120"/>
              <w:jc w:val="left"/>
              <w:rPr>
                <w:rFonts w:ascii="宋体" w:hAnsi="宋体" w:cs="宋体" w:eastAsia="宋体" w:hint="default"/>
                <w:sz w:val="21"/>
                <w:szCs w:val="21"/>
              </w:rPr>
            </w:pPr>
            <w:r>
              <w:rPr>
                <w:rFonts w:ascii="宋体" w:hAnsi="宋体" w:cs="宋体" w:eastAsia="宋体" w:hint="default"/>
                <w:spacing w:val="-2"/>
                <w:sz w:val="21"/>
                <w:szCs w:val="21"/>
              </w:rPr>
              <w:t>人民文旅信息科技（北</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京）有限公司</w:t>
            </w:r>
            <w:r>
              <w:rPr>
                <w:rFonts w:ascii="宋体" w:hAnsi="宋体" w:cs="宋体" w:eastAsia="宋体" w:hint="default"/>
                <w:sz w:val="21"/>
                <w:szCs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3"/>
              <w:jc w:val="right"/>
              <w:rPr>
                <w:rFonts w:ascii="宋体" w:hAnsi="宋体" w:cs="宋体" w:eastAsia="宋体" w:hint="default"/>
                <w:sz w:val="21"/>
                <w:szCs w:val="21"/>
              </w:rPr>
            </w:pPr>
            <w:r>
              <w:rPr>
                <w:rFonts w:ascii="宋体"/>
                <w:spacing w:val="-1"/>
                <w:sz w:val="21"/>
              </w:rPr>
              <w:t>6,032,128.78</w:t>
            </w:r>
            <w:r>
              <w:rPr>
                <w:rFonts w:ascii="宋体"/>
                <w:sz w:val="21"/>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5"/>
              <w:jc w:val="right"/>
              <w:rPr>
                <w:rFonts w:ascii="宋体" w:hAnsi="宋体" w:cs="宋体" w:eastAsia="宋体" w:hint="default"/>
                <w:sz w:val="21"/>
                <w:szCs w:val="21"/>
              </w:rPr>
            </w:pPr>
            <w:r>
              <w:rPr>
                <w:rFonts w:ascii="宋体"/>
                <w:w w:val="100"/>
                <w:sz w:val="21"/>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5"/>
              <w:jc w:val="right"/>
              <w:rPr>
                <w:rFonts w:ascii="宋体" w:hAnsi="宋体" w:cs="宋体" w:eastAsia="宋体" w:hint="default"/>
                <w:sz w:val="21"/>
                <w:szCs w:val="21"/>
              </w:rPr>
            </w:pPr>
            <w:r>
              <w:rPr>
                <w:rFonts w:ascii="宋体"/>
                <w:w w:val="100"/>
                <w:sz w:val="21"/>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5"/>
              <w:jc w:val="right"/>
              <w:rPr>
                <w:rFonts w:ascii="宋体" w:hAnsi="宋体" w:cs="宋体" w:eastAsia="宋体" w:hint="default"/>
                <w:sz w:val="21"/>
                <w:szCs w:val="21"/>
              </w:rPr>
            </w:pPr>
            <w:r>
              <w:rPr>
                <w:rFonts w:ascii="宋体"/>
                <w:spacing w:val="-1"/>
                <w:sz w:val="21"/>
              </w:rPr>
              <w:t>818,940.54</w:t>
            </w:r>
            <w:r>
              <w:rPr>
                <w:rFonts w:ascii="宋体"/>
                <w:sz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3"/>
              <w:jc w:val="right"/>
              <w:rPr>
                <w:rFonts w:ascii="宋体" w:hAnsi="宋体" w:cs="宋体" w:eastAsia="宋体" w:hint="default"/>
                <w:sz w:val="21"/>
                <w:szCs w:val="21"/>
              </w:rPr>
            </w:pPr>
            <w:r>
              <w:rPr>
                <w:rFonts w:ascii="宋体"/>
                <w:w w:val="100"/>
                <w:sz w:val="21"/>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5"/>
              <w:jc w:val="right"/>
              <w:rPr>
                <w:rFonts w:ascii="宋体" w:hAnsi="宋体" w:cs="宋体" w:eastAsia="宋体" w:hint="default"/>
                <w:sz w:val="21"/>
                <w:szCs w:val="21"/>
              </w:rPr>
            </w:pPr>
            <w:r>
              <w:rPr>
                <w:rFonts w:ascii="宋体"/>
                <w:spacing w:val="-1"/>
                <w:sz w:val="21"/>
              </w:rPr>
              <w:t>3,959,197.36</w:t>
            </w:r>
            <w:r>
              <w:rPr>
                <w:rFonts w:ascii="宋体"/>
                <w:sz w:val="21"/>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3"/>
              <w:jc w:val="right"/>
              <w:rPr>
                <w:rFonts w:ascii="宋体" w:hAnsi="宋体" w:cs="宋体" w:eastAsia="宋体" w:hint="default"/>
                <w:sz w:val="21"/>
                <w:szCs w:val="21"/>
              </w:rPr>
            </w:pPr>
            <w:r>
              <w:rPr>
                <w:rFonts w:ascii="宋体"/>
                <w:spacing w:val="-1"/>
                <w:sz w:val="21"/>
              </w:rPr>
              <w:t>10,810,266.68</w:t>
            </w:r>
            <w:r>
              <w:rPr>
                <w:rFonts w:ascii="宋体"/>
                <w:sz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5"/>
              <w:jc w:val="right"/>
              <w:rPr>
                <w:rFonts w:ascii="宋体" w:hAnsi="宋体" w:cs="宋体" w:eastAsia="宋体" w:hint="default"/>
                <w:sz w:val="21"/>
                <w:szCs w:val="21"/>
              </w:rPr>
            </w:pPr>
            <w:r>
              <w:rPr>
                <w:rFonts w:ascii="宋体"/>
                <w:w w:val="100"/>
                <w:sz w:val="21"/>
              </w:rPr>
              <w:t> </w:t>
            </w:r>
          </w:p>
        </w:tc>
      </w:tr>
      <w:tr>
        <w:trPr>
          <w:trHeight w:val="634"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120"/>
              <w:jc w:val="left"/>
              <w:rPr>
                <w:rFonts w:ascii="宋体" w:hAnsi="宋体" w:cs="宋体" w:eastAsia="宋体" w:hint="default"/>
                <w:sz w:val="21"/>
                <w:szCs w:val="21"/>
              </w:rPr>
            </w:pPr>
            <w:r>
              <w:rPr>
                <w:rFonts w:ascii="宋体" w:hAnsi="宋体" w:cs="宋体" w:eastAsia="宋体" w:hint="default"/>
                <w:spacing w:val="-2"/>
                <w:sz w:val="21"/>
                <w:szCs w:val="21"/>
              </w:rPr>
              <w:t>阿尔山市金辉文化传媒</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股份有限公司</w:t>
            </w:r>
            <w:r>
              <w:rPr>
                <w:rFonts w:ascii="宋体" w:hAnsi="宋体" w:cs="宋体" w:eastAsia="宋体" w:hint="default"/>
                <w:sz w:val="21"/>
                <w:szCs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241,579,447.24</w:t>
            </w:r>
            <w:r>
              <w:rPr>
                <w:rFonts w:ascii="宋体"/>
                <w:sz w:val="21"/>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w w:val="100"/>
                <w:sz w:val="21"/>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w w:val="100"/>
                <w:sz w:val="21"/>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spacing w:val="-1"/>
                <w:sz w:val="21"/>
              </w:rPr>
              <w:t>21,351,475.82</w:t>
            </w:r>
            <w:r>
              <w:rPr>
                <w:rFonts w:ascii="宋体"/>
                <w:sz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w w:val="100"/>
                <w:sz w:val="21"/>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w w:val="100"/>
                <w:sz w:val="21"/>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262,930,923.06</w:t>
            </w:r>
            <w:r>
              <w:rPr>
                <w:rFonts w:ascii="宋体"/>
                <w:sz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w w:val="100"/>
                <w:sz w:val="21"/>
              </w:rPr>
              <w:t> </w:t>
            </w:r>
          </w:p>
        </w:tc>
      </w:tr>
      <w:tr>
        <w:trPr>
          <w:trHeight w:val="634"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120"/>
              <w:jc w:val="left"/>
              <w:rPr>
                <w:rFonts w:ascii="宋体" w:hAnsi="宋体" w:cs="宋体" w:eastAsia="宋体" w:hint="default"/>
                <w:sz w:val="21"/>
                <w:szCs w:val="21"/>
              </w:rPr>
            </w:pPr>
            <w:r>
              <w:rPr>
                <w:rFonts w:ascii="宋体" w:hAnsi="宋体" w:cs="宋体" w:eastAsia="宋体" w:hint="default"/>
                <w:spacing w:val="-2"/>
                <w:sz w:val="21"/>
                <w:szCs w:val="21"/>
              </w:rPr>
              <w:t>西部新业实业股份有限</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37,756,278.26</w:t>
            </w:r>
            <w:r>
              <w:rPr>
                <w:rFonts w:ascii="宋体"/>
                <w:sz w:val="21"/>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w w:val="100"/>
                <w:sz w:val="21"/>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w w:val="100"/>
                <w:sz w:val="21"/>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spacing w:val="-1"/>
                <w:sz w:val="21"/>
              </w:rPr>
              <w:t>-1,141,300.90</w:t>
            </w:r>
            <w:r>
              <w:rPr>
                <w:rFonts w:ascii="宋体"/>
                <w:sz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w w:val="100"/>
                <w:sz w:val="21"/>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w w:val="100"/>
                <w:sz w:val="21"/>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36,614,977.36</w:t>
            </w:r>
            <w:r>
              <w:rPr>
                <w:rFonts w:ascii="宋体"/>
                <w:sz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w w:val="100"/>
                <w:sz w:val="21"/>
              </w:rPr>
              <w:t> </w:t>
            </w:r>
          </w:p>
        </w:tc>
      </w:tr>
      <w:tr>
        <w:trPr>
          <w:trHeight w:val="32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华茂金台（北京）投资</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5,455,087.80</w:t>
            </w:r>
            <w:r>
              <w:rPr>
                <w:rFonts w:ascii="宋体"/>
                <w:sz w:val="21"/>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-854,886.16</w:t>
            </w:r>
            <w:r>
              <w:rPr>
                <w:rFonts w:ascii="宋体"/>
                <w:sz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4,600,201.64</w:t>
            </w:r>
            <w:r>
              <w:rPr>
                <w:rFonts w:ascii="宋体"/>
                <w:sz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r>
    </w:tbl>
    <w:p>
      <w:pPr>
        <w:spacing w:after="0" w:line="262" w:lineRule="exact"/>
        <w:jc w:val="right"/>
        <w:rPr>
          <w:rFonts w:ascii="宋体" w:hAnsi="宋体" w:cs="宋体" w:eastAsia="宋体" w:hint="default"/>
          <w:sz w:val="21"/>
          <w:szCs w:val="21"/>
        </w:rPr>
        <w:sectPr>
          <w:type w:val="continuous"/>
          <w:pgSz w:w="16840" w:h="11910" w:orient="landscape"/>
          <w:pgMar w:top="1120" w:bottom="1380" w:left="140" w:right="160"/>
        </w:sectPr>
      </w:pPr>
    </w:p>
    <w:p>
      <w:pPr>
        <w:spacing w:line="240" w:lineRule="auto" w:before="7"/>
        <w:rPr>
          <w:rFonts w:ascii="宋体" w:hAnsi="宋体" w:cs="宋体" w:eastAsia="宋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2340"/>
        <w:gridCol w:w="1738"/>
        <w:gridCol w:w="1522"/>
        <w:gridCol w:w="1644"/>
        <w:gridCol w:w="1714"/>
        <w:gridCol w:w="1397"/>
        <w:gridCol w:w="1507"/>
        <w:gridCol w:w="1469"/>
        <w:gridCol w:w="1702"/>
        <w:gridCol w:w="1270"/>
      </w:tblGrid>
      <w:tr>
        <w:trPr>
          <w:trHeight w:val="322" w:hRule="exact"/>
        </w:trPr>
        <w:tc>
          <w:tcPr>
            <w:tcW w:w="234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640" w:right="0"/>
              <w:jc w:val="left"/>
              <w:rPr>
                <w:rFonts w:ascii="宋体" w:hAnsi="宋体" w:cs="宋体" w:eastAsia="宋体" w:hint="default"/>
                <w:sz w:val="21"/>
                <w:szCs w:val="21"/>
              </w:rPr>
            </w:pPr>
            <w:r>
              <w:rPr>
                <w:rFonts w:ascii="宋体" w:hAnsi="宋体" w:cs="宋体" w:eastAsia="宋体" w:hint="default"/>
                <w:sz w:val="21"/>
                <w:szCs w:val="21"/>
              </w:rPr>
              <w:t>被投资单位</w:t>
            </w:r>
            <w:r>
              <w:rPr>
                <w:rFonts w:ascii="宋体" w:hAnsi="宋体" w:cs="宋体" w:eastAsia="宋体" w:hint="default"/>
                <w:sz w:val="21"/>
                <w:szCs w:val="21"/>
              </w:rPr>
              <w:t> </w:t>
            </w:r>
          </w:p>
        </w:tc>
        <w:tc>
          <w:tcPr>
            <w:tcW w:w="1738" w:type="dxa"/>
            <w:vMerge w:val="restart"/>
            <w:tcBorders>
              <w:top w:val="single" w:sz="4" w:space="0" w:color="000000"/>
              <w:left w:val="single" w:sz="4" w:space="0" w:color="000000"/>
              <w:right w:val="single" w:sz="4" w:space="0" w:color="000000"/>
            </w:tcBorders>
          </w:tcPr>
          <w:p>
            <w:pPr>
              <w:pStyle w:val="TableParagraph"/>
              <w:spacing w:line="273" w:lineRule="auto" w:before="148"/>
              <w:ind w:left="652" w:right="547"/>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9254" w:type="dxa"/>
            <w:gridSpan w:val="6"/>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5" w:right="0"/>
              <w:jc w:val="center"/>
              <w:rPr>
                <w:rFonts w:ascii="宋体" w:hAnsi="宋体" w:cs="宋体" w:eastAsia="宋体" w:hint="default"/>
                <w:sz w:val="21"/>
                <w:szCs w:val="21"/>
              </w:rPr>
            </w:pPr>
            <w:r>
              <w:rPr>
                <w:rFonts w:ascii="宋体" w:hAnsi="宋体" w:cs="宋体" w:eastAsia="宋体" w:hint="default"/>
                <w:sz w:val="21"/>
                <w:szCs w:val="21"/>
              </w:rPr>
              <w:t>本期增减变动</w:t>
            </w:r>
            <w:r>
              <w:rPr>
                <w:rFonts w:ascii="宋体" w:hAnsi="宋体" w:cs="宋体" w:eastAsia="宋体" w:hint="default"/>
                <w:sz w:val="21"/>
                <w:szCs w:val="21"/>
              </w:rPr>
              <w:t> </w:t>
            </w:r>
          </w:p>
        </w:tc>
        <w:tc>
          <w:tcPr>
            <w:tcW w:w="1702" w:type="dxa"/>
            <w:vMerge w:val="restart"/>
            <w:tcBorders>
              <w:top w:val="single" w:sz="4" w:space="0" w:color="000000"/>
              <w:left w:val="single" w:sz="4" w:space="0" w:color="000000"/>
              <w:right w:val="single" w:sz="4" w:space="0" w:color="000000"/>
            </w:tcBorders>
          </w:tcPr>
          <w:p>
            <w:pPr>
              <w:pStyle w:val="TableParagraph"/>
              <w:spacing w:line="273" w:lineRule="auto" w:before="148"/>
              <w:ind w:left="635" w:right="528"/>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1270" w:type="dxa"/>
            <w:vMerge w:val="restart"/>
            <w:tcBorders>
              <w:top w:val="single" w:sz="4" w:space="0" w:color="000000"/>
              <w:left w:val="single" w:sz="4" w:space="0" w:color="000000"/>
              <w:right w:val="single" w:sz="4" w:space="0" w:color="000000"/>
            </w:tcBorders>
          </w:tcPr>
          <w:p>
            <w:pPr>
              <w:pStyle w:val="TableParagraph"/>
              <w:spacing w:line="273" w:lineRule="auto" w:before="148"/>
              <w:ind w:left="314" w:right="99" w:hanging="209"/>
              <w:jc w:val="left"/>
              <w:rPr>
                <w:rFonts w:ascii="宋体" w:hAnsi="宋体" w:cs="宋体" w:eastAsia="宋体" w:hint="default"/>
                <w:sz w:val="21"/>
                <w:szCs w:val="21"/>
              </w:rPr>
            </w:pPr>
            <w:r>
              <w:rPr>
                <w:rFonts w:ascii="宋体" w:hAnsi="宋体" w:cs="宋体" w:eastAsia="宋体" w:hint="default"/>
                <w:sz w:val="21"/>
                <w:szCs w:val="21"/>
              </w:rPr>
              <w:t>减值准备期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末余额</w:t>
            </w:r>
            <w:r>
              <w:rPr>
                <w:rFonts w:ascii="宋体" w:hAnsi="宋体" w:cs="宋体" w:eastAsia="宋体" w:hint="default"/>
                <w:sz w:val="21"/>
                <w:szCs w:val="21"/>
              </w:rPr>
              <w:t> </w:t>
            </w:r>
          </w:p>
        </w:tc>
      </w:tr>
      <w:tr>
        <w:trPr>
          <w:trHeight w:val="634" w:hRule="exact"/>
        </w:trPr>
        <w:tc>
          <w:tcPr>
            <w:tcW w:w="2340" w:type="dxa"/>
            <w:vMerge/>
            <w:tcBorders>
              <w:left w:val="single" w:sz="4" w:space="0" w:color="000000"/>
              <w:bottom w:val="single" w:sz="4" w:space="0" w:color="000000"/>
              <w:right w:val="single" w:sz="4" w:space="0" w:color="000000"/>
            </w:tcBorders>
          </w:tcPr>
          <w:p>
            <w:pPr/>
          </w:p>
        </w:tc>
        <w:tc>
          <w:tcPr>
            <w:tcW w:w="1738" w:type="dxa"/>
            <w:vMerge/>
            <w:tcBorders>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36" w:right="0"/>
              <w:jc w:val="left"/>
              <w:rPr>
                <w:rFonts w:ascii="宋体" w:hAnsi="宋体" w:cs="宋体" w:eastAsia="宋体" w:hint="default"/>
                <w:sz w:val="21"/>
                <w:szCs w:val="21"/>
              </w:rPr>
            </w:pPr>
            <w:r>
              <w:rPr>
                <w:rFonts w:ascii="宋体" w:hAnsi="宋体" w:cs="宋体" w:eastAsia="宋体" w:hint="default"/>
                <w:sz w:val="21"/>
                <w:szCs w:val="21"/>
              </w:rPr>
              <w:t>追加投资</w:t>
            </w:r>
            <w:r>
              <w:rPr>
                <w:rFonts w:ascii="宋体" w:hAnsi="宋体" w:cs="宋体" w:eastAsia="宋体" w:hint="default"/>
                <w:sz w:val="21"/>
                <w:szCs w:val="21"/>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98" w:right="0"/>
              <w:jc w:val="left"/>
              <w:rPr>
                <w:rFonts w:ascii="宋体" w:hAnsi="宋体" w:cs="宋体" w:eastAsia="宋体" w:hint="default"/>
                <w:sz w:val="21"/>
                <w:szCs w:val="21"/>
              </w:rPr>
            </w:pPr>
            <w:r>
              <w:rPr>
                <w:rFonts w:ascii="宋体" w:hAnsi="宋体" w:cs="宋体" w:eastAsia="宋体" w:hint="default"/>
                <w:sz w:val="21"/>
                <w:szCs w:val="21"/>
              </w:rPr>
              <w:t>减少投资</w:t>
            </w:r>
            <w:r>
              <w:rPr>
                <w:rFonts w:ascii="宋体" w:hAnsi="宋体" w:cs="宋体" w:eastAsia="宋体" w:hint="default"/>
                <w:sz w:val="21"/>
                <w:szCs w:val="21"/>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31" w:right="111" w:hanging="315"/>
              <w:jc w:val="left"/>
              <w:rPr>
                <w:rFonts w:ascii="宋体" w:hAnsi="宋体" w:cs="宋体" w:eastAsia="宋体" w:hint="default"/>
                <w:sz w:val="21"/>
                <w:szCs w:val="21"/>
              </w:rPr>
            </w:pPr>
            <w:r>
              <w:rPr>
                <w:rFonts w:ascii="宋体" w:hAnsi="宋体" w:cs="宋体" w:eastAsia="宋体" w:hint="default"/>
                <w:sz w:val="21"/>
                <w:szCs w:val="21"/>
              </w:rPr>
              <w:t>权益法下确认的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投资损益</w:t>
            </w:r>
            <w:r>
              <w:rPr>
                <w:rFonts w:ascii="宋体" w:hAnsi="宋体" w:cs="宋体" w:eastAsia="宋体" w:hint="default"/>
                <w:sz w:val="21"/>
                <w:szCs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79" w:right="163" w:hanging="212"/>
              <w:jc w:val="left"/>
              <w:rPr>
                <w:rFonts w:ascii="宋体" w:hAnsi="宋体" w:cs="宋体" w:eastAsia="宋体" w:hint="default"/>
                <w:sz w:val="21"/>
                <w:szCs w:val="21"/>
              </w:rPr>
            </w:pPr>
            <w:r>
              <w:rPr>
                <w:rFonts w:ascii="宋体" w:hAnsi="宋体" w:cs="宋体" w:eastAsia="宋体" w:hint="default"/>
                <w:sz w:val="21"/>
                <w:szCs w:val="21"/>
              </w:rPr>
              <w:t>其他综合收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益调整</w:t>
            </w:r>
            <w:r>
              <w:rPr>
                <w:rFonts w:ascii="宋体" w:hAnsi="宋体" w:cs="宋体" w:eastAsia="宋体" w:hint="default"/>
                <w:sz w:val="21"/>
                <w:szCs w:val="21"/>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1"/>
              <w:jc w:val="right"/>
              <w:rPr>
                <w:rFonts w:ascii="宋体" w:hAnsi="宋体" w:cs="宋体" w:eastAsia="宋体" w:hint="default"/>
                <w:sz w:val="21"/>
                <w:szCs w:val="21"/>
              </w:rPr>
            </w:pPr>
            <w:r>
              <w:rPr>
                <w:rFonts w:ascii="宋体" w:hAnsi="宋体" w:cs="宋体" w:eastAsia="宋体" w:hint="default"/>
                <w:spacing w:val="-2"/>
                <w:sz w:val="21"/>
                <w:szCs w:val="21"/>
              </w:rPr>
              <w:t>其他权益变动</w:t>
            </w:r>
            <w:r>
              <w:rPr>
                <w:rFonts w:ascii="宋体" w:hAnsi="宋体" w:cs="宋体" w:eastAsia="宋体" w:hint="default"/>
                <w:sz w:val="21"/>
                <w:szCs w:val="21"/>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521"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702" w:type="dxa"/>
            <w:vMerge/>
            <w:tcBorders>
              <w:left w:val="single" w:sz="4" w:space="0" w:color="000000"/>
              <w:bottom w:val="single" w:sz="4" w:space="0" w:color="000000"/>
              <w:right w:val="single" w:sz="4" w:space="0" w:color="000000"/>
            </w:tcBorders>
          </w:tcPr>
          <w:p>
            <w:pPr/>
          </w:p>
        </w:tc>
        <w:tc>
          <w:tcPr>
            <w:tcW w:w="1270" w:type="dxa"/>
            <w:vMerge/>
            <w:tcBorders>
              <w:left w:val="single" w:sz="4" w:space="0" w:color="000000"/>
              <w:bottom w:val="single" w:sz="4" w:space="0" w:color="000000"/>
              <w:right w:val="single" w:sz="4" w:space="0" w:color="000000"/>
            </w:tcBorders>
          </w:tcPr>
          <w:p>
            <w:pPr/>
          </w:p>
        </w:tc>
      </w:tr>
      <w:tr>
        <w:trPr>
          <w:trHeight w:val="32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管理有限公司</w:t>
            </w:r>
            <w:r>
              <w:rPr>
                <w:rFonts w:ascii="宋体" w:hAnsi="宋体" w:cs="宋体" w:eastAsia="宋体" w:hint="default"/>
                <w:sz w:val="21"/>
                <w:szCs w:val="21"/>
              </w:rPr>
              <w:t> </w:t>
            </w:r>
          </w:p>
        </w:tc>
        <w:tc>
          <w:tcPr>
            <w:tcW w:w="1738"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120"/>
              <w:jc w:val="left"/>
              <w:rPr>
                <w:rFonts w:ascii="宋体" w:hAnsi="宋体" w:cs="宋体" w:eastAsia="宋体" w:hint="default"/>
                <w:sz w:val="21"/>
                <w:szCs w:val="21"/>
              </w:rPr>
            </w:pPr>
            <w:r>
              <w:rPr>
                <w:rFonts w:ascii="宋体" w:hAnsi="宋体" w:cs="宋体" w:eastAsia="宋体" w:hint="default"/>
                <w:spacing w:val="-2"/>
                <w:sz w:val="21"/>
                <w:szCs w:val="21"/>
              </w:rPr>
              <w:t>深圳市高捷金台创业投</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资管理有限公司</w:t>
            </w:r>
            <w:r>
              <w:rPr>
                <w:rFonts w:ascii="宋体" w:hAnsi="宋体" w:cs="宋体" w:eastAsia="宋体" w:hint="default"/>
                <w:sz w:val="21"/>
                <w:szCs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870,248.60</w:t>
            </w:r>
            <w:r>
              <w:rPr>
                <w:rFonts w:ascii="宋体"/>
                <w:sz w:val="21"/>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w w:val="100"/>
                <w:sz w:val="21"/>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w w:val="100"/>
                <w:sz w:val="21"/>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spacing w:val="-1"/>
                <w:sz w:val="21"/>
              </w:rPr>
              <w:t>701,884.19</w:t>
            </w:r>
            <w:r>
              <w:rPr>
                <w:rFonts w:ascii="宋体"/>
                <w:sz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w w:val="100"/>
                <w:sz w:val="21"/>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w w:val="100"/>
                <w:sz w:val="21"/>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1,572,132.79</w:t>
            </w:r>
            <w:r>
              <w:rPr>
                <w:rFonts w:ascii="宋体"/>
                <w:sz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w w:val="100"/>
                <w:sz w:val="21"/>
              </w:rPr>
              <w:t> </w:t>
            </w:r>
          </w:p>
        </w:tc>
      </w:tr>
      <w:tr>
        <w:trPr>
          <w:trHeight w:val="634"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120"/>
              <w:jc w:val="left"/>
              <w:rPr>
                <w:rFonts w:ascii="宋体" w:hAnsi="宋体" w:cs="宋体" w:eastAsia="宋体" w:hint="default"/>
                <w:sz w:val="21"/>
                <w:szCs w:val="21"/>
              </w:rPr>
            </w:pPr>
            <w:r>
              <w:rPr>
                <w:rFonts w:ascii="宋体" w:hAnsi="宋体" w:cs="宋体" w:eastAsia="宋体" w:hint="default"/>
                <w:spacing w:val="-2"/>
                <w:sz w:val="21"/>
                <w:szCs w:val="21"/>
              </w:rPr>
              <w:t>上海阅客信息科技有限</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11,701,397.52</w:t>
            </w:r>
            <w:r>
              <w:rPr>
                <w:rFonts w:ascii="宋体"/>
                <w:sz w:val="21"/>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w w:val="100"/>
                <w:sz w:val="21"/>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w w:val="100"/>
                <w:sz w:val="21"/>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spacing w:val="-1"/>
                <w:sz w:val="21"/>
              </w:rPr>
              <w:t>-1,520,313.29</w:t>
            </w:r>
            <w:r>
              <w:rPr>
                <w:rFonts w:ascii="宋体"/>
                <w:sz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w w:val="100"/>
                <w:sz w:val="21"/>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w w:val="100"/>
                <w:sz w:val="21"/>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10,181,084.23</w:t>
            </w:r>
            <w:r>
              <w:rPr>
                <w:rFonts w:ascii="宋体"/>
                <w:sz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w w:val="100"/>
                <w:sz w:val="21"/>
              </w:rPr>
              <w:t> </w:t>
            </w:r>
          </w:p>
        </w:tc>
      </w:tr>
      <w:tr>
        <w:trPr>
          <w:trHeight w:val="637"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17"/>
              <w:jc w:val="left"/>
              <w:rPr>
                <w:rFonts w:ascii="宋体" w:hAnsi="宋体" w:cs="宋体" w:eastAsia="宋体" w:hint="default"/>
                <w:sz w:val="21"/>
                <w:szCs w:val="21"/>
              </w:rPr>
            </w:pPr>
            <w:r>
              <w:rPr>
                <w:rFonts w:ascii="宋体" w:hAnsi="宋体" w:cs="宋体" w:eastAsia="宋体" w:hint="default"/>
                <w:sz w:val="21"/>
                <w:szCs w:val="21"/>
              </w:rPr>
              <w:t>金台环球</w:t>
            </w:r>
            <w:r>
              <w:rPr>
                <w:rFonts w:ascii="宋体" w:hAnsi="宋体" w:cs="宋体" w:eastAsia="宋体" w:hint="default"/>
                <w:sz w:val="21"/>
                <w:szCs w:val="21"/>
              </w:rPr>
              <w:t>(</w:t>
            </w:r>
            <w:r>
              <w:rPr>
                <w:rFonts w:ascii="宋体" w:hAnsi="宋体" w:cs="宋体" w:eastAsia="宋体" w:hint="default"/>
                <w:sz w:val="21"/>
                <w:szCs w:val="21"/>
              </w:rPr>
              <w:t>宁波</w:t>
            </w:r>
            <w:r>
              <w:rPr>
                <w:rFonts w:ascii="宋体" w:hAnsi="宋体" w:cs="宋体" w:eastAsia="宋体" w:hint="default"/>
                <w:sz w:val="21"/>
                <w:szCs w:val="21"/>
              </w:rPr>
              <w:t>)</w:t>
            </w:r>
            <w:r>
              <w:rPr>
                <w:rFonts w:ascii="宋体" w:hAnsi="宋体" w:cs="宋体" w:eastAsia="宋体" w:hint="default"/>
                <w:sz w:val="21"/>
                <w:szCs w:val="21"/>
              </w:rPr>
              <w:t>信息服</w:t>
            </w:r>
            <w:r>
              <w:rPr>
                <w:rFonts w:ascii="宋体" w:hAnsi="宋体" w:cs="宋体" w:eastAsia="宋体" w:hint="default"/>
                <w:w w:val="100"/>
                <w:sz w:val="21"/>
                <w:szCs w:val="21"/>
              </w:rPr>
              <w:t> </w:t>
            </w:r>
            <w:r>
              <w:rPr>
                <w:rFonts w:ascii="宋体" w:hAnsi="宋体" w:cs="宋体" w:eastAsia="宋体" w:hint="default"/>
                <w:sz w:val="21"/>
                <w:szCs w:val="21"/>
              </w:rPr>
              <w:t>务合伙企业</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3"/>
              <w:jc w:val="right"/>
              <w:rPr>
                <w:rFonts w:ascii="宋体" w:hAnsi="宋体" w:cs="宋体" w:eastAsia="宋体" w:hint="default"/>
                <w:sz w:val="21"/>
                <w:szCs w:val="21"/>
              </w:rPr>
            </w:pPr>
            <w:r>
              <w:rPr>
                <w:rFonts w:ascii="宋体"/>
                <w:spacing w:val="-1"/>
                <w:sz w:val="21"/>
              </w:rPr>
              <w:t>1,041,984.58</w:t>
            </w:r>
            <w:r>
              <w:rPr>
                <w:rFonts w:ascii="宋体"/>
                <w:sz w:val="21"/>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5"/>
              <w:jc w:val="right"/>
              <w:rPr>
                <w:rFonts w:ascii="宋体" w:hAnsi="宋体" w:cs="宋体" w:eastAsia="宋体" w:hint="default"/>
                <w:sz w:val="21"/>
                <w:szCs w:val="21"/>
              </w:rPr>
            </w:pPr>
            <w:r>
              <w:rPr>
                <w:rFonts w:ascii="宋体"/>
                <w:w w:val="100"/>
                <w:sz w:val="21"/>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5"/>
              <w:jc w:val="right"/>
              <w:rPr>
                <w:rFonts w:ascii="宋体" w:hAnsi="宋体" w:cs="宋体" w:eastAsia="宋体" w:hint="default"/>
                <w:sz w:val="21"/>
                <w:szCs w:val="21"/>
              </w:rPr>
            </w:pPr>
            <w:r>
              <w:rPr>
                <w:rFonts w:ascii="宋体"/>
                <w:w w:val="100"/>
                <w:sz w:val="21"/>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5"/>
              <w:jc w:val="right"/>
              <w:rPr>
                <w:rFonts w:ascii="宋体" w:hAnsi="宋体" w:cs="宋体" w:eastAsia="宋体" w:hint="default"/>
                <w:sz w:val="21"/>
                <w:szCs w:val="21"/>
              </w:rPr>
            </w:pPr>
            <w:r>
              <w:rPr>
                <w:rFonts w:ascii="宋体"/>
                <w:spacing w:val="-1"/>
                <w:sz w:val="21"/>
              </w:rPr>
              <w:t>280,008.01</w:t>
            </w:r>
            <w:r>
              <w:rPr>
                <w:rFonts w:ascii="宋体"/>
                <w:sz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3"/>
              <w:jc w:val="right"/>
              <w:rPr>
                <w:rFonts w:ascii="宋体" w:hAnsi="宋体" w:cs="宋体" w:eastAsia="宋体" w:hint="default"/>
                <w:sz w:val="21"/>
                <w:szCs w:val="21"/>
              </w:rPr>
            </w:pPr>
            <w:r>
              <w:rPr>
                <w:rFonts w:ascii="宋体"/>
                <w:w w:val="100"/>
                <w:sz w:val="21"/>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5"/>
              <w:jc w:val="right"/>
              <w:rPr>
                <w:rFonts w:ascii="宋体" w:hAnsi="宋体" w:cs="宋体" w:eastAsia="宋体" w:hint="default"/>
                <w:sz w:val="21"/>
                <w:szCs w:val="21"/>
              </w:rPr>
            </w:pPr>
            <w:r>
              <w:rPr>
                <w:rFonts w:ascii="宋体"/>
                <w:w w:val="100"/>
                <w:sz w:val="21"/>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3"/>
              <w:jc w:val="right"/>
              <w:rPr>
                <w:rFonts w:ascii="宋体" w:hAnsi="宋体" w:cs="宋体" w:eastAsia="宋体" w:hint="default"/>
                <w:sz w:val="21"/>
                <w:szCs w:val="21"/>
              </w:rPr>
            </w:pPr>
            <w:r>
              <w:rPr>
                <w:rFonts w:ascii="宋体"/>
                <w:spacing w:val="-1"/>
                <w:sz w:val="21"/>
              </w:rPr>
              <w:t>1,321,992.59</w:t>
            </w:r>
            <w:r>
              <w:rPr>
                <w:rFonts w:ascii="宋体"/>
                <w:sz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5"/>
              <w:jc w:val="right"/>
              <w:rPr>
                <w:rFonts w:ascii="宋体" w:hAnsi="宋体" w:cs="宋体" w:eastAsia="宋体" w:hint="default"/>
                <w:sz w:val="21"/>
                <w:szCs w:val="21"/>
              </w:rPr>
            </w:pPr>
            <w:r>
              <w:rPr>
                <w:rFonts w:ascii="宋体"/>
                <w:w w:val="100"/>
                <w:sz w:val="21"/>
              </w:rPr>
              <w:t> </w:t>
            </w:r>
          </w:p>
        </w:tc>
      </w:tr>
      <w:tr>
        <w:trPr>
          <w:trHeight w:val="946"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437"/>
              <w:jc w:val="left"/>
              <w:rPr>
                <w:rFonts w:ascii="宋体" w:hAnsi="宋体" w:cs="宋体" w:eastAsia="宋体" w:hint="default"/>
                <w:sz w:val="21"/>
                <w:szCs w:val="21"/>
              </w:rPr>
            </w:pPr>
            <w:r>
              <w:rPr>
                <w:rFonts w:ascii="宋体"/>
                <w:sz w:val="21"/>
              </w:rPr>
              <w:t>Microbeam</w:t>
            </w:r>
            <w:r>
              <w:rPr>
                <w:rFonts w:ascii="宋体"/>
                <w:spacing w:val="-103"/>
                <w:sz w:val="21"/>
              </w:rPr>
              <w:t> </w:t>
            </w:r>
            <w:r>
              <w:rPr>
                <w:rFonts w:ascii="宋体"/>
                <w:sz w:val="21"/>
              </w:rPr>
              <w:t>International</w:t>
            </w:r>
            <w:r>
              <w:rPr>
                <w:rFonts w:ascii="宋体"/>
                <w:w w:val="100"/>
                <w:sz w:val="21"/>
              </w:rPr>
              <w:t> </w:t>
            </w:r>
            <w:r>
              <w:rPr>
                <w:rFonts w:ascii="宋体"/>
                <w:sz w:val="21"/>
              </w:rPr>
              <w:t>Holdings</w:t>
            </w:r>
            <w:r>
              <w:rPr>
                <w:rFonts w:ascii="宋体"/>
                <w:spacing w:val="-3"/>
                <w:sz w:val="21"/>
              </w:rPr>
              <w:t> </w:t>
            </w:r>
            <w:r>
              <w:rPr>
                <w:rFonts w:ascii="宋体"/>
                <w:sz w:val="21"/>
              </w:rPr>
              <w:t>Limited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75,572,871.57</w:t>
            </w:r>
            <w:r>
              <w:rPr>
                <w:rFonts w:ascii="宋体"/>
                <w:sz w:val="21"/>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5,007,311.04</w:t>
            </w:r>
            <w:r>
              <w:rPr>
                <w:rFonts w:ascii="宋体"/>
                <w:sz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80,580,182.61</w:t>
            </w:r>
            <w:r>
              <w:rPr>
                <w:rFonts w:ascii="宋体"/>
                <w:sz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r>
      <w:tr>
        <w:trPr>
          <w:trHeight w:val="634"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120"/>
              <w:jc w:val="left"/>
              <w:rPr>
                <w:rFonts w:ascii="宋体" w:hAnsi="宋体" w:cs="宋体" w:eastAsia="宋体" w:hint="default"/>
                <w:sz w:val="21"/>
                <w:szCs w:val="21"/>
              </w:rPr>
            </w:pPr>
            <w:r>
              <w:rPr>
                <w:rFonts w:ascii="宋体" w:hAnsi="宋体" w:cs="宋体" w:eastAsia="宋体" w:hint="default"/>
                <w:spacing w:val="-2"/>
                <w:sz w:val="21"/>
                <w:szCs w:val="21"/>
              </w:rPr>
              <w:t>人民中科（山东）智能</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技术有限公司</w:t>
            </w:r>
            <w:r>
              <w:rPr>
                <w:rFonts w:ascii="宋体" w:hAnsi="宋体" w:cs="宋体" w:eastAsia="宋体" w:hint="default"/>
                <w:sz w:val="21"/>
                <w:szCs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w w:val="100"/>
                <w:sz w:val="21"/>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spacing w:val="-1"/>
                <w:sz w:val="21"/>
              </w:rPr>
              <w:t>8,000,000.00</w:t>
            </w:r>
            <w:r>
              <w:rPr>
                <w:rFonts w:ascii="宋体"/>
                <w:sz w:val="21"/>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w w:val="100"/>
                <w:sz w:val="21"/>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spacing w:val="-1"/>
                <w:sz w:val="21"/>
              </w:rPr>
              <w:t>-461,035.54</w:t>
            </w:r>
            <w:r>
              <w:rPr>
                <w:rFonts w:ascii="宋体"/>
                <w:sz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w w:val="100"/>
                <w:sz w:val="21"/>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w w:val="100"/>
                <w:sz w:val="21"/>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7,538,964.46</w:t>
            </w:r>
            <w:r>
              <w:rPr>
                <w:rFonts w:ascii="宋体"/>
                <w:sz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w w:val="100"/>
                <w:sz w:val="21"/>
              </w:rPr>
              <w:t> </w:t>
            </w:r>
          </w:p>
        </w:tc>
      </w:tr>
      <w:tr>
        <w:trPr>
          <w:trHeight w:val="32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465,695,266.37</w:t>
            </w:r>
            <w:r>
              <w:rPr>
                <w:rFonts w:ascii="宋体"/>
                <w:sz w:val="21"/>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8,000,000.00</w:t>
            </w:r>
            <w:r>
              <w:rPr>
                <w:rFonts w:ascii="宋体"/>
                <w:sz w:val="21"/>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3,674,643.28</w:t>
            </w:r>
            <w:r>
              <w:rPr>
                <w:rFonts w:ascii="宋体"/>
                <w:sz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3,959,197.36</w:t>
            </w:r>
            <w:r>
              <w:rPr>
                <w:rFonts w:ascii="宋体"/>
                <w:sz w:val="21"/>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481,329,107.01</w:t>
            </w:r>
            <w:r>
              <w:rPr>
                <w:rFonts w:ascii="宋体"/>
                <w:sz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411,397.28</w:t>
            </w:r>
            <w:r>
              <w:rPr>
                <w:rFonts w:ascii="宋体"/>
                <w:sz w:val="21"/>
              </w:rPr>
              <w:t> </w:t>
            </w:r>
          </w:p>
        </w:tc>
      </w:tr>
      <w:tr>
        <w:trPr>
          <w:trHeight w:val="32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501,664,074.89</w:t>
            </w:r>
            <w:r>
              <w:rPr>
                <w:rFonts w:ascii="宋体"/>
                <w:sz w:val="21"/>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5"/>
              <w:jc w:val="right"/>
              <w:rPr>
                <w:rFonts w:ascii="宋体" w:hAnsi="宋体" w:cs="宋体" w:eastAsia="宋体" w:hint="default"/>
                <w:sz w:val="21"/>
                <w:szCs w:val="21"/>
              </w:rPr>
            </w:pPr>
            <w:r>
              <w:rPr>
                <w:rFonts w:ascii="宋体"/>
                <w:spacing w:val="-1"/>
                <w:sz w:val="21"/>
              </w:rPr>
              <w:t>8,000,000.00</w:t>
            </w:r>
            <w:r>
              <w:rPr>
                <w:rFonts w:ascii="宋体"/>
                <w:sz w:val="21"/>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5"/>
              <w:jc w:val="right"/>
              <w:rPr>
                <w:rFonts w:ascii="宋体" w:hAnsi="宋体" w:cs="宋体" w:eastAsia="宋体" w:hint="default"/>
                <w:sz w:val="21"/>
                <w:szCs w:val="21"/>
              </w:rPr>
            </w:pPr>
            <w:r>
              <w:rPr>
                <w:rFonts w:ascii="宋体"/>
                <w:spacing w:val="-1"/>
                <w:sz w:val="21"/>
              </w:rPr>
              <w:t>26,400,000.00</w:t>
            </w:r>
            <w:r>
              <w:rPr>
                <w:rFonts w:ascii="宋体"/>
                <w:sz w:val="21"/>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5"/>
              <w:jc w:val="right"/>
              <w:rPr>
                <w:rFonts w:ascii="宋体" w:hAnsi="宋体" w:cs="宋体" w:eastAsia="宋体" w:hint="default"/>
                <w:sz w:val="21"/>
                <w:szCs w:val="21"/>
              </w:rPr>
            </w:pPr>
            <w:r>
              <w:rPr>
                <w:rFonts w:ascii="宋体"/>
                <w:spacing w:val="-1"/>
                <w:sz w:val="21"/>
              </w:rPr>
              <w:t>5,398,849.17</w:t>
            </w:r>
            <w:r>
              <w:rPr>
                <w:rFonts w:ascii="宋体"/>
                <w:sz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189,426.82</w:t>
            </w:r>
            <w:r>
              <w:rPr>
                <w:rFonts w:ascii="宋体"/>
                <w:sz w:val="21"/>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5"/>
              <w:jc w:val="right"/>
              <w:rPr>
                <w:rFonts w:ascii="宋体" w:hAnsi="宋体" w:cs="宋体" w:eastAsia="宋体" w:hint="default"/>
                <w:sz w:val="21"/>
                <w:szCs w:val="21"/>
              </w:rPr>
            </w:pPr>
            <w:r>
              <w:rPr>
                <w:rFonts w:ascii="宋体"/>
                <w:spacing w:val="-1"/>
                <w:sz w:val="21"/>
              </w:rPr>
              <w:t>3,959,197.36</w:t>
            </w:r>
            <w:r>
              <w:rPr>
                <w:rFonts w:ascii="宋体"/>
                <w:sz w:val="21"/>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8,360.26</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492,819,908.50</w:t>
            </w:r>
            <w:r>
              <w:rPr>
                <w:rFonts w:ascii="宋体"/>
                <w:sz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5"/>
              <w:jc w:val="right"/>
              <w:rPr>
                <w:rFonts w:ascii="宋体" w:hAnsi="宋体" w:cs="宋体" w:eastAsia="宋体" w:hint="default"/>
                <w:sz w:val="21"/>
                <w:szCs w:val="21"/>
              </w:rPr>
            </w:pPr>
            <w:r>
              <w:rPr>
                <w:rFonts w:ascii="宋体"/>
                <w:spacing w:val="-1"/>
                <w:sz w:val="21"/>
              </w:rPr>
              <w:t>411,397.28</w:t>
            </w:r>
            <w:r>
              <w:rPr>
                <w:rFonts w:ascii="宋体"/>
                <w:sz w:val="21"/>
              </w:rPr>
              <w:t> </w:t>
            </w:r>
          </w:p>
        </w:tc>
      </w:tr>
    </w:tbl>
    <w:p>
      <w:pPr>
        <w:pStyle w:val="BodyText"/>
        <w:spacing w:line="247" w:lineRule="auto"/>
        <w:ind w:left="1384" w:right="14123"/>
        <w:jc w:val="left"/>
      </w:pPr>
      <w:r>
        <w:rPr>
          <w:rFonts w:ascii="宋体" w:hAnsi="宋体" w:cs="宋体" w:eastAsia="宋体" w:hint="default"/>
          <w:w w:val="100"/>
        </w:rPr>
        <w:t>  </w:t>
      </w:r>
      <w:r>
        <w:rPr/>
        <w:t>其他说明   </w:t>
      </w:r>
      <w:r>
        <w:rPr>
          <w:spacing w:val="103"/>
        </w:rPr>
        <w:t> </w:t>
      </w:r>
      <w:r>
        <w:rPr>
          <w:rFonts w:ascii="宋体" w:hAnsi="宋体" w:cs="宋体" w:eastAsia="宋体" w:hint="default"/>
          <w:spacing w:val="103"/>
        </w:rPr>
      </w:r>
      <w:r>
        <w:rPr>
          <w:w w:val="100"/>
        </w:rPr>
        <w:t>无</w:t>
      </w:r>
    </w:p>
    <w:p>
      <w:pPr>
        <w:spacing w:after="0" w:line="247" w:lineRule="auto"/>
        <w:jc w:val="left"/>
        <w:sectPr>
          <w:pgSz w:w="16840" w:h="11910" w:orient="landscape"/>
          <w:pgMar w:header="882" w:footer="1195" w:top="1120" w:bottom="1380" w:left="140" w:right="160"/>
        </w:sectPr>
      </w:pPr>
    </w:p>
    <w:p>
      <w:pPr>
        <w:spacing w:line="240" w:lineRule="auto" w:before="5"/>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headerReference w:type="default" r:id="rId73"/>
          <w:footerReference w:type="default" r:id="rId74"/>
          <w:pgSz w:w="11910" w:h="16840"/>
          <w:pgMar w:header="882" w:footer="1195" w:top="1080" w:bottom="1380" w:left="1060" w:right="1040"/>
          <w:pgNumType w:start="13"/>
        </w:sectPr>
      </w:pPr>
    </w:p>
    <w:p>
      <w:pPr>
        <w:pStyle w:val="BodyText"/>
        <w:spacing w:line="240" w:lineRule="auto" w:before="36"/>
        <w:ind w:left="216" w:right="0"/>
        <w:jc w:val="left"/>
        <w:rPr>
          <w:rFonts w:ascii="宋体" w:hAnsi="宋体" w:cs="宋体" w:eastAsia="宋体" w:hint="default"/>
        </w:rPr>
      </w:pPr>
      <w:r>
        <w:rPr>
          <w:rFonts w:ascii="宋体"/>
          <w:w w:val="100"/>
        </w:rPr>
        <w:t> </w:t>
      </w:r>
    </w:p>
    <w:p>
      <w:pPr>
        <w:pStyle w:val="Heading4"/>
        <w:spacing w:line="324" w:lineRule="auto" w:before="80"/>
        <w:ind w:left="216" w:right="0"/>
        <w:jc w:val="left"/>
        <w:rPr>
          <w:rFonts w:ascii="宋体" w:hAnsi="宋体" w:cs="宋体" w:eastAsia="宋体" w:hint="default"/>
          <w:b w:val="0"/>
          <w:bCs w:val="0"/>
        </w:rPr>
      </w:pPr>
      <w:r>
        <w:rPr>
          <w:rFonts w:ascii="宋体" w:hAnsi="宋体" w:cs="宋体" w:eastAsia="宋体" w:hint="default"/>
        </w:rPr>
        <w:t>17</w:t>
      </w:r>
      <w:r>
        <w:rPr/>
        <w:t>、</w:t>
      </w:r>
      <w:r>
        <w:rPr>
          <w:spacing w:val="-25"/>
        </w:rPr>
        <w:t> </w:t>
      </w:r>
      <w:r>
        <w:rPr/>
        <w:t>其他权益工具投资</w:t>
      </w:r>
      <w:r>
        <w:rPr>
          <w:spacing w:val="-104"/>
        </w:rPr>
        <w:t> </w:t>
      </w:r>
      <w:r>
        <w:rPr>
          <w:spacing w:val="-104"/>
        </w:rPr>
      </w:r>
      <w:r>
        <w:rPr>
          <w:rFonts w:ascii="宋体" w:hAnsi="宋体" w:cs="宋体" w:eastAsia="宋体" w:hint="default"/>
        </w:rPr>
        <w:t>(1).</w:t>
      </w:r>
      <w:r>
        <w:rPr/>
        <w:t>其他权益工具投资情况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9"/>
        <w:ind w:left="216"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040"/>
          <w:cols w:num="2" w:equalWidth="0">
            <w:col w:w="2858" w:space="4082"/>
            <w:col w:w="2870"/>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3863"/>
        <w:gridCol w:w="2842"/>
        <w:gridCol w:w="2869"/>
      </w:tblGrid>
      <w:tr>
        <w:trPr>
          <w:trHeight w:val="324" w:hRule="exact"/>
        </w:trPr>
        <w:tc>
          <w:tcPr>
            <w:tcW w:w="3863" w:type="dxa"/>
            <w:tcBorders>
              <w:top w:val="single" w:sz="4" w:space="0" w:color="000000"/>
              <w:left w:val="single" w:sz="4" w:space="0" w:color="000000"/>
              <w:bottom w:val="single" w:sz="6" w:space="0" w:color="000000"/>
              <w:right w:val="single" w:sz="6" w:space="0" w:color="000000"/>
            </w:tcBorders>
          </w:tcPr>
          <w:p>
            <w:pPr>
              <w:pStyle w:val="TableParagraph"/>
              <w:spacing w:line="262" w:lineRule="exact"/>
              <w:ind w:left="107"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42" w:type="dxa"/>
            <w:tcBorders>
              <w:top w:val="single" w:sz="4" w:space="0" w:color="000000"/>
              <w:left w:val="single" w:sz="6" w:space="0" w:color="000000"/>
              <w:bottom w:val="single" w:sz="6" w:space="0" w:color="000000"/>
              <w:right w:val="single" w:sz="6" w:space="0" w:color="000000"/>
            </w:tcBorders>
          </w:tcPr>
          <w:p>
            <w:pPr>
              <w:pStyle w:val="TableParagraph"/>
              <w:spacing w:line="260" w:lineRule="exact"/>
              <w:ind w:left="99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69" w:type="dxa"/>
            <w:tcBorders>
              <w:top w:val="single" w:sz="4" w:space="0" w:color="000000"/>
              <w:left w:val="single" w:sz="6" w:space="0" w:color="000000"/>
              <w:bottom w:val="single" w:sz="6" w:space="0" w:color="000000"/>
              <w:right w:val="single" w:sz="4" w:space="0" w:color="000000"/>
            </w:tcBorders>
          </w:tcPr>
          <w:p>
            <w:pPr>
              <w:pStyle w:val="TableParagraph"/>
              <w:spacing w:line="260" w:lineRule="exact"/>
              <w:ind w:left="100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26" w:hRule="exact"/>
        </w:trPr>
        <w:tc>
          <w:tcPr>
            <w:tcW w:w="3863"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北京铁血科技股份有限公司</w:t>
            </w:r>
            <w:r>
              <w:rPr>
                <w:rFonts w:ascii="宋体" w:hAnsi="宋体" w:cs="宋体" w:eastAsia="宋体" w:hint="default"/>
                <w:sz w:val="21"/>
                <w:szCs w:val="21"/>
              </w:rPr>
              <w:t> </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776,327.10</w:t>
            </w:r>
            <w:r>
              <w:rPr>
                <w:rFonts w:ascii="宋体"/>
                <w:sz w:val="21"/>
              </w:rPr>
              <w:t> </w:t>
            </w:r>
          </w:p>
        </w:tc>
        <w:tc>
          <w:tcPr>
            <w:tcW w:w="2869"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3,434,105.76</w:t>
            </w:r>
            <w:r>
              <w:rPr>
                <w:rFonts w:ascii="宋体"/>
                <w:sz w:val="21"/>
              </w:rPr>
              <w:t> </w:t>
            </w:r>
          </w:p>
        </w:tc>
      </w:tr>
      <w:tr>
        <w:trPr>
          <w:trHeight w:val="326" w:hRule="exact"/>
        </w:trPr>
        <w:tc>
          <w:tcPr>
            <w:tcW w:w="3863" w:type="dxa"/>
            <w:tcBorders>
              <w:top w:val="single" w:sz="6" w:space="0" w:color="000000"/>
              <w:left w:val="single" w:sz="4" w:space="0" w:color="000000"/>
              <w:bottom w:val="single" w:sz="4" w:space="0" w:color="000000"/>
              <w:right w:val="single" w:sz="6" w:space="0" w:color="000000"/>
            </w:tcBorders>
          </w:tcPr>
          <w:p>
            <w:pPr>
              <w:pStyle w:val="TableParagraph"/>
              <w:spacing w:line="265" w:lineRule="exact"/>
              <w:ind w:left="107"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42" w:type="dxa"/>
            <w:tcBorders>
              <w:top w:val="single" w:sz="6" w:space="0" w:color="000000"/>
              <w:left w:val="single" w:sz="6" w:space="0" w:color="000000"/>
              <w:bottom w:val="single" w:sz="4" w:space="0" w:color="000000"/>
              <w:right w:val="single" w:sz="6"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776,327.10</w:t>
            </w:r>
            <w:r>
              <w:rPr>
                <w:rFonts w:ascii="宋体"/>
                <w:sz w:val="21"/>
              </w:rPr>
              <w:t> </w:t>
            </w:r>
          </w:p>
        </w:tc>
        <w:tc>
          <w:tcPr>
            <w:tcW w:w="2869" w:type="dxa"/>
            <w:tcBorders>
              <w:top w:val="single" w:sz="6" w:space="0" w:color="000000"/>
              <w:left w:val="single" w:sz="6"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3,434,105.76</w:t>
            </w:r>
            <w:r>
              <w:rPr>
                <w:rFonts w:ascii="宋体"/>
                <w:sz w:val="21"/>
              </w:rPr>
              <w:t> </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060" w:right="1040"/>
        </w:sectPr>
      </w:pPr>
    </w:p>
    <w:p>
      <w:pPr>
        <w:pStyle w:val="Heading4"/>
        <w:spacing w:line="240" w:lineRule="auto" w:before="36"/>
        <w:ind w:left="216" w:right="0"/>
        <w:jc w:val="left"/>
        <w:rPr>
          <w:rFonts w:ascii="宋体" w:hAnsi="宋体" w:cs="宋体" w:eastAsia="宋体" w:hint="default"/>
          <w:b w:val="0"/>
          <w:bCs w:val="0"/>
        </w:rPr>
      </w:pPr>
      <w:r>
        <w:rPr>
          <w:rFonts w:ascii="宋体" w:hAnsi="宋体" w:cs="宋体" w:eastAsia="宋体" w:hint="default"/>
        </w:rPr>
        <w:t>(2).</w:t>
      </w:r>
      <w:r>
        <w:rPr/>
        <w:t>非交易性权益工具投资的情况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ind w:left="216"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040"/>
          <w:cols w:num="2" w:equalWidth="0">
            <w:col w:w="3492" w:space="3551"/>
            <w:col w:w="2767"/>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1594"/>
        <w:gridCol w:w="1066"/>
        <w:gridCol w:w="1114"/>
        <w:gridCol w:w="1582"/>
        <w:gridCol w:w="1466"/>
        <w:gridCol w:w="1445"/>
        <w:gridCol w:w="1306"/>
      </w:tblGrid>
      <w:tr>
        <w:trPr>
          <w:trHeight w:val="1570"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581"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05" w:right="105"/>
              <w:jc w:val="center"/>
              <w:rPr>
                <w:rFonts w:ascii="宋体" w:hAnsi="宋体" w:cs="宋体" w:eastAsia="宋体" w:hint="default"/>
                <w:sz w:val="21"/>
                <w:szCs w:val="21"/>
              </w:rPr>
            </w:pPr>
            <w:r>
              <w:rPr>
                <w:rFonts w:ascii="宋体" w:hAnsi="宋体" w:cs="宋体" w:eastAsia="宋体" w:hint="default"/>
                <w:sz w:val="21"/>
                <w:szCs w:val="21"/>
              </w:rPr>
              <w:t>本期确认</w:t>
            </w:r>
            <w:r>
              <w:rPr>
                <w:rFonts w:ascii="宋体" w:hAnsi="宋体" w:cs="宋体" w:eastAsia="宋体" w:hint="default"/>
                <w:w w:val="100"/>
                <w:sz w:val="21"/>
                <w:szCs w:val="21"/>
              </w:rPr>
              <w:t> </w:t>
            </w:r>
            <w:r>
              <w:rPr>
                <w:rFonts w:ascii="宋体" w:hAnsi="宋体" w:cs="宋体" w:eastAsia="宋体" w:hint="default"/>
                <w:sz w:val="21"/>
                <w:szCs w:val="21"/>
              </w:rPr>
              <w:t>的股利收</w:t>
            </w:r>
            <w:r>
              <w:rPr>
                <w:rFonts w:ascii="宋体" w:hAnsi="宋体" w:cs="宋体" w:eastAsia="宋体" w:hint="default"/>
                <w:w w:val="100"/>
                <w:sz w:val="21"/>
                <w:szCs w:val="21"/>
              </w:rPr>
              <w:t> </w:t>
            </w:r>
            <w:r>
              <w:rPr>
                <w:rFonts w:ascii="宋体" w:hAnsi="宋体" w:cs="宋体" w:eastAsia="宋体" w:hint="default"/>
                <w:sz w:val="21"/>
                <w:szCs w:val="21"/>
              </w:rPr>
              <w:t>入</w:t>
            </w:r>
            <w:r>
              <w:rPr>
                <w:rFonts w:ascii="宋体" w:hAnsi="宋体" w:cs="宋体" w:eastAsia="宋体" w:hint="default"/>
                <w:sz w:val="21"/>
                <w:szCs w:val="21"/>
              </w:rPr>
              <w:t> </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24"/>
              <w:jc w:val="right"/>
              <w:rPr>
                <w:rFonts w:ascii="宋体" w:hAnsi="宋体" w:cs="宋体" w:eastAsia="宋体" w:hint="default"/>
                <w:sz w:val="21"/>
                <w:szCs w:val="21"/>
              </w:rPr>
            </w:pPr>
            <w:r>
              <w:rPr>
                <w:rFonts w:ascii="宋体" w:hAnsi="宋体" w:cs="宋体" w:eastAsia="宋体" w:hint="default"/>
                <w:spacing w:val="-2"/>
                <w:sz w:val="21"/>
                <w:szCs w:val="21"/>
              </w:rPr>
              <w:t>累计利得</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02" w:right="0"/>
              <w:jc w:val="center"/>
              <w:rPr>
                <w:rFonts w:ascii="宋体" w:hAnsi="宋体" w:cs="宋体" w:eastAsia="宋体" w:hint="default"/>
                <w:sz w:val="21"/>
                <w:szCs w:val="21"/>
              </w:rPr>
            </w:pPr>
            <w:r>
              <w:rPr>
                <w:rFonts w:ascii="宋体" w:hAnsi="宋体" w:cs="宋体" w:eastAsia="宋体" w:hint="default"/>
                <w:sz w:val="21"/>
                <w:szCs w:val="21"/>
              </w:rPr>
              <w:t>累计损失</w:t>
            </w:r>
            <w:r>
              <w:rPr>
                <w:rFonts w:ascii="宋体" w:hAnsi="宋体" w:cs="宋体" w:eastAsia="宋体" w:hint="default"/>
                <w:sz w:val="21"/>
                <w:szCs w:val="21"/>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01" w:right="96"/>
              <w:jc w:val="both"/>
              <w:rPr>
                <w:rFonts w:ascii="宋体" w:hAnsi="宋体" w:cs="宋体" w:eastAsia="宋体" w:hint="default"/>
                <w:sz w:val="21"/>
                <w:szCs w:val="21"/>
              </w:rPr>
            </w:pPr>
            <w:r>
              <w:rPr>
                <w:rFonts w:ascii="宋体" w:hAnsi="宋体" w:cs="宋体" w:eastAsia="宋体" w:hint="default"/>
                <w:sz w:val="21"/>
                <w:szCs w:val="21"/>
              </w:rPr>
              <w:t>其他综合收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益转入留存</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收益的金额</w:t>
            </w:r>
            <w:r>
              <w:rPr>
                <w:rFonts w:ascii="宋体" w:hAnsi="宋体" w:cs="宋体" w:eastAsia="宋体" w:hint="default"/>
                <w:sz w:val="21"/>
                <w:szCs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89" w:right="86"/>
              <w:jc w:val="both"/>
              <w:rPr>
                <w:rFonts w:ascii="宋体" w:hAnsi="宋体" w:cs="宋体" w:eastAsia="宋体" w:hint="default"/>
                <w:sz w:val="21"/>
                <w:szCs w:val="21"/>
              </w:rPr>
            </w:pPr>
            <w:r>
              <w:rPr>
                <w:rFonts w:ascii="宋体" w:hAnsi="宋体" w:cs="宋体" w:eastAsia="宋体" w:hint="default"/>
                <w:sz w:val="21"/>
                <w:szCs w:val="21"/>
              </w:rPr>
              <w:t>指定为以公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允价值计量</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且其变动计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入其他综合</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收益的原因</w:t>
            </w:r>
            <w:r>
              <w:rPr>
                <w:rFonts w:ascii="宋体" w:hAnsi="宋体" w:cs="宋体" w:eastAsia="宋体" w:hint="default"/>
                <w:sz w:val="21"/>
                <w:szCs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20" w:right="17"/>
              <w:jc w:val="both"/>
              <w:rPr>
                <w:rFonts w:ascii="宋体" w:hAnsi="宋体" w:cs="宋体" w:eastAsia="宋体" w:hint="default"/>
                <w:sz w:val="21"/>
                <w:szCs w:val="21"/>
              </w:rPr>
            </w:pPr>
            <w:r>
              <w:rPr>
                <w:rFonts w:ascii="宋体" w:hAnsi="宋体" w:cs="宋体" w:eastAsia="宋体" w:hint="default"/>
                <w:sz w:val="21"/>
                <w:szCs w:val="21"/>
              </w:rPr>
              <w:t>其他综合收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益转入留存</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收益的原因</w:t>
            </w:r>
            <w:r>
              <w:rPr>
                <w:rFonts w:ascii="宋体" w:hAnsi="宋体" w:cs="宋体" w:eastAsia="宋体" w:hint="default"/>
                <w:sz w:val="21"/>
                <w:szCs w:val="21"/>
              </w:rPr>
              <w:t> </w:t>
            </w:r>
          </w:p>
        </w:tc>
      </w:tr>
      <w:tr>
        <w:trPr>
          <w:trHeight w:val="63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13"/>
              <w:jc w:val="left"/>
              <w:rPr>
                <w:rFonts w:ascii="宋体" w:hAnsi="宋体" w:cs="宋体" w:eastAsia="宋体" w:hint="default"/>
                <w:sz w:val="21"/>
                <w:szCs w:val="21"/>
              </w:rPr>
            </w:pPr>
            <w:r>
              <w:rPr>
                <w:rFonts w:ascii="宋体" w:hAnsi="宋体" w:cs="宋体" w:eastAsia="宋体" w:hint="default"/>
                <w:sz w:val="21"/>
                <w:szCs w:val="21"/>
              </w:rPr>
              <w:t>北京铁血科技</w:t>
            </w:r>
            <w:r>
              <w:rPr>
                <w:rFonts w:ascii="宋体" w:hAnsi="宋体" w:cs="宋体" w:eastAsia="宋体" w:hint="default"/>
                <w:w w:val="100"/>
                <w:sz w:val="21"/>
                <w:szCs w:val="21"/>
              </w:rPr>
              <w:t> </w:t>
            </w:r>
            <w:r>
              <w:rPr>
                <w:rFonts w:ascii="宋体" w:hAnsi="宋体" w:cs="宋体" w:eastAsia="宋体" w:hint="default"/>
                <w:sz w:val="21"/>
                <w:szCs w:val="21"/>
              </w:rPr>
              <w:t>股份有限公司</w:t>
            </w:r>
            <w:r>
              <w:rPr>
                <w:rFonts w:ascii="宋体" w:hAnsi="宋体" w:cs="宋体" w:eastAsia="宋体" w:hint="default"/>
                <w:sz w:val="21"/>
                <w:szCs w:val="21"/>
              </w:rPr>
              <w:t>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w w:val="100"/>
                <w:sz w:val="21"/>
              </w:rPr>
              <w:t> </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3"/>
              <w:jc w:val="center"/>
              <w:rPr>
                <w:rFonts w:ascii="宋体" w:hAnsi="宋体" w:cs="宋体" w:eastAsia="宋体" w:hint="default"/>
                <w:sz w:val="21"/>
                <w:szCs w:val="21"/>
              </w:rPr>
            </w:pPr>
            <w:r>
              <w:rPr>
                <w:rFonts w:ascii="宋体"/>
                <w:sz w:val="21"/>
              </w:rPr>
              <w:t>-1,826,652.00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w w:val="100"/>
                <w:sz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left"/>
              <w:rPr>
                <w:rFonts w:ascii="宋体" w:hAnsi="宋体" w:cs="宋体" w:eastAsia="宋体" w:hint="default"/>
                <w:sz w:val="21"/>
                <w:szCs w:val="21"/>
              </w:rPr>
            </w:pPr>
            <w:r>
              <w:rPr>
                <w:rFonts w:ascii="宋体" w:hAnsi="宋体" w:cs="宋体" w:eastAsia="宋体" w:hint="default"/>
                <w:sz w:val="21"/>
                <w:szCs w:val="21"/>
              </w:rPr>
              <w:t>战略性投资</w:t>
            </w:r>
            <w:r>
              <w:rPr>
                <w:rFonts w:ascii="宋体" w:hAnsi="宋体" w:cs="宋体" w:eastAsia="宋体" w:hint="default"/>
                <w:sz w:val="21"/>
                <w:szCs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left"/>
              <w:rPr>
                <w:rFonts w:ascii="宋体" w:hAnsi="宋体" w:cs="宋体" w:eastAsia="宋体" w:hint="default"/>
                <w:sz w:val="21"/>
                <w:szCs w:val="21"/>
              </w:rPr>
            </w:pPr>
            <w:r>
              <w:rPr>
                <w:rFonts w:ascii="宋体"/>
                <w:w w:val="100"/>
                <w:sz w:val="21"/>
              </w:rPr>
              <w:t> </w:t>
            </w:r>
          </w:p>
        </w:tc>
      </w:tr>
    </w:tbl>
    <w:p>
      <w:pPr>
        <w:spacing w:after="0" w:line="240" w:lineRule="auto"/>
        <w:jc w:val="left"/>
        <w:rPr>
          <w:rFonts w:ascii="宋体" w:hAnsi="宋体" w:cs="宋体" w:eastAsia="宋体" w:hint="default"/>
          <w:sz w:val="21"/>
          <w:szCs w:val="21"/>
        </w:rPr>
        <w:sectPr>
          <w:type w:val="continuous"/>
          <w:pgSz w:w="11910" w:h="16840"/>
          <w:pgMar w:top="1120" w:bottom="1380" w:left="1060" w:right="1040"/>
        </w:sectPr>
      </w:pPr>
    </w:p>
    <w:p>
      <w:pPr>
        <w:pStyle w:val="BodyText"/>
        <w:spacing w:line="273" w:lineRule="auto"/>
        <w:ind w:left="216" w:right="0"/>
        <w:jc w:val="left"/>
        <w:rPr>
          <w:rFonts w:ascii="宋体" w:hAnsi="宋体" w:cs="宋体" w:eastAsia="宋体" w:hint="default"/>
        </w:rPr>
      </w:pPr>
      <w:r>
        <w:rPr>
          <w:rFonts w:ascii="宋体" w:hAnsi="宋体" w:cs="宋体" w:eastAsia="宋体" w:hint="default"/>
          <w:color w:val="333333"/>
          <w:w w:val="100"/>
        </w:rPr>
        <w:t>  </w:t>
      </w:r>
      <w:r>
        <w:rPr>
          <w:w w:val="100"/>
        </w:rPr>
        <w:t>其他</w:t>
      </w:r>
      <w:r>
        <w:rPr>
          <w:spacing w:val="-3"/>
          <w:w w:val="100"/>
        </w:rPr>
        <w:t>说</w:t>
      </w:r>
      <w:r>
        <w:rPr>
          <w:spacing w:val="-1"/>
          <w:w w:val="100"/>
        </w:rPr>
        <w:t>明</w:t>
      </w:r>
      <w:r>
        <w:rPr>
          <w:spacing w:val="-3"/>
          <w:w w:val="100"/>
        </w:rPr>
        <w:t>：</w:t>
      </w:r>
      <w:r>
        <w:rPr>
          <w:rFonts w:ascii="宋体" w:hAnsi="宋体" w:cs="宋体" w:eastAsia="宋体" w:hint="default"/>
          <w:w w:val="100"/>
        </w:rPr>
        <w:t> </w:t>
      </w:r>
    </w:p>
    <w:p>
      <w:pPr>
        <w:pStyle w:val="BodyText"/>
        <w:spacing w:line="240" w:lineRule="auto" w:before="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6"/>
        <w:ind w:left="216" w:right="0"/>
        <w:jc w:val="left"/>
        <w:rPr>
          <w:rFonts w:ascii="宋体" w:hAnsi="宋体" w:cs="宋体" w:eastAsia="宋体" w:hint="default"/>
        </w:rPr>
      </w:pPr>
      <w:r>
        <w:rPr>
          <w:rFonts w:ascii="宋体"/>
          <w:w w:val="100"/>
        </w:rPr>
        <w:t> </w:t>
      </w:r>
    </w:p>
    <w:p>
      <w:pPr>
        <w:pStyle w:val="Heading4"/>
        <w:spacing w:line="240" w:lineRule="auto" w:before="80"/>
        <w:ind w:left="216" w:right="-18"/>
        <w:jc w:val="left"/>
        <w:rPr>
          <w:b w:val="0"/>
          <w:bCs w:val="0"/>
        </w:rPr>
      </w:pPr>
      <w:r>
        <w:rPr>
          <w:rFonts w:ascii="宋体" w:hAnsi="宋体" w:cs="宋体" w:eastAsia="宋体" w:hint="default"/>
        </w:rPr>
        <w:t>18</w:t>
      </w:r>
      <w:r>
        <w:rPr/>
        <w:t>、</w:t>
      </w:r>
      <w:r>
        <w:rPr>
          <w:spacing w:val="-22"/>
        </w:rPr>
        <w:t> </w:t>
      </w:r>
      <w:r>
        <w:rPr/>
        <w:t>其他非流动金融资产</w:t>
      </w:r>
      <w:r>
        <w:rPr>
          <w:b w:val="0"/>
          <w:bCs w:val="0"/>
        </w:rPr>
      </w:r>
    </w:p>
    <w:p>
      <w:pPr>
        <w:pStyle w:val="BodyText"/>
        <w:spacing w:line="240" w:lineRule="auto" w:before="9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BodyText"/>
        <w:spacing w:line="240" w:lineRule="auto"/>
        <w:ind w:left="216" w:right="0"/>
        <w:jc w:val="left"/>
      </w:pPr>
      <w:r>
        <w:rPr/>
        <w:t>单位：元币种：人民币</w:t>
      </w:r>
    </w:p>
    <w:p>
      <w:pPr>
        <w:spacing w:after="0" w:line="240" w:lineRule="auto"/>
        <w:jc w:val="left"/>
        <w:sectPr>
          <w:type w:val="continuous"/>
          <w:pgSz w:w="11910" w:h="16840"/>
          <w:pgMar w:top="1120" w:bottom="1380" w:left="1060" w:right="1040"/>
          <w:cols w:num="2" w:equalWidth="0">
            <w:col w:w="2623" w:space="4632"/>
            <w:col w:w="2555"/>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3863"/>
        <w:gridCol w:w="2842"/>
        <w:gridCol w:w="2869"/>
      </w:tblGrid>
      <w:tr>
        <w:trPr>
          <w:trHeight w:val="324" w:hRule="exact"/>
        </w:trPr>
        <w:tc>
          <w:tcPr>
            <w:tcW w:w="3863" w:type="dxa"/>
            <w:tcBorders>
              <w:top w:val="single" w:sz="4" w:space="0" w:color="000000"/>
              <w:left w:val="single" w:sz="4" w:space="0" w:color="000000"/>
              <w:bottom w:val="single" w:sz="6" w:space="0" w:color="000000"/>
              <w:right w:val="single" w:sz="6" w:space="0" w:color="000000"/>
            </w:tcBorders>
          </w:tcPr>
          <w:p>
            <w:pPr>
              <w:pStyle w:val="TableParagraph"/>
              <w:spacing w:line="262" w:lineRule="exact"/>
              <w:ind w:right="1606"/>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42" w:type="dxa"/>
            <w:tcBorders>
              <w:top w:val="single" w:sz="4" w:space="0" w:color="000000"/>
              <w:left w:val="single" w:sz="6" w:space="0" w:color="000000"/>
              <w:bottom w:val="single" w:sz="6" w:space="0" w:color="000000"/>
              <w:right w:val="single" w:sz="6" w:space="0" w:color="000000"/>
            </w:tcBorders>
          </w:tcPr>
          <w:p>
            <w:pPr>
              <w:pStyle w:val="TableParagraph"/>
              <w:spacing w:line="260" w:lineRule="exact"/>
              <w:ind w:left="99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69" w:type="dxa"/>
            <w:tcBorders>
              <w:top w:val="single" w:sz="4" w:space="0" w:color="000000"/>
              <w:left w:val="single" w:sz="6" w:space="0" w:color="000000"/>
              <w:bottom w:val="single" w:sz="6" w:space="0" w:color="000000"/>
              <w:right w:val="single" w:sz="4" w:space="0" w:color="000000"/>
            </w:tcBorders>
          </w:tcPr>
          <w:p>
            <w:pPr>
              <w:pStyle w:val="TableParagraph"/>
              <w:spacing w:line="260" w:lineRule="exact"/>
              <w:ind w:left="100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26" w:hRule="exact"/>
        </w:trPr>
        <w:tc>
          <w:tcPr>
            <w:tcW w:w="3863"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权益工具投资</w:t>
            </w:r>
            <w:r>
              <w:rPr>
                <w:rFonts w:ascii="宋体" w:hAnsi="宋体" w:cs="宋体" w:eastAsia="宋体" w:hint="default"/>
                <w:sz w:val="21"/>
                <w:szCs w:val="21"/>
              </w:rPr>
              <w:t> </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222,427,467.81</w:t>
            </w:r>
            <w:r>
              <w:rPr>
                <w:rFonts w:ascii="宋体"/>
                <w:sz w:val="21"/>
              </w:rPr>
              <w:t> </w:t>
            </w:r>
          </w:p>
        </w:tc>
        <w:tc>
          <w:tcPr>
            <w:tcW w:w="2869"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193,458,686.39</w:t>
            </w:r>
            <w:r>
              <w:rPr>
                <w:rFonts w:ascii="宋体"/>
                <w:sz w:val="21"/>
              </w:rPr>
              <w:t> </w:t>
            </w:r>
          </w:p>
        </w:tc>
      </w:tr>
      <w:tr>
        <w:trPr>
          <w:trHeight w:val="326" w:hRule="exact"/>
        </w:trPr>
        <w:tc>
          <w:tcPr>
            <w:tcW w:w="3863" w:type="dxa"/>
            <w:tcBorders>
              <w:top w:val="single" w:sz="6" w:space="0" w:color="000000"/>
              <w:left w:val="single" w:sz="4" w:space="0" w:color="000000"/>
              <w:bottom w:val="single" w:sz="4" w:space="0" w:color="000000"/>
              <w:right w:val="single" w:sz="6" w:space="0" w:color="000000"/>
            </w:tcBorders>
          </w:tcPr>
          <w:p>
            <w:pPr>
              <w:pStyle w:val="TableParagraph"/>
              <w:spacing w:line="262" w:lineRule="exact"/>
              <w:ind w:right="1606"/>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42" w:type="dxa"/>
            <w:tcBorders>
              <w:top w:val="single" w:sz="6" w:space="0" w:color="000000"/>
              <w:left w:val="single" w:sz="6" w:space="0" w:color="000000"/>
              <w:bottom w:val="single" w:sz="4" w:space="0" w:color="000000"/>
              <w:right w:val="single" w:sz="6"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222,427,467.81</w:t>
            </w:r>
            <w:r>
              <w:rPr>
                <w:rFonts w:ascii="宋体"/>
                <w:sz w:val="21"/>
              </w:rPr>
              <w:t> </w:t>
            </w:r>
          </w:p>
        </w:tc>
        <w:tc>
          <w:tcPr>
            <w:tcW w:w="2869" w:type="dxa"/>
            <w:tcBorders>
              <w:top w:val="single" w:sz="6" w:space="0" w:color="000000"/>
              <w:left w:val="single" w:sz="6"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193,458,686.39</w:t>
            </w:r>
            <w:r>
              <w:rPr>
                <w:rFonts w:ascii="宋体"/>
                <w:sz w:val="21"/>
              </w:rPr>
              <w:t> </w:t>
            </w:r>
          </w:p>
        </w:tc>
      </w:tr>
    </w:tbl>
    <w:p>
      <w:pPr>
        <w:spacing w:after="0" w:line="262" w:lineRule="exact"/>
        <w:jc w:val="right"/>
        <w:rPr>
          <w:rFonts w:ascii="宋体" w:hAnsi="宋体" w:cs="宋体" w:eastAsia="宋体" w:hint="default"/>
          <w:sz w:val="21"/>
          <w:szCs w:val="21"/>
        </w:rPr>
        <w:sectPr>
          <w:type w:val="continuous"/>
          <w:pgSz w:w="11910" w:h="16840"/>
          <w:pgMar w:top="1120" w:bottom="1380" w:left="1060" w:right="1040"/>
        </w:sectPr>
      </w:pPr>
    </w:p>
    <w:p>
      <w:pPr>
        <w:pStyle w:val="BodyText"/>
        <w:spacing w:line="273" w:lineRule="auto"/>
        <w:ind w:left="21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spacing w:val="-1"/>
          <w:w w:val="100"/>
        </w:rPr>
        <w:t>明</w:t>
      </w:r>
      <w:r>
        <w:rPr>
          <w:spacing w:val="-3"/>
          <w:w w:val="100"/>
        </w:rPr>
        <w:t>：</w:t>
      </w:r>
      <w:r>
        <w:rPr>
          <w:rFonts w:ascii="宋体" w:hAnsi="宋体" w:cs="宋体" w:eastAsia="宋体" w:hint="default"/>
          <w:w w:val="100"/>
        </w:rPr>
        <w:t> </w:t>
      </w:r>
    </w:p>
    <w:p>
      <w:pPr>
        <w:pStyle w:val="BodyText"/>
        <w:spacing w:line="240" w:lineRule="auto" w:before="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3"/>
        <w:ind w:left="216" w:right="0"/>
        <w:jc w:val="left"/>
        <w:rPr>
          <w:rFonts w:ascii="宋体" w:hAnsi="宋体" w:cs="宋体" w:eastAsia="宋体" w:hint="default"/>
        </w:rPr>
      </w:pPr>
      <w:r>
        <w:rPr>
          <w:rFonts w:ascii="宋体"/>
          <w:w w:val="100"/>
        </w:rPr>
        <w:t> </w:t>
      </w:r>
    </w:p>
    <w:p>
      <w:pPr>
        <w:pStyle w:val="Heading4"/>
        <w:spacing w:line="240" w:lineRule="auto" w:before="81"/>
        <w:ind w:left="216" w:right="0"/>
        <w:jc w:val="left"/>
        <w:rPr>
          <w:rFonts w:ascii="宋体" w:hAnsi="宋体" w:cs="宋体" w:eastAsia="宋体" w:hint="default"/>
          <w:b w:val="0"/>
          <w:bCs w:val="0"/>
        </w:rPr>
      </w:pPr>
      <w:r>
        <w:rPr>
          <w:rFonts w:ascii="宋体" w:hAnsi="宋体" w:cs="宋体" w:eastAsia="宋体" w:hint="default"/>
        </w:rPr>
        <w:t>19</w:t>
      </w:r>
      <w:r>
        <w:rPr/>
        <w:t>、</w:t>
      </w:r>
      <w:r>
        <w:rPr>
          <w:spacing w:val="-26"/>
        </w:rPr>
        <w:t> </w:t>
      </w:r>
      <w:r>
        <w:rPr/>
        <w:t>投资性房地产</w:t>
      </w:r>
      <w:r>
        <w:rPr>
          <w:rFonts w:ascii="宋体" w:hAnsi="宋体" w:cs="宋体" w:eastAsia="宋体" w:hint="default"/>
          <w:w w:val="99"/>
        </w:rPr>
        <w:t> </w:t>
      </w:r>
      <w:r>
        <w:rPr>
          <w:rFonts w:ascii="宋体" w:hAnsi="宋体" w:cs="宋体" w:eastAsia="宋体" w:hint="default"/>
          <w:b w:val="0"/>
          <w:bCs w:val="0"/>
        </w:rPr>
      </w:r>
    </w:p>
    <w:p>
      <w:pPr>
        <w:pStyle w:val="BodyText"/>
        <w:spacing w:line="273" w:lineRule="auto" w:before="97"/>
        <w:ind w:left="216" w:right="0"/>
        <w:jc w:val="left"/>
        <w:rPr>
          <w:rFonts w:ascii="宋体" w:hAnsi="宋体" w:cs="宋体" w:eastAsia="宋体" w:hint="default"/>
        </w:rPr>
      </w:pPr>
      <w:r>
        <w:rPr/>
        <w:t>投资性房地产计量模式</w:t>
      </w:r>
      <w:r>
        <w:rPr>
          <w:rFonts w:ascii="宋体" w:hAnsi="宋体" w:cs="宋体" w:eastAsia="宋体" w:hint="default"/>
          <w:w w:val="100"/>
        </w:rPr>
        <w:t> </w:t>
      </w:r>
      <w:r>
        <w:rPr/>
        <w:t>不适用</w:t>
      </w:r>
      <w:r>
        <w:rPr>
          <w:rFonts w:ascii="宋体" w:hAnsi="宋体" w:cs="宋体" w:eastAsia="宋体" w:hint="default"/>
        </w:rPr>
        <w:t> </w:t>
      </w:r>
    </w:p>
    <w:p>
      <w:pPr>
        <w:pStyle w:val="BodyText"/>
        <w:spacing w:line="240" w:lineRule="auto" w:before="7"/>
        <w:ind w:left="216" w:right="0"/>
        <w:jc w:val="left"/>
        <w:rPr>
          <w:rFonts w:ascii="宋体" w:hAnsi="宋体" w:cs="宋体" w:eastAsia="宋体" w:hint="default"/>
        </w:rPr>
      </w:pPr>
      <w:r>
        <w:rPr>
          <w:rFonts w:ascii="宋体"/>
          <w:w w:val="100"/>
        </w:rPr>
        <w:t> </w:t>
      </w:r>
    </w:p>
    <w:p>
      <w:pPr>
        <w:pStyle w:val="Heading4"/>
        <w:spacing w:line="324" w:lineRule="auto"/>
        <w:ind w:left="216" w:right="37"/>
        <w:jc w:val="left"/>
        <w:rPr>
          <w:rFonts w:ascii="宋体" w:hAnsi="宋体" w:cs="宋体" w:eastAsia="宋体" w:hint="default"/>
          <w:b w:val="0"/>
          <w:bCs w:val="0"/>
        </w:rPr>
      </w:pPr>
      <w:r>
        <w:rPr>
          <w:rFonts w:ascii="宋体" w:hAnsi="宋体" w:cs="宋体" w:eastAsia="宋体" w:hint="default"/>
        </w:rPr>
        <w:t>20</w:t>
      </w:r>
      <w:r>
        <w:rPr/>
        <w:t>、</w:t>
      </w:r>
      <w:r>
        <w:rPr>
          <w:spacing w:val="-26"/>
        </w:rPr>
        <w:t> </w:t>
      </w:r>
      <w:r>
        <w:rPr/>
        <w:t>固定资产</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pStyle w:val="BodyText"/>
        <w:spacing w:line="240" w:lineRule="auto"/>
        <w:ind w:left="216"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040"/>
          <w:cols w:num="2" w:equalWidth="0">
            <w:col w:w="2423" w:space="4620"/>
            <w:col w:w="2767"/>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964" w:type="dxa"/>
        <w:tblLayout w:type="fixed"/>
        <w:tblCellMar>
          <w:top w:w="0" w:type="dxa"/>
          <w:left w:w="0" w:type="dxa"/>
          <w:bottom w:w="0" w:type="dxa"/>
          <w:right w:w="0" w:type="dxa"/>
        </w:tblCellMar>
        <w:tblLook w:val="01E0"/>
      </w:tblPr>
      <w:tblGrid>
        <w:gridCol w:w="3500"/>
        <w:gridCol w:w="3029"/>
        <w:gridCol w:w="3044"/>
      </w:tblGrid>
      <w:tr>
        <w:trPr>
          <w:trHeight w:val="324" w:hRule="exact"/>
        </w:trPr>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430"/>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8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9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349,158,635.73</w:t>
            </w:r>
            <w:r>
              <w:rPr>
                <w:rFonts w:ascii="宋体"/>
                <w:sz w:val="21"/>
              </w:rPr>
              <w:t> </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133,339,766.38</w:t>
            </w:r>
            <w:r>
              <w:rPr>
                <w:rFonts w:ascii="宋体"/>
                <w:sz w:val="21"/>
              </w:rPr>
              <w:t> </w:t>
            </w:r>
          </w:p>
        </w:tc>
      </w:tr>
      <w:tr>
        <w:trPr>
          <w:trHeight w:val="283" w:hRule="exact"/>
        </w:trPr>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固定资产清理</w:t>
            </w:r>
            <w:r>
              <w:rPr>
                <w:rFonts w:ascii="宋体" w:hAnsi="宋体" w:cs="宋体" w:eastAsia="宋体" w:hint="default"/>
                <w:sz w:val="21"/>
                <w:szCs w:val="21"/>
              </w:rPr>
              <w:t> </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28,926.07</w:t>
            </w:r>
            <w:r>
              <w:rPr>
                <w:rFonts w:ascii="宋体"/>
                <w:sz w:val="21"/>
              </w:rPr>
              <w:t> </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3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349,187,561.80</w:t>
            </w:r>
            <w:r>
              <w:rPr>
                <w:rFonts w:ascii="宋体"/>
                <w:sz w:val="21"/>
              </w:rPr>
              <w:t> </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133,339,766.38</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200" w:right="160"/>
        </w:sectPr>
      </w:pPr>
    </w:p>
    <w:p>
      <w:pPr>
        <w:spacing w:line="273" w:lineRule="auto" w:before="0"/>
        <w:ind w:left="1076" w:right="0" w:firstLine="0"/>
        <w:jc w:val="left"/>
        <w:rPr>
          <w:rFonts w:ascii="宋体" w:hAnsi="宋体" w:cs="宋体" w:eastAsia="宋体" w:hint="default"/>
          <w:sz w:val="21"/>
          <w:szCs w:val="21"/>
        </w:rPr>
      </w:pPr>
      <w:r>
        <w:rPr>
          <w:rFonts w:ascii="宋体" w:hAnsi="宋体" w:cs="宋体" w:eastAsia="宋体" w:hint="default"/>
          <w:b/>
          <w:bCs/>
          <w:w w:val="99"/>
          <w:sz w:val="21"/>
          <w:szCs w:val="21"/>
        </w:rPr>
        <w:t>  </w:t>
      </w:r>
      <w:r>
        <w:rPr>
          <w:rFonts w:ascii="宋体" w:hAnsi="宋体" w:cs="宋体" w:eastAsia="宋体" w:hint="default"/>
          <w:w w:val="100"/>
          <w:sz w:val="21"/>
          <w:szCs w:val="21"/>
        </w:rPr>
        <w:t>其他</w:t>
      </w:r>
      <w:r>
        <w:rPr>
          <w:rFonts w:ascii="宋体" w:hAnsi="宋体" w:cs="宋体" w:eastAsia="宋体" w:hint="default"/>
          <w:spacing w:val="-3"/>
          <w:w w:val="100"/>
          <w:sz w:val="21"/>
          <w:szCs w:val="21"/>
        </w:rPr>
        <w:t>说</w:t>
      </w:r>
      <w:r>
        <w:rPr>
          <w:rFonts w:ascii="宋体" w:hAnsi="宋体" w:cs="宋体" w:eastAsia="宋体" w:hint="default"/>
          <w:w w:val="100"/>
          <w:sz w:val="21"/>
          <w:szCs w:val="21"/>
        </w:rPr>
        <w:t>明</w:t>
      </w:r>
      <w:r>
        <w:rPr>
          <w:rFonts w:ascii="宋体" w:hAnsi="宋体" w:cs="宋体" w:eastAsia="宋体" w:hint="default"/>
          <w:spacing w:val="-3"/>
          <w:w w:val="100"/>
          <w:sz w:val="21"/>
          <w:szCs w:val="21"/>
        </w:rPr>
        <w:t>：</w:t>
      </w:r>
      <w:r>
        <w:rPr>
          <w:rFonts w:ascii="宋体" w:hAnsi="宋体" w:cs="宋体" w:eastAsia="宋体" w:hint="default"/>
          <w:w w:val="100"/>
          <w:sz w:val="21"/>
          <w:szCs w:val="21"/>
        </w:rPr>
        <w:t> </w:t>
      </w:r>
    </w:p>
    <w:p>
      <w:pPr>
        <w:pStyle w:val="BodyText"/>
        <w:spacing w:line="240" w:lineRule="auto" w:before="7"/>
        <w:ind w:left="107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324" w:lineRule="auto" w:before="37"/>
        <w:ind w:left="1076"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固定资</w:t>
      </w:r>
      <w:r>
        <w:rPr>
          <w:rFonts w:ascii="宋体" w:hAnsi="宋体" w:cs="宋体" w:eastAsia="宋体" w:hint="default"/>
          <w:b/>
          <w:bCs/>
          <w:spacing w:val="-2"/>
          <w:w w:val="100"/>
          <w:sz w:val="21"/>
          <w:szCs w:val="21"/>
        </w:rPr>
        <w:t>产</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40" w:lineRule="auto" w:before="23"/>
        <w:ind w:left="1076" w:right="0"/>
        <w:jc w:val="left"/>
        <w:rPr>
          <w:rFonts w:ascii="宋体" w:hAnsi="宋体" w:cs="宋体" w:eastAsia="宋体" w:hint="default"/>
          <w:b w:val="0"/>
          <w:bCs w:val="0"/>
        </w:rPr>
      </w:pPr>
      <w:r>
        <w:rPr>
          <w:rFonts w:ascii="宋体" w:hAnsi="宋体" w:cs="宋体" w:eastAsia="宋体" w:hint="default"/>
        </w:rPr>
        <w:t>(1).</w:t>
      </w:r>
      <w:r>
        <w:rPr/>
        <w:t>固定资产情况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107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1076"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200" w:right="160"/>
          <w:cols w:num="2" w:equalWidth="0">
            <w:col w:w="2875" w:space="4168"/>
            <w:col w:w="4507"/>
          </w:cols>
        </w:sectPr>
      </w:pPr>
    </w:p>
    <w:p>
      <w:pPr>
        <w:spacing w:line="240" w:lineRule="auto" w:before="10"/>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2828"/>
        <w:gridCol w:w="1697"/>
        <w:gridCol w:w="1591"/>
        <w:gridCol w:w="1592"/>
        <w:gridCol w:w="1791"/>
        <w:gridCol w:w="1822"/>
      </w:tblGrid>
      <w:tr>
        <w:trPr>
          <w:trHeight w:val="322"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3" w:right="0"/>
              <w:jc w:val="left"/>
              <w:rPr>
                <w:rFonts w:ascii="宋体" w:hAnsi="宋体" w:cs="宋体" w:eastAsia="宋体" w:hint="default"/>
                <w:sz w:val="21"/>
                <w:szCs w:val="21"/>
              </w:rPr>
            </w:pPr>
            <w:r>
              <w:rPr>
                <w:rFonts w:ascii="宋体" w:hAnsi="宋体" w:cs="宋体" w:eastAsia="宋体" w:hint="default"/>
                <w:sz w:val="21"/>
                <w:szCs w:val="21"/>
              </w:rPr>
              <w:t>房屋及建筑物</w:t>
            </w:r>
            <w:r>
              <w:rPr>
                <w:rFonts w:ascii="宋体" w:hAnsi="宋体" w:cs="宋体" w:eastAsia="宋体" w:hint="default"/>
                <w:sz w:val="21"/>
                <w:szCs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69" w:right="0"/>
              <w:jc w:val="left"/>
              <w:rPr>
                <w:rFonts w:ascii="宋体" w:hAnsi="宋体" w:cs="宋体" w:eastAsia="宋体" w:hint="default"/>
                <w:sz w:val="21"/>
                <w:szCs w:val="21"/>
              </w:rPr>
            </w:pPr>
            <w:r>
              <w:rPr>
                <w:rFonts w:ascii="宋体" w:hAnsi="宋体" w:cs="宋体" w:eastAsia="宋体" w:hint="default"/>
                <w:sz w:val="21"/>
                <w:szCs w:val="21"/>
              </w:rPr>
              <w:t>机器设备</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67" w:right="0"/>
              <w:jc w:val="left"/>
              <w:rPr>
                <w:rFonts w:ascii="宋体" w:hAnsi="宋体" w:cs="宋体" w:eastAsia="宋体" w:hint="default"/>
                <w:sz w:val="21"/>
                <w:szCs w:val="21"/>
              </w:rPr>
            </w:pPr>
            <w:r>
              <w:rPr>
                <w:rFonts w:ascii="宋体" w:hAnsi="宋体" w:cs="宋体" w:eastAsia="宋体" w:hint="default"/>
                <w:sz w:val="21"/>
                <w:szCs w:val="21"/>
              </w:rPr>
              <w:t>运输工具</w:t>
            </w:r>
            <w:r>
              <w:rPr>
                <w:rFonts w:ascii="宋体" w:hAnsi="宋体" w:cs="宋体" w:eastAsia="宋体" w:hint="default"/>
                <w:sz w:val="21"/>
                <w:szCs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0"/>
              <w:jc w:val="right"/>
              <w:rPr>
                <w:rFonts w:ascii="宋体" w:hAnsi="宋体" w:cs="宋体" w:eastAsia="宋体" w:hint="default"/>
                <w:sz w:val="21"/>
                <w:szCs w:val="21"/>
              </w:rPr>
            </w:pPr>
            <w:r>
              <w:rPr>
                <w:rFonts w:ascii="宋体" w:hAnsi="宋体" w:cs="宋体" w:eastAsia="宋体" w:hint="default"/>
                <w:spacing w:val="-2"/>
                <w:sz w:val="21"/>
                <w:szCs w:val="21"/>
              </w:rPr>
              <w:t>电子及办公设备</w:t>
            </w:r>
            <w:r>
              <w:rPr>
                <w:rFonts w:ascii="宋体" w:hAnsi="宋体" w:cs="宋体" w:eastAsia="宋体" w:hint="default"/>
                <w:sz w:val="21"/>
                <w:szCs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95"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322"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一、账面原值：</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r>
      <w:tr>
        <w:trPr>
          <w:trHeight w:val="322"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9,900,000.00</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42,740,912.81</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316,859,955.41</w:t>
            </w:r>
            <w:r>
              <w:rPr>
                <w:rFonts w:ascii="宋体"/>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369,500,868.22</w:t>
            </w:r>
            <w:r>
              <w:rPr>
                <w:rFonts w:ascii="宋体"/>
                <w:sz w:val="21"/>
              </w:rPr>
              <w:t> </w:t>
            </w:r>
          </w:p>
        </w:tc>
      </w:tr>
      <w:tr>
        <w:trPr>
          <w:trHeight w:val="322"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157,056,590.59</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79,320,026.07</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1,911,991.10</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30,800,384.36</w:t>
            </w:r>
            <w:r>
              <w:rPr>
                <w:rFonts w:ascii="宋体"/>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269,088,992.12</w:t>
            </w:r>
            <w:r>
              <w:rPr>
                <w:rFonts w:ascii="宋体"/>
                <w:sz w:val="21"/>
              </w:rPr>
              <w:t> </w:t>
            </w:r>
          </w:p>
        </w:tc>
      </w:tr>
      <w:tr>
        <w:trPr>
          <w:trHeight w:val="322"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）购置</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1,839,069.71</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30,319,796.04</w:t>
            </w:r>
            <w:r>
              <w:rPr>
                <w:rFonts w:ascii="宋体"/>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32,158,865.75</w:t>
            </w:r>
            <w:r>
              <w:rPr>
                <w:rFonts w:ascii="宋体"/>
                <w:sz w:val="21"/>
              </w:rPr>
              <w:t> </w:t>
            </w:r>
          </w:p>
        </w:tc>
      </w:tr>
      <w:tr>
        <w:trPr>
          <w:trHeight w:val="324"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85"/>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2</w:t>
            </w:r>
            <w:r>
              <w:rPr>
                <w:rFonts w:ascii="宋体" w:hAnsi="宋体" w:cs="宋体" w:eastAsia="宋体" w:hint="default"/>
                <w:spacing w:val="-2"/>
                <w:sz w:val="21"/>
                <w:szCs w:val="21"/>
              </w:rPr>
              <w:t>）在建工程转入</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right"/>
              <w:rPr>
                <w:rFonts w:ascii="宋体" w:hAnsi="宋体" w:cs="宋体" w:eastAsia="宋体" w:hint="default"/>
                <w:sz w:val="21"/>
                <w:szCs w:val="21"/>
              </w:rPr>
            </w:pPr>
            <w:r>
              <w:rPr>
                <w:rFonts w:ascii="宋体"/>
                <w:w w:val="100"/>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right"/>
              <w:rPr>
                <w:rFonts w:ascii="宋体" w:hAnsi="宋体" w:cs="宋体" w:eastAsia="宋体" w:hint="default"/>
                <w:sz w:val="21"/>
                <w:szCs w:val="21"/>
              </w:rPr>
            </w:pPr>
            <w:r>
              <w:rPr>
                <w:rFonts w:ascii="宋体"/>
                <w:w w:val="100"/>
                <w:sz w:val="21"/>
              </w:rPr>
              <w:t> </w:t>
            </w:r>
          </w:p>
        </w:tc>
      </w:tr>
      <w:tr>
        <w:trPr>
          <w:trHeight w:val="322"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85"/>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3</w:t>
            </w:r>
            <w:r>
              <w:rPr>
                <w:rFonts w:ascii="宋体" w:hAnsi="宋体" w:cs="宋体" w:eastAsia="宋体" w:hint="default"/>
                <w:spacing w:val="-2"/>
                <w:sz w:val="21"/>
                <w:szCs w:val="21"/>
              </w:rPr>
              <w:t>）企业合并增加</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157,056,590.59</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79,320,026.07</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358,314.45</w:t>
            </w:r>
            <w:r>
              <w:rPr>
                <w:rFonts w:ascii="宋体"/>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236,734,931.11</w:t>
            </w:r>
            <w:r>
              <w:rPr>
                <w:rFonts w:ascii="宋体"/>
                <w:sz w:val="21"/>
              </w:rPr>
              <w:t> </w:t>
            </w:r>
          </w:p>
        </w:tc>
      </w:tr>
      <w:tr>
        <w:trPr>
          <w:trHeight w:val="322"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）其他</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72,921.39</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122,273.87</w:t>
            </w:r>
            <w:r>
              <w:rPr>
                <w:rFonts w:ascii="宋体"/>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195,195.26</w:t>
            </w:r>
            <w:r>
              <w:rPr>
                <w:rFonts w:ascii="宋体"/>
                <w:sz w:val="21"/>
              </w:rPr>
              <w:t> </w:t>
            </w:r>
          </w:p>
        </w:tc>
      </w:tr>
      <w:tr>
        <w:trPr>
          <w:trHeight w:val="322"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3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981,290.11</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16,990,904.64</w:t>
            </w:r>
            <w:r>
              <w:rPr>
                <w:rFonts w:ascii="宋体"/>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17,972,194.75</w:t>
            </w:r>
            <w:r>
              <w:rPr>
                <w:rFonts w:ascii="宋体"/>
                <w:sz w:val="21"/>
              </w:rPr>
              <w:t> </w:t>
            </w:r>
          </w:p>
        </w:tc>
      </w:tr>
      <w:tr>
        <w:trPr>
          <w:trHeight w:val="322"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）处置或报废</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972,880.83</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16,978,540.60</w:t>
            </w:r>
            <w:r>
              <w:rPr>
                <w:rFonts w:ascii="宋体"/>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17,951,421.43</w:t>
            </w:r>
            <w:r>
              <w:rPr>
                <w:rFonts w:ascii="宋体"/>
                <w:sz w:val="21"/>
              </w:rPr>
              <w:t> </w:t>
            </w:r>
          </w:p>
        </w:tc>
      </w:tr>
      <w:tr>
        <w:trPr>
          <w:trHeight w:val="322"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
              <w:jc w:val="right"/>
              <w:rPr>
                <w:rFonts w:ascii="宋体" w:hAnsi="宋体" w:cs="宋体" w:eastAsia="宋体" w:hint="default"/>
                <w:sz w:val="21"/>
                <w:szCs w:val="21"/>
              </w:rPr>
            </w:pPr>
            <w:r>
              <w:rPr>
                <w:rFonts w:ascii="宋体"/>
                <w:spacing w:val="-1"/>
                <w:sz w:val="21"/>
              </w:rPr>
              <w:t>8,409.28</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
              <w:jc w:val="right"/>
              <w:rPr>
                <w:rFonts w:ascii="宋体" w:hAnsi="宋体" w:cs="宋体" w:eastAsia="宋体" w:hint="default"/>
                <w:sz w:val="21"/>
                <w:szCs w:val="21"/>
              </w:rPr>
            </w:pPr>
            <w:r>
              <w:rPr>
                <w:rFonts w:ascii="宋体"/>
                <w:spacing w:val="-1"/>
                <w:sz w:val="21"/>
              </w:rPr>
              <w:t>12,364.04</w:t>
            </w:r>
            <w:r>
              <w:rPr>
                <w:rFonts w:ascii="宋体"/>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right"/>
              <w:rPr>
                <w:rFonts w:ascii="宋体" w:hAnsi="宋体" w:cs="宋体" w:eastAsia="宋体" w:hint="default"/>
                <w:sz w:val="21"/>
                <w:szCs w:val="21"/>
              </w:rPr>
            </w:pPr>
            <w:r>
              <w:rPr>
                <w:rFonts w:ascii="宋体"/>
                <w:spacing w:val="-1"/>
                <w:sz w:val="21"/>
              </w:rPr>
              <w:t>20,773.32</w:t>
            </w:r>
            <w:r>
              <w:rPr>
                <w:rFonts w:ascii="宋体"/>
                <w:sz w:val="21"/>
              </w:rPr>
              <w:t> </w:t>
            </w:r>
          </w:p>
        </w:tc>
      </w:tr>
      <w:tr>
        <w:trPr>
          <w:trHeight w:val="324"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2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right"/>
              <w:rPr>
                <w:rFonts w:ascii="宋体" w:hAnsi="宋体" w:cs="宋体" w:eastAsia="宋体" w:hint="default"/>
                <w:sz w:val="21"/>
                <w:szCs w:val="21"/>
              </w:rPr>
            </w:pPr>
            <w:r>
              <w:rPr>
                <w:rFonts w:ascii="宋体"/>
                <w:spacing w:val="-1"/>
                <w:sz w:val="21"/>
              </w:rPr>
              <w:t>166,956,590.59</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right"/>
              <w:rPr>
                <w:rFonts w:ascii="宋体" w:hAnsi="宋体" w:cs="宋体" w:eastAsia="宋体" w:hint="default"/>
                <w:sz w:val="21"/>
                <w:szCs w:val="21"/>
              </w:rPr>
            </w:pPr>
            <w:r>
              <w:rPr>
                <w:rFonts w:ascii="宋体"/>
                <w:spacing w:val="-1"/>
                <w:sz w:val="21"/>
              </w:rPr>
              <w:t>79,320,026.07</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right"/>
              <w:rPr>
                <w:rFonts w:ascii="宋体" w:hAnsi="宋体" w:cs="宋体" w:eastAsia="宋体" w:hint="default"/>
                <w:sz w:val="21"/>
                <w:szCs w:val="21"/>
              </w:rPr>
            </w:pPr>
            <w:r>
              <w:rPr>
                <w:rFonts w:ascii="宋体"/>
                <w:spacing w:val="-1"/>
                <w:sz w:val="21"/>
              </w:rPr>
              <w:t>43,671,613.80</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right"/>
              <w:rPr>
                <w:rFonts w:ascii="宋体" w:hAnsi="宋体" w:cs="宋体" w:eastAsia="宋体" w:hint="default"/>
                <w:sz w:val="21"/>
                <w:szCs w:val="21"/>
              </w:rPr>
            </w:pPr>
            <w:r>
              <w:rPr>
                <w:rFonts w:ascii="宋体"/>
                <w:spacing w:val="-1"/>
                <w:sz w:val="21"/>
              </w:rPr>
              <w:t>330,669,435.13</w:t>
            </w:r>
            <w:r>
              <w:rPr>
                <w:rFonts w:ascii="宋体"/>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right"/>
              <w:rPr>
                <w:rFonts w:ascii="宋体" w:hAnsi="宋体" w:cs="宋体" w:eastAsia="宋体" w:hint="default"/>
                <w:sz w:val="21"/>
                <w:szCs w:val="21"/>
              </w:rPr>
            </w:pPr>
            <w:r>
              <w:rPr>
                <w:rFonts w:ascii="宋体"/>
                <w:spacing w:val="-1"/>
                <w:sz w:val="21"/>
              </w:rPr>
              <w:t>620,617,665.59</w:t>
            </w:r>
            <w:r>
              <w:rPr>
                <w:rFonts w:ascii="宋体"/>
                <w:sz w:val="21"/>
              </w:rPr>
              <w:t> </w:t>
            </w:r>
          </w:p>
        </w:tc>
      </w:tr>
      <w:tr>
        <w:trPr>
          <w:trHeight w:val="322"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二、累计折旧</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r>
      <w:tr>
        <w:trPr>
          <w:trHeight w:val="322"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544,892.88</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21,752,186.91</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213,864,022.05</w:t>
            </w:r>
            <w:r>
              <w:rPr>
                <w:rFonts w:ascii="宋体"/>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236,161,101.84</w:t>
            </w:r>
            <w:r>
              <w:rPr>
                <w:rFonts w:ascii="宋体"/>
                <w:sz w:val="21"/>
              </w:rPr>
              <w:t> </w:t>
            </w:r>
          </w:p>
        </w:tc>
      </w:tr>
      <w:tr>
        <w:trPr>
          <w:trHeight w:val="322"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3,843,654.28</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5,618,995.28</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4,917,851.70</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37,588,630.58</w:t>
            </w:r>
            <w:r>
              <w:rPr>
                <w:rFonts w:ascii="宋体"/>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51,969,131.84</w:t>
            </w:r>
            <w:r>
              <w:rPr>
                <w:rFonts w:ascii="宋体"/>
                <w:sz w:val="21"/>
              </w:rPr>
              <w:t> </w:t>
            </w:r>
          </w:p>
        </w:tc>
      </w:tr>
      <w:tr>
        <w:trPr>
          <w:trHeight w:val="322"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1,918,869.40</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3,541,830.46</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4,863,075.96</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37,333,884.09</w:t>
            </w:r>
            <w:r>
              <w:rPr>
                <w:rFonts w:ascii="宋体"/>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47,657,659.91</w:t>
            </w:r>
            <w:r>
              <w:rPr>
                <w:rFonts w:ascii="宋体"/>
                <w:sz w:val="21"/>
              </w:rPr>
              <w:t> </w:t>
            </w:r>
          </w:p>
        </w:tc>
      </w:tr>
      <w:tr>
        <w:trPr>
          <w:trHeight w:val="322"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85"/>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2</w:t>
            </w:r>
            <w:r>
              <w:rPr>
                <w:rFonts w:ascii="宋体" w:hAnsi="宋体" w:cs="宋体" w:eastAsia="宋体" w:hint="default"/>
                <w:spacing w:val="-2"/>
                <w:sz w:val="21"/>
                <w:szCs w:val="21"/>
              </w:rPr>
              <w:t>）企业合并增加</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1,924,784.88</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2,077,164.82</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161,731.93</w:t>
            </w:r>
            <w:r>
              <w:rPr>
                <w:rFonts w:ascii="宋体"/>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4,163,681.63</w:t>
            </w:r>
            <w:r>
              <w:rPr>
                <w:rFonts w:ascii="宋体"/>
                <w:sz w:val="21"/>
              </w:rPr>
              <w:t> </w:t>
            </w:r>
          </w:p>
        </w:tc>
      </w:tr>
      <w:tr>
        <w:trPr>
          <w:trHeight w:val="324"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）其他</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right"/>
              <w:rPr>
                <w:rFonts w:ascii="宋体" w:hAnsi="宋体" w:cs="宋体" w:eastAsia="宋体" w:hint="default"/>
                <w:sz w:val="21"/>
                <w:szCs w:val="21"/>
              </w:rPr>
            </w:pPr>
            <w:r>
              <w:rPr>
                <w:rFonts w:ascii="宋体"/>
                <w:spacing w:val="-1"/>
                <w:sz w:val="21"/>
              </w:rPr>
              <w:t>54,775.74</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right"/>
              <w:rPr>
                <w:rFonts w:ascii="宋体" w:hAnsi="宋体" w:cs="宋体" w:eastAsia="宋体" w:hint="default"/>
                <w:sz w:val="21"/>
                <w:szCs w:val="21"/>
              </w:rPr>
            </w:pPr>
            <w:r>
              <w:rPr>
                <w:rFonts w:ascii="宋体"/>
                <w:spacing w:val="-1"/>
                <w:sz w:val="21"/>
              </w:rPr>
              <w:t>93,014.56</w:t>
            </w:r>
            <w:r>
              <w:rPr>
                <w:rFonts w:ascii="宋体"/>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right"/>
              <w:rPr>
                <w:rFonts w:ascii="宋体" w:hAnsi="宋体" w:cs="宋体" w:eastAsia="宋体" w:hint="default"/>
                <w:sz w:val="21"/>
                <w:szCs w:val="21"/>
              </w:rPr>
            </w:pPr>
            <w:r>
              <w:rPr>
                <w:rFonts w:ascii="宋体"/>
                <w:spacing w:val="-1"/>
                <w:sz w:val="21"/>
              </w:rPr>
              <w:t>147,790.30</w:t>
            </w:r>
            <w:r>
              <w:rPr>
                <w:rFonts w:ascii="宋体"/>
                <w:sz w:val="21"/>
              </w:rPr>
              <w:t> </w:t>
            </w:r>
          </w:p>
        </w:tc>
      </w:tr>
      <w:tr>
        <w:trPr>
          <w:trHeight w:val="322"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846,357.86</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15,824,845.96</w:t>
            </w:r>
            <w:r>
              <w:rPr>
                <w:rFonts w:ascii="宋体"/>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16,671,203.82</w:t>
            </w:r>
            <w:r>
              <w:rPr>
                <w:rFonts w:ascii="宋体"/>
                <w:sz w:val="21"/>
              </w:rPr>
              <w:t> </w:t>
            </w:r>
          </w:p>
        </w:tc>
      </w:tr>
      <w:tr>
        <w:trPr>
          <w:trHeight w:val="322"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）处置或报废</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841,936.73</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15,813,804.28</w:t>
            </w:r>
            <w:r>
              <w:rPr>
                <w:rFonts w:ascii="宋体"/>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16,655,741.01</w:t>
            </w:r>
            <w:r>
              <w:rPr>
                <w:rFonts w:ascii="宋体"/>
                <w:sz w:val="21"/>
              </w:rPr>
              <w:t> </w:t>
            </w:r>
          </w:p>
        </w:tc>
      </w:tr>
      <w:tr>
        <w:trPr>
          <w:trHeight w:val="322"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4,421.13</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11,041.68</w:t>
            </w:r>
            <w:r>
              <w:rPr>
                <w:rFonts w:ascii="宋体"/>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15,462.81</w:t>
            </w:r>
            <w:r>
              <w:rPr>
                <w:rFonts w:ascii="宋体"/>
                <w:sz w:val="21"/>
              </w:rPr>
              <w:t> </w:t>
            </w:r>
          </w:p>
        </w:tc>
      </w:tr>
      <w:tr>
        <w:trPr>
          <w:trHeight w:val="322"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52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right"/>
              <w:rPr>
                <w:rFonts w:ascii="宋体" w:hAnsi="宋体" w:cs="宋体" w:eastAsia="宋体" w:hint="default"/>
                <w:sz w:val="21"/>
                <w:szCs w:val="21"/>
              </w:rPr>
            </w:pPr>
            <w:r>
              <w:rPr>
                <w:rFonts w:ascii="宋体"/>
                <w:spacing w:val="-1"/>
                <w:sz w:val="21"/>
              </w:rPr>
              <w:t>4,388,547.16</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right"/>
              <w:rPr>
                <w:rFonts w:ascii="宋体" w:hAnsi="宋体" w:cs="宋体" w:eastAsia="宋体" w:hint="default"/>
                <w:sz w:val="21"/>
                <w:szCs w:val="21"/>
              </w:rPr>
            </w:pPr>
            <w:r>
              <w:rPr>
                <w:rFonts w:ascii="宋体"/>
                <w:spacing w:val="-1"/>
                <w:sz w:val="21"/>
              </w:rPr>
              <w:t>5,618,995.28</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
              <w:jc w:val="right"/>
              <w:rPr>
                <w:rFonts w:ascii="宋体" w:hAnsi="宋体" w:cs="宋体" w:eastAsia="宋体" w:hint="default"/>
                <w:sz w:val="21"/>
                <w:szCs w:val="21"/>
              </w:rPr>
            </w:pPr>
            <w:r>
              <w:rPr>
                <w:rFonts w:ascii="宋体"/>
                <w:spacing w:val="-1"/>
                <w:sz w:val="21"/>
              </w:rPr>
              <w:t>25,823,680.75</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
              <w:jc w:val="right"/>
              <w:rPr>
                <w:rFonts w:ascii="宋体" w:hAnsi="宋体" w:cs="宋体" w:eastAsia="宋体" w:hint="default"/>
                <w:sz w:val="21"/>
                <w:szCs w:val="21"/>
              </w:rPr>
            </w:pPr>
            <w:r>
              <w:rPr>
                <w:rFonts w:ascii="宋体"/>
                <w:spacing w:val="-1"/>
                <w:sz w:val="21"/>
              </w:rPr>
              <w:t>235,627,806.67</w:t>
            </w:r>
            <w:r>
              <w:rPr>
                <w:rFonts w:ascii="宋体"/>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right"/>
              <w:rPr>
                <w:rFonts w:ascii="宋体" w:hAnsi="宋体" w:cs="宋体" w:eastAsia="宋体" w:hint="default"/>
                <w:sz w:val="21"/>
                <w:szCs w:val="21"/>
              </w:rPr>
            </w:pPr>
            <w:r>
              <w:rPr>
                <w:rFonts w:ascii="宋体"/>
                <w:spacing w:val="-1"/>
                <w:sz w:val="21"/>
              </w:rPr>
              <w:t>271,459,029.86</w:t>
            </w:r>
            <w:r>
              <w:rPr>
                <w:rFonts w:ascii="宋体"/>
                <w:sz w:val="21"/>
              </w:rPr>
              <w:t> </w:t>
            </w:r>
          </w:p>
        </w:tc>
      </w:tr>
      <w:tr>
        <w:trPr>
          <w:trHeight w:val="322"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三、减值准备</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r>
      <w:tr>
        <w:trPr>
          <w:trHeight w:val="324"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2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right"/>
              <w:rPr>
                <w:rFonts w:ascii="宋体" w:hAnsi="宋体" w:cs="宋体" w:eastAsia="宋体" w:hint="default"/>
                <w:sz w:val="21"/>
                <w:szCs w:val="21"/>
              </w:rPr>
            </w:pPr>
            <w:r>
              <w:rPr>
                <w:rFonts w:ascii="宋体"/>
                <w:w w:val="100"/>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right"/>
              <w:rPr>
                <w:rFonts w:ascii="宋体" w:hAnsi="宋体" w:cs="宋体" w:eastAsia="宋体" w:hint="default"/>
                <w:sz w:val="21"/>
                <w:szCs w:val="21"/>
              </w:rPr>
            </w:pPr>
            <w:r>
              <w:rPr>
                <w:rFonts w:ascii="宋体"/>
                <w:w w:val="100"/>
                <w:sz w:val="21"/>
              </w:rPr>
              <w:t> </w:t>
            </w:r>
          </w:p>
        </w:tc>
      </w:tr>
      <w:tr>
        <w:trPr>
          <w:trHeight w:val="322"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r>
      <w:tr>
        <w:trPr>
          <w:trHeight w:val="322"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r>
      <w:tr>
        <w:trPr>
          <w:trHeight w:val="322"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r>
      <w:tr>
        <w:trPr>
          <w:trHeight w:val="322"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）处置或报废</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r>
      <w:tr>
        <w:trPr>
          <w:trHeight w:val="322"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r>
      <w:tr>
        <w:trPr>
          <w:trHeight w:val="324"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8" w:right="0"/>
              <w:jc w:val="left"/>
              <w:rPr>
                <w:rFonts w:ascii="宋体" w:hAnsi="宋体" w:cs="宋体" w:eastAsia="宋体" w:hint="default"/>
                <w:sz w:val="21"/>
                <w:szCs w:val="21"/>
              </w:rPr>
            </w:pPr>
            <w:r>
              <w:rPr>
                <w:rFonts w:ascii="宋体" w:hAnsi="宋体" w:cs="宋体" w:eastAsia="宋体" w:hint="default"/>
                <w:sz w:val="21"/>
                <w:szCs w:val="21"/>
              </w:rPr>
              <w:t>四、账面价值</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right"/>
              <w:rPr>
                <w:rFonts w:ascii="宋体" w:hAnsi="宋体" w:cs="宋体" w:eastAsia="宋体" w:hint="default"/>
                <w:sz w:val="21"/>
                <w:szCs w:val="21"/>
              </w:rPr>
            </w:pPr>
            <w:r>
              <w:rPr>
                <w:rFonts w:ascii="宋体"/>
                <w:w w:val="100"/>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right"/>
              <w:rPr>
                <w:rFonts w:ascii="宋体" w:hAnsi="宋体" w:cs="宋体" w:eastAsia="宋体" w:hint="default"/>
                <w:sz w:val="21"/>
                <w:szCs w:val="21"/>
              </w:rPr>
            </w:pPr>
            <w:r>
              <w:rPr>
                <w:rFonts w:ascii="宋体"/>
                <w:w w:val="100"/>
                <w:sz w:val="21"/>
              </w:rPr>
              <w:t> </w:t>
            </w:r>
          </w:p>
        </w:tc>
      </w:tr>
    </w:tbl>
    <w:p>
      <w:pPr>
        <w:spacing w:after="0" w:line="265" w:lineRule="exact"/>
        <w:jc w:val="right"/>
        <w:rPr>
          <w:rFonts w:ascii="宋体" w:hAnsi="宋体" w:cs="宋体" w:eastAsia="宋体" w:hint="default"/>
          <w:sz w:val="21"/>
          <w:szCs w:val="21"/>
        </w:rPr>
        <w:sectPr>
          <w:type w:val="continuous"/>
          <w:pgSz w:w="11910" w:h="16840"/>
          <w:pgMar w:top="1120" w:bottom="1380" w:left="200" w:right="1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2828"/>
        <w:gridCol w:w="1697"/>
        <w:gridCol w:w="1591"/>
        <w:gridCol w:w="1592"/>
        <w:gridCol w:w="1791"/>
        <w:gridCol w:w="1822"/>
      </w:tblGrid>
      <w:tr>
        <w:trPr>
          <w:trHeight w:val="324"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房屋及建筑物</w:t>
            </w:r>
            <w:r>
              <w:rPr>
                <w:rFonts w:ascii="宋体" w:hAnsi="宋体" w:cs="宋体" w:eastAsia="宋体" w:hint="default"/>
                <w:sz w:val="21"/>
                <w:szCs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69" w:right="0"/>
              <w:jc w:val="left"/>
              <w:rPr>
                <w:rFonts w:ascii="宋体" w:hAnsi="宋体" w:cs="宋体" w:eastAsia="宋体" w:hint="default"/>
                <w:sz w:val="21"/>
                <w:szCs w:val="21"/>
              </w:rPr>
            </w:pPr>
            <w:r>
              <w:rPr>
                <w:rFonts w:ascii="宋体" w:hAnsi="宋体" w:cs="宋体" w:eastAsia="宋体" w:hint="default"/>
                <w:sz w:val="21"/>
                <w:szCs w:val="21"/>
              </w:rPr>
              <w:t>机器设备</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98" w:right="0"/>
              <w:jc w:val="center"/>
              <w:rPr>
                <w:rFonts w:ascii="宋体" w:hAnsi="宋体" w:cs="宋体" w:eastAsia="宋体" w:hint="default"/>
                <w:sz w:val="21"/>
                <w:szCs w:val="21"/>
              </w:rPr>
            </w:pPr>
            <w:r>
              <w:rPr>
                <w:rFonts w:ascii="宋体" w:hAnsi="宋体" w:cs="宋体" w:eastAsia="宋体" w:hint="default"/>
                <w:sz w:val="21"/>
                <w:szCs w:val="21"/>
              </w:rPr>
              <w:t>运输工具</w:t>
            </w:r>
            <w:r>
              <w:rPr>
                <w:rFonts w:ascii="宋体" w:hAnsi="宋体" w:cs="宋体" w:eastAsia="宋体" w:hint="default"/>
                <w:sz w:val="21"/>
                <w:szCs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0"/>
              <w:jc w:val="right"/>
              <w:rPr>
                <w:rFonts w:ascii="宋体" w:hAnsi="宋体" w:cs="宋体" w:eastAsia="宋体" w:hint="default"/>
                <w:sz w:val="21"/>
                <w:szCs w:val="21"/>
              </w:rPr>
            </w:pPr>
            <w:r>
              <w:rPr>
                <w:rFonts w:ascii="宋体" w:hAnsi="宋体" w:cs="宋体" w:eastAsia="宋体" w:hint="default"/>
                <w:spacing w:val="-2"/>
                <w:sz w:val="21"/>
                <w:szCs w:val="21"/>
              </w:rPr>
              <w:t>电子及办公设备</w:t>
            </w:r>
            <w:r>
              <w:rPr>
                <w:rFonts w:ascii="宋体" w:hAnsi="宋体" w:cs="宋体" w:eastAsia="宋体" w:hint="default"/>
                <w:sz w:val="21"/>
                <w:szCs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322"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期末账面价值</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162,568,043.43</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73,701,030.79</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1" w:right="0"/>
              <w:jc w:val="center"/>
              <w:rPr>
                <w:rFonts w:ascii="宋体" w:hAnsi="宋体" w:cs="宋体" w:eastAsia="宋体" w:hint="default"/>
                <w:sz w:val="21"/>
                <w:szCs w:val="21"/>
              </w:rPr>
            </w:pPr>
            <w:r>
              <w:rPr>
                <w:rFonts w:ascii="宋体"/>
                <w:sz w:val="21"/>
              </w:rPr>
              <w:t>17,847,933.05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95,041,628.46</w:t>
            </w:r>
            <w:r>
              <w:rPr>
                <w:rFonts w:ascii="宋体"/>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0" w:right="0"/>
              <w:jc w:val="center"/>
              <w:rPr>
                <w:rFonts w:ascii="宋体" w:hAnsi="宋体" w:cs="宋体" w:eastAsia="宋体" w:hint="default"/>
                <w:sz w:val="21"/>
                <w:szCs w:val="21"/>
              </w:rPr>
            </w:pPr>
            <w:r>
              <w:rPr>
                <w:rFonts w:ascii="宋体"/>
                <w:sz w:val="21"/>
              </w:rPr>
              <w:t>349,158,635.73 </w:t>
            </w:r>
          </w:p>
        </w:tc>
      </w:tr>
      <w:tr>
        <w:trPr>
          <w:trHeight w:val="322"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9,355,107.12</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1" w:right="0"/>
              <w:jc w:val="center"/>
              <w:rPr>
                <w:rFonts w:ascii="宋体" w:hAnsi="宋体" w:cs="宋体" w:eastAsia="宋体" w:hint="default"/>
                <w:sz w:val="21"/>
                <w:szCs w:val="21"/>
              </w:rPr>
            </w:pPr>
            <w:r>
              <w:rPr>
                <w:rFonts w:ascii="宋体"/>
                <w:sz w:val="21"/>
              </w:rPr>
              <w:t>20,988,725.90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102,995,933.36</w:t>
            </w:r>
            <w:r>
              <w:rPr>
                <w:rFonts w:ascii="宋体"/>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0" w:right="0"/>
              <w:jc w:val="center"/>
              <w:rPr>
                <w:rFonts w:ascii="宋体" w:hAnsi="宋体" w:cs="宋体" w:eastAsia="宋体" w:hint="default"/>
                <w:sz w:val="21"/>
                <w:szCs w:val="21"/>
              </w:rPr>
            </w:pPr>
            <w:r>
              <w:rPr>
                <w:rFonts w:ascii="宋体"/>
                <w:sz w:val="21"/>
              </w:rPr>
              <w:t>133,339,766.38 </w:t>
            </w:r>
          </w:p>
        </w:tc>
      </w:tr>
    </w:tbl>
    <w:p>
      <w:pPr>
        <w:spacing w:after="0" w:line="262" w:lineRule="exact"/>
        <w:jc w:val="center"/>
        <w:rPr>
          <w:rFonts w:ascii="宋体" w:hAnsi="宋体" w:cs="宋体" w:eastAsia="宋体" w:hint="default"/>
          <w:sz w:val="21"/>
          <w:szCs w:val="21"/>
        </w:rPr>
        <w:sectPr>
          <w:footerReference w:type="default" r:id="rId75"/>
          <w:pgSz w:w="11910" w:h="16840"/>
          <w:pgMar w:footer="1195" w:header="882" w:top="1120" w:bottom="1380" w:left="200" w:right="160"/>
          <w:pgNumType w:start="141"/>
        </w:sectPr>
      </w:pPr>
    </w:p>
    <w:p>
      <w:pPr>
        <w:pStyle w:val="Heading4"/>
        <w:spacing w:line="324" w:lineRule="auto" w:before="0"/>
        <w:ind w:left="107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暂时闲置的固定资</w:t>
      </w:r>
      <w:r>
        <w:rPr>
          <w:spacing w:val="-3"/>
          <w:w w:val="100"/>
        </w:rPr>
        <w:t>产</w:t>
      </w:r>
      <w:r>
        <w:rPr>
          <w:w w:val="100"/>
        </w:rPr>
        <w:t>情</w:t>
      </w:r>
      <w:r>
        <w:rPr>
          <w:spacing w:val="-2"/>
          <w:w w:val="100"/>
        </w:rPr>
        <w:t>况</w:t>
      </w:r>
      <w:r>
        <w:rPr>
          <w:rFonts w:ascii="宋体" w:hAnsi="宋体" w:cs="宋体" w:eastAsia="宋体" w:hint="default"/>
          <w:w w:val="99"/>
        </w:rPr>
        <w:t> </w:t>
      </w:r>
      <w:r>
        <w:rPr>
          <w:rFonts w:ascii="宋体" w:hAnsi="宋体" w:cs="宋体" w:eastAsia="宋体" w:hint="default"/>
          <w:b w:val="0"/>
          <w:bCs w:val="0"/>
        </w:rPr>
      </w:r>
    </w:p>
    <w:p>
      <w:pPr>
        <w:spacing w:line="324" w:lineRule="auto" w:before="23"/>
        <w:ind w:left="1076"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通过融资租赁租入的固定资产情况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324" w:lineRule="auto" w:before="23"/>
        <w:ind w:left="1076"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通过经营租赁租出的固定资产</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326" w:lineRule="auto" w:before="23"/>
        <w:ind w:left="1076"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color w:val="FF0000"/>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未办妥产权证书的固定资产情况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3" w:lineRule="auto" w:before="21"/>
        <w:ind w:left="1076" w:right="109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color w:val="FF0000"/>
          <w:w w:val="100"/>
        </w:rPr>
        <w:t> </w:t>
      </w:r>
      <w:r>
        <w:rPr/>
        <w:t>其他说明：</w:t>
      </w:r>
      <w:r>
        <w:rPr>
          <w:rFonts w:ascii="宋体" w:hAnsi="宋体" w:cs="宋体" w:eastAsia="宋体" w:hint="default"/>
        </w:rPr>
        <w:t> </w:t>
      </w:r>
    </w:p>
    <w:p>
      <w:pPr>
        <w:pStyle w:val="BodyText"/>
        <w:spacing w:line="240" w:lineRule="auto" w:before="7"/>
        <w:ind w:left="107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324" w:lineRule="auto" w:before="37"/>
        <w:ind w:left="1076"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固定资产清</w:t>
      </w:r>
      <w:r>
        <w:rPr>
          <w:rFonts w:ascii="宋体" w:hAnsi="宋体" w:cs="宋体" w:eastAsia="宋体" w:hint="default"/>
          <w:b/>
          <w:bCs/>
          <w:spacing w:val="-2"/>
          <w:w w:val="100"/>
          <w:sz w:val="21"/>
          <w:szCs w:val="21"/>
        </w:rPr>
        <w:t>理</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23"/>
        <w:ind w:left="107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pStyle w:val="BodyText"/>
        <w:spacing w:line="240" w:lineRule="auto"/>
        <w:ind w:left="1076"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200" w:right="160"/>
          <w:cols w:num="2" w:equalWidth="0">
            <w:col w:w="4772" w:space="2271"/>
            <w:col w:w="4507"/>
          </w:cols>
        </w:sectPr>
      </w:pPr>
    </w:p>
    <w:p>
      <w:pPr>
        <w:spacing w:line="240" w:lineRule="auto" w:before="10"/>
        <w:rPr>
          <w:rFonts w:ascii="宋体" w:hAnsi="宋体" w:cs="宋体" w:eastAsia="宋体" w:hint="default"/>
          <w:sz w:val="3"/>
          <w:szCs w:val="3"/>
        </w:rPr>
      </w:pPr>
    </w:p>
    <w:tbl>
      <w:tblPr>
        <w:tblW w:w="0" w:type="auto"/>
        <w:jc w:val="left"/>
        <w:tblInd w:w="1071" w:type="dxa"/>
        <w:tblLayout w:type="fixed"/>
        <w:tblCellMar>
          <w:top w:w="0" w:type="dxa"/>
          <w:left w:w="0" w:type="dxa"/>
          <w:bottom w:w="0" w:type="dxa"/>
          <w:right w:w="0" w:type="dxa"/>
        </w:tblCellMar>
        <w:tblLook w:val="01E0"/>
      </w:tblPr>
      <w:tblGrid>
        <w:gridCol w:w="2535"/>
        <w:gridCol w:w="3474"/>
        <w:gridCol w:w="3289"/>
      </w:tblGrid>
      <w:tr>
        <w:trPr>
          <w:trHeight w:val="322" w:hRule="exact"/>
        </w:trPr>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4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22" w:hRule="exact"/>
        </w:trPr>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电子及办公设备</w:t>
            </w:r>
            <w:r>
              <w:rPr>
                <w:rFonts w:ascii="宋体" w:hAnsi="宋体" w:cs="宋体" w:eastAsia="宋体" w:hint="default"/>
                <w:sz w:val="21"/>
                <w:szCs w:val="21"/>
              </w:rPr>
              <w:t> </w:t>
            </w:r>
          </w:p>
        </w:tc>
        <w:tc>
          <w:tcPr>
            <w:tcW w:w="34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28,926.07</w:t>
            </w:r>
            <w:r>
              <w:rPr>
                <w:rFonts w:ascii="宋体"/>
                <w:sz w:val="21"/>
              </w:rPr>
              <w:t> </w:t>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r>
      <w:tr>
        <w:trPr>
          <w:trHeight w:val="324" w:hRule="exact"/>
        </w:trPr>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47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right"/>
              <w:rPr>
                <w:rFonts w:ascii="宋体" w:hAnsi="宋体" w:cs="宋体" w:eastAsia="宋体" w:hint="default"/>
                <w:sz w:val="21"/>
                <w:szCs w:val="21"/>
              </w:rPr>
            </w:pPr>
            <w:r>
              <w:rPr>
                <w:rFonts w:ascii="宋体"/>
                <w:spacing w:val="-1"/>
                <w:sz w:val="21"/>
              </w:rPr>
              <w:t>28,926.07</w:t>
            </w:r>
            <w:r>
              <w:rPr>
                <w:rFonts w:ascii="宋体"/>
                <w:sz w:val="21"/>
              </w:rPr>
              <w:t> </w:t>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right"/>
              <w:rPr>
                <w:rFonts w:ascii="宋体" w:hAnsi="宋体" w:cs="宋体" w:eastAsia="宋体" w:hint="default"/>
                <w:sz w:val="21"/>
                <w:szCs w:val="21"/>
              </w:rPr>
            </w:pPr>
            <w:r>
              <w:rPr>
                <w:rFonts w:ascii="宋体"/>
                <w:w w:val="100"/>
                <w:sz w:val="21"/>
              </w:rPr>
              <w:t> </w:t>
            </w:r>
          </w:p>
        </w:tc>
      </w:tr>
    </w:tbl>
    <w:p>
      <w:pPr>
        <w:pStyle w:val="BodyText"/>
        <w:spacing w:line="273" w:lineRule="auto"/>
        <w:ind w:left="1076" w:right="9229"/>
        <w:jc w:val="left"/>
        <w:rPr>
          <w:rFonts w:ascii="宋体" w:hAnsi="宋体" w:cs="宋体" w:eastAsia="宋体" w:hint="default"/>
        </w:rPr>
      </w:pPr>
      <w:r>
        <w:rPr>
          <w:rFonts w:ascii="宋体" w:hAnsi="宋体" w:cs="宋体" w:eastAsia="宋体" w:hint="default"/>
          <w:w w:val="100"/>
        </w:rPr>
        <w:t>  </w:t>
      </w:r>
      <w:r>
        <w:rPr/>
        <w:t>其他说明：       </w:t>
      </w:r>
      <w:r>
        <w:rPr>
          <w:rFonts w:ascii="宋体" w:hAnsi="宋体" w:cs="宋体" w:eastAsia="宋体" w:hint="default"/>
        </w:rPr>
      </w:r>
      <w:r>
        <w:rPr>
          <w:w w:val="100"/>
        </w:rPr>
        <w:t>无</w:t>
      </w:r>
      <w:r>
        <w:rPr>
          <w:rFonts w:ascii="宋体" w:hAnsi="宋体" w:cs="宋体" w:eastAsia="宋体" w:hint="default"/>
          <w:w w:val="100"/>
        </w:rPr>
        <w:t> </w:t>
      </w:r>
    </w:p>
    <w:p>
      <w:pPr>
        <w:pStyle w:val="BodyText"/>
        <w:spacing w:line="240" w:lineRule="auto" w:before="7"/>
        <w:ind w:left="1076" w:right="0"/>
        <w:jc w:val="left"/>
        <w:rPr>
          <w:rFonts w:ascii="宋体" w:hAnsi="宋体" w:cs="宋体" w:eastAsia="宋体" w:hint="default"/>
        </w:rPr>
      </w:pPr>
      <w:r>
        <w:rPr>
          <w:rFonts w:ascii="宋体"/>
          <w:w w:val="100"/>
        </w:rPr>
        <w:t> </w:t>
      </w:r>
    </w:p>
    <w:p>
      <w:pPr>
        <w:pStyle w:val="Heading4"/>
        <w:spacing w:line="324" w:lineRule="auto"/>
        <w:ind w:left="1076" w:right="8301"/>
        <w:jc w:val="left"/>
        <w:rPr>
          <w:rFonts w:ascii="宋体" w:hAnsi="宋体" w:cs="宋体" w:eastAsia="宋体" w:hint="default"/>
          <w:b w:val="0"/>
          <w:bCs w:val="0"/>
        </w:rPr>
      </w:pPr>
      <w:r>
        <w:rPr>
          <w:rFonts w:ascii="宋体" w:hAnsi="宋体" w:cs="宋体" w:eastAsia="宋体" w:hint="default"/>
        </w:rPr>
        <w:t>21</w:t>
      </w:r>
      <w:r>
        <w:rPr/>
        <w:t>、</w:t>
      </w:r>
      <w:r>
        <w:rPr>
          <w:spacing w:val="-26"/>
        </w:rPr>
        <w:t> </w:t>
      </w:r>
      <w:r>
        <w:rPr/>
        <w:t>在建工程</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73" w:lineRule="auto" w:before="23"/>
        <w:ind w:left="1076" w:right="830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0" w:lineRule="auto" w:before="7"/>
        <w:ind w:left="107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326" w:lineRule="auto" w:before="37"/>
        <w:ind w:left="1076" w:right="9229"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在建工</w:t>
      </w:r>
      <w:r>
        <w:rPr>
          <w:rFonts w:ascii="宋体" w:hAnsi="宋体" w:cs="宋体" w:eastAsia="宋体" w:hint="default"/>
          <w:b/>
          <w:bCs/>
          <w:spacing w:val="-2"/>
          <w:w w:val="100"/>
          <w:sz w:val="21"/>
          <w:szCs w:val="21"/>
        </w:rPr>
        <w:t>程</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40" w:lineRule="auto" w:before="21"/>
        <w:ind w:left="1076" w:right="0"/>
        <w:jc w:val="left"/>
        <w:rPr>
          <w:rFonts w:ascii="宋体" w:hAnsi="宋体" w:cs="宋体" w:eastAsia="宋体" w:hint="default"/>
          <w:b w:val="0"/>
          <w:bCs w:val="0"/>
        </w:rPr>
      </w:pPr>
      <w:r>
        <w:rPr>
          <w:rFonts w:ascii="宋体" w:hAnsi="宋体" w:cs="宋体" w:eastAsia="宋体" w:hint="default"/>
        </w:rPr>
        <w:t>(1).</w:t>
      </w:r>
      <w:r>
        <w:rPr/>
        <w:t>在建工程情况</w:t>
      </w:r>
      <w:r>
        <w:rPr>
          <w:rFonts w:ascii="宋体" w:hAnsi="宋体" w:cs="宋体" w:eastAsia="宋体" w:hint="default"/>
          <w:w w:val="99"/>
        </w:rPr>
        <w:t> </w:t>
      </w:r>
      <w:r>
        <w:rPr>
          <w:rFonts w:ascii="宋体" w:hAnsi="宋体" w:cs="宋体" w:eastAsia="宋体" w:hint="default"/>
          <w:b w:val="0"/>
          <w:bCs w:val="0"/>
        </w:rPr>
      </w:r>
    </w:p>
    <w:p>
      <w:pPr>
        <w:spacing w:line="324" w:lineRule="auto" w:before="97"/>
        <w:ind w:left="1076" w:right="554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重要在建工程项目本期变动情况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324" w:lineRule="auto" w:before="23"/>
        <w:ind w:left="1076" w:right="554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本期计提在建工程减值准备情况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3" w:lineRule="auto" w:before="23"/>
        <w:ind w:left="1076" w:right="830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0" w:lineRule="auto" w:before="7"/>
        <w:ind w:left="107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color w:val="FF0000"/>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200" w:right="160"/>
        </w:sectPr>
      </w:pPr>
    </w:p>
    <w:p>
      <w:pPr>
        <w:spacing w:line="240" w:lineRule="auto" w:before="1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2" w:footer="1195" w:top="1120" w:bottom="1380" w:left="340" w:right="300"/>
        </w:sectPr>
      </w:pPr>
    </w:p>
    <w:p>
      <w:pPr>
        <w:spacing w:line="324" w:lineRule="auto" w:before="36"/>
        <w:ind w:left="936"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工程物</w:t>
      </w:r>
      <w:r>
        <w:rPr>
          <w:rFonts w:ascii="宋体" w:hAnsi="宋体" w:cs="宋体" w:eastAsia="宋体" w:hint="default"/>
          <w:b/>
          <w:bCs/>
          <w:spacing w:val="-2"/>
          <w:w w:val="100"/>
          <w:sz w:val="21"/>
          <w:szCs w:val="21"/>
        </w:rPr>
        <w:t>资</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40" w:lineRule="auto" w:before="23"/>
        <w:ind w:left="936" w:right="0"/>
        <w:jc w:val="left"/>
        <w:rPr>
          <w:rFonts w:ascii="宋体" w:hAnsi="宋体" w:cs="宋体" w:eastAsia="宋体" w:hint="default"/>
          <w:b w:val="0"/>
          <w:bCs w:val="0"/>
        </w:rPr>
      </w:pPr>
      <w:r>
        <w:rPr>
          <w:rFonts w:ascii="宋体" w:hAnsi="宋体" w:cs="宋体" w:eastAsia="宋体" w:hint="default"/>
        </w:rPr>
        <w:t>(4).</w:t>
      </w:r>
      <w:r>
        <w:rPr/>
        <w:t>工程物资情况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9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936" w:right="0"/>
        <w:jc w:val="left"/>
        <w:rPr>
          <w:rFonts w:ascii="宋体" w:hAnsi="宋体" w:cs="宋体" w:eastAsia="宋体" w:hint="default"/>
        </w:rPr>
      </w:pPr>
      <w:r>
        <w:rPr>
          <w:rFonts w:ascii="宋体"/>
          <w:w w:val="100"/>
        </w:rPr>
        <w:t> </w:t>
      </w:r>
    </w:p>
    <w:p>
      <w:pPr>
        <w:pStyle w:val="Heading4"/>
        <w:spacing w:line="324" w:lineRule="auto"/>
        <w:ind w:left="936" w:right="0"/>
        <w:jc w:val="left"/>
        <w:rPr>
          <w:rFonts w:ascii="宋体" w:hAnsi="宋体" w:cs="宋体" w:eastAsia="宋体" w:hint="default"/>
          <w:b w:val="0"/>
          <w:bCs w:val="0"/>
        </w:rPr>
      </w:pPr>
      <w:r>
        <w:rPr>
          <w:rFonts w:ascii="宋体" w:hAnsi="宋体" w:cs="宋体" w:eastAsia="宋体" w:hint="default"/>
        </w:rPr>
        <w:t>22</w:t>
      </w:r>
      <w:r>
        <w:rPr/>
        <w:t>、</w:t>
      </w:r>
      <w:r>
        <w:rPr>
          <w:spacing w:val="-25"/>
        </w:rPr>
        <w:t> </w:t>
      </w:r>
      <w:r>
        <w:rPr/>
        <w:t>生产性生物资产</w:t>
      </w:r>
      <w:r>
        <w:rPr>
          <w:rFonts w:ascii="宋体" w:hAnsi="宋体" w:cs="宋体" w:eastAsia="宋体" w:hint="default"/>
          <w:w w:val="99"/>
        </w:rPr>
        <w:t> </w:t>
      </w:r>
      <w:r>
        <w:rPr>
          <w:rFonts w:ascii="宋体" w:hAnsi="宋体" w:cs="宋体" w:eastAsia="宋体" w:hint="default"/>
        </w:rPr>
        <w:t>(1).</w:t>
      </w:r>
      <w:r>
        <w:rPr/>
        <w:t>采用成本计量模式的生产性生物资产</w:t>
      </w:r>
      <w:r>
        <w:rPr>
          <w:rFonts w:ascii="宋体" w:hAnsi="宋体" w:cs="宋体" w:eastAsia="宋体" w:hint="default"/>
          <w:w w:val="99"/>
        </w:rPr>
        <w:t> </w:t>
      </w:r>
      <w:r>
        <w:rPr>
          <w:rFonts w:ascii="宋体" w:hAnsi="宋体" w:cs="宋体" w:eastAsia="宋体" w:hint="default"/>
          <w:b w:val="0"/>
          <w:bCs w:val="0"/>
        </w:rPr>
      </w:r>
    </w:p>
    <w:p>
      <w:pPr>
        <w:spacing w:line="324" w:lineRule="auto" w:before="23"/>
        <w:ind w:left="936"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采用公允价值计量模式的生产性生物资产</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3" w:lineRule="auto" w:before="23"/>
        <w:ind w:left="936" w:right="1935"/>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0" w:lineRule="auto" w:before="7"/>
        <w:ind w:left="9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936" w:right="0"/>
        <w:jc w:val="left"/>
        <w:rPr>
          <w:rFonts w:ascii="宋体" w:hAnsi="宋体" w:cs="宋体" w:eastAsia="宋体" w:hint="default"/>
        </w:rPr>
      </w:pPr>
      <w:r>
        <w:rPr>
          <w:rFonts w:ascii="宋体"/>
          <w:w w:val="100"/>
        </w:rPr>
        <w:t> </w:t>
      </w:r>
    </w:p>
    <w:p>
      <w:pPr>
        <w:pStyle w:val="Heading4"/>
        <w:spacing w:line="240" w:lineRule="auto"/>
        <w:ind w:left="936" w:right="0"/>
        <w:jc w:val="left"/>
        <w:rPr>
          <w:rFonts w:ascii="宋体" w:hAnsi="宋体" w:cs="宋体" w:eastAsia="宋体" w:hint="default"/>
          <w:b w:val="0"/>
          <w:bCs w:val="0"/>
        </w:rPr>
      </w:pPr>
      <w:r>
        <w:rPr>
          <w:rFonts w:ascii="宋体" w:hAnsi="宋体" w:cs="宋体" w:eastAsia="宋体" w:hint="default"/>
        </w:rPr>
        <w:t>23</w:t>
      </w:r>
      <w:r>
        <w:rPr/>
        <w:t>、</w:t>
      </w:r>
      <w:r>
        <w:rPr>
          <w:spacing w:val="-27"/>
        </w:rPr>
        <w:t> </w:t>
      </w:r>
      <w:r>
        <w:rPr/>
        <w:t>油气资产</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9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936" w:right="0"/>
        <w:jc w:val="left"/>
        <w:rPr>
          <w:rFonts w:ascii="宋体" w:hAnsi="宋体" w:cs="宋体" w:eastAsia="宋体" w:hint="default"/>
        </w:rPr>
      </w:pPr>
      <w:r>
        <w:rPr>
          <w:rFonts w:ascii="宋体"/>
          <w:w w:val="100"/>
        </w:rPr>
        <w:t> </w:t>
      </w:r>
    </w:p>
    <w:p>
      <w:pPr>
        <w:pStyle w:val="Heading4"/>
        <w:spacing w:line="240" w:lineRule="auto"/>
        <w:ind w:left="936" w:right="0"/>
        <w:jc w:val="left"/>
        <w:rPr>
          <w:b w:val="0"/>
          <w:bCs w:val="0"/>
        </w:rPr>
      </w:pPr>
      <w:r>
        <w:rPr>
          <w:rFonts w:ascii="宋体" w:hAnsi="宋体" w:cs="宋体" w:eastAsia="宋体" w:hint="default"/>
        </w:rPr>
        <w:t>24</w:t>
      </w:r>
      <w:r>
        <w:rPr/>
        <w:t>、</w:t>
      </w:r>
      <w:r>
        <w:rPr>
          <w:spacing w:val="-24"/>
        </w:rPr>
        <w:t> </w:t>
      </w:r>
      <w:r>
        <w:rPr/>
        <w:t>使用权资产</w:t>
      </w:r>
      <w:r>
        <w:rPr>
          <w:b w:val="0"/>
          <w:bCs w:val="0"/>
        </w:rPr>
      </w:r>
    </w:p>
    <w:p>
      <w:pPr>
        <w:pStyle w:val="BodyText"/>
        <w:spacing w:line="240" w:lineRule="auto" w:before="97"/>
        <w:ind w:left="9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936" w:right="0"/>
        <w:jc w:val="left"/>
        <w:rPr>
          <w:rFonts w:ascii="宋体" w:hAnsi="宋体" w:cs="宋体" w:eastAsia="宋体" w:hint="default"/>
        </w:rPr>
      </w:pPr>
      <w:r>
        <w:rPr>
          <w:rFonts w:ascii="宋体"/>
          <w:w w:val="100"/>
        </w:rPr>
        <w:t> </w:t>
      </w:r>
    </w:p>
    <w:p>
      <w:pPr>
        <w:pStyle w:val="Heading4"/>
        <w:spacing w:line="326" w:lineRule="auto"/>
        <w:ind w:left="936" w:right="1935"/>
        <w:jc w:val="left"/>
        <w:rPr>
          <w:rFonts w:ascii="宋体" w:hAnsi="宋体" w:cs="宋体" w:eastAsia="宋体" w:hint="default"/>
          <w:b w:val="0"/>
          <w:bCs w:val="0"/>
        </w:rPr>
      </w:pPr>
      <w:r>
        <w:rPr>
          <w:rFonts w:ascii="宋体" w:hAnsi="宋体" w:cs="宋体" w:eastAsia="宋体" w:hint="default"/>
        </w:rPr>
        <w:t>25</w:t>
      </w:r>
      <w:r>
        <w:rPr/>
        <w:t>、</w:t>
      </w:r>
      <w:r>
        <w:rPr>
          <w:spacing w:val="-26"/>
        </w:rPr>
        <w:t> </w:t>
      </w:r>
      <w:r>
        <w:rPr/>
        <w:t>无形资产</w:t>
      </w:r>
      <w:r>
        <w:rPr>
          <w:rFonts w:ascii="宋体" w:hAnsi="宋体" w:cs="宋体" w:eastAsia="宋体" w:hint="default"/>
          <w:w w:val="99"/>
        </w:rPr>
        <w:t> </w:t>
      </w:r>
      <w:r>
        <w:rPr>
          <w:rFonts w:ascii="宋体" w:hAnsi="宋体" w:cs="宋体" w:eastAsia="宋体" w:hint="default"/>
        </w:rPr>
        <w:t>(1).</w:t>
      </w:r>
      <w:r>
        <w:rPr/>
        <w:t>无形资产情况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ind w:left="9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1"/>
        <w:ind w:left="936"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340" w:right="300"/>
          <w:cols w:num="2" w:equalWidth="0">
            <w:col w:w="5266" w:space="1777"/>
            <w:col w:w="4227"/>
          </w:cols>
        </w:sectPr>
      </w:pPr>
    </w:p>
    <w:p>
      <w:pPr>
        <w:spacing w:line="240" w:lineRule="auto" w:before="4"/>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3024"/>
        <w:gridCol w:w="1621"/>
        <w:gridCol w:w="1575"/>
        <w:gridCol w:w="1577"/>
        <w:gridCol w:w="1621"/>
        <w:gridCol w:w="1620"/>
      </w:tblGrid>
      <w:tr>
        <w:trPr>
          <w:trHeight w:val="350" w:hRule="exact"/>
        </w:trPr>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76" w:right="0"/>
              <w:jc w:val="left"/>
              <w:rPr>
                <w:rFonts w:ascii="宋体" w:hAnsi="宋体" w:cs="宋体" w:eastAsia="宋体" w:hint="default"/>
                <w:sz w:val="21"/>
                <w:szCs w:val="21"/>
              </w:rPr>
            </w:pPr>
            <w:r>
              <w:rPr>
                <w:rFonts w:ascii="宋体" w:hAnsi="宋体" w:cs="宋体" w:eastAsia="宋体" w:hint="default"/>
                <w:sz w:val="21"/>
                <w:szCs w:val="21"/>
              </w:rPr>
              <w:t>土地使用权</w:t>
            </w:r>
            <w:r>
              <w:rPr>
                <w:rFonts w:ascii="宋体" w:hAnsi="宋体" w:cs="宋体" w:eastAsia="宋体" w:hint="default"/>
                <w:sz w:val="21"/>
                <w:szCs w:val="21"/>
              </w:rPr>
              <w:t> </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65" w:right="0"/>
              <w:jc w:val="left"/>
              <w:rPr>
                <w:rFonts w:ascii="宋体" w:hAnsi="宋体" w:cs="宋体" w:eastAsia="宋体" w:hint="default"/>
                <w:sz w:val="21"/>
                <w:szCs w:val="21"/>
              </w:rPr>
            </w:pPr>
            <w:r>
              <w:rPr>
                <w:rFonts w:ascii="宋体" w:hAnsi="宋体" w:cs="宋体" w:eastAsia="宋体" w:hint="default"/>
                <w:sz w:val="21"/>
                <w:szCs w:val="21"/>
              </w:rPr>
              <w:t>专利权</w:t>
            </w:r>
            <w:r>
              <w:rPr>
                <w:rFonts w:ascii="宋体" w:hAnsi="宋体" w:cs="宋体" w:eastAsia="宋体" w:hint="default"/>
                <w:sz w:val="21"/>
                <w:szCs w:val="21"/>
              </w:rPr>
              <w:t> </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73" w:right="0"/>
              <w:jc w:val="left"/>
              <w:rPr>
                <w:rFonts w:ascii="宋体" w:hAnsi="宋体" w:cs="宋体" w:eastAsia="宋体" w:hint="default"/>
                <w:sz w:val="21"/>
                <w:szCs w:val="21"/>
              </w:rPr>
            </w:pPr>
            <w:r>
              <w:rPr>
                <w:rFonts w:ascii="宋体" w:hAnsi="宋体" w:cs="宋体" w:eastAsia="宋体" w:hint="default"/>
                <w:sz w:val="21"/>
                <w:szCs w:val="21"/>
              </w:rPr>
              <w:t>版权</w:t>
            </w:r>
            <w:r>
              <w:rPr>
                <w:rFonts w:ascii="宋体" w:hAnsi="宋体" w:cs="宋体" w:eastAsia="宋体" w:hint="default"/>
                <w:sz w:val="21"/>
                <w:szCs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95" w:right="0"/>
              <w:jc w:val="left"/>
              <w:rPr>
                <w:rFonts w:ascii="宋体" w:hAnsi="宋体" w:cs="宋体" w:eastAsia="宋体" w:hint="default"/>
                <w:sz w:val="21"/>
                <w:szCs w:val="21"/>
              </w:rPr>
            </w:pPr>
            <w:r>
              <w:rPr>
                <w:rFonts w:ascii="宋体" w:hAnsi="宋体" w:cs="宋体" w:eastAsia="宋体" w:hint="default"/>
                <w:sz w:val="21"/>
                <w:szCs w:val="21"/>
              </w:rPr>
              <w:t>软件</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95"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350" w:hRule="exact"/>
        </w:trPr>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r>
              <w:rPr>
                <w:rFonts w:ascii="宋体" w:hAnsi="宋体" w:cs="宋体" w:eastAsia="宋体" w:hint="default"/>
                <w:sz w:val="21"/>
                <w:szCs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w w:val="100"/>
                <w:sz w:val="21"/>
              </w:rPr>
              <w:t> </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w w:val="100"/>
                <w:sz w:val="21"/>
              </w:rPr>
              <w:t> </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350" w:hRule="exact"/>
        </w:trPr>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59,514,912.39</w:t>
            </w:r>
            <w:r>
              <w:rPr>
                <w:rFonts w:ascii="宋体"/>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59,514,912.39</w:t>
            </w:r>
            <w:r>
              <w:rPr>
                <w:rFonts w:ascii="宋体"/>
                <w:sz w:val="21"/>
              </w:rPr>
              <w:t> </w:t>
            </w:r>
          </w:p>
        </w:tc>
      </w:tr>
      <w:tr>
        <w:trPr>
          <w:trHeight w:val="350" w:hRule="exact"/>
        </w:trPr>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17,207,568.67</w:t>
            </w:r>
            <w:r>
              <w:rPr>
                <w:rFonts w:ascii="宋体"/>
                <w:sz w:val="21"/>
              </w:rPr>
              <w:t> </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131,067.96</w:t>
            </w:r>
            <w:r>
              <w:rPr>
                <w:rFonts w:ascii="宋体"/>
                <w:sz w:val="21"/>
              </w:rPr>
              <w:t> </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1,571,216.18</w:t>
            </w:r>
            <w:r>
              <w:rPr>
                <w:rFonts w:ascii="宋体"/>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2,561,541.31</w:t>
            </w:r>
            <w:r>
              <w:rPr>
                <w:rFonts w:ascii="宋体"/>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21,471,394.12</w:t>
            </w:r>
            <w:r>
              <w:rPr>
                <w:rFonts w:ascii="宋体"/>
                <w:sz w:val="21"/>
              </w:rPr>
              <w:t> </w:t>
            </w:r>
          </w:p>
        </w:tc>
      </w:tr>
      <w:tr>
        <w:trPr>
          <w:trHeight w:val="350" w:hRule="exact"/>
        </w:trPr>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）购置</w:t>
            </w:r>
            <w:r>
              <w:rPr>
                <w:rFonts w:ascii="宋体" w:hAnsi="宋体" w:cs="宋体" w:eastAsia="宋体" w:hint="default"/>
                <w:sz w:val="21"/>
                <w:szCs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131,067.96</w:t>
            </w:r>
            <w:r>
              <w:rPr>
                <w:rFonts w:ascii="宋体"/>
                <w:sz w:val="21"/>
              </w:rPr>
              <w:t> </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2,518,806.27</w:t>
            </w:r>
            <w:r>
              <w:rPr>
                <w:rFonts w:ascii="宋体"/>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2,649,874.23</w:t>
            </w:r>
            <w:r>
              <w:rPr>
                <w:rFonts w:ascii="宋体"/>
                <w:sz w:val="21"/>
              </w:rPr>
              <w:t> </w:t>
            </w:r>
          </w:p>
        </w:tc>
      </w:tr>
      <w:tr>
        <w:trPr>
          <w:trHeight w:val="348" w:hRule="exact"/>
        </w:trPr>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）内部研发</w:t>
            </w:r>
            <w:r>
              <w:rPr>
                <w:rFonts w:ascii="宋体" w:hAnsi="宋体" w:cs="宋体" w:eastAsia="宋体" w:hint="default"/>
                <w:sz w:val="21"/>
                <w:szCs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350" w:hRule="exact"/>
        </w:trPr>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86"/>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3</w:t>
            </w:r>
            <w:r>
              <w:rPr>
                <w:rFonts w:ascii="宋体" w:hAnsi="宋体" w:cs="宋体" w:eastAsia="宋体" w:hint="default"/>
                <w:spacing w:val="-2"/>
                <w:sz w:val="21"/>
                <w:szCs w:val="21"/>
              </w:rPr>
              <w:t>）企业合并增加</w:t>
            </w:r>
            <w:r>
              <w:rPr>
                <w:rFonts w:ascii="宋体" w:hAnsi="宋体" w:cs="宋体" w:eastAsia="宋体" w:hint="default"/>
                <w:sz w:val="21"/>
                <w:szCs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17,207,568.67</w:t>
            </w:r>
            <w:r>
              <w:rPr>
                <w:rFonts w:ascii="宋体"/>
                <w:sz w:val="21"/>
              </w:rPr>
              <w:t> </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1,571,216.18</w:t>
            </w:r>
            <w:r>
              <w:rPr>
                <w:rFonts w:ascii="宋体"/>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42,735.04</w:t>
            </w:r>
            <w:r>
              <w:rPr>
                <w:rFonts w:ascii="宋体"/>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18,821,519.89</w:t>
            </w:r>
            <w:r>
              <w:rPr>
                <w:rFonts w:ascii="宋体"/>
                <w:sz w:val="21"/>
              </w:rPr>
              <w:t> </w:t>
            </w:r>
          </w:p>
        </w:tc>
      </w:tr>
      <w:tr>
        <w:trPr>
          <w:trHeight w:val="351" w:hRule="exact"/>
        </w:trPr>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3.</w:t>
            </w: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17,207,568.67</w:t>
            </w:r>
            <w:r>
              <w:rPr>
                <w:rFonts w:ascii="宋体"/>
                <w:sz w:val="21"/>
              </w:rPr>
              <w:t> </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131,067.96</w:t>
            </w:r>
            <w:r>
              <w:rPr>
                <w:rFonts w:ascii="宋体"/>
                <w:sz w:val="21"/>
              </w:rPr>
              <w:t> </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1,571,216.18</w:t>
            </w:r>
            <w:r>
              <w:rPr>
                <w:rFonts w:ascii="宋体"/>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62,076,453.70</w:t>
            </w:r>
            <w:r>
              <w:rPr>
                <w:rFonts w:ascii="宋体"/>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80,986,306.51</w:t>
            </w:r>
            <w:r>
              <w:rPr>
                <w:rFonts w:ascii="宋体"/>
                <w:sz w:val="21"/>
              </w:rPr>
              <w:t> </w:t>
            </w:r>
          </w:p>
        </w:tc>
      </w:tr>
      <w:tr>
        <w:trPr>
          <w:trHeight w:val="350" w:hRule="exact"/>
        </w:trPr>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二、累计摊销</w:t>
            </w:r>
            <w:r>
              <w:rPr>
                <w:rFonts w:ascii="宋体" w:hAnsi="宋体" w:cs="宋体" w:eastAsia="宋体" w:hint="default"/>
                <w:sz w:val="21"/>
                <w:szCs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48" w:hRule="exact"/>
        </w:trPr>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42,772,513.11</w:t>
            </w:r>
            <w:r>
              <w:rPr>
                <w:rFonts w:ascii="宋体"/>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42,772,513.11</w:t>
            </w:r>
            <w:r>
              <w:rPr>
                <w:rFonts w:ascii="宋体"/>
                <w:sz w:val="21"/>
              </w:rPr>
              <w:t> </w:t>
            </w:r>
          </w:p>
        </w:tc>
      </w:tr>
      <w:tr>
        <w:trPr>
          <w:trHeight w:val="350" w:hRule="exact"/>
        </w:trPr>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358,491.00</w:t>
            </w:r>
            <w:r>
              <w:rPr>
                <w:rFonts w:ascii="宋体"/>
                <w:sz w:val="21"/>
              </w:rPr>
              <w:t> </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10,922.33</w:t>
            </w:r>
            <w:r>
              <w:rPr>
                <w:rFonts w:ascii="宋体"/>
                <w:sz w:val="21"/>
              </w:rPr>
              <w:t> </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341,609.36</w:t>
            </w:r>
            <w:r>
              <w:rPr>
                <w:rFonts w:ascii="宋体"/>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5,038,473.42</w:t>
            </w:r>
            <w:r>
              <w:rPr>
                <w:rFonts w:ascii="宋体"/>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5,749,496.11</w:t>
            </w:r>
            <w:r>
              <w:rPr>
                <w:rFonts w:ascii="宋体"/>
                <w:sz w:val="21"/>
              </w:rPr>
              <w:t> </w:t>
            </w:r>
          </w:p>
        </w:tc>
      </w:tr>
      <w:tr>
        <w:trPr>
          <w:trHeight w:val="350" w:hRule="exact"/>
        </w:trPr>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r>
              <w:rPr>
                <w:rFonts w:ascii="宋体" w:hAnsi="宋体" w:cs="宋体" w:eastAsia="宋体" w:hint="default"/>
                <w:sz w:val="21"/>
                <w:szCs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228,130.63</w:t>
            </w:r>
            <w:r>
              <w:rPr>
                <w:rFonts w:ascii="宋体"/>
                <w:sz w:val="21"/>
              </w:rPr>
              <w:t> </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10,922.33</w:t>
            </w:r>
            <w:r>
              <w:rPr>
                <w:rFonts w:ascii="宋体"/>
                <w:sz w:val="21"/>
              </w:rPr>
              <w:t> </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78,560.89</w:t>
            </w:r>
            <w:r>
              <w:rPr>
                <w:rFonts w:ascii="宋体"/>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5,030,282.54</w:t>
            </w:r>
            <w:r>
              <w:rPr>
                <w:rFonts w:ascii="宋体"/>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5,347,896.39</w:t>
            </w:r>
            <w:r>
              <w:rPr>
                <w:rFonts w:ascii="宋体"/>
                <w:sz w:val="21"/>
              </w:rPr>
              <w:t> </w:t>
            </w:r>
          </w:p>
        </w:tc>
      </w:tr>
      <w:tr>
        <w:trPr>
          <w:trHeight w:val="322" w:hRule="exact"/>
        </w:trPr>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86"/>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2</w:t>
            </w:r>
            <w:r>
              <w:rPr>
                <w:rFonts w:ascii="宋体" w:hAnsi="宋体" w:cs="宋体" w:eastAsia="宋体" w:hint="default"/>
                <w:spacing w:val="-2"/>
                <w:sz w:val="21"/>
                <w:szCs w:val="21"/>
              </w:rPr>
              <w:t>）企业合并增加</w:t>
            </w:r>
            <w:r>
              <w:rPr>
                <w:rFonts w:ascii="宋体" w:hAnsi="宋体" w:cs="宋体" w:eastAsia="宋体" w:hint="default"/>
                <w:sz w:val="21"/>
                <w:szCs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130,360.37</w:t>
            </w:r>
            <w:r>
              <w:rPr>
                <w:rFonts w:ascii="宋体"/>
                <w:sz w:val="21"/>
              </w:rPr>
              <w:t> </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263,048.47</w:t>
            </w:r>
            <w:r>
              <w:rPr>
                <w:rFonts w:ascii="宋体"/>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8,190.88</w:t>
            </w:r>
            <w:r>
              <w:rPr>
                <w:rFonts w:ascii="宋体"/>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401,599.72</w:t>
            </w:r>
            <w:r>
              <w:rPr>
                <w:rFonts w:ascii="宋体"/>
                <w:sz w:val="21"/>
              </w:rPr>
              <w:t> </w:t>
            </w:r>
          </w:p>
        </w:tc>
      </w:tr>
      <w:tr>
        <w:trPr>
          <w:trHeight w:val="350" w:hRule="exact"/>
        </w:trPr>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bl>
    <w:p>
      <w:pPr>
        <w:spacing w:after="0" w:line="262" w:lineRule="exact"/>
        <w:jc w:val="right"/>
        <w:rPr>
          <w:rFonts w:ascii="宋体" w:hAnsi="宋体" w:cs="宋体" w:eastAsia="宋体" w:hint="default"/>
          <w:sz w:val="21"/>
          <w:szCs w:val="21"/>
        </w:rPr>
        <w:sectPr>
          <w:type w:val="continuous"/>
          <w:pgSz w:w="11910" w:h="16840"/>
          <w:pgMar w:top="1120" w:bottom="1380" w:left="340" w:right="3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8" w:type="dxa"/>
        <w:tblLayout w:type="fixed"/>
        <w:tblCellMar>
          <w:top w:w="0" w:type="dxa"/>
          <w:left w:w="0" w:type="dxa"/>
          <w:bottom w:w="0" w:type="dxa"/>
          <w:right w:w="0" w:type="dxa"/>
        </w:tblCellMar>
        <w:tblLook w:val="01E0"/>
      </w:tblPr>
      <w:tblGrid>
        <w:gridCol w:w="3024"/>
        <w:gridCol w:w="1621"/>
        <w:gridCol w:w="1575"/>
        <w:gridCol w:w="1577"/>
        <w:gridCol w:w="1621"/>
        <w:gridCol w:w="1620"/>
      </w:tblGrid>
      <w:tr>
        <w:trPr>
          <w:trHeight w:val="351" w:hRule="exact"/>
        </w:trPr>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358,491.00</w:t>
            </w:r>
            <w:r>
              <w:rPr>
                <w:rFonts w:ascii="宋体"/>
                <w:sz w:val="21"/>
              </w:rPr>
              <w:t> </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10,922.33</w:t>
            </w:r>
            <w:r>
              <w:rPr>
                <w:rFonts w:ascii="宋体"/>
                <w:sz w:val="21"/>
              </w:rPr>
              <w:t> </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341,609.36</w:t>
            </w:r>
            <w:r>
              <w:rPr>
                <w:rFonts w:ascii="宋体"/>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47,810,986.53</w:t>
            </w:r>
            <w:r>
              <w:rPr>
                <w:rFonts w:ascii="宋体"/>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48,522,009.22</w:t>
            </w:r>
            <w:r>
              <w:rPr>
                <w:rFonts w:ascii="宋体"/>
                <w:sz w:val="21"/>
              </w:rPr>
              <w:t> </w:t>
            </w:r>
          </w:p>
        </w:tc>
      </w:tr>
      <w:tr>
        <w:trPr>
          <w:trHeight w:val="350" w:hRule="exact"/>
        </w:trPr>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r>
              <w:rPr>
                <w:rFonts w:ascii="宋体" w:hAnsi="宋体" w:cs="宋体" w:eastAsia="宋体" w:hint="default"/>
                <w:sz w:val="21"/>
                <w:szCs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12"/>
              <w:jc w:val="righ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本期增加金额</w:t>
            </w:r>
            <w:r>
              <w:rPr>
                <w:rFonts w:ascii="宋体" w:hAnsi="宋体" w:cs="宋体" w:eastAsia="宋体" w:hint="default"/>
                <w:sz w:val="21"/>
                <w:szCs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48" w:hRule="exact"/>
        </w:trPr>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r>
              <w:rPr>
                <w:rFonts w:ascii="宋体" w:hAnsi="宋体" w:cs="宋体" w:eastAsia="宋体" w:hint="default"/>
                <w:sz w:val="21"/>
                <w:szCs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12"/>
              <w:jc w:val="right"/>
              <w:rPr>
                <w:rFonts w:ascii="宋体" w:hAnsi="宋体" w:cs="宋体" w:eastAsia="宋体" w:hint="default"/>
                <w:sz w:val="21"/>
                <w:szCs w:val="21"/>
              </w:rPr>
            </w:pPr>
            <w:r>
              <w:rPr>
                <w:rFonts w:ascii="宋体" w:hAnsi="宋体" w:cs="宋体" w:eastAsia="宋体" w:hint="default"/>
                <w:spacing w:val="-2"/>
                <w:sz w:val="21"/>
                <w:szCs w:val="21"/>
              </w:rPr>
              <w:t>3.</w:t>
            </w:r>
            <w:r>
              <w:rPr>
                <w:rFonts w:ascii="宋体" w:hAnsi="宋体" w:cs="宋体" w:eastAsia="宋体" w:hint="default"/>
                <w:spacing w:val="-2"/>
                <w:sz w:val="21"/>
                <w:szCs w:val="21"/>
              </w:rPr>
              <w:t>本期减少金额</w:t>
            </w:r>
            <w:r>
              <w:rPr>
                <w:rFonts w:ascii="宋体" w:hAnsi="宋体" w:cs="宋体" w:eastAsia="宋体" w:hint="default"/>
                <w:sz w:val="21"/>
                <w:szCs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r>
              <w:rPr>
                <w:rFonts w:ascii="宋体" w:hAnsi="宋体" w:cs="宋体" w:eastAsia="宋体" w:hint="default"/>
                <w:sz w:val="21"/>
                <w:szCs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51" w:hRule="exact"/>
        </w:trPr>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期末账面价值</w:t>
            </w:r>
            <w:r>
              <w:rPr>
                <w:rFonts w:ascii="宋体" w:hAnsi="宋体" w:cs="宋体" w:eastAsia="宋体" w:hint="default"/>
                <w:sz w:val="21"/>
                <w:szCs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spacing w:val="-1"/>
                <w:sz w:val="21"/>
              </w:rPr>
              <w:t>16,849,077.67</w:t>
            </w:r>
            <w:r>
              <w:rPr>
                <w:rFonts w:ascii="宋体"/>
                <w:sz w:val="21"/>
              </w:rPr>
              <w:t> </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120,145.63</w:t>
            </w:r>
            <w:r>
              <w:rPr>
                <w:rFonts w:ascii="宋体"/>
                <w:sz w:val="21"/>
              </w:rPr>
              <w:t> </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1,229,606.82</w:t>
            </w:r>
            <w:r>
              <w:rPr>
                <w:rFonts w:ascii="宋体"/>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14,265,467.17</w:t>
            </w:r>
            <w:r>
              <w:rPr>
                <w:rFonts w:ascii="宋体"/>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32,464,297.29</w:t>
            </w:r>
            <w:r>
              <w:rPr>
                <w:rFonts w:ascii="宋体"/>
                <w:sz w:val="21"/>
              </w:rPr>
              <w:t> </w:t>
            </w:r>
          </w:p>
        </w:tc>
      </w:tr>
      <w:tr>
        <w:trPr>
          <w:trHeight w:val="350" w:hRule="exact"/>
        </w:trPr>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期初账面价值</w:t>
            </w:r>
            <w:r>
              <w:rPr>
                <w:rFonts w:ascii="宋体" w:hAnsi="宋体" w:cs="宋体" w:eastAsia="宋体" w:hint="default"/>
                <w:sz w:val="21"/>
                <w:szCs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16,742,399.28</w:t>
            </w:r>
            <w:r>
              <w:rPr>
                <w:rFonts w:ascii="宋体"/>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16,742,399.28</w:t>
            </w:r>
            <w:r>
              <w:rPr>
                <w:rFonts w:ascii="宋体"/>
                <w:sz w:val="21"/>
              </w:rPr>
              <w:t> </w:t>
            </w:r>
          </w:p>
        </w:tc>
      </w:tr>
    </w:tbl>
    <w:p>
      <w:pPr>
        <w:spacing w:after="0" w:line="262" w:lineRule="exact"/>
        <w:jc w:val="right"/>
        <w:rPr>
          <w:rFonts w:ascii="宋体" w:hAnsi="宋体" w:cs="宋体" w:eastAsia="宋体" w:hint="default"/>
          <w:sz w:val="21"/>
          <w:szCs w:val="21"/>
        </w:rPr>
        <w:sectPr>
          <w:pgSz w:w="11910" w:h="16840"/>
          <w:pgMar w:header="882" w:footer="1195" w:top="1120" w:bottom="1380" w:left="340" w:right="300"/>
        </w:sectPr>
      </w:pPr>
    </w:p>
    <w:p>
      <w:pPr>
        <w:pStyle w:val="BodyText"/>
        <w:spacing w:line="262" w:lineRule="exact"/>
        <w:ind w:left="936" w:right="0"/>
        <w:jc w:val="left"/>
        <w:rPr>
          <w:rFonts w:ascii="宋体" w:hAnsi="宋体" w:cs="宋体" w:eastAsia="宋体" w:hint="default"/>
        </w:rPr>
      </w:pPr>
      <w:r>
        <w:rPr>
          <w:rFonts w:ascii="宋体"/>
          <w:w w:val="100"/>
        </w:rPr>
        <w:t> </w:t>
      </w:r>
    </w:p>
    <w:p>
      <w:pPr>
        <w:pStyle w:val="BodyText"/>
        <w:spacing w:line="273" w:lineRule="exact" w:before="15"/>
        <w:ind w:left="936" w:right="0"/>
        <w:jc w:val="left"/>
        <w:rPr>
          <w:rFonts w:ascii="宋体" w:hAnsi="宋体" w:cs="宋体" w:eastAsia="宋体" w:hint="default"/>
        </w:rPr>
      </w:pPr>
      <w:r>
        <w:rPr>
          <w:spacing w:val="-2"/>
        </w:rPr>
        <w:t>本期末通过公司内部研发形成的无形资产占无形资产余额的比例</w:t>
      </w:r>
      <w:r>
        <w:rPr>
          <w:spacing w:val="2"/>
        </w:rPr>
        <w:t> </w:t>
      </w:r>
      <w:r>
        <w:rPr>
          <w:rFonts w:ascii="宋体" w:hAnsi="宋体" w:cs="宋体" w:eastAsia="宋体" w:hint="default"/>
          <w:spacing w:val="-3"/>
        </w:rPr>
        <w:t>0</w:t>
      </w:r>
      <w:r>
        <w:rPr>
          <w:rFonts w:ascii="宋体" w:hAnsi="宋体" w:cs="宋体" w:eastAsia="宋体" w:hint="default"/>
        </w:rPr>
        <w:t> </w:t>
      </w:r>
    </w:p>
    <w:p>
      <w:pPr>
        <w:pStyle w:val="Heading4"/>
        <w:spacing w:line="309" w:lineRule="auto" w:before="0"/>
        <w:ind w:left="9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未办妥产权证书的</w:t>
      </w:r>
      <w:r>
        <w:rPr>
          <w:spacing w:val="-3"/>
          <w:w w:val="100"/>
        </w:rPr>
        <w:t>土</w:t>
      </w:r>
      <w:r>
        <w:rPr>
          <w:w w:val="100"/>
        </w:rPr>
        <w:t>地</w:t>
      </w:r>
      <w:r>
        <w:rPr>
          <w:spacing w:val="-3"/>
          <w:w w:val="100"/>
        </w:rPr>
        <w:t>使</w:t>
      </w:r>
      <w:r>
        <w:rPr>
          <w:w w:val="100"/>
        </w:rPr>
        <w:t>用权情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auto" w:before="36"/>
        <w:ind w:left="936" w:right="3544"/>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0" w:lineRule="auto" w:before="7"/>
        <w:ind w:left="9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5"/>
        <w:ind w:left="936" w:right="0"/>
        <w:jc w:val="left"/>
        <w:rPr>
          <w:rFonts w:ascii="宋体" w:hAnsi="宋体" w:cs="宋体" w:eastAsia="宋体" w:hint="default"/>
        </w:rPr>
      </w:pPr>
      <w:r>
        <w:rPr>
          <w:rFonts w:ascii="宋体"/>
          <w:w w:val="100"/>
        </w:rPr>
        <w:t> </w:t>
      </w:r>
    </w:p>
    <w:p>
      <w:pPr>
        <w:pStyle w:val="Heading4"/>
        <w:spacing w:line="240" w:lineRule="auto" w:before="78"/>
        <w:ind w:left="936" w:right="0"/>
        <w:jc w:val="left"/>
        <w:rPr>
          <w:rFonts w:ascii="宋体" w:hAnsi="宋体" w:cs="宋体" w:eastAsia="宋体" w:hint="default"/>
          <w:b w:val="0"/>
          <w:bCs w:val="0"/>
        </w:rPr>
      </w:pPr>
      <w:r>
        <w:rPr>
          <w:rFonts w:ascii="宋体" w:hAnsi="宋体" w:cs="宋体" w:eastAsia="宋体" w:hint="default"/>
        </w:rPr>
        <w:t>26</w:t>
      </w:r>
      <w:r>
        <w:rPr/>
        <w:t>、</w:t>
      </w:r>
      <w:r>
        <w:rPr>
          <w:spacing w:val="-28"/>
        </w:rPr>
        <w:t> </w:t>
      </w:r>
      <w:r>
        <w:rPr/>
        <w:t>开发支出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9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pStyle w:val="BodyText"/>
        <w:spacing w:line="240" w:lineRule="auto"/>
        <w:ind w:left="855"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340" w:right="300"/>
          <w:cols w:num="2" w:equalWidth="0">
            <w:col w:w="7085" w:space="40"/>
            <w:col w:w="4145"/>
          </w:cols>
        </w:sectPr>
      </w:pPr>
    </w:p>
    <w:p>
      <w:pPr>
        <w:spacing w:line="240" w:lineRule="auto" w:before="10"/>
        <w:rPr>
          <w:rFonts w:ascii="宋体" w:hAnsi="宋体" w:cs="宋体" w:eastAsia="宋体"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3632"/>
        <w:gridCol w:w="727"/>
        <w:gridCol w:w="1738"/>
        <w:gridCol w:w="1601"/>
        <w:gridCol w:w="874"/>
        <w:gridCol w:w="725"/>
        <w:gridCol w:w="1740"/>
      </w:tblGrid>
      <w:tr>
        <w:trPr>
          <w:trHeight w:val="322" w:hRule="exact"/>
        </w:trPr>
        <w:tc>
          <w:tcPr>
            <w:tcW w:w="36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73" w:lineRule="auto"/>
              <w:ind w:left="148" w:right="41"/>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33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2" w:right="0"/>
              <w:jc w:val="left"/>
              <w:rPr>
                <w:rFonts w:ascii="宋体" w:hAnsi="宋体" w:cs="宋体" w:eastAsia="宋体" w:hint="default"/>
                <w:sz w:val="21"/>
                <w:szCs w:val="21"/>
              </w:rPr>
            </w:pP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15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740"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73" w:lineRule="auto"/>
              <w:ind w:left="655" w:right="547"/>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r>
      <w:tr>
        <w:trPr>
          <w:trHeight w:val="946" w:hRule="exact"/>
        </w:trPr>
        <w:tc>
          <w:tcPr>
            <w:tcW w:w="3632"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32" w:right="0"/>
              <w:jc w:val="left"/>
              <w:rPr>
                <w:rFonts w:ascii="宋体" w:hAnsi="宋体" w:cs="宋体" w:eastAsia="宋体" w:hint="default"/>
                <w:sz w:val="21"/>
                <w:szCs w:val="21"/>
              </w:rPr>
            </w:pPr>
            <w:r>
              <w:rPr>
                <w:rFonts w:ascii="宋体" w:hAnsi="宋体" w:cs="宋体" w:eastAsia="宋体" w:hint="default"/>
                <w:sz w:val="21"/>
                <w:szCs w:val="21"/>
              </w:rPr>
              <w:t>内部开发支出</w:t>
            </w:r>
            <w:r>
              <w:rPr>
                <w:rFonts w:ascii="宋体" w:hAnsi="宋体" w:cs="宋体" w:eastAsia="宋体" w:hint="default"/>
                <w:sz w:val="21"/>
                <w:szCs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企业合并增加</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2" w:right="115"/>
              <w:jc w:val="center"/>
              <w:rPr>
                <w:rFonts w:ascii="宋体" w:hAnsi="宋体" w:cs="宋体" w:eastAsia="宋体" w:hint="default"/>
                <w:sz w:val="21"/>
                <w:szCs w:val="21"/>
              </w:rPr>
            </w:pPr>
            <w:r>
              <w:rPr>
                <w:rFonts w:ascii="宋体" w:hAnsi="宋体" w:cs="宋体" w:eastAsia="宋体" w:hint="default"/>
                <w:sz w:val="21"/>
                <w:szCs w:val="21"/>
              </w:rPr>
              <w:t>确认为</w:t>
            </w:r>
            <w:r>
              <w:rPr>
                <w:rFonts w:ascii="宋体" w:hAnsi="宋体" w:cs="宋体" w:eastAsia="宋体" w:hint="default"/>
                <w:w w:val="100"/>
                <w:sz w:val="21"/>
                <w:szCs w:val="21"/>
              </w:rPr>
              <w:t> </w:t>
            </w:r>
            <w:r>
              <w:rPr>
                <w:rFonts w:ascii="宋体" w:hAnsi="宋体" w:cs="宋体" w:eastAsia="宋体" w:hint="default"/>
                <w:sz w:val="21"/>
                <w:szCs w:val="21"/>
              </w:rPr>
              <w:t>无形资</w:t>
            </w:r>
            <w:r>
              <w:rPr>
                <w:rFonts w:ascii="宋体" w:hAnsi="宋体" w:cs="宋体" w:eastAsia="宋体" w:hint="default"/>
                <w:w w:val="100"/>
                <w:sz w:val="21"/>
                <w:szCs w:val="21"/>
              </w:rPr>
              <w:t> </w:t>
            </w:r>
            <w:r>
              <w:rPr>
                <w:rFonts w:ascii="宋体" w:hAnsi="宋体" w:cs="宋体" w:eastAsia="宋体" w:hint="default"/>
                <w:sz w:val="21"/>
                <w:szCs w:val="21"/>
              </w:rPr>
              <w:t>产</w:t>
            </w:r>
            <w:r>
              <w:rPr>
                <w:rFonts w:ascii="宋体" w:hAnsi="宋体" w:cs="宋体" w:eastAsia="宋体" w:hint="default"/>
                <w:sz w:val="21"/>
                <w:szCs w:val="21"/>
              </w:rPr>
              <w:t> </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49" w:right="38"/>
              <w:jc w:val="both"/>
              <w:rPr>
                <w:rFonts w:ascii="宋体" w:hAnsi="宋体" w:cs="宋体" w:eastAsia="宋体" w:hint="default"/>
                <w:sz w:val="21"/>
                <w:szCs w:val="21"/>
              </w:rPr>
            </w:pPr>
            <w:r>
              <w:rPr>
                <w:rFonts w:ascii="宋体" w:hAnsi="宋体" w:cs="宋体" w:eastAsia="宋体" w:hint="default"/>
                <w:sz w:val="21"/>
                <w:szCs w:val="21"/>
              </w:rPr>
              <w:t>转入</w:t>
            </w:r>
            <w:r>
              <w:rPr>
                <w:rFonts w:ascii="宋体" w:hAnsi="宋体" w:cs="宋体" w:eastAsia="宋体" w:hint="default"/>
                <w:spacing w:val="-103"/>
                <w:sz w:val="21"/>
                <w:szCs w:val="21"/>
              </w:rPr>
              <w:t> </w:t>
            </w:r>
            <w:r>
              <w:rPr>
                <w:rFonts w:ascii="宋体" w:hAnsi="宋体" w:cs="宋体" w:eastAsia="宋体" w:hint="default"/>
                <w:sz w:val="21"/>
                <w:szCs w:val="21"/>
              </w:rPr>
              <w:t>当期</w:t>
            </w:r>
            <w:r>
              <w:rPr>
                <w:rFonts w:ascii="宋体" w:hAnsi="宋体" w:cs="宋体" w:eastAsia="宋体" w:hint="default"/>
                <w:spacing w:val="-103"/>
                <w:sz w:val="21"/>
                <w:szCs w:val="21"/>
              </w:rPr>
              <w:t> </w:t>
            </w:r>
            <w:r>
              <w:rPr>
                <w:rFonts w:ascii="宋体" w:hAnsi="宋体" w:cs="宋体" w:eastAsia="宋体" w:hint="default"/>
                <w:sz w:val="21"/>
                <w:szCs w:val="21"/>
              </w:rPr>
              <w:t>损益</w:t>
            </w:r>
            <w:r>
              <w:rPr>
                <w:rFonts w:ascii="宋体" w:hAnsi="宋体" w:cs="宋体" w:eastAsia="宋体" w:hint="default"/>
                <w:sz w:val="21"/>
                <w:szCs w:val="21"/>
              </w:rPr>
              <w:t> </w:t>
            </w:r>
          </w:p>
        </w:tc>
        <w:tc>
          <w:tcPr>
            <w:tcW w:w="1740" w:type="dxa"/>
            <w:vMerge/>
            <w:tcBorders>
              <w:left w:val="single" w:sz="4" w:space="0" w:color="000000"/>
              <w:bottom w:val="single" w:sz="4" w:space="0" w:color="000000"/>
              <w:right w:val="single" w:sz="4" w:space="0" w:color="000000"/>
            </w:tcBorders>
          </w:tcPr>
          <w:p>
            <w:pPr/>
          </w:p>
        </w:tc>
      </w:tr>
      <w:tr>
        <w:trPr>
          <w:trHeight w:val="322"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多租户内容生产系统（注</w:t>
            </w:r>
            <w:r>
              <w:rPr>
                <w:rFonts w:ascii="宋体" w:hAnsi="宋体" w:cs="宋体" w:eastAsia="宋体" w:hint="default"/>
                <w:spacing w:val="-58"/>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624,244.06</w:t>
            </w:r>
            <w:r>
              <w:rPr>
                <w:rFonts w:ascii="宋体"/>
                <w:sz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624,244.06</w:t>
            </w:r>
            <w:r>
              <w:rPr>
                <w:rFonts w:ascii="宋体"/>
                <w:sz w:val="21"/>
              </w:rPr>
              <w:t> </w:t>
            </w:r>
          </w:p>
        </w:tc>
      </w:tr>
      <w:tr>
        <w:trPr>
          <w:trHeight w:val="324"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智能调度数据采集系统（注</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1,755,173.01</w:t>
            </w:r>
            <w:r>
              <w:rPr>
                <w:rFonts w:ascii="宋体"/>
                <w:sz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
              <w:jc w:val="right"/>
              <w:rPr>
                <w:rFonts w:ascii="宋体" w:hAnsi="宋体" w:cs="宋体" w:eastAsia="宋体" w:hint="default"/>
                <w:sz w:val="21"/>
                <w:szCs w:val="21"/>
              </w:rPr>
            </w:pPr>
            <w:r>
              <w:rPr>
                <w:rFonts w:ascii="宋体"/>
                <w:w w:val="100"/>
                <w:sz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1,755,173.01</w:t>
            </w:r>
            <w:r>
              <w:rPr>
                <w:rFonts w:ascii="宋体"/>
                <w:sz w:val="21"/>
              </w:rPr>
              <w:t> </w:t>
            </w:r>
          </w:p>
        </w:tc>
      </w:tr>
      <w:tr>
        <w:trPr>
          <w:trHeight w:val="322"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大数据处理和统计分析系统（注</w:t>
            </w:r>
            <w:r>
              <w:rPr>
                <w:rFonts w:ascii="宋体" w:hAnsi="宋体" w:cs="宋体" w:eastAsia="宋体" w:hint="default"/>
                <w:spacing w:val="-56"/>
                <w:sz w:val="21"/>
                <w:szCs w:val="21"/>
              </w:rPr>
              <w:t> </w:t>
            </w: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1,983,497.44</w:t>
            </w:r>
            <w:r>
              <w:rPr>
                <w:rFonts w:ascii="宋体"/>
                <w:sz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1,983,497.44</w:t>
            </w:r>
            <w:r>
              <w:rPr>
                <w:rFonts w:ascii="宋体"/>
                <w:sz w:val="21"/>
              </w:rPr>
              <w:t> </w:t>
            </w:r>
          </w:p>
        </w:tc>
      </w:tr>
      <w:tr>
        <w:trPr>
          <w:trHeight w:val="322"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机器学习算法服务系统（注</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1,962,734.17</w:t>
            </w:r>
            <w:r>
              <w:rPr>
                <w:rFonts w:ascii="宋体"/>
                <w:sz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1,962,734.17</w:t>
            </w:r>
            <w:r>
              <w:rPr>
                <w:rFonts w:ascii="宋体"/>
                <w:sz w:val="21"/>
              </w:rPr>
              <w:t> </w:t>
            </w:r>
          </w:p>
        </w:tc>
      </w:tr>
      <w:tr>
        <w:trPr>
          <w:trHeight w:val="322"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内容聚合分发平台系统（注</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4,160,657.34</w:t>
            </w:r>
            <w:r>
              <w:rPr>
                <w:rFonts w:ascii="宋体"/>
                <w:sz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4,160,657.34</w:t>
            </w:r>
            <w:r>
              <w:rPr>
                <w:rFonts w:ascii="宋体"/>
                <w:sz w:val="21"/>
              </w:rPr>
              <w:t> </w:t>
            </w:r>
          </w:p>
        </w:tc>
      </w:tr>
      <w:tr>
        <w:trPr>
          <w:trHeight w:val="322"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社会创作力量服务平台系统（注</w:t>
            </w:r>
            <w:r>
              <w:rPr>
                <w:rFonts w:ascii="宋体" w:hAnsi="宋体" w:cs="宋体" w:eastAsia="宋体" w:hint="default"/>
                <w:spacing w:val="-56"/>
                <w:sz w:val="21"/>
                <w:szCs w:val="21"/>
              </w:rPr>
              <w:t> </w:t>
            </w:r>
            <w:r>
              <w:rPr>
                <w:rFonts w:ascii="宋体" w:hAnsi="宋体" w:cs="宋体" w:eastAsia="宋体" w:hint="default"/>
                <w:sz w:val="21"/>
                <w:szCs w:val="21"/>
              </w:rPr>
              <w:t>6</w:t>
            </w:r>
            <w:r>
              <w:rPr>
                <w:rFonts w:ascii="宋体" w:hAnsi="宋体" w:cs="宋体" w:eastAsia="宋体" w:hint="default"/>
                <w:sz w:val="21"/>
                <w:szCs w:val="21"/>
              </w:rPr>
              <w:t>）</w:t>
            </w:r>
            <w:r>
              <w:rPr>
                <w:rFonts w:ascii="宋体" w:hAnsi="宋体" w:cs="宋体" w:eastAsia="宋体" w:hint="default"/>
                <w:sz w:val="21"/>
                <w:szCs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w w:val="100"/>
                <w:sz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4,623,592.41</w:t>
            </w:r>
            <w:r>
              <w:rPr>
                <w:rFonts w:ascii="宋体"/>
                <w:sz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w w:val="100"/>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w w:val="100"/>
                <w:sz w:val="21"/>
              </w:rPr>
              <w:t> </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5"/>
              <w:jc w:val="right"/>
              <w:rPr>
                <w:rFonts w:ascii="宋体" w:hAnsi="宋体" w:cs="宋体" w:eastAsia="宋体" w:hint="default"/>
                <w:sz w:val="21"/>
                <w:szCs w:val="21"/>
              </w:rPr>
            </w:pPr>
            <w:r>
              <w:rPr>
                <w:rFonts w:ascii="宋体"/>
                <w:w w:val="100"/>
                <w:sz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4,623,592.41</w:t>
            </w:r>
            <w:r>
              <w:rPr>
                <w:rFonts w:ascii="宋体"/>
                <w:sz w:val="21"/>
              </w:rPr>
              <w:t> </w:t>
            </w:r>
          </w:p>
        </w:tc>
      </w:tr>
      <w:tr>
        <w:trPr>
          <w:trHeight w:val="322"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多银行供应链系统（注</w:t>
            </w:r>
            <w:r>
              <w:rPr>
                <w:rFonts w:ascii="宋体" w:hAnsi="宋体" w:cs="宋体" w:eastAsia="宋体" w:hint="default"/>
                <w:spacing w:val="-55"/>
                <w:sz w:val="21"/>
                <w:szCs w:val="21"/>
              </w:rPr>
              <w:t> </w:t>
            </w:r>
            <w:r>
              <w:rPr>
                <w:rFonts w:ascii="宋体" w:hAnsi="宋体" w:cs="宋体" w:eastAsia="宋体" w:hint="default"/>
                <w:sz w:val="21"/>
                <w:szCs w:val="21"/>
              </w:rPr>
              <w:t>7</w:t>
            </w:r>
            <w:r>
              <w:rPr>
                <w:rFonts w:ascii="宋体" w:hAnsi="宋体" w:cs="宋体" w:eastAsia="宋体" w:hint="default"/>
                <w:sz w:val="21"/>
                <w:szCs w:val="21"/>
              </w:rPr>
              <w:t>）</w:t>
            </w:r>
            <w:r>
              <w:rPr>
                <w:rFonts w:ascii="宋体" w:hAnsi="宋体" w:cs="宋体" w:eastAsia="宋体" w:hint="default"/>
                <w:sz w:val="21"/>
                <w:szCs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927,177.91</w:t>
            </w:r>
            <w:r>
              <w:rPr>
                <w:rFonts w:ascii="宋体"/>
                <w:sz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5,607,382.41</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6,534,560.32</w:t>
            </w:r>
            <w:r>
              <w:rPr>
                <w:rFonts w:ascii="宋体"/>
                <w:sz w:val="21"/>
              </w:rPr>
              <w:t> </w:t>
            </w:r>
          </w:p>
        </w:tc>
      </w:tr>
      <w:tr>
        <w:trPr>
          <w:trHeight w:val="324"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16,037,076.34</w:t>
            </w:r>
            <w:r>
              <w:rPr>
                <w:rFonts w:ascii="宋体"/>
                <w:sz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5,607,382.41</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
              <w:jc w:val="right"/>
              <w:rPr>
                <w:rFonts w:ascii="宋体" w:hAnsi="宋体" w:cs="宋体" w:eastAsia="宋体" w:hint="default"/>
                <w:sz w:val="21"/>
                <w:szCs w:val="21"/>
              </w:rPr>
            </w:pPr>
            <w:r>
              <w:rPr>
                <w:rFonts w:ascii="宋体"/>
                <w:w w:val="100"/>
                <w:sz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21,644,458.75</w:t>
            </w:r>
            <w:r>
              <w:rPr>
                <w:rFonts w:ascii="宋体"/>
                <w:sz w:val="21"/>
              </w:rPr>
              <w:t> </w:t>
            </w:r>
          </w:p>
        </w:tc>
      </w:tr>
    </w:tbl>
    <w:p>
      <w:pPr>
        <w:pStyle w:val="BodyText"/>
        <w:spacing w:line="254" w:lineRule="auto"/>
        <w:ind w:left="93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说明</w:t>
      </w:r>
      <w:r>
        <w:rPr>
          <w:rFonts w:ascii="宋体" w:hAnsi="宋体" w:cs="宋体" w:eastAsia="宋体" w:hint="default"/>
          <w:w w:val="100"/>
        </w:rPr>
        <w:t> </w:t>
      </w:r>
    </w:p>
    <w:p>
      <w:pPr>
        <w:pStyle w:val="BodyText"/>
        <w:spacing w:line="259" w:lineRule="exact"/>
        <w:ind w:left="936" w:right="0" w:firstLine="420"/>
        <w:jc w:val="left"/>
        <w:rPr>
          <w:rFonts w:ascii="宋体" w:hAnsi="宋体" w:cs="宋体" w:eastAsia="宋体" w:hint="default"/>
        </w:rPr>
      </w:pPr>
      <w:r>
        <w:rPr/>
        <w:t>注 </w:t>
      </w:r>
      <w:r>
        <w:rPr>
          <w:rFonts w:ascii="宋体" w:hAnsi="宋体" w:cs="宋体" w:eastAsia="宋体" w:hint="default"/>
        </w:rPr>
        <w:t>1</w:t>
      </w:r>
      <w:r>
        <w:rPr/>
        <w:t>：多租户内容生产系统包含系统管理、模块管理、前台发布等三大功能模块。该系统于</w:t>
      </w:r>
      <w:r>
        <w:rPr>
          <w:spacing w:val="-61"/>
        </w:rPr>
        <w:t> </w:t>
      </w:r>
      <w:r>
        <w:rPr>
          <w:rFonts w:ascii="宋体" w:hAnsi="宋体" w:cs="宋体" w:eastAsia="宋体" w:hint="default"/>
          <w:spacing w:val="-61"/>
        </w:rPr>
      </w:r>
      <w:r>
        <w:rPr>
          <w:rFonts w:ascii="宋体" w:hAnsi="宋体" w:cs="宋体" w:eastAsia="宋体" w:hint="default"/>
        </w:rPr>
        <w:t>2019</w:t>
      </w:r>
    </w:p>
    <w:p>
      <w:pPr>
        <w:pStyle w:val="BodyText"/>
        <w:spacing w:line="355" w:lineRule="auto" w:before="135"/>
        <w:ind w:left="936" w:right="0"/>
        <w:jc w:val="left"/>
        <w:rPr>
          <w:rFonts w:ascii="宋体" w:hAnsi="宋体" w:cs="宋体" w:eastAsia="宋体" w:hint="default"/>
        </w:rPr>
      </w:pPr>
      <w:r>
        <w:rPr/>
        <w:t>年 </w:t>
      </w:r>
      <w:r>
        <w:rPr>
          <w:rFonts w:ascii="宋体" w:hAnsi="宋体" w:cs="宋体" w:eastAsia="宋体" w:hint="default"/>
        </w:rPr>
        <w:t>3 </w:t>
      </w:r>
      <w:r>
        <w:rPr/>
        <w:t>月 </w:t>
      </w:r>
      <w:r>
        <w:rPr>
          <w:rFonts w:ascii="宋体" w:hAnsi="宋体" w:cs="宋体" w:eastAsia="宋体" w:hint="default"/>
        </w:rPr>
        <w:t>1 </w:t>
      </w:r>
      <w:r>
        <w:rPr>
          <w:spacing w:val="-4"/>
        </w:rPr>
        <w:t>日进入开发阶段，</w:t>
      </w:r>
      <w:r>
        <w:rPr>
          <w:rFonts w:ascii="宋体" w:hAnsi="宋体" w:cs="宋体" w:eastAsia="宋体" w:hint="default"/>
          <w:spacing w:val="-4"/>
        </w:rPr>
        <w:t>2019 </w:t>
      </w:r>
      <w:r>
        <w:rPr/>
        <w:t>年 </w:t>
      </w:r>
      <w:r>
        <w:rPr>
          <w:rFonts w:ascii="宋体" w:hAnsi="宋体" w:cs="宋体" w:eastAsia="宋体" w:hint="default"/>
        </w:rPr>
        <w:t>5</w:t>
      </w:r>
      <w:r>
        <w:rPr>
          <w:rFonts w:ascii="宋体" w:hAnsi="宋体" w:cs="宋体" w:eastAsia="宋体" w:hint="default"/>
          <w:spacing w:val="47"/>
        </w:rPr>
        <w:t> </w:t>
      </w:r>
      <w:r>
        <w:rPr>
          <w:spacing w:val="-4"/>
        </w:rPr>
        <w:t>月完成研究开发。现该系统已达到预期效果，并已形成结项报</w:t>
      </w:r>
      <w:r>
        <w:rPr>
          <w:w w:val="100"/>
        </w:rPr>
        <w:t> </w:t>
      </w:r>
      <w:r>
        <w:rPr/>
        <w:t>告，目前正在申请软著证书阶段。</w:t>
      </w:r>
      <w:r>
        <w:rPr>
          <w:rFonts w:ascii="宋体" w:hAnsi="宋体" w:cs="宋体" w:eastAsia="宋体" w:hint="default"/>
        </w:rPr>
        <w:t> </w:t>
      </w:r>
    </w:p>
    <w:p>
      <w:pPr>
        <w:spacing w:after="0" w:line="355" w:lineRule="auto"/>
        <w:jc w:val="left"/>
        <w:rPr>
          <w:rFonts w:ascii="宋体" w:hAnsi="宋体" w:cs="宋体" w:eastAsia="宋体" w:hint="default"/>
        </w:rPr>
        <w:sectPr>
          <w:type w:val="continuous"/>
          <w:pgSz w:w="11910" w:h="16840"/>
          <w:pgMar w:top="1120" w:bottom="1380" w:left="340" w:right="300"/>
        </w:sectPr>
      </w:pPr>
    </w:p>
    <w:p>
      <w:pPr>
        <w:spacing w:line="240" w:lineRule="auto" w:before="1"/>
        <w:rPr>
          <w:rFonts w:ascii="宋体" w:hAnsi="宋体" w:cs="宋体" w:eastAsia="宋体" w:hint="default"/>
          <w:sz w:val="25"/>
          <w:szCs w:val="25"/>
        </w:rPr>
      </w:pPr>
    </w:p>
    <w:p>
      <w:pPr>
        <w:pStyle w:val="BodyText"/>
        <w:spacing w:line="357" w:lineRule="auto" w:before="36"/>
        <w:ind w:left="216" w:right="228" w:firstLine="420"/>
        <w:jc w:val="both"/>
        <w:rPr>
          <w:rFonts w:ascii="宋体" w:hAnsi="宋体" w:cs="宋体" w:eastAsia="宋体" w:hint="default"/>
        </w:rPr>
      </w:pPr>
      <w:r>
        <w:rPr/>
        <w:t>注</w:t>
      </w:r>
      <w:r>
        <w:rPr>
          <w:spacing w:val="-3"/>
        </w:rPr>
        <w:t> </w:t>
      </w:r>
      <w:r>
        <w:rPr>
          <w:rFonts w:ascii="宋体" w:hAnsi="宋体" w:cs="宋体" w:eastAsia="宋体" w:hint="default"/>
          <w:spacing w:val="-3"/>
        </w:rPr>
        <w:t>2</w:t>
      </w:r>
      <w:r>
        <w:rPr>
          <w:spacing w:val="-3"/>
        </w:rPr>
        <w:t>：智能调度数据采集系统是针对不同页面和内容特点进行处理和过滤，可以进行准实时增量采</w:t>
      </w:r>
      <w:r>
        <w:rPr>
          <w:w w:val="100"/>
        </w:rPr>
        <w:t> </w:t>
      </w:r>
      <w:r>
        <w:rPr/>
        <w:t>集的爬虫平台。该系统于</w:t>
      </w:r>
      <w:r>
        <w:rPr>
          <w:spacing w:val="-3"/>
        </w:rPr>
        <w:t> </w:t>
      </w:r>
      <w:r>
        <w:rPr>
          <w:rFonts w:ascii="宋体" w:hAnsi="宋体" w:cs="宋体" w:eastAsia="宋体" w:hint="default"/>
          <w:spacing w:val="-3"/>
        </w:rPr>
      </w:r>
      <w:r>
        <w:rPr>
          <w:rFonts w:ascii="宋体" w:hAnsi="宋体" w:cs="宋体" w:eastAsia="宋体" w:hint="default"/>
        </w:rPr>
        <w:t>2019</w:t>
      </w:r>
      <w:r>
        <w:rPr>
          <w:rFonts w:ascii="宋体" w:hAnsi="宋体" w:cs="宋体" w:eastAsia="宋体" w:hint="default"/>
          <w:spacing w:val="-2"/>
        </w:rPr>
        <w:t> </w:t>
      </w:r>
      <w:r>
        <w:rPr/>
        <w:t>年 </w:t>
      </w:r>
      <w:r>
        <w:rPr>
          <w:rFonts w:ascii="宋体" w:hAnsi="宋体" w:cs="宋体" w:eastAsia="宋体" w:hint="default"/>
        </w:rPr>
        <w:t>3</w:t>
      </w:r>
      <w:r>
        <w:rPr>
          <w:rFonts w:ascii="宋体" w:hAnsi="宋体" w:cs="宋体" w:eastAsia="宋体" w:hint="default"/>
          <w:spacing w:val="-3"/>
        </w:rPr>
        <w:t> </w:t>
      </w:r>
      <w:r>
        <w:rPr/>
        <w:t>月 </w:t>
      </w:r>
      <w:r>
        <w:rPr>
          <w:rFonts w:ascii="宋体" w:hAnsi="宋体" w:cs="宋体" w:eastAsia="宋体" w:hint="default"/>
        </w:rPr>
      </w:r>
      <w:r>
        <w:rPr>
          <w:rFonts w:ascii="宋体" w:hAnsi="宋体" w:cs="宋体" w:eastAsia="宋体" w:hint="default"/>
          <w:spacing w:val="-3"/>
        </w:rPr>
        <w:t>1</w:t>
      </w:r>
      <w:r>
        <w:rPr>
          <w:rFonts w:ascii="宋体" w:hAnsi="宋体" w:cs="宋体" w:eastAsia="宋体" w:hint="default"/>
        </w:rPr>
        <w:t> </w:t>
      </w:r>
      <w:r>
        <w:rPr/>
        <w:t>日进入开发阶段。截至 </w:t>
      </w:r>
      <w:r>
        <w:rPr>
          <w:rFonts w:ascii="宋体" w:hAnsi="宋体" w:cs="宋体" w:eastAsia="宋体" w:hint="default"/>
        </w:rPr>
        <w:t>2019</w:t>
      </w:r>
      <w:r>
        <w:rPr>
          <w:rFonts w:ascii="宋体" w:hAnsi="宋体" w:cs="宋体" w:eastAsia="宋体" w:hint="default"/>
          <w:spacing w:val="-3"/>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月底已完成阶段性开发</w:t>
      </w:r>
      <w:r>
        <w:rPr>
          <w:w w:val="100"/>
        </w:rPr>
        <w:t> </w:t>
      </w:r>
      <w:r>
        <w:rPr/>
        <w:t>及测试工作，目前系统仍在持续开发中。</w:t>
      </w:r>
      <w:r>
        <w:rPr>
          <w:rFonts w:ascii="宋体" w:hAnsi="宋体" w:cs="宋体" w:eastAsia="宋体" w:hint="default"/>
        </w:rPr>
        <w:t> </w:t>
      </w:r>
    </w:p>
    <w:p>
      <w:pPr>
        <w:pStyle w:val="BodyText"/>
        <w:spacing w:line="355" w:lineRule="auto" w:before="30"/>
        <w:ind w:left="216" w:right="228" w:firstLine="420"/>
        <w:jc w:val="both"/>
        <w:rPr>
          <w:rFonts w:ascii="宋体" w:hAnsi="宋体" w:cs="宋体" w:eastAsia="宋体" w:hint="default"/>
        </w:rPr>
      </w:pPr>
      <w:r>
        <w:rPr/>
        <w:t>注</w:t>
      </w:r>
      <w:r>
        <w:rPr>
          <w:spacing w:val="-3"/>
        </w:rPr>
        <w:t> </w:t>
      </w:r>
      <w:r>
        <w:rPr>
          <w:rFonts w:ascii="宋体" w:hAnsi="宋体" w:cs="宋体" w:eastAsia="宋体" w:hint="default"/>
          <w:spacing w:val="-3"/>
        </w:rPr>
        <w:t>3</w:t>
      </w:r>
      <w:r>
        <w:rPr>
          <w:spacing w:val="-3"/>
        </w:rPr>
        <w:t>：大数据处理和统计分析系统是为数据处理提供及时的保障，并可提供数据查询和可视化展现</w:t>
      </w:r>
      <w:r>
        <w:rPr>
          <w:w w:val="100"/>
        </w:rPr>
        <w:t> </w:t>
      </w:r>
      <w:r>
        <w:rPr/>
        <w:t>平台等功能。该系统于 </w:t>
      </w:r>
      <w:r>
        <w:rPr>
          <w:rFonts w:ascii="宋体" w:hAnsi="宋体" w:cs="宋体" w:eastAsia="宋体" w:hint="default"/>
        </w:rPr>
        <w:t>2019 </w:t>
      </w:r>
      <w:r>
        <w:rPr/>
        <w:t>年</w:t>
      </w:r>
      <w:r>
        <w:rPr>
          <w:spacing w:val="-3"/>
        </w:rPr>
        <w:t> </w:t>
      </w:r>
      <w:r>
        <w:rPr>
          <w:rFonts w:ascii="宋体" w:hAnsi="宋体" w:cs="宋体" w:eastAsia="宋体" w:hint="default"/>
          <w:spacing w:val="-3"/>
        </w:rPr>
      </w:r>
      <w:r>
        <w:rPr>
          <w:rFonts w:ascii="宋体" w:hAnsi="宋体" w:cs="宋体" w:eastAsia="宋体" w:hint="default"/>
        </w:rPr>
        <w:t>3 </w:t>
      </w:r>
      <w:r>
        <w:rPr>
          <w:spacing w:val="-3"/>
        </w:rPr>
        <w:t>月</w:t>
      </w:r>
      <w:r>
        <w:rPr/>
        <w:t> </w:t>
      </w:r>
      <w:r>
        <w:rPr>
          <w:rFonts w:ascii="宋体" w:hAnsi="宋体" w:cs="宋体" w:eastAsia="宋体" w:hint="default"/>
        </w:rPr>
        <w:t>1</w:t>
      </w:r>
      <w:r>
        <w:rPr>
          <w:rFonts w:ascii="宋体" w:hAnsi="宋体" w:cs="宋体" w:eastAsia="宋体" w:hint="default"/>
          <w:spacing w:val="-3"/>
        </w:rPr>
        <w:t> </w:t>
      </w:r>
      <w:r>
        <w:rPr/>
        <w:t>日进入开发阶段。截至 </w:t>
      </w:r>
      <w:r>
        <w:rPr>
          <w:rFonts w:ascii="宋体" w:hAnsi="宋体" w:cs="宋体" w:eastAsia="宋体" w:hint="default"/>
        </w:rPr>
        <w:t>2019</w:t>
      </w:r>
      <w:r>
        <w:rPr>
          <w:rFonts w:ascii="宋体" w:hAnsi="宋体" w:cs="宋体" w:eastAsia="宋体" w:hint="default"/>
          <w:spacing w:val="-3"/>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月底已完成阶段性开发及</w:t>
      </w:r>
      <w:r>
        <w:rPr>
          <w:w w:val="100"/>
        </w:rPr>
        <w:t> </w:t>
      </w:r>
      <w:r>
        <w:rPr/>
        <w:t>测试工作，目前系统仍在持续开发中。</w:t>
      </w:r>
      <w:r>
        <w:rPr>
          <w:rFonts w:ascii="宋体" w:hAnsi="宋体" w:cs="宋体" w:eastAsia="宋体" w:hint="default"/>
        </w:rPr>
        <w:t> </w:t>
      </w:r>
    </w:p>
    <w:p>
      <w:pPr>
        <w:pStyle w:val="BodyText"/>
        <w:spacing w:line="355" w:lineRule="auto" w:before="34"/>
        <w:ind w:left="216" w:right="227" w:firstLine="420"/>
        <w:jc w:val="both"/>
        <w:rPr>
          <w:rFonts w:ascii="宋体" w:hAnsi="宋体" w:cs="宋体" w:eastAsia="宋体" w:hint="default"/>
        </w:rPr>
      </w:pPr>
      <w:r>
        <w:rPr/>
        <w:t>注</w:t>
      </w:r>
      <w:r>
        <w:rPr>
          <w:spacing w:val="-4"/>
        </w:rPr>
        <w:t> </w:t>
      </w:r>
      <w:r>
        <w:rPr>
          <w:rFonts w:ascii="宋体" w:hAnsi="宋体" w:cs="宋体" w:eastAsia="宋体" w:hint="default"/>
          <w:spacing w:val="-3"/>
        </w:rPr>
        <w:t>4</w:t>
      </w:r>
      <w:r>
        <w:rPr>
          <w:spacing w:val="-3"/>
        </w:rPr>
        <w:t>：机器学习算法服务系统，包括调度算法、推荐分发算法等支持采集和分发等业务场景。该系</w:t>
      </w:r>
      <w:r>
        <w:rPr>
          <w:w w:val="100"/>
        </w:rPr>
        <w:t> </w:t>
      </w:r>
      <w:r>
        <w:rPr/>
        <w:t>统于 </w:t>
      </w:r>
      <w:r>
        <w:rPr>
          <w:rFonts w:ascii="宋体" w:hAnsi="宋体" w:cs="宋体" w:eastAsia="宋体" w:hint="default"/>
        </w:rPr>
        <w:t>2019 </w:t>
      </w:r>
      <w:r>
        <w:rPr/>
        <w:t>年 </w:t>
      </w:r>
      <w:r>
        <w:rPr>
          <w:rFonts w:ascii="宋体" w:hAnsi="宋体" w:cs="宋体" w:eastAsia="宋体" w:hint="default"/>
        </w:rPr>
      </w:r>
      <w:r>
        <w:rPr>
          <w:rFonts w:ascii="宋体" w:hAnsi="宋体" w:cs="宋体" w:eastAsia="宋体" w:hint="default"/>
          <w:spacing w:val="-3"/>
        </w:rPr>
        <w:t>3 </w:t>
      </w:r>
      <w:r>
        <w:rPr/>
        <w:t>月 </w:t>
      </w:r>
      <w:r>
        <w:rPr>
          <w:rFonts w:ascii="宋体" w:hAnsi="宋体" w:cs="宋体" w:eastAsia="宋体" w:hint="default"/>
        </w:rPr>
        <w:t>18 </w:t>
      </w:r>
      <w:r>
        <w:rPr>
          <w:spacing w:val="-7"/>
        </w:rPr>
        <w:t>日进入开发阶段。截至 </w:t>
      </w:r>
      <w:r>
        <w:rPr>
          <w:rFonts w:ascii="宋体" w:hAnsi="宋体" w:cs="宋体" w:eastAsia="宋体" w:hint="default"/>
          <w:spacing w:val="-7"/>
        </w:rPr>
      </w:r>
      <w:r>
        <w:rPr>
          <w:rFonts w:ascii="宋体" w:hAnsi="宋体" w:cs="宋体" w:eastAsia="宋体" w:hint="default"/>
        </w:rPr>
        <w:t>2019 </w:t>
      </w:r>
      <w:r>
        <w:rPr/>
        <w:t>年 </w:t>
      </w:r>
      <w:r>
        <w:rPr>
          <w:rFonts w:ascii="宋体" w:hAnsi="宋体" w:cs="宋体" w:eastAsia="宋体" w:hint="default"/>
        </w:rPr>
        <w:t>12</w:t>
      </w:r>
      <w:r>
        <w:rPr>
          <w:rFonts w:ascii="宋体" w:hAnsi="宋体" w:cs="宋体" w:eastAsia="宋体" w:hint="default"/>
          <w:spacing w:val="-53"/>
        </w:rPr>
        <w:t> </w:t>
      </w:r>
      <w:r>
        <w:rPr>
          <w:spacing w:val="-4"/>
        </w:rPr>
        <w:t>月底已完成阶段性开发及测试工作，目前系</w:t>
      </w:r>
      <w:r>
        <w:rPr>
          <w:w w:val="100"/>
        </w:rPr>
        <w:t> </w:t>
      </w:r>
      <w:r>
        <w:rPr/>
        <w:t>统仍在持续开发中。</w:t>
      </w:r>
      <w:r>
        <w:rPr>
          <w:rFonts w:ascii="宋体" w:hAnsi="宋体" w:cs="宋体" w:eastAsia="宋体" w:hint="default"/>
        </w:rPr>
        <w:t> </w:t>
      </w:r>
    </w:p>
    <w:p>
      <w:pPr>
        <w:pStyle w:val="BodyText"/>
        <w:spacing w:line="357" w:lineRule="auto" w:before="33"/>
        <w:ind w:left="216" w:right="228" w:firstLine="420"/>
        <w:jc w:val="both"/>
        <w:rPr>
          <w:rFonts w:ascii="宋体" w:hAnsi="宋体" w:cs="宋体" w:eastAsia="宋体" w:hint="default"/>
        </w:rPr>
      </w:pPr>
      <w:r>
        <w:rPr/>
        <w:t>注</w:t>
      </w:r>
      <w:r>
        <w:rPr>
          <w:spacing w:val="-3"/>
        </w:rPr>
        <w:t> </w:t>
      </w:r>
      <w:r>
        <w:rPr>
          <w:rFonts w:ascii="宋体" w:hAnsi="宋体" w:cs="宋体" w:eastAsia="宋体" w:hint="default"/>
          <w:spacing w:val="-3"/>
        </w:rPr>
        <w:t>5</w:t>
      </w:r>
      <w:r>
        <w:rPr>
          <w:spacing w:val="-3"/>
        </w:rPr>
        <w:t>：内容聚合分发平台系统是为满足每日大量新增内容对多渠道进行个性化分发的需要，主要应</w:t>
      </w:r>
      <w:r>
        <w:rPr>
          <w:w w:val="100"/>
        </w:rPr>
        <w:t> </w:t>
      </w:r>
      <w:r>
        <w:rPr>
          <w:spacing w:val="-8"/>
        </w:rPr>
        <w:t>用于支撑内容聚合分发业务，以及数据的处理、管理、分发运营等业务。该系统于</w:t>
      </w:r>
      <w:r>
        <w:rPr>
          <w:spacing w:val="13"/>
        </w:rPr>
        <w:t> </w:t>
      </w:r>
      <w:r>
        <w:rPr>
          <w:rFonts w:ascii="宋体" w:hAnsi="宋体" w:cs="宋体" w:eastAsia="宋体" w:hint="default"/>
          <w:spacing w:val="13"/>
        </w:rPr>
      </w:r>
      <w:r>
        <w:rPr>
          <w:rFonts w:ascii="宋体" w:hAnsi="宋体" w:cs="宋体" w:eastAsia="宋体" w:hint="default"/>
        </w:rPr>
        <w:t>2019</w:t>
      </w:r>
      <w:r>
        <w:rPr>
          <w:rFonts w:ascii="宋体" w:hAnsi="宋体" w:cs="宋体" w:eastAsia="宋体" w:hint="default"/>
          <w:spacing w:val="13"/>
        </w:rPr>
        <w:t> </w:t>
      </w:r>
      <w:r>
        <w:rPr>
          <w:spacing w:val="-3"/>
        </w:rPr>
        <w:t>年</w:t>
      </w:r>
      <w:r>
        <w:rPr>
          <w:spacing w:val="13"/>
        </w:rPr>
        <w:t> </w:t>
      </w:r>
      <w:r>
        <w:rPr>
          <w:rFonts w:ascii="宋体" w:hAnsi="宋体" w:cs="宋体" w:eastAsia="宋体" w:hint="default"/>
          <w:spacing w:val="13"/>
        </w:rPr>
      </w:r>
      <w:r>
        <w:rPr>
          <w:rFonts w:ascii="宋体" w:hAnsi="宋体" w:cs="宋体" w:eastAsia="宋体" w:hint="default"/>
        </w:rPr>
        <w:t>3</w:t>
      </w:r>
      <w:r>
        <w:rPr>
          <w:rFonts w:ascii="宋体" w:hAnsi="宋体" w:cs="宋体" w:eastAsia="宋体" w:hint="default"/>
          <w:spacing w:val="10"/>
        </w:rPr>
        <w:t> </w:t>
      </w:r>
      <w:r>
        <w:rPr/>
        <w:t>月</w:t>
      </w:r>
      <w:r>
        <w:rPr>
          <w:spacing w:val="13"/>
        </w:rPr>
        <w:t> </w:t>
      </w:r>
      <w:r>
        <w:rPr>
          <w:rFonts w:ascii="宋体" w:hAnsi="宋体" w:cs="宋体" w:eastAsia="宋体" w:hint="default"/>
          <w:spacing w:val="13"/>
        </w:rPr>
      </w:r>
      <w:r>
        <w:rPr>
          <w:rFonts w:ascii="宋体" w:hAnsi="宋体" w:cs="宋体" w:eastAsia="宋体" w:hint="default"/>
        </w:rPr>
        <w:t>18</w:t>
      </w:r>
      <w:r>
        <w:rPr>
          <w:rFonts w:ascii="宋体" w:hAnsi="宋体" w:cs="宋体" w:eastAsia="宋体" w:hint="default"/>
          <w:spacing w:val="12"/>
        </w:rPr>
        <w:t> </w:t>
      </w:r>
      <w:r>
        <w:rPr/>
        <w:t>日</w:t>
      </w:r>
      <w:r>
        <w:rPr>
          <w:spacing w:val="-103"/>
        </w:rPr>
        <w:t> </w:t>
      </w:r>
      <w:r>
        <w:rPr/>
        <w:t>进入开发阶段。截至</w:t>
      </w:r>
      <w:r>
        <w:rPr>
          <w:spacing w:val="-2"/>
        </w:rPr>
        <w:t> </w:t>
      </w:r>
      <w:r>
        <w:rPr>
          <w:rFonts w:ascii="宋体" w:hAnsi="宋体" w:cs="宋体" w:eastAsia="宋体" w:hint="default"/>
          <w:spacing w:val="-2"/>
        </w:rPr>
      </w:r>
      <w:r>
        <w:rPr>
          <w:rFonts w:ascii="宋体" w:hAnsi="宋体" w:cs="宋体" w:eastAsia="宋体" w:hint="default"/>
        </w:rPr>
        <w:t>2019</w:t>
      </w:r>
      <w:r>
        <w:rPr>
          <w:rFonts w:ascii="宋体" w:hAnsi="宋体" w:cs="宋体" w:eastAsia="宋体" w:hint="default"/>
          <w:spacing w:val="-3"/>
        </w:rPr>
        <w:t> </w:t>
      </w:r>
      <w:r>
        <w:rPr/>
        <w:t>年</w:t>
      </w:r>
      <w:r>
        <w:rPr>
          <w:spacing w:val="-54"/>
        </w:rPr>
        <w:t> </w:t>
      </w:r>
      <w:r>
        <w:rPr>
          <w:rFonts w:ascii="宋体" w:hAnsi="宋体" w:cs="宋体" w:eastAsia="宋体" w:hint="default"/>
        </w:rPr>
        <w:t>12</w:t>
      </w:r>
      <w:r>
        <w:rPr>
          <w:rFonts w:ascii="宋体" w:hAnsi="宋体" w:cs="宋体" w:eastAsia="宋体" w:hint="default"/>
          <w:spacing w:val="-57"/>
        </w:rPr>
        <w:t> </w:t>
      </w:r>
      <w:r>
        <w:rPr/>
        <w:t>月底已完成阶段性开发及测试工作，目前系统仍在持续开发中。</w:t>
      </w:r>
      <w:r>
        <w:rPr>
          <w:rFonts w:ascii="宋体" w:hAnsi="宋体" w:cs="宋体" w:eastAsia="宋体" w:hint="default"/>
        </w:rPr>
        <w:t> </w:t>
      </w:r>
    </w:p>
    <w:p>
      <w:pPr>
        <w:pStyle w:val="BodyText"/>
        <w:spacing w:line="355" w:lineRule="auto" w:before="30"/>
        <w:ind w:left="216" w:right="0" w:firstLine="420"/>
        <w:jc w:val="left"/>
        <w:rPr>
          <w:rFonts w:ascii="宋体" w:hAnsi="宋体" w:cs="宋体" w:eastAsia="宋体" w:hint="default"/>
        </w:rPr>
      </w:pPr>
      <w:r>
        <w:rPr/>
        <w:t>注</w:t>
      </w:r>
      <w:r>
        <w:rPr>
          <w:spacing w:val="-15"/>
        </w:rPr>
        <w:t> </w:t>
      </w:r>
      <w:r>
        <w:rPr>
          <w:rFonts w:ascii="宋体" w:hAnsi="宋体" w:cs="宋体" w:eastAsia="宋体" w:hint="default"/>
        </w:rPr>
        <w:t>6</w:t>
      </w:r>
      <w:r>
        <w:rPr/>
        <w:t>：社会创作力量服务平台系统主要应用于媒体资讯领域，用于支撑社会创作者力量相关业务，</w:t>
      </w:r>
      <w:r>
        <w:rPr>
          <w:w w:val="100"/>
        </w:rPr>
        <w:t> </w:t>
      </w:r>
      <w:r>
        <w:rPr>
          <w:spacing w:val="-5"/>
        </w:rPr>
        <w:t>以及自媒体数据的采集、分析、数据服务、工具服务、可能认证等。该系统于</w:t>
      </w:r>
      <w:r>
        <w:rPr>
          <w:spacing w:val="10"/>
        </w:rPr>
        <w:t> </w:t>
      </w:r>
      <w:r>
        <w:rPr>
          <w:rFonts w:ascii="宋体" w:hAnsi="宋体" w:cs="宋体" w:eastAsia="宋体" w:hint="default"/>
          <w:spacing w:val="10"/>
        </w:rPr>
      </w:r>
      <w:r>
        <w:rPr>
          <w:rFonts w:ascii="宋体" w:hAnsi="宋体" w:cs="宋体" w:eastAsia="宋体" w:hint="default"/>
        </w:rPr>
        <w:t>2019</w:t>
      </w:r>
      <w:r>
        <w:rPr>
          <w:rFonts w:ascii="宋体" w:hAnsi="宋体" w:cs="宋体" w:eastAsia="宋体" w:hint="default"/>
          <w:spacing w:val="9"/>
        </w:rPr>
        <w:t> </w:t>
      </w:r>
      <w:r>
        <w:rPr/>
        <w:t>年</w:t>
      </w:r>
      <w:r>
        <w:rPr>
          <w:spacing w:val="10"/>
        </w:rPr>
        <w:t> </w:t>
      </w:r>
      <w:r>
        <w:rPr>
          <w:rFonts w:ascii="宋体" w:hAnsi="宋体" w:cs="宋体" w:eastAsia="宋体" w:hint="default"/>
          <w:spacing w:val="10"/>
        </w:rPr>
      </w:r>
      <w:r>
        <w:rPr>
          <w:rFonts w:ascii="宋体" w:hAnsi="宋体" w:cs="宋体" w:eastAsia="宋体" w:hint="default"/>
        </w:rPr>
        <w:t>4</w:t>
      </w:r>
      <w:r>
        <w:rPr>
          <w:rFonts w:ascii="宋体" w:hAnsi="宋体" w:cs="宋体" w:eastAsia="宋体" w:hint="default"/>
          <w:spacing w:val="7"/>
        </w:rPr>
        <w:t> </w:t>
      </w:r>
      <w:r>
        <w:rPr/>
        <w:t>月</w:t>
      </w:r>
      <w:r>
        <w:rPr>
          <w:spacing w:val="10"/>
        </w:rPr>
        <w:t> </w:t>
      </w:r>
      <w:r>
        <w:rPr>
          <w:rFonts w:ascii="宋体" w:hAnsi="宋体" w:cs="宋体" w:eastAsia="宋体" w:hint="default"/>
          <w:spacing w:val="10"/>
        </w:rPr>
      </w:r>
      <w:r>
        <w:rPr>
          <w:rFonts w:ascii="宋体" w:hAnsi="宋体" w:cs="宋体" w:eastAsia="宋体" w:hint="default"/>
          <w:spacing w:val="-3"/>
        </w:rPr>
        <w:t>1</w:t>
      </w:r>
      <w:r>
        <w:rPr>
          <w:rFonts w:ascii="宋体" w:hAnsi="宋体" w:cs="宋体" w:eastAsia="宋体" w:hint="default"/>
          <w:spacing w:val="7"/>
        </w:rPr>
        <w:t> </w:t>
      </w:r>
      <w:r>
        <w:rPr>
          <w:spacing w:val="-3"/>
        </w:rPr>
        <w:t>日进入</w:t>
      </w:r>
      <w:r>
        <w:rPr>
          <w:spacing w:val="-93"/>
        </w:rPr>
        <w:t> </w:t>
      </w:r>
      <w:r>
        <w:rPr/>
        <w:t>开发阶段。截至</w:t>
      </w:r>
      <w:r>
        <w:rPr>
          <w:spacing w:val="-2"/>
        </w:rPr>
        <w:t> </w:t>
      </w:r>
      <w:r>
        <w:rPr>
          <w:rFonts w:ascii="宋体" w:hAnsi="宋体" w:cs="宋体" w:eastAsia="宋体" w:hint="default"/>
          <w:spacing w:val="-2"/>
        </w:rPr>
      </w:r>
      <w:r>
        <w:rPr>
          <w:rFonts w:ascii="宋体" w:hAnsi="宋体" w:cs="宋体" w:eastAsia="宋体" w:hint="default"/>
        </w:rPr>
        <w:t>2019</w:t>
      </w:r>
      <w:r>
        <w:rPr>
          <w:rFonts w:ascii="宋体" w:hAnsi="宋体" w:cs="宋体" w:eastAsia="宋体" w:hint="default"/>
          <w:spacing w:val="-5"/>
        </w:rPr>
        <w:t> </w:t>
      </w:r>
      <w:r>
        <w:rPr/>
        <w:t>年</w:t>
      </w:r>
      <w:r>
        <w:rPr>
          <w:spacing w:val="-57"/>
        </w:rPr>
        <w:t> </w:t>
      </w:r>
      <w:r>
        <w:rPr>
          <w:rFonts w:ascii="宋体" w:hAnsi="宋体" w:cs="宋体" w:eastAsia="宋体" w:hint="default"/>
        </w:rPr>
        <w:t>12</w:t>
      </w:r>
      <w:r>
        <w:rPr>
          <w:rFonts w:ascii="宋体" w:hAnsi="宋体" w:cs="宋体" w:eastAsia="宋体" w:hint="default"/>
          <w:spacing w:val="-54"/>
        </w:rPr>
        <w:t> </w:t>
      </w:r>
      <w:r>
        <w:rPr/>
        <w:t>月底已完成阶段性开发及测试工作，目前系统仍在持续开发中。</w:t>
      </w:r>
      <w:r>
        <w:rPr>
          <w:rFonts w:ascii="宋体" w:hAnsi="宋体" w:cs="宋体" w:eastAsia="宋体" w:hint="default"/>
        </w:rPr>
        <w:t> </w:t>
      </w:r>
    </w:p>
    <w:p>
      <w:pPr>
        <w:pStyle w:val="BodyText"/>
        <w:spacing w:line="357" w:lineRule="auto" w:before="34"/>
        <w:ind w:left="216" w:right="228" w:firstLine="420"/>
        <w:jc w:val="both"/>
        <w:rPr>
          <w:rFonts w:ascii="宋体" w:hAnsi="宋体" w:cs="宋体" w:eastAsia="宋体" w:hint="default"/>
        </w:rPr>
      </w:pPr>
      <w:r>
        <w:rPr/>
        <w:t>注</w:t>
      </w:r>
      <w:r>
        <w:rPr>
          <w:spacing w:val="-3"/>
        </w:rPr>
        <w:t> </w:t>
      </w:r>
      <w:r>
        <w:rPr>
          <w:rFonts w:ascii="宋体" w:hAnsi="宋体" w:cs="宋体" w:eastAsia="宋体" w:hint="default"/>
          <w:spacing w:val="-3"/>
        </w:rPr>
        <w:t>7</w:t>
      </w:r>
      <w:r>
        <w:rPr>
          <w:spacing w:val="-3"/>
        </w:rPr>
        <w:t>：多银行供应链系统主要包含实名认证、客户关系管理和票据管理模块以及反欺诈和移动端子</w:t>
      </w:r>
      <w:r>
        <w:rPr>
          <w:w w:val="100"/>
        </w:rPr>
        <w:t> </w:t>
      </w:r>
      <w:r>
        <w:rPr>
          <w:spacing w:val="-4"/>
        </w:rPr>
        <w:t>系统，可以实现数据分析、文件存储与检索、消息管理、业务审批、账户管理、资方匹配等功能。该系</w:t>
      </w:r>
      <w:r>
        <w:rPr>
          <w:spacing w:val="-32"/>
        </w:rPr>
        <w:t> </w:t>
      </w:r>
      <w:r>
        <w:rPr>
          <w:spacing w:val="-32"/>
        </w:rPr>
      </w:r>
      <w:r>
        <w:rPr/>
        <w:t>统于</w:t>
      </w:r>
      <w:r>
        <w:rPr>
          <w:spacing w:val="-52"/>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5"/>
        </w:rPr>
        <w:t> </w:t>
      </w:r>
      <w:r>
        <w:rPr/>
        <w:t>日开始进入开发阶段，</w:t>
      </w:r>
      <w:r>
        <w:rPr>
          <w:rFonts w:ascii="宋体" w:hAnsi="宋体" w:cs="宋体" w:eastAsia="宋体" w:hint="default"/>
        </w:rPr>
        <w:t>2019</w:t>
      </w:r>
      <w:r>
        <w:rPr>
          <w:rFonts w:ascii="宋体" w:hAnsi="宋体" w:cs="宋体" w:eastAsia="宋体" w:hint="default"/>
          <w:spacing w:val="-53"/>
        </w:rPr>
        <w:t> </w:t>
      </w:r>
      <w:r>
        <w:rPr/>
        <w:t>年</w:t>
      </w:r>
      <w:r>
        <w:rPr>
          <w:spacing w:val="-55"/>
        </w:rPr>
        <w:t> </w:t>
      </w:r>
      <w:r>
        <w:rPr>
          <w:rFonts w:ascii="宋体" w:hAnsi="宋体" w:cs="宋体" w:eastAsia="宋体" w:hint="default"/>
        </w:rPr>
        <w:t>9</w:t>
      </w:r>
      <w:r>
        <w:rPr>
          <w:rFonts w:ascii="宋体" w:hAnsi="宋体" w:cs="宋体" w:eastAsia="宋体" w:hint="default"/>
          <w:spacing w:val="-55"/>
        </w:rPr>
        <w:t> </w:t>
      </w:r>
      <w:r>
        <w:rPr/>
        <w:t>月</w:t>
      </w:r>
      <w:r>
        <w:rPr>
          <w:spacing w:val="-53"/>
        </w:rPr>
        <w:t> </w:t>
      </w:r>
      <w:r>
        <w:rPr>
          <w:rFonts w:ascii="宋体" w:hAnsi="宋体" w:cs="宋体" w:eastAsia="宋体" w:hint="default"/>
        </w:rPr>
        <w:t>27</w:t>
      </w:r>
      <w:r>
        <w:rPr>
          <w:rFonts w:ascii="宋体" w:hAnsi="宋体" w:cs="宋体" w:eastAsia="宋体" w:hint="default"/>
          <w:spacing w:val="-55"/>
        </w:rPr>
        <w:t> </w:t>
      </w:r>
      <w:r>
        <w:rPr/>
        <w:t>日该系统已达到预期效果，目前正处于申请</w:t>
      </w:r>
      <w:r>
        <w:rPr>
          <w:w w:val="100"/>
        </w:rPr>
        <w:t> </w:t>
      </w:r>
      <w:r>
        <w:rPr/>
        <w:t>软著证书阶段。</w:t>
      </w:r>
      <w:r>
        <w:rPr>
          <w:rFonts w:ascii="宋体" w:hAnsi="宋体" w:cs="宋体" w:eastAsia="宋体" w:hint="default"/>
        </w:rPr>
        <w:t> </w:t>
      </w:r>
    </w:p>
    <w:p>
      <w:pPr>
        <w:spacing w:after="0" w:line="357" w:lineRule="auto"/>
        <w:jc w:val="both"/>
        <w:rPr>
          <w:rFonts w:ascii="宋体" w:hAnsi="宋体" w:cs="宋体" w:eastAsia="宋体" w:hint="default"/>
        </w:rPr>
        <w:sectPr>
          <w:pgSz w:w="11910" w:h="16840"/>
          <w:pgMar w:header="882" w:footer="1195" w:top="1120" w:bottom="1380" w:left="1060" w:right="1040"/>
        </w:sectPr>
      </w:pPr>
    </w:p>
    <w:p>
      <w:pPr>
        <w:pStyle w:val="BodyText"/>
        <w:spacing w:line="240" w:lineRule="auto" w:before="52"/>
        <w:ind w:left="216" w:right="0"/>
        <w:jc w:val="left"/>
        <w:rPr>
          <w:rFonts w:ascii="宋体" w:hAnsi="宋体" w:cs="宋体" w:eastAsia="宋体" w:hint="default"/>
        </w:rPr>
      </w:pPr>
      <w:r>
        <w:rPr>
          <w:rFonts w:ascii="宋体"/>
          <w:w w:val="100"/>
        </w:rPr>
        <w:t> </w:t>
      </w:r>
    </w:p>
    <w:p>
      <w:pPr>
        <w:pStyle w:val="Heading4"/>
        <w:spacing w:line="324" w:lineRule="auto"/>
        <w:ind w:left="216" w:right="0"/>
        <w:jc w:val="left"/>
        <w:rPr>
          <w:rFonts w:ascii="宋体" w:hAnsi="宋体" w:cs="宋体" w:eastAsia="宋体" w:hint="default"/>
          <w:b w:val="0"/>
          <w:bCs w:val="0"/>
        </w:rPr>
      </w:pPr>
      <w:r>
        <w:rPr>
          <w:rFonts w:ascii="宋体" w:hAnsi="宋体" w:cs="宋体" w:eastAsia="宋体" w:hint="default"/>
        </w:rPr>
        <w:t>27</w:t>
      </w:r>
      <w:r>
        <w:rPr/>
        <w:t>、</w:t>
      </w:r>
      <w:r>
        <w:rPr>
          <w:spacing w:val="-26"/>
        </w:rPr>
        <w:t> </w:t>
      </w:r>
      <w:r>
        <w:rPr/>
        <w:t>商誉</w:t>
      </w:r>
      <w:r>
        <w:rPr>
          <w:rFonts w:ascii="宋体" w:hAnsi="宋体" w:cs="宋体" w:eastAsia="宋体" w:hint="default"/>
          <w:w w:val="99"/>
        </w:rPr>
        <w:t> </w:t>
      </w:r>
      <w:r>
        <w:rPr>
          <w:rFonts w:ascii="宋体" w:hAnsi="宋体" w:cs="宋体" w:eastAsia="宋体" w:hint="default"/>
        </w:rPr>
        <w:t>(1).</w:t>
      </w:r>
      <w:r>
        <w:rPr/>
        <w:t>商誉账面原值</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1"/>
        <w:ind w:left="216"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040"/>
          <w:cols w:num="2" w:equalWidth="0">
            <w:col w:w="2015" w:space="5028"/>
            <w:col w:w="2767"/>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4206"/>
        <w:gridCol w:w="1455"/>
        <w:gridCol w:w="1303"/>
        <w:gridCol w:w="1165"/>
        <w:gridCol w:w="1445"/>
      </w:tblGrid>
      <w:tr>
        <w:trPr>
          <w:trHeight w:val="295" w:hRule="exact"/>
        </w:trPr>
        <w:tc>
          <w:tcPr>
            <w:tcW w:w="4206"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21" w:right="0"/>
              <w:jc w:val="left"/>
              <w:rPr>
                <w:rFonts w:ascii="宋体" w:hAnsi="宋体" w:cs="宋体" w:eastAsia="宋体" w:hint="default"/>
                <w:sz w:val="21"/>
                <w:szCs w:val="21"/>
              </w:rPr>
            </w:pPr>
            <w:r>
              <w:rPr>
                <w:rFonts w:ascii="宋体" w:hAnsi="宋体" w:cs="宋体" w:eastAsia="宋体" w:hint="default"/>
                <w:sz w:val="21"/>
                <w:szCs w:val="21"/>
              </w:rPr>
              <w:t>被投资单位名称或形成商誉的事项</w:t>
            </w:r>
            <w:r>
              <w:rPr>
                <w:rFonts w:ascii="宋体" w:hAnsi="宋体" w:cs="宋体" w:eastAsia="宋体" w:hint="default"/>
                <w:sz w:val="21"/>
                <w:szCs w:val="21"/>
              </w:rPr>
              <w:t> </w:t>
            </w:r>
          </w:p>
        </w:tc>
        <w:tc>
          <w:tcPr>
            <w:tcW w:w="1455"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99"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25"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55"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445"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9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4206" w:type="dxa"/>
            <w:vMerge/>
            <w:tcBorders>
              <w:left w:val="single" w:sz="4" w:space="0" w:color="000000"/>
              <w:bottom w:val="single" w:sz="4" w:space="0" w:color="000000"/>
              <w:right w:val="single" w:sz="4" w:space="0" w:color="000000"/>
            </w:tcBorders>
          </w:tcPr>
          <w:p>
            <w:pPr/>
          </w:p>
        </w:tc>
        <w:tc>
          <w:tcPr>
            <w:tcW w:w="1455" w:type="dxa"/>
            <w:vMerge/>
            <w:tcBorders>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企业合并形</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成的</w:t>
            </w:r>
            <w:r>
              <w:rPr>
                <w:rFonts w:ascii="宋体" w:hAnsi="宋体" w:cs="宋体" w:eastAsia="宋体" w:hint="default"/>
                <w:sz w:val="21"/>
                <w:szCs w:val="21"/>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7" w:right="0"/>
              <w:jc w:val="left"/>
              <w:rPr>
                <w:rFonts w:ascii="宋体" w:hAnsi="宋体" w:cs="宋体" w:eastAsia="宋体" w:hint="default"/>
                <w:sz w:val="21"/>
                <w:szCs w:val="21"/>
              </w:rPr>
            </w:pPr>
            <w:r>
              <w:rPr>
                <w:rFonts w:ascii="宋体" w:hAnsi="宋体" w:cs="宋体" w:eastAsia="宋体" w:hint="default"/>
                <w:sz w:val="21"/>
                <w:szCs w:val="21"/>
              </w:rPr>
              <w:t>处置</w:t>
            </w:r>
            <w:r>
              <w:rPr>
                <w:rFonts w:ascii="宋体" w:hAnsi="宋体" w:cs="宋体" w:eastAsia="宋体" w:hint="default"/>
                <w:sz w:val="21"/>
                <w:szCs w:val="21"/>
              </w:rPr>
              <w:t> </w:t>
            </w:r>
          </w:p>
        </w:tc>
        <w:tc>
          <w:tcPr>
            <w:tcW w:w="1445" w:type="dxa"/>
            <w:vMerge/>
            <w:tcBorders>
              <w:left w:val="single" w:sz="4" w:space="0" w:color="000000"/>
              <w:bottom w:val="single" w:sz="4" w:space="0" w:color="000000"/>
              <w:right w:val="single" w:sz="4" w:space="0" w:color="000000"/>
            </w:tcBorders>
          </w:tcPr>
          <w:p>
            <w:pPr/>
          </w:p>
        </w:tc>
      </w:tr>
      <w:tr>
        <w:trPr>
          <w:trHeight w:val="283" w:hRule="exact"/>
        </w:trPr>
        <w:tc>
          <w:tcPr>
            <w:tcW w:w="4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大连龙飞华翔科技有限公司</w:t>
            </w:r>
            <w:r>
              <w:rPr>
                <w:rFonts w:ascii="宋体" w:hAnsi="宋体" w:cs="宋体" w:eastAsia="宋体" w:hint="default"/>
                <w:sz w:val="21"/>
                <w:szCs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507,084.76</w:t>
            </w:r>
            <w:r>
              <w:rPr>
                <w:rFonts w:ascii="宋体"/>
                <w:sz w:val="21"/>
              </w:rPr>
              <w:t> </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507,084.76</w:t>
            </w:r>
            <w:r>
              <w:rPr>
                <w:rFonts w:ascii="宋体"/>
                <w:sz w:val="21"/>
              </w:rPr>
              <w:t> </w:t>
            </w:r>
          </w:p>
        </w:tc>
      </w:tr>
      <w:tr>
        <w:trPr>
          <w:trHeight w:val="281" w:hRule="exact"/>
        </w:trPr>
        <w:tc>
          <w:tcPr>
            <w:tcW w:w="4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人民金服金融信息服务（北京）有限公司</w:t>
            </w:r>
            <w:r>
              <w:rPr>
                <w:rFonts w:ascii="宋体" w:hAnsi="宋体" w:cs="宋体" w:eastAsia="宋体" w:hint="default"/>
                <w:sz w:val="21"/>
                <w:szCs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403,748.63</w:t>
            </w:r>
            <w:r>
              <w:rPr>
                <w:rFonts w:ascii="宋体"/>
                <w:sz w:val="21"/>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403,748.63</w:t>
            </w:r>
            <w:r>
              <w:rPr>
                <w:rFonts w:ascii="宋体"/>
                <w:sz w:val="21"/>
              </w:rPr>
              <w:t> </w:t>
            </w:r>
          </w:p>
        </w:tc>
      </w:tr>
      <w:tr>
        <w:trPr>
          <w:trHeight w:val="307" w:hRule="exact"/>
        </w:trPr>
        <w:tc>
          <w:tcPr>
            <w:tcW w:w="420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right"/>
              <w:rPr>
                <w:rFonts w:ascii="宋体" w:hAnsi="宋体" w:cs="宋体" w:eastAsia="宋体" w:hint="default"/>
                <w:sz w:val="21"/>
                <w:szCs w:val="21"/>
              </w:rPr>
            </w:pPr>
            <w:r>
              <w:rPr>
                <w:rFonts w:ascii="宋体"/>
                <w:spacing w:val="-1"/>
                <w:sz w:val="21"/>
              </w:rPr>
              <w:t>507,084.76</w:t>
            </w:r>
            <w:r>
              <w:rPr>
                <w:rFonts w:ascii="宋体"/>
                <w:sz w:val="21"/>
              </w:rPr>
              <w:t> </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3"/>
              <w:jc w:val="right"/>
              <w:rPr>
                <w:rFonts w:ascii="宋体" w:hAnsi="宋体" w:cs="宋体" w:eastAsia="宋体" w:hint="default"/>
                <w:sz w:val="21"/>
                <w:szCs w:val="21"/>
              </w:rPr>
            </w:pPr>
            <w:r>
              <w:rPr>
                <w:rFonts w:ascii="宋体"/>
                <w:spacing w:val="-1"/>
                <w:sz w:val="21"/>
              </w:rPr>
              <w:t>403,748.63</w:t>
            </w:r>
            <w:r>
              <w:rPr>
                <w:rFonts w:ascii="宋体"/>
                <w:sz w:val="21"/>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3"/>
              <w:jc w:val="right"/>
              <w:rPr>
                <w:rFonts w:ascii="宋体" w:hAnsi="宋体" w:cs="宋体" w:eastAsia="宋体" w:hint="default"/>
                <w:sz w:val="21"/>
                <w:szCs w:val="21"/>
              </w:rPr>
            </w:pPr>
            <w:r>
              <w:rPr>
                <w:rFonts w:ascii="宋体"/>
                <w:w w:val="100"/>
                <w:sz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right"/>
              <w:rPr>
                <w:rFonts w:ascii="宋体" w:hAnsi="宋体" w:cs="宋体" w:eastAsia="宋体" w:hint="default"/>
                <w:sz w:val="21"/>
                <w:szCs w:val="21"/>
              </w:rPr>
            </w:pPr>
            <w:r>
              <w:rPr>
                <w:rFonts w:ascii="宋体"/>
                <w:spacing w:val="-1"/>
                <w:sz w:val="21"/>
              </w:rPr>
              <w:t>910,833.39</w:t>
            </w:r>
            <w:r>
              <w:rPr>
                <w:rFonts w:ascii="宋体"/>
                <w:sz w:val="21"/>
              </w:rPr>
              <w:t> </w:t>
            </w:r>
          </w:p>
        </w:tc>
      </w:tr>
    </w:tbl>
    <w:p>
      <w:pPr>
        <w:spacing w:after="0" w:line="253" w:lineRule="exact"/>
        <w:jc w:val="right"/>
        <w:rPr>
          <w:rFonts w:ascii="宋体" w:hAnsi="宋体" w:cs="宋体" w:eastAsia="宋体" w:hint="default"/>
          <w:sz w:val="21"/>
          <w:szCs w:val="21"/>
        </w:rPr>
        <w:sectPr>
          <w:type w:val="continuous"/>
          <w:pgSz w:w="11910" w:h="16840"/>
          <w:pgMar w:top="1120" w:bottom="1380" w:left="1060" w:right="1040"/>
        </w:sectPr>
      </w:pPr>
    </w:p>
    <w:p>
      <w:pPr>
        <w:pStyle w:val="Heading4"/>
        <w:spacing w:line="324" w:lineRule="auto" w:before="0"/>
        <w:ind w:left="2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商誉减值准</w:t>
      </w:r>
      <w:r>
        <w:rPr>
          <w:spacing w:val="-3"/>
          <w:w w:val="100"/>
        </w:rPr>
        <w:t>备</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216"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040"/>
          <w:cols w:num="2" w:equalWidth="0">
            <w:col w:w="2015" w:space="5028"/>
            <w:col w:w="2767"/>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898"/>
        <w:gridCol w:w="1745"/>
        <w:gridCol w:w="1464"/>
        <w:gridCol w:w="1589"/>
        <w:gridCol w:w="1877"/>
      </w:tblGrid>
      <w:tr>
        <w:trPr>
          <w:trHeight w:val="283" w:hRule="exact"/>
        </w:trPr>
        <w:tc>
          <w:tcPr>
            <w:tcW w:w="2898" w:type="dxa"/>
            <w:vMerge w:val="restart"/>
            <w:tcBorders>
              <w:top w:val="single" w:sz="4" w:space="0" w:color="000000"/>
              <w:left w:val="single" w:sz="4" w:space="0" w:color="000000"/>
              <w:right w:val="single" w:sz="4" w:space="0" w:color="000000"/>
            </w:tcBorders>
          </w:tcPr>
          <w:p>
            <w:pPr>
              <w:pStyle w:val="TableParagraph"/>
              <w:spacing w:line="274" w:lineRule="exact" w:before="9"/>
              <w:ind w:left="1128" w:right="180" w:hanging="946"/>
              <w:jc w:val="left"/>
              <w:rPr>
                <w:rFonts w:ascii="宋体" w:hAnsi="宋体" w:cs="宋体" w:eastAsia="宋体" w:hint="default"/>
                <w:sz w:val="21"/>
                <w:szCs w:val="21"/>
              </w:rPr>
            </w:pPr>
            <w:r>
              <w:rPr>
                <w:rFonts w:ascii="宋体" w:hAnsi="宋体" w:cs="宋体" w:eastAsia="宋体" w:hint="default"/>
                <w:spacing w:val="-2"/>
                <w:sz w:val="21"/>
                <w:szCs w:val="21"/>
              </w:rPr>
              <w:t>被投资单位名称或形成商誉</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的事项</w:t>
            </w:r>
            <w:r>
              <w:rPr>
                <w:rFonts w:ascii="宋体" w:hAnsi="宋体" w:cs="宋体" w:eastAsia="宋体" w:hint="default"/>
                <w:sz w:val="21"/>
                <w:szCs w:val="21"/>
              </w:rPr>
              <w:t> </w:t>
            </w:r>
          </w:p>
        </w:tc>
        <w:tc>
          <w:tcPr>
            <w:tcW w:w="1745" w:type="dxa"/>
            <w:vMerge w:val="restart"/>
            <w:tcBorders>
              <w:top w:val="single" w:sz="4" w:space="0" w:color="000000"/>
              <w:left w:val="single" w:sz="4" w:space="0" w:color="000000"/>
              <w:right w:val="single" w:sz="4" w:space="0" w:color="000000"/>
            </w:tcBorders>
          </w:tcPr>
          <w:p>
            <w:pPr>
              <w:pStyle w:val="TableParagraph"/>
              <w:spacing w:line="240" w:lineRule="auto" w:before="119"/>
              <w:ind w:left="44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4"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877" w:type="dxa"/>
            <w:vMerge w:val="restart"/>
            <w:tcBorders>
              <w:top w:val="single" w:sz="4" w:space="0" w:color="000000"/>
              <w:left w:val="single" w:sz="4" w:space="0" w:color="000000"/>
              <w:right w:val="single" w:sz="4" w:space="0" w:color="000000"/>
            </w:tcBorders>
          </w:tcPr>
          <w:p>
            <w:pPr>
              <w:pStyle w:val="TableParagraph"/>
              <w:spacing w:line="240" w:lineRule="auto" w:before="119"/>
              <w:ind w:left="514"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305" w:hRule="exact"/>
        </w:trPr>
        <w:tc>
          <w:tcPr>
            <w:tcW w:w="2898" w:type="dxa"/>
            <w:vMerge/>
            <w:tcBorders>
              <w:left w:val="single" w:sz="4" w:space="0" w:color="000000"/>
              <w:bottom w:val="single" w:sz="4" w:space="0" w:color="000000"/>
              <w:right w:val="single" w:sz="4" w:space="0" w:color="000000"/>
            </w:tcBorders>
          </w:tcPr>
          <w:p>
            <w:pPr/>
          </w:p>
        </w:tc>
        <w:tc>
          <w:tcPr>
            <w:tcW w:w="1745" w:type="dxa"/>
            <w:vMerge/>
            <w:tcBorders>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13" w:right="0"/>
              <w:jc w:val="left"/>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75" w:right="0"/>
              <w:jc w:val="left"/>
              <w:rPr>
                <w:rFonts w:ascii="宋体" w:hAnsi="宋体" w:cs="宋体" w:eastAsia="宋体" w:hint="default"/>
                <w:sz w:val="21"/>
                <w:szCs w:val="21"/>
              </w:rPr>
            </w:pPr>
            <w:r>
              <w:rPr>
                <w:rFonts w:ascii="宋体" w:hAnsi="宋体" w:cs="宋体" w:eastAsia="宋体" w:hint="default"/>
                <w:sz w:val="21"/>
                <w:szCs w:val="21"/>
              </w:rPr>
              <w:t>处置</w:t>
            </w:r>
            <w:r>
              <w:rPr>
                <w:rFonts w:ascii="宋体" w:hAnsi="宋体" w:cs="宋体" w:eastAsia="宋体" w:hint="default"/>
                <w:sz w:val="21"/>
                <w:szCs w:val="21"/>
              </w:rPr>
              <w:t> </w:t>
            </w:r>
          </w:p>
        </w:tc>
        <w:tc>
          <w:tcPr>
            <w:tcW w:w="1877" w:type="dxa"/>
            <w:vMerge/>
            <w:tcBorders>
              <w:left w:val="single" w:sz="4" w:space="0" w:color="000000"/>
              <w:bottom w:val="single" w:sz="4" w:space="0" w:color="000000"/>
              <w:right w:val="single" w:sz="4" w:space="0" w:color="000000"/>
            </w:tcBorders>
          </w:tcPr>
          <w:p>
            <w:pP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大连龙飞华翔科技有限公司</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507,084.76</w:t>
            </w:r>
            <w:r>
              <w:rPr>
                <w:rFonts w:ascii="宋体"/>
                <w:sz w:val="21"/>
              </w:rPr>
              <w:t> </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507,084.76</w:t>
            </w:r>
            <w:r>
              <w:rPr>
                <w:rFonts w:ascii="宋体"/>
                <w:sz w:val="21"/>
              </w:rPr>
              <w:t> </w:t>
            </w:r>
          </w:p>
        </w:tc>
      </w:tr>
      <w:tr>
        <w:trPr>
          <w:trHeight w:val="29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507,084.76</w:t>
            </w:r>
            <w:r>
              <w:rPr>
                <w:rFonts w:ascii="宋体"/>
                <w:sz w:val="21"/>
              </w:rPr>
              <w:t> </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right"/>
              <w:rPr>
                <w:rFonts w:ascii="宋体" w:hAnsi="宋体" w:cs="宋体" w:eastAsia="宋体" w:hint="default"/>
                <w:sz w:val="21"/>
                <w:szCs w:val="21"/>
              </w:rPr>
            </w:pPr>
            <w:r>
              <w:rPr>
                <w:rFonts w:ascii="宋体"/>
                <w:w w:val="100"/>
                <w:sz w:val="21"/>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right"/>
              <w:rPr>
                <w:rFonts w:ascii="宋体" w:hAnsi="宋体" w:cs="宋体" w:eastAsia="宋体" w:hint="default"/>
                <w:sz w:val="21"/>
                <w:szCs w:val="21"/>
              </w:rPr>
            </w:pPr>
            <w:r>
              <w:rPr>
                <w:rFonts w:ascii="宋体"/>
                <w:w w:val="100"/>
                <w:sz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507,084.76</w:t>
            </w:r>
            <w:r>
              <w:rPr>
                <w:rFonts w:ascii="宋体"/>
                <w:sz w:val="21"/>
              </w:rPr>
              <w:t> </w:t>
            </w:r>
          </w:p>
        </w:tc>
      </w:tr>
    </w:tbl>
    <w:p>
      <w:pPr>
        <w:spacing w:after="0" w:line="246" w:lineRule="exact"/>
        <w:jc w:val="right"/>
        <w:rPr>
          <w:rFonts w:ascii="宋体" w:hAnsi="宋体" w:cs="宋体" w:eastAsia="宋体" w:hint="default"/>
          <w:sz w:val="21"/>
          <w:szCs w:val="21"/>
        </w:rPr>
        <w:sectPr>
          <w:type w:val="continuous"/>
          <w:pgSz w:w="11910" w:h="16840"/>
          <w:pgMar w:top="1120" w:bottom="1380" w:left="1060" w:right="1040"/>
        </w:sectPr>
      </w:pPr>
    </w:p>
    <w:p>
      <w:pPr>
        <w:spacing w:line="240" w:lineRule="auto" w:before="10"/>
        <w:rPr>
          <w:rFonts w:ascii="宋体" w:hAnsi="宋体" w:cs="宋体" w:eastAsia="宋体" w:hint="default"/>
          <w:sz w:val="26"/>
          <w:szCs w:val="26"/>
        </w:rPr>
      </w:pPr>
    </w:p>
    <w:p>
      <w:pPr>
        <w:pStyle w:val="Heading4"/>
        <w:spacing w:line="324" w:lineRule="auto" w:before="36"/>
        <w:ind w:left="2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2"/>
          <w:w w:val="99"/>
        </w:rPr>
        <w:t>.</w:t>
      </w:r>
      <w:r>
        <w:rPr>
          <w:w w:val="100"/>
        </w:rPr>
        <w:t>商誉所在资产组或</w:t>
      </w:r>
      <w:r>
        <w:rPr>
          <w:spacing w:val="-3"/>
          <w:w w:val="100"/>
        </w:rPr>
        <w:t>资</w:t>
      </w:r>
      <w:r>
        <w:rPr>
          <w:w w:val="100"/>
        </w:rPr>
        <w:t>产</w:t>
      </w:r>
      <w:r>
        <w:rPr>
          <w:spacing w:val="-3"/>
          <w:w w:val="100"/>
        </w:rPr>
        <w:t>组</w:t>
      </w:r>
      <w:r>
        <w:rPr>
          <w:w w:val="100"/>
        </w:rPr>
        <w:t>组合的相关信</w:t>
      </w:r>
      <w:r>
        <w:rPr>
          <w:spacing w:val="-3"/>
          <w:w w:val="100"/>
        </w:rPr>
        <w:t>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324" w:lineRule="auto" w:before="37"/>
        <w:ind w:left="216" w:right="116"/>
        <w:jc w:val="left"/>
        <w:rPr>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2"/>
          <w:w w:val="99"/>
        </w:rPr>
        <w:t>.</w:t>
      </w:r>
      <w:r>
        <w:rPr>
          <w:spacing w:val="2"/>
          <w:w w:val="100"/>
        </w:rPr>
        <w:t>说明</w:t>
      </w:r>
      <w:r>
        <w:rPr>
          <w:w w:val="100"/>
        </w:rPr>
        <w:t>商</w:t>
      </w:r>
      <w:r>
        <w:rPr>
          <w:spacing w:val="2"/>
          <w:w w:val="100"/>
        </w:rPr>
        <w:t>誉减</w:t>
      </w:r>
      <w:r>
        <w:rPr>
          <w:w w:val="100"/>
        </w:rPr>
        <w:t>值</w:t>
      </w:r>
      <w:r>
        <w:rPr>
          <w:spacing w:val="2"/>
          <w:w w:val="100"/>
        </w:rPr>
        <w:t>测试</w:t>
      </w:r>
      <w:r>
        <w:rPr>
          <w:w w:val="100"/>
        </w:rPr>
        <w:t>过</w:t>
      </w:r>
      <w:r>
        <w:rPr>
          <w:spacing w:val="2"/>
          <w:w w:val="100"/>
        </w:rPr>
        <w:t>程</w:t>
      </w:r>
      <w:r>
        <w:rPr>
          <w:w w:val="100"/>
        </w:rPr>
        <w:t>、</w:t>
      </w:r>
      <w:r>
        <w:rPr>
          <w:spacing w:val="2"/>
          <w:w w:val="100"/>
        </w:rPr>
        <w:t>关键</w:t>
      </w:r>
      <w:r>
        <w:rPr>
          <w:w w:val="100"/>
        </w:rPr>
        <w:t>参</w:t>
      </w:r>
      <w:r>
        <w:rPr>
          <w:spacing w:val="2"/>
          <w:w w:val="100"/>
        </w:rPr>
        <w:t>数（</w:t>
      </w:r>
      <w:r>
        <w:rPr>
          <w:w w:val="100"/>
        </w:rPr>
        <w:t>例</w:t>
      </w:r>
      <w:r>
        <w:rPr>
          <w:spacing w:val="2"/>
          <w:w w:val="100"/>
        </w:rPr>
        <w:t>如预</w:t>
      </w:r>
      <w:r>
        <w:rPr>
          <w:w w:val="100"/>
        </w:rPr>
        <w:t>计</w:t>
      </w:r>
      <w:r>
        <w:rPr>
          <w:spacing w:val="2"/>
          <w:w w:val="100"/>
        </w:rPr>
        <w:t>未</w:t>
      </w:r>
      <w:r>
        <w:rPr>
          <w:w w:val="100"/>
        </w:rPr>
        <w:t>来</w:t>
      </w:r>
      <w:r>
        <w:rPr>
          <w:spacing w:val="2"/>
          <w:w w:val="100"/>
        </w:rPr>
        <w:t>现金</w:t>
      </w:r>
      <w:r>
        <w:rPr>
          <w:w w:val="100"/>
        </w:rPr>
        <w:t>流</w:t>
      </w:r>
      <w:r>
        <w:rPr>
          <w:spacing w:val="2"/>
          <w:w w:val="100"/>
        </w:rPr>
        <w:t>量现</w:t>
      </w:r>
      <w:r>
        <w:rPr>
          <w:w w:val="100"/>
        </w:rPr>
        <w:t>值</w:t>
      </w:r>
      <w:r>
        <w:rPr>
          <w:spacing w:val="2"/>
          <w:w w:val="100"/>
        </w:rPr>
        <w:t>时的</w:t>
      </w:r>
      <w:r>
        <w:rPr>
          <w:w w:val="100"/>
        </w:rPr>
        <w:t>预</w:t>
      </w:r>
      <w:r>
        <w:rPr>
          <w:spacing w:val="2"/>
          <w:w w:val="100"/>
        </w:rPr>
        <w:t>测</w:t>
      </w:r>
      <w:r>
        <w:rPr>
          <w:w w:val="100"/>
        </w:rPr>
        <w:t>期</w:t>
      </w:r>
      <w:r>
        <w:rPr>
          <w:spacing w:val="2"/>
          <w:w w:val="100"/>
        </w:rPr>
        <w:t>增长</w:t>
      </w:r>
      <w:r>
        <w:rPr>
          <w:w w:val="100"/>
        </w:rPr>
        <w:t>率</w:t>
      </w:r>
      <w:r>
        <w:rPr>
          <w:spacing w:val="2"/>
          <w:w w:val="100"/>
        </w:rPr>
        <w:t>、稳</w:t>
      </w:r>
      <w:r>
        <w:rPr>
          <w:w w:val="100"/>
        </w:rPr>
        <w:t>定</w:t>
      </w:r>
      <w:r>
        <w:rPr>
          <w:spacing w:val="2"/>
          <w:w w:val="100"/>
        </w:rPr>
        <w:t>期增</w:t>
      </w:r>
      <w:r>
        <w:rPr>
          <w:w w:val="100"/>
        </w:rPr>
        <w:t>长</w:t>
      </w:r>
      <w:r>
        <w:rPr>
          <w:b w:val="0"/>
          <w:bCs w:val="0"/>
          <w:w w:val="100"/>
        </w:rPr>
      </w:r>
    </w:p>
    <w:p>
      <w:pPr>
        <w:pStyle w:val="Heading4"/>
        <w:spacing w:line="238" w:lineRule="exact" w:before="0"/>
        <w:ind w:left="642" w:right="0"/>
        <w:jc w:val="left"/>
        <w:rPr>
          <w:rFonts w:ascii="宋体" w:hAnsi="宋体" w:cs="宋体" w:eastAsia="宋体" w:hint="default"/>
          <w:b w:val="0"/>
          <w:bCs w:val="0"/>
        </w:rPr>
      </w:pPr>
      <w:r>
        <w:rPr/>
        <w:t>率、利润率、折现率、预测期等，如适用）及商誉减值损失的确认方法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324" w:lineRule="auto" w:before="37"/>
        <w:ind w:left="2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(5)</w:t>
      </w:r>
      <w:r>
        <w:rPr>
          <w:rFonts w:ascii="宋体" w:hAnsi="宋体" w:cs="宋体" w:eastAsia="宋体" w:hint="default"/>
          <w:spacing w:val="5"/>
          <w:w w:val="99"/>
        </w:rPr>
        <w:t>.</w:t>
      </w:r>
      <w:r>
        <w:rPr>
          <w:w w:val="100"/>
        </w:rPr>
        <w:t>商誉减值测试的影</w:t>
      </w:r>
      <w:r>
        <w:rPr>
          <w:spacing w:val="-3"/>
          <w:w w:val="100"/>
        </w:rPr>
        <w:t>响</w:t>
      </w:r>
      <w:r>
        <w:rPr>
          <w:rFonts w:ascii="宋体" w:hAnsi="宋体" w:cs="宋体" w:eastAsia="宋体" w:hint="default"/>
          <w:w w:val="99"/>
        </w:rPr>
        <w:t> </w:t>
      </w:r>
      <w:r>
        <w:rPr>
          <w:rFonts w:ascii="宋体" w:hAnsi="宋体" w:cs="宋体" w:eastAsia="宋体" w:hint="default"/>
          <w:b w:val="0"/>
          <w:bCs w:val="0"/>
        </w:rPr>
      </w:r>
    </w:p>
    <w:p>
      <w:pPr>
        <w:pStyle w:val="BodyText"/>
        <w:spacing w:line="273" w:lineRule="auto" w:before="23"/>
        <w:ind w:left="216" w:right="759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0" w:lineRule="auto" w:before="8"/>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5"/>
        <w:ind w:left="216" w:right="0"/>
        <w:jc w:val="left"/>
        <w:rPr>
          <w:rFonts w:ascii="宋体" w:hAnsi="宋体" w:cs="宋体" w:eastAsia="宋体" w:hint="default"/>
        </w:rPr>
      </w:pPr>
      <w:r>
        <w:rPr>
          <w:rFonts w:ascii="宋体"/>
          <w:w w:val="100"/>
        </w:rPr>
        <w:t> </w:t>
      </w:r>
    </w:p>
    <w:p>
      <w:pPr>
        <w:pStyle w:val="Heading4"/>
        <w:spacing w:line="240" w:lineRule="auto" w:before="80"/>
        <w:ind w:left="216" w:right="0"/>
        <w:jc w:val="left"/>
        <w:rPr>
          <w:rFonts w:ascii="宋体" w:hAnsi="宋体" w:cs="宋体" w:eastAsia="宋体" w:hint="default"/>
          <w:b w:val="0"/>
          <w:bCs w:val="0"/>
        </w:rPr>
      </w:pPr>
      <w:r>
        <w:rPr>
          <w:rFonts w:ascii="宋体" w:hAnsi="宋体" w:cs="宋体" w:eastAsia="宋体" w:hint="default"/>
        </w:rPr>
        <w:t>28</w:t>
      </w:r>
      <w:r>
        <w:rPr/>
        <w:t>、</w:t>
      </w:r>
      <w:r>
        <w:rPr>
          <w:spacing w:val="-26"/>
        </w:rPr>
        <w:t> </w:t>
      </w:r>
      <w:r>
        <w:rPr/>
        <w:t>长期待摊费用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1534"/>
        <w:gridCol w:w="1582"/>
        <w:gridCol w:w="1584"/>
        <w:gridCol w:w="1584"/>
        <w:gridCol w:w="1609"/>
        <w:gridCol w:w="1680"/>
      </w:tblGrid>
      <w:tr>
        <w:trPr>
          <w:trHeight w:val="322" w:hRule="exact"/>
        </w:trPr>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44"/>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6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0"/>
              <w:jc w:val="right"/>
              <w:rPr>
                <w:rFonts w:ascii="宋体" w:hAnsi="宋体" w:cs="宋体" w:eastAsia="宋体" w:hint="default"/>
                <w:sz w:val="21"/>
                <w:szCs w:val="21"/>
              </w:rPr>
            </w:pPr>
            <w:r>
              <w:rPr>
                <w:rFonts w:ascii="宋体" w:hAnsi="宋体" w:cs="宋体" w:eastAsia="宋体" w:hint="default"/>
                <w:spacing w:val="-2"/>
                <w:sz w:val="21"/>
                <w:szCs w:val="21"/>
              </w:rPr>
              <w:t>本期增加金额</w:t>
            </w:r>
            <w:r>
              <w:rPr>
                <w:rFonts w:ascii="宋体" w:hAnsi="宋体" w:cs="宋体" w:eastAsia="宋体" w:hint="default"/>
                <w:sz w:val="21"/>
                <w:szCs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56" w:right="0"/>
              <w:jc w:val="left"/>
              <w:rPr>
                <w:rFonts w:ascii="宋体" w:hAnsi="宋体" w:cs="宋体" w:eastAsia="宋体" w:hint="default"/>
                <w:sz w:val="21"/>
                <w:szCs w:val="21"/>
              </w:rPr>
            </w:pPr>
            <w:r>
              <w:rPr>
                <w:rFonts w:ascii="宋体" w:hAnsi="宋体" w:cs="宋体" w:eastAsia="宋体" w:hint="default"/>
                <w:sz w:val="21"/>
                <w:szCs w:val="21"/>
              </w:rPr>
              <w:t>本期摊销金额</w:t>
            </w:r>
            <w:r>
              <w:rPr>
                <w:rFonts w:ascii="宋体" w:hAnsi="宋体" w:cs="宋体" w:eastAsia="宋体" w:hint="default"/>
                <w:sz w:val="21"/>
                <w:szCs w:val="21"/>
              </w:rPr>
              <w:t> </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65" w:right="0"/>
              <w:jc w:val="left"/>
              <w:rPr>
                <w:rFonts w:ascii="宋体" w:hAnsi="宋体" w:cs="宋体" w:eastAsia="宋体" w:hint="default"/>
                <w:sz w:val="21"/>
                <w:szCs w:val="21"/>
              </w:rPr>
            </w:pPr>
            <w:r>
              <w:rPr>
                <w:rFonts w:ascii="宋体" w:hAnsi="宋体" w:cs="宋体" w:eastAsia="宋体" w:hint="default"/>
                <w:sz w:val="21"/>
                <w:szCs w:val="21"/>
              </w:rPr>
              <w:t>其他减少金额</w:t>
            </w:r>
            <w:r>
              <w:rPr>
                <w:rFonts w:ascii="宋体" w:hAnsi="宋体" w:cs="宋体" w:eastAsia="宋体" w:hint="default"/>
                <w:sz w:val="21"/>
                <w:szCs w:val="21"/>
              </w:rPr>
              <w:t> </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1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322" w:hRule="exact"/>
        </w:trPr>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装修费</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26,886,777.11</w:t>
            </w:r>
            <w:r>
              <w:rPr>
                <w:rFonts w:ascii="宋体"/>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4,732,532.79</w:t>
            </w:r>
            <w:r>
              <w:rPr>
                <w:rFonts w:ascii="宋体"/>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13,699,847.85</w:t>
            </w:r>
            <w:r>
              <w:rPr>
                <w:rFonts w:ascii="宋体"/>
                <w:sz w:val="21"/>
              </w:rPr>
              <w:t> </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17,919,462.05</w:t>
            </w:r>
            <w:r>
              <w:rPr>
                <w:rFonts w:ascii="宋体"/>
                <w:sz w:val="21"/>
              </w:rPr>
              <w:t> </w:t>
            </w:r>
          </w:p>
        </w:tc>
      </w:tr>
      <w:tr>
        <w:trPr>
          <w:trHeight w:val="322" w:hRule="exact"/>
        </w:trPr>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版权费</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2,240,830.41</w:t>
            </w:r>
            <w:r>
              <w:rPr>
                <w:rFonts w:ascii="宋体"/>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218,594.23</w:t>
            </w:r>
            <w:r>
              <w:rPr>
                <w:rFonts w:ascii="宋体"/>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614,387.26</w:t>
            </w:r>
            <w:r>
              <w:rPr>
                <w:rFonts w:ascii="宋体"/>
                <w:sz w:val="21"/>
              </w:rPr>
              <w:t> </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1,845,037.38</w:t>
            </w:r>
            <w:r>
              <w:rPr>
                <w:rFonts w:ascii="宋体"/>
                <w:sz w:val="21"/>
              </w:rPr>
              <w:t> </w:t>
            </w:r>
          </w:p>
        </w:tc>
      </w:tr>
      <w:tr>
        <w:trPr>
          <w:trHeight w:val="324" w:hRule="exact"/>
        </w:trPr>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444"/>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29,127,607.52</w:t>
            </w:r>
            <w:r>
              <w:rPr>
                <w:rFonts w:ascii="宋体"/>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4,951,127.02</w:t>
            </w:r>
            <w:r>
              <w:rPr>
                <w:rFonts w:ascii="宋体"/>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14,314,235.11</w:t>
            </w:r>
            <w:r>
              <w:rPr>
                <w:rFonts w:ascii="宋体"/>
                <w:sz w:val="21"/>
              </w:rPr>
              <w:t> </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right"/>
              <w:rPr>
                <w:rFonts w:ascii="宋体" w:hAnsi="宋体" w:cs="宋体" w:eastAsia="宋体" w:hint="default"/>
                <w:sz w:val="21"/>
                <w:szCs w:val="21"/>
              </w:rPr>
            </w:pPr>
            <w:r>
              <w:rPr>
                <w:rFonts w:ascii="宋体"/>
                <w:w w:val="100"/>
                <w:sz w:val="21"/>
              </w:rPr>
              <w:t> </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19,764,499.43</w:t>
            </w:r>
            <w:r>
              <w:rPr>
                <w:rFonts w:ascii="宋体"/>
                <w:sz w:val="21"/>
              </w:rPr>
              <w:t> </w:t>
            </w:r>
          </w:p>
        </w:tc>
      </w:tr>
    </w:tbl>
    <w:p>
      <w:pPr>
        <w:spacing w:after="0" w:line="265" w:lineRule="exact"/>
        <w:jc w:val="right"/>
        <w:rPr>
          <w:rFonts w:ascii="宋体" w:hAnsi="宋体" w:cs="宋体" w:eastAsia="宋体" w:hint="default"/>
          <w:sz w:val="21"/>
          <w:szCs w:val="21"/>
        </w:rPr>
        <w:sectPr>
          <w:pgSz w:w="11910" w:h="16840"/>
          <w:pgMar w:header="882" w:footer="1195" w:top="1120" w:bottom="1380" w:left="1060" w:right="1040"/>
        </w:sectPr>
      </w:pPr>
    </w:p>
    <w:p>
      <w:pPr>
        <w:pStyle w:val="BodyText"/>
        <w:spacing w:line="273" w:lineRule="auto"/>
        <w:ind w:left="216" w:right="2533"/>
        <w:jc w:val="left"/>
        <w:rPr>
          <w:rFonts w:ascii="宋体" w:hAnsi="宋体" w:cs="宋体" w:eastAsia="宋体" w:hint="default"/>
        </w:rPr>
      </w:pPr>
      <w:r>
        <w:rPr>
          <w:rFonts w:ascii="宋体" w:hAnsi="宋体" w:cs="宋体" w:eastAsia="宋体" w:hint="default"/>
          <w:w w:val="100"/>
        </w:rPr>
        <w:t>  </w:t>
      </w:r>
      <w:r>
        <w:rPr/>
        <w:t>其他说明：       </w:t>
      </w:r>
      <w:r>
        <w:rPr>
          <w:rFonts w:ascii="宋体" w:hAnsi="宋体" w:cs="宋体" w:eastAsia="宋体" w:hint="default"/>
        </w:rPr>
      </w:r>
      <w:r>
        <w:rPr>
          <w:w w:val="100"/>
        </w:rPr>
        <w:t>无</w:t>
      </w:r>
      <w:r>
        <w:rPr>
          <w:rFonts w:ascii="宋体" w:hAnsi="宋体" w:cs="宋体" w:eastAsia="宋体" w:hint="default"/>
          <w:w w:val="100"/>
        </w:rPr>
        <w:t> </w:t>
      </w:r>
    </w:p>
    <w:p>
      <w:pPr>
        <w:pStyle w:val="BodyText"/>
        <w:spacing w:line="240" w:lineRule="auto" w:before="7"/>
        <w:ind w:left="216" w:right="0"/>
        <w:jc w:val="left"/>
        <w:rPr>
          <w:rFonts w:ascii="宋体" w:hAnsi="宋体" w:cs="宋体" w:eastAsia="宋体" w:hint="default"/>
        </w:rPr>
      </w:pPr>
      <w:r>
        <w:rPr>
          <w:rFonts w:ascii="宋体"/>
          <w:w w:val="100"/>
        </w:rPr>
        <w:t> </w:t>
      </w:r>
    </w:p>
    <w:p>
      <w:pPr>
        <w:pStyle w:val="Heading4"/>
        <w:spacing w:line="324" w:lineRule="auto"/>
        <w:ind w:left="216" w:right="0"/>
        <w:jc w:val="left"/>
        <w:rPr>
          <w:rFonts w:ascii="宋体" w:hAnsi="宋体" w:cs="宋体" w:eastAsia="宋体" w:hint="default"/>
          <w:b w:val="0"/>
          <w:bCs w:val="0"/>
        </w:rPr>
      </w:pPr>
      <w:r>
        <w:rPr>
          <w:rFonts w:ascii="宋体" w:hAnsi="宋体" w:cs="宋体" w:eastAsia="宋体" w:hint="default"/>
        </w:rPr>
        <w:t>29</w:t>
      </w:r>
      <w:r>
        <w:rPr/>
        <w:t>、 递延所得税资产</w:t>
      </w:r>
      <w:r>
        <w:rPr>
          <w:rFonts w:ascii="宋体" w:hAnsi="宋体" w:cs="宋体" w:eastAsia="宋体" w:hint="default"/>
        </w:rPr>
        <w:t>/</w:t>
      </w:r>
      <w:r>
        <w:rPr>
          <w:rFonts w:ascii="宋体" w:hAnsi="宋体" w:cs="宋体" w:eastAsia="宋体" w:hint="default"/>
          <w:spacing w:val="-26"/>
        </w:rPr>
        <w:t> </w:t>
      </w:r>
      <w:r>
        <w:rPr/>
        <w:t>递延所得税负债</w:t>
      </w:r>
      <w:r>
        <w:rPr>
          <w:rFonts w:ascii="宋体" w:hAnsi="宋体" w:cs="宋体" w:eastAsia="宋体" w:hint="default"/>
          <w:w w:val="99"/>
        </w:rPr>
        <w:t> </w:t>
      </w:r>
      <w:r>
        <w:rPr>
          <w:rFonts w:ascii="宋体" w:hAnsi="宋体" w:cs="宋体" w:eastAsia="宋体" w:hint="default"/>
        </w:rPr>
        <w:t>(1).</w:t>
      </w:r>
      <w:r>
        <w:rPr/>
        <w:t>未经抵销的递延所得税资产</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216"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040"/>
          <w:cols w:num="2" w:equalWidth="0">
            <w:col w:w="3991" w:space="3052"/>
            <w:col w:w="2767"/>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585"/>
        <w:gridCol w:w="1748"/>
        <w:gridCol w:w="1740"/>
        <w:gridCol w:w="1759"/>
        <w:gridCol w:w="1741"/>
      </w:tblGrid>
      <w:tr>
        <w:trPr>
          <w:trHeight w:val="322" w:hRule="exact"/>
        </w:trPr>
        <w:tc>
          <w:tcPr>
            <w:tcW w:w="2585"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06"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4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5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634" w:hRule="exact"/>
        </w:trPr>
        <w:tc>
          <w:tcPr>
            <w:tcW w:w="2585" w:type="dxa"/>
            <w:vMerge/>
            <w:tcBorders>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63" w:right="129" w:hanging="632"/>
              <w:jc w:val="left"/>
              <w:rPr>
                <w:rFonts w:ascii="宋体" w:hAnsi="宋体" w:cs="宋体" w:eastAsia="宋体" w:hint="default"/>
                <w:sz w:val="21"/>
                <w:szCs w:val="21"/>
              </w:rPr>
            </w:pPr>
            <w:r>
              <w:rPr>
                <w:rFonts w:ascii="宋体" w:hAnsi="宋体" w:cs="宋体" w:eastAsia="宋体" w:hint="default"/>
                <w:sz w:val="21"/>
                <w:szCs w:val="21"/>
              </w:rPr>
              <w:t>可抵扣暂时性差</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异</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52" w:right="233" w:hanging="315"/>
              <w:jc w:val="left"/>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w w:val="100"/>
                <w:sz w:val="21"/>
                <w:szCs w:val="21"/>
              </w:rPr>
              <w:t> </w:t>
            </w:r>
            <w:r>
              <w:rPr>
                <w:rFonts w:ascii="宋体" w:hAnsi="宋体" w:cs="宋体" w:eastAsia="宋体" w:hint="default"/>
                <w:sz w:val="21"/>
                <w:szCs w:val="21"/>
              </w:rPr>
              <w:t>资产</w:t>
            </w:r>
            <w:r>
              <w:rPr>
                <w:rFonts w:ascii="宋体" w:hAnsi="宋体" w:cs="宋体" w:eastAsia="宋体" w:hint="default"/>
                <w:sz w:val="21"/>
                <w:szCs w:val="21"/>
              </w:rPr>
              <w:t> </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68" w:right="134" w:hanging="629"/>
              <w:jc w:val="left"/>
              <w:rPr>
                <w:rFonts w:ascii="宋体" w:hAnsi="宋体" w:cs="宋体" w:eastAsia="宋体" w:hint="default"/>
                <w:sz w:val="21"/>
                <w:szCs w:val="21"/>
              </w:rPr>
            </w:pPr>
            <w:r>
              <w:rPr>
                <w:rFonts w:ascii="宋体" w:hAnsi="宋体" w:cs="宋体" w:eastAsia="宋体" w:hint="default"/>
                <w:sz w:val="21"/>
                <w:szCs w:val="21"/>
              </w:rPr>
              <w:t>可抵扣暂时性差</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异</w:t>
            </w:r>
            <w:r>
              <w:rPr>
                <w:rFonts w:ascii="宋体" w:hAnsi="宋体" w:cs="宋体" w:eastAsia="宋体" w:hint="default"/>
                <w:sz w:val="21"/>
                <w:szCs w:val="21"/>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55" w:right="233" w:hanging="317"/>
              <w:jc w:val="left"/>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w w:val="100"/>
                <w:sz w:val="21"/>
                <w:szCs w:val="21"/>
              </w:rPr>
              <w:t> </w:t>
            </w:r>
            <w:r>
              <w:rPr>
                <w:rFonts w:ascii="宋体" w:hAnsi="宋体" w:cs="宋体" w:eastAsia="宋体" w:hint="default"/>
                <w:sz w:val="21"/>
                <w:szCs w:val="21"/>
              </w:rPr>
              <w:t>资产</w:t>
            </w:r>
            <w:r>
              <w:rPr>
                <w:rFonts w:ascii="宋体" w:hAnsi="宋体" w:cs="宋体" w:eastAsia="宋体" w:hint="default"/>
                <w:sz w:val="21"/>
                <w:szCs w:val="21"/>
              </w:rPr>
              <w:t> </w:t>
            </w:r>
          </w:p>
        </w:tc>
      </w:tr>
      <w:tr>
        <w:trPr>
          <w:trHeight w:val="322"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资产减值准备</w:t>
            </w:r>
            <w:r>
              <w:rPr>
                <w:rFonts w:ascii="宋体" w:hAnsi="宋体" w:cs="宋体" w:eastAsia="宋体" w:hint="default"/>
                <w:sz w:val="21"/>
                <w:szCs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32,000,219.88</w:t>
            </w:r>
            <w:r>
              <w:rPr>
                <w:rFonts w:ascii="宋体"/>
                <w:sz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6,530,822.23</w:t>
            </w:r>
            <w:r>
              <w:rPr>
                <w:rFonts w:ascii="宋体"/>
                <w:sz w:val="21"/>
              </w:rPr>
              <w:t> </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12,603,870.92</w:t>
            </w:r>
            <w:r>
              <w:rPr>
                <w:rFonts w:ascii="宋体"/>
                <w:sz w:val="21"/>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2,119,036.57</w:t>
            </w:r>
            <w:r>
              <w:rPr>
                <w:rFonts w:ascii="宋体"/>
                <w:sz w:val="21"/>
              </w:rPr>
              <w:t> </w:t>
            </w:r>
          </w:p>
        </w:tc>
      </w:tr>
      <w:tr>
        <w:trPr>
          <w:trHeight w:val="322"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r>
              <w:rPr>
                <w:rFonts w:ascii="宋体" w:hAnsi="宋体" w:cs="宋体" w:eastAsia="宋体" w:hint="default"/>
                <w:sz w:val="21"/>
                <w:szCs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w w:val="100"/>
                <w:sz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w w:val="100"/>
                <w:sz w:val="21"/>
              </w:rPr>
              <w:t> </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1,258,306.33</w:t>
            </w:r>
            <w:r>
              <w:rPr>
                <w:rFonts w:ascii="宋体"/>
                <w:sz w:val="21"/>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314,576.58</w:t>
            </w:r>
            <w:r>
              <w:rPr>
                <w:rFonts w:ascii="宋体"/>
                <w:sz w:val="21"/>
              </w:rPr>
              <w:t> </w:t>
            </w:r>
          </w:p>
        </w:tc>
      </w:tr>
      <w:tr>
        <w:trPr>
          <w:trHeight w:val="324"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加速摊销的无形资产</w:t>
            </w:r>
            <w:r>
              <w:rPr>
                <w:rFonts w:ascii="宋体" w:hAnsi="宋体" w:cs="宋体" w:eastAsia="宋体" w:hint="default"/>
                <w:sz w:val="21"/>
                <w:szCs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3,610,687.67</w:t>
            </w:r>
            <w:r>
              <w:rPr>
                <w:rFonts w:ascii="宋体"/>
                <w:sz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552,703.47</w:t>
            </w:r>
            <w:r>
              <w:rPr>
                <w:rFonts w:ascii="宋体"/>
                <w:sz w:val="21"/>
              </w:rPr>
              <w:t> </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4,447,423.91</w:t>
            </w:r>
            <w:r>
              <w:rPr>
                <w:rFonts w:ascii="宋体"/>
                <w:sz w:val="21"/>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674,408.08</w:t>
            </w:r>
            <w:r>
              <w:rPr>
                <w:rFonts w:ascii="宋体"/>
                <w:sz w:val="21"/>
              </w:rPr>
              <w:t> </w:t>
            </w:r>
          </w:p>
        </w:tc>
      </w:tr>
      <w:tr>
        <w:trPr>
          <w:trHeight w:val="322"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35,610,907.55</w:t>
            </w:r>
            <w:r>
              <w:rPr>
                <w:rFonts w:ascii="宋体"/>
                <w:sz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7,083,525.70</w:t>
            </w:r>
            <w:r>
              <w:rPr>
                <w:rFonts w:ascii="宋体"/>
                <w:sz w:val="21"/>
              </w:rPr>
              <w:t> </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18,309,601.16</w:t>
            </w:r>
            <w:r>
              <w:rPr>
                <w:rFonts w:ascii="宋体"/>
                <w:sz w:val="21"/>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3,108,021.23</w:t>
            </w:r>
            <w:r>
              <w:rPr>
                <w:rFonts w:ascii="宋体"/>
                <w:sz w:val="21"/>
              </w:rPr>
              <w:t> </w:t>
            </w:r>
          </w:p>
        </w:tc>
      </w:tr>
    </w:tbl>
    <w:p>
      <w:pPr>
        <w:pStyle w:val="Heading4"/>
        <w:spacing w:line="324" w:lineRule="auto" w:before="0"/>
        <w:ind w:left="2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未经抵销的递延所</w:t>
      </w:r>
      <w:r>
        <w:rPr>
          <w:spacing w:val="-3"/>
          <w:w w:val="100"/>
        </w:rPr>
        <w:t>得</w:t>
      </w:r>
      <w:r>
        <w:rPr>
          <w:w w:val="100"/>
        </w:rPr>
        <w:t>税</w:t>
      </w:r>
      <w:r>
        <w:rPr>
          <w:spacing w:val="-3"/>
          <w:w w:val="100"/>
        </w:rPr>
        <w:t>负</w:t>
      </w:r>
      <w:r>
        <w:rPr>
          <w:w w:val="100"/>
        </w:rPr>
        <w:t>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324" w:lineRule="auto" w:before="37"/>
        <w:ind w:left="2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5"/>
          <w:w w:val="99"/>
        </w:rPr>
        <w:t>.</w:t>
      </w:r>
      <w:r>
        <w:rPr>
          <w:w w:val="100"/>
        </w:rPr>
        <w:t>以抵销后净额列示</w:t>
      </w:r>
      <w:r>
        <w:rPr>
          <w:spacing w:val="-3"/>
          <w:w w:val="100"/>
        </w:rPr>
        <w:t>的</w:t>
      </w:r>
      <w:r>
        <w:rPr>
          <w:w w:val="100"/>
        </w:rPr>
        <w:t>递</w:t>
      </w:r>
      <w:r>
        <w:rPr>
          <w:spacing w:val="-3"/>
          <w:w w:val="100"/>
        </w:rPr>
        <w:t>延</w:t>
      </w:r>
      <w:r>
        <w:rPr>
          <w:w w:val="100"/>
        </w:rPr>
        <w:t>所得税资产或负</w:t>
      </w:r>
      <w:r>
        <w:rPr>
          <w:spacing w:val="-3"/>
          <w:w w:val="100"/>
        </w:rPr>
        <w:t>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040"/>
        </w:sectPr>
      </w:pPr>
    </w:p>
    <w:p>
      <w:pPr>
        <w:spacing w:line="240" w:lineRule="auto" w:before="1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2" w:footer="1195" w:top="1120" w:bottom="1380" w:left="1020" w:right="1040"/>
        </w:sectPr>
      </w:pPr>
    </w:p>
    <w:p>
      <w:pPr>
        <w:pStyle w:val="Heading4"/>
        <w:spacing w:line="240" w:lineRule="auto" w:before="36"/>
        <w:ind w:left="256" w:right="0"/>
        <w:jc w:val="left"/>
        <w:rPr>
          <w:rFonts w:ascii="宋体" w:hAnsi="宋体" w:cs="宋体" w:eastAsia="宋体" w:hint="default"/>
          <w:b w:val="0"/>
          <w:bCs w:val="0"/>
        </w:rPr>
      </w:pPr>
      <w:r>
        <w:rPr>
          <w:rFonts w:ascii="宋体" w:hAnsi="宋体" w:cs="宋体" w:eastAsia="宋体" w:hint="default"/>
        </w:rPr>
        <w:t>(4).</w:t>
      </w:r>
      <w:r>
        <w:rPr/>
        <w:t>未确认递延所得税资产明细</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5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ind w:left="256"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20" w:right="1040"/>
          <w:cols w:num="2" w:equalWidth="0">
            <w:col w:w="3321" w:space="3722"/>
            <w:col w:w="2807"/>
          </w:cols>
        </w:sectPr>
      </w:pPr>
    </w:p>
    <w:p>
      <w:pPr>
        <w:spacing w:line="240" w:lineRule="auto" w:before="10"/>
        <w:rPr>
          <w:rFonts w:ascii="宋体" w:hAnsi="宋体" w:cs="宋体" w:eastAsia="宋体" w:hint="default"/>
          <w:sz w:val="3"/>
          <w:szCs w:val="3"/>
        </w:rPr>
      </w:pPr>
    </w:p>
    <w:tbl>
      <w:tblPr>
        <w:tblW w:w="0" w:type="auto"/>
        <w:jc w:val="left"/>
        <w:tblInd w:w="143" w:type="dxa"/>
        <w:tblLayout w:type="fixed"/>
        <w:tblCellMar>
          <w:top w:w="0" w:type="dxa"/>
          <w:left w:w="0" w:type="dxa"/>
          <w:bottom w:w="0" w:type="dxa"/>
          <w:right w:w="0" w:type="dxa"/>
        </w:tblCellMar>
        <w:tblLook w:val="01E0"/>
      </w:tblPr>
      <w:tblGrid>
        <w:gridCol w:w="3056"/>
        <w:gridCol w:w="3260"/>
        <w:gridCol w:w="3257"/>
      </w:tblGrid>
      <w:tr>
        <w:trPr>
          <w:trHeight w:val="324"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208"/>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22"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r>
              <w:rPr>
                <w:rFonts w:ascii="宋体" w:hAnsi="宋体" w:cs="宋体" w:eastAsia="宋体" w:hint="default"/>
                <w:sz w:val="21"/>
                <w:szCs w:val="21"/>
              </w:rPr>
              <w:t> </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r>
              <w:rPr>
                <w:rFonts w:ascii="宋体" w:hAnsi="宋体" w:cs="宋体" w:eastAsia="宋体" w:hint="default"/>
                <w:sz w:val="21"/>
                <w:szCs w:val="21"/>
              </w:rPr>
              <w:t> </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53,133,357.54</w:t>
            </w:r>
            <w:r>
              <w:rPr>
                <w:rFonts w:ascii="宋体"/>
                <w:sz w:val="21"/>
              </w:rPr>
              <w:t> </w:t>
            </w:r>
          </w:p>
        </w:tc>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52,033,500.77</w:t>
            </w:r>
            <w:r>
              <w:rPr>
                <w:rFonts w:ascii="宋体"/>
                <w:sz w:val="21"/>
              </w:rPr>
              <w:t> </w:t>
            </w:r>
          </w:p>
        </w:tc>
      </w:tr>
      <w:tr>
        <w:trPr>
          <w:trHeight w:val="322"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08"/>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53,133,357.54</w:t>
            </w:r>
            <w:r>
              <w:rPr>
                <w:rFonts w:ascii="宋体"/>
                <w:sz w:val="21"/>
              </w:rPr>
              <w:t> </w:t>
            </w:r>
          </w:p>
        </w:tc>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52,033,500.77</w:t>
            </w:r>
            <w:r>
              <w:rPr>
                <w:rFonts w:ascii="宋体"/>
                <w:sz w:val="21"/>
              </w:rPr>
              <w:t> </w:t>
            </w:r>
          </w:p>
        </w:tc>
      </w:tr>
    </w:tbl>
    <w:p>
      <w:pPr>
        <w:spacing w:after="0" w:line="262" w:lineRule="exact"/>
        <w:jc w:val="right"/>
        <w:rPr>
          <w:rFonts w:ascii="宋体" w:hAnsi="宋体" w:cs="宋体" w:eastAsia="宋体" w:hint="default"/>
          <w:sz w:val="21"/>
          <w:szCs w:val="21"/>
        </w:rPr>
        <w:sectPr>
          <w:type w:val="continuous"/>
          <w:pgSz w:w="11910" w:h="16840"/>
          <w:pgMar w:top="1120" w:bottom="1380" w:left="1020" w:right="1040"/>
        </w:sectPr>
      </w:pPr>
    </w:p>
    <w:p>
      <w:pPr>
        <w:pStyle w:val="Heading4"/>
        <w:spacing w:line="324" w:lineRule="auto" w:before="0"/>
        <w:ind w:left="25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(5)</w:t>
      </w:r>
      <w:r>
        <w:rPr>
          <w:rFonts w:ascii="宋体" w:hAnsi="宋体" w:cs="宋体" w:eastAsia="宋体" w:hint="default"/>
          <w:spacing w:val="5"/>
          <w:w w:val="99"/>
        </w:rPr>
        <w:t>.</w:t>
      </w:r>
      <w:r>
        <w:rPr>
          <w:w w:val="100"/>
        </w:rPr>
        <w:t>未确认递延所得税</w:t>
      </w:r>
      <w:r>
        <w:rPr>
          <w:spacing w:val="-3"/>
          <w:w w:val="100"/>
        </w:rPr>
        <w:t>资</w:t>
      </w:r>
      <w:r>
        <w:rPr>
          <w:w w:val="100"/>
        </w:rPr>
        <w:t>产</w:t>
      </w:r>
      <w:r>
        <w:rPr>
          <w:spacing w:val="-3"/>
          <w:w w:val="100"/>
        </w:rPr>
        <w:t>的</w:t>
      </w:r>
      <w:r>
        <w:rPr>
          <w:w w:val="100"/>
        </w:rPr>
        <w:t>可抵扣亏损将于以</w:t>
      </w:r>
      <w:r>
        <w:rPr>
          <w:spacing w:val="-3"/>
          <w:w w:val="100"/>
        </w:rPr>
        <w:t>下</w:t>
      </w:r>
      <w:r>
        <w:rPr>
          <w:w w:val="100"/>
        </w:rPr>
        <w:t>年</w:t>
      </w:r>
      <w:r>
        <w:rPr>
          <w:spacing w:val="-3"/>
          <w:w w:val="100"/>
        </w:rPr>
        <w:t>度</w:t>
      </w:r>
      <w:r>
        <w:rPr>
          <w:w w:val="100"/>
        </w:rPr>
        <w:t>到期</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25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256"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20" w:right="1040"/>
          <w:cols w:num="2" w:equalWidth="0">
            <w:col w:w="5851" w:space="1137"/>
            <w:col w:w="2862"/>
          </w:cols>
        </w:sectPr>
      </w:pPr>
    </w:p>
    <w:p>
      <w:pPr>
        <w:spacing w:line="240" w:lineRule="auto" w:before="10"/>
        <w:rPr>
          <w:rFonts w:ascii="宋体" w:hAnsi="宋体" w:cs="宋体" w:eastAsia="宋体" w:hint="default"/>
          <w:sz w:val="3"/>
          <w:szCs w:val="3"/>
        </w:rPr>
      </w:pPr>
    </w:p>
    <w:tbl>
      <w:tblPr>
        <w:tblW w:w="0" w:type="auto"/>
        <w:jc w:val="left"/>
        <w:tblInd w:w="143" w:type="dxa"/>
        <w:tblLayout w:type="fixed"/>
        <w:tblCellMar>
          <w:top w:w="0" w:type="dxa"/>
          <w:left w:w="0" w:type="dxa"/>
          <w:bottom w:w="0" w:type="dxa"/>
          <w:right w:w="0" w:type="dxa"/>
        </w:tblCellMar>
        <w:tblLook w:val="01E0"/>
      </w:tblPr>
      <w:tblGrid>
        <w:gridCol w:w="2206"/>
        <w:gridCol w:w="2417"/>
        <w:gridCol w:w="2458"/>
        <w:gridCol w:w="2492"/>
      </w:tblGrid>
      <w:tr>
        <w:trPr>
          <w:trHeight w:val="32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6" w:right="0"/>
              <w:jc w:val="center"/>
              <w:rPr>
                <w:rFonts w:ascii="宋体" w:hAnsi="宋体" w:cs="宋体" w:eastAsia="宋体" w:hint="default"/>
                <w:sz w:val="21"/>
                <w:szCs w:val="21"/>
              </w:rPr>
            </w:pPr>
            <w:r>
              <w:rPr>
                <w:rFonts w:ascii="宋体" w:hAnsi="宋体" w:cs="宋体" w:eastAsia="宋体" w:hint="default"/>
                <w:sz w:val="21"/>
                <w:szCs w:val="21"/>
              </w:rPr>
              <w:t>年份</w:t>
            </w:r>
            <w:r>
              <w:rPr>
                <w:rFonts w:ascii="宋体" w:hAnsi="宋体" w:cs="宋体" w:eastAsia="宋体" w:hint="default"/>
                <w:sz w:val="21"/>
                <w:szCs w:val="21"/>
              </w:rPr>
              <w:t> </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780" w:right="0"/>
              <w:jc w:val="left"/>
              <w:rPr>
                <w:rFonts w:ascii="宋体" w:hAnsi="宋体" w:cs="宋体" w:eastAsia="宋体" w:hint="default"/>
                <w:sz w:val="21"/>
                <w:szCs w:val="21"/>
              </w:rPr>
            </w:pPr>
            <w:r>
              <w:rPr>
                <w:rFonts w:ascii="宋体" w:hAnsi="宋体" w:cs="宋体" w:eastAsia="宋体" w:hint="default"/>
                <w:sz w:val="21"/>
                <w:szCs w:val="21"/>
              </w:rPr>
              <w:t>期末金额</w:t>
            </w:r>
            <w:r>
              <w:rPr>
                <w:rFonts w:ascii="宋体" w:hAnsi="宋体" w:cs="宋体" w:eastAsia="宋体" w:hint="default"/>
                <w:sz w:val="21"/>
                <w:szCs w:val="21"/>
              </w:rPr>
              <w:t> </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802" w:right="0"/>
              <w:jc w:val="left"/>
              <w:rPr>
                <w:rFonts w:ascii="宋体" w:hAnsi="宋体" w:cs="宋体" w:eastAsia="宋体" w:hint="default"/>
                <w:sz w:val="21"/>
                <w:szCs w:val="21"/>
              </w:rPr>
            </w:pPr>
            <w:r>
              <w:rPr>
                <w:rFonts w:ascii="宋体" w:hAnsi="宋体" w:cs="宋体" w:eastAsia="宋体" w:hint="default"/>
                <w:sz w:val="21"/>
                <w:szCs w:val="21"/>
              </w:rPr>
              <w:t>期初金额</w:t>
            </w:r>
            <w:r>
              <w:rPr>
                <w:rFonts w:ascii="宋体" w:hAnsi="宋体" w:cs="宋体" w:eastAsia="宋体" w:hint="default"/>
                <w:sz w:val="21"/>
                <w:szCs w:val="21"/>
              </w:rPr>
              <w:t> </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center"/>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 </w:t>
            </w: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8,587,397.45</w:t>
            </w:r>
            <w:r>
              <w:rPr>
                <w:rFonts w:ascii="宋体"/>
                <w:sz w:val="21"/>
              </w:rPr>
              <w:t> </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w w:val="100"/>
                <w:sz w:val="21"/>
              </w:rPr>
              <w:t> </w:t>
            </w: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14,989,657.84</w:t>
            </w:r>
            <w:r>
              <w:rPr>
                <w:rFonts w:ascii="宋体"/>
                <w:sz w:val="21"/>
              </w:rPr>
              <w:t> </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15,671,344.06</w:t>
            </w:r>
            <w:r>
              <w:rPr>
                <w:rFonts w:ascii="宋体"/>
                <w:sz w:val="21"/>
              </w:rPr>
              <w:t> </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13,641,771.35</w:t>
            </w:r>
            <w:r>
              <w:rPr>
                <w:rFonts w:ascii="宋体"/>
                <w:sz w:val="21"/>
              </w:rPr>
              <w:t> </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13,725,549.33</w:t>
            </w:r>
            <w:r>
              <w:rPr>
                <w:rFonts w:ascii="宋体"/>
                <w:sz w:val="21"/>
              </w:rPr>
              <w:t> </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2022</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12,981,590.79</w:t>
            </w:r>
            <w:r>
              <w:rPr>
                <w:rFonts w:ascii="宋体"/>
                <w:sz w:val="21"/>
              </w:rPr>
              <w:t> </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12,899,673.77</w:t>
            </w:r>
            <w:r>
              <w:rPr>
                <w:rFonts w:ascii="宋体"/>
                <w:sz w:val="21"/>
              </w:rPr>
              <w:t> </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2023</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5,196,029.99</w:t>
            </w:r>
            <w:r>
              <w:rPr>
                <w:rFonts w:ascii="宋体"/>
                <w:sz w:val="21"/>
              </w:rPr>
              <w:t> </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1,149,536.16</w:t>
            </w:r>
            <w:r>
              <w:rPr>
                <w:rFonts w:ascii="宋体"/>
                <w:sz w:val="21"/>
              </w:rPr>
              <w:t> </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32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2024</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6,324,307.57</w:t>
            </w:r>
            <w:r>
              <w:rPr>
                <w:rFonts w:ascii="宋体"/>
                <w:sz w:val="21"/>
              </w:rPr>
              <w:t> </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324"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53,133,357.54</w:t>
            </w:r>
            <w:r>
              <w:rPr>
                <w:rFonts w:ascii="宋体"/>
                <w:sz w:val="21"/>
              </w:rPr>
              <w:t> </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52,033,500.77</w:t>
            </w:r>
            <w:r>
              <w:rPr>
                <w:rFonts w:ascii="宋体"/>
                <w:sz w:val="21"/>
              </w:rPr>
              <w:t> </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1" w:right="0"/>
              <w:jc w:val="center"/>
              <w:rPr>
                <w:rFonts w:ascii="宋体" w:hAnsi="宋体" w:cs="宋体" w:eastAsia="宋体" w:hint="default"/>
                <w:sz w:val="21"/>
                <w:szCs w:val="21"/>
              </w:rPr>
            </w:pPr>
            <w:r>
              <w:rPr>
                <w:rFonts w:ascii="宋体"/>
                <w:sz w:val="21"/>
              </w:rPr>
              <w:t>/ </w:t>
            </w:r>
          </w:p>
        </w:tc>
      </w:tr>
    </w:tbl>
    <w:p>
      <w:pPr>
        <w:spacing w:after="0" w:line="265" w:lineRule="exact"/>
        <w:jc w:val="center"/>
        <w:rPr>
          <w:rFonts w:ascii="宋体" w:hAnsi="宋体" w:cs="宋体" w:eastAsia="宋体" w:hint="default"/>
          <w:sz w:val="21"/>
          <w:szCs w:val="21"/>
        </w:rPr>
        <w:sectPr>
          <w:type w:val="continuous"/>
          <w:pgSz w:w="11910" w:h="16840"/>
          <w:pgMar w:top="1120" w:bottom="1380" w:left="1020" w:right="1040"/>
        </w:sectPr>
      </w:pPr>
    </w:p>
    <w:p>
      <w:pPr>
        <w:pStyle w:val="BodyText"/>
        <w:spacing w:line="273" w:lineRule="auto"/>
        <w:ind w:left="25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0" w:lineRule="auto" w:before="7"/>
        <w:ind w:left="25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56" w:right="0"/>
        <w:jc w:val="left"/>
        <w:rPr>
          <w:rFonts w:ascii="宋体" w:hAnsi="宋体" w:cs="宋体" w:eastAsia="宋体" w:hint="default"/>
        </w:rPr>
      </w:pPr>
      <w:r>
        <w:rPr>
          <w:rFonts w:ascii="宋体"/>
          <w:w w:val="100"/>
        </w:rPr>
        <w:t> </w:t>
      </w:r>
    </w:p>
    <w:p>
      <w:pPr>
        <w:pStyle w:val="Heading4"/>
        <w:spacing w:line="240" w:lineRule="auto"/>
        <w:ind w:left="256" w:right="-18"/>
        <w:jc w:val="left"/>
        <w:rPr>
          <w:b w:val="0"/>
          <w:bCs w:val="0"/>
        </w:rPr>
      </w:pPr>
      <w:r>
        <w:rPr>
          <w:rFonts w:ascii="宋体" w:hAnsi="宋体" w:cs="宋体" w:eastAsia="宋体" w:hint="default"/>
        </w:rPr>
        <w:t>30</w:t>
      </w:r>
      <w:r>
        <w:rPr/>
        <w:t>、</w:t>
      </w:r>
      <w:r>
        <w:rPr>
          <w:spacing w:val="-23"/>
        </w:rPr>
        <w:t> </w:t>
      </w:r>
      <w:r>
        <w:rPr/>
        <w:t>其他非流动资产</w:t>
      </w:r>
      <w:r>
        <w:rPr>
          <w:b w:val="0"/>
          <w:bCs w:val="0"/>
        </w:rPr>
      </w:r>
    </w:p>
    <w:p>
      <w:pPr>
        <w:pStyle w:val="BodyText"/>
        <w:spacing w:line="240" w:lineRule="auto" w:before="97"/>
        <w:ind w:left="25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8"/>
        <w:ind w:left="256"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20" w:right="1040"/>
          <w:cols w:num="2" w:equalWidth="0">
            <w:col w:w="2240" w:space="4803"/>
            <w:col w:w="2807"/>
          </w:cols>
        </w:sectPr>
      </w:pPr>
    </w:p>
    <w:p>
      <w:pPr>
        <w:spacing w:line="240" w:lineRule="auto" w:before="10"/>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3092"/>
        <w:gridCol w:w="3260"/>
        <w:gridCol w:w="3176"/>
      </w:tblGrid>
      <w:tr>
        <w:trPr>
          <w:trHeight w:val="322" w:hRule="exact"/>
        </w:trPr>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26"/>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8"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22" w:hRule="exact"/>
        </w:trPr>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房屋置换</w:t>
            </w:r>
            <w:r>
              <w:rPr>
                <w:rFonts w:ascii="宋体" w:hAnsi="宋体" w:cs="宋体" w:eastAsia="宋体" w:hint="default"/>
                <w:sz w:val="21"/>
                <w:szCs w:val="21"/>
              </w:rPr>
              <w:t> </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8,216,875.39</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spacing w:val="-1"/>
                <w:sz w:val="21"/>
              </w:rPr>
              <w:t>8,216,875.39</w:t>
            </w:r>
          </w:p>
        </w:tc>
      </w:tr>
      <w:tr>
        <w:trPr>
          <w:trHeight w:val="322" w:hRule="exact"/>
        </w:trPr>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预付工程项目款</w:t>
            </w:r>
            <w:r>
              <w:rPr>
                <w:rFonts w:ascii="宋体" w:hAnsi="宋体" w:cs="宋体" w:eastAsia="宋体" w:hint="default"/>
                <w:sz w:val="21"/>
                <w:szCs w:val="21"/>
              </w:rPr>
              <w:t> </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7,876,063.08</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spacing w:val="-1"/>
                <w:sz w:val="21"/>
              </w:rPr>
              <w:t>277,879,518.16</w:t>
            </w:r>
          </w:p>
        </w:tc>
      </w:tr>
      <w:tr>
        <w:trPr>
          <w:trHeight w:val="324" w:hRule="exact"/>
        </w:trPr>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26"/>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16,092,938.47</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spacing w:val="-1"/>
                <w:sz w:val="21"/>
              </w:rPr>
              <w:t>286,096,393.55</w:t>
            </w:r>
          </w:p>
        </w:tc>
      </w:tr>
    </w:tbl>
    <w:p>
      <w:pPr>
        <w:pStyle w:val="BodyText"/>
        <w:spacing w:line="273" w:lineRule="auto"/>
        <w:ind w:left="256" w:right="8349"/>
        <w:jc w:val="left"/>
        <w:rPr>
          <w:rFonts w:ascii="宋体" w:hAnsi="宋体" w:cs="宋体" w:eastAsia="宋体" w:hint="default"/>
        </w:rPr>
      </w:pPr>
      <w:r>
        <w:rPr>
          <w:rFonts w:ascii="宋体" w:hAnsi="宋体" w:cs="宋体" w:eastAsia="宋体" w:hint="default"/>
          <w:w w:val="100"/>
        </w:rPr>
        <w:t>  </w:t>
      </w:r>
      <w:r>
        <w:rPr/>
        <w:t>其他说明：       </w:t>
      </w:r>
      <w:r>
        <w:rPr>
          <w:rFonts w:ascii="宋体" w:hAnsi="宋体" w:cs="宋体" w:eastAsia="宋体" w:hint="default"/>
        </w:rPr>
      </w:r>
      <w:r>
        <w:rPr>
          <w:w w:val="100"/>
        </w:rPr>
        <w:t>无</w:t>
      </w:r>
      <w:r>
        <w:rPr>
          <w:rFonts w:ascii="宋体" w:hAnsi="宋体" w:cs="宋体" w:eastAsia="宋体" w:hint="default"/>
          <w:w w:val="100"/>
        </w:rPr>
        <w:t> </w:t>
      </w:r>
    </w:p>
    <w:p>
      <w:pPr>
        <w:pStyle w:val="BodyText"/>
        <w:spacing w:line="240" w:lineRule="auto" w:before="8"/>
        <w:ind w:left="256" w:right="0"/>
        <w:jc w:val="left"/>
        <w:rPr>
          <w:rFonts w:ascii="宋体" w:hAnsi="宋体" w:cs="宋体" w:eastAsia="宋体" w:hint="default"/>
        </w:rPr>
      </w:pPr>
      <w:r>
        <w:rPr>
          <w:rFonts w:ascii="宋体"/>
          <w:w w:val="100"/>
        </w:rPr>
        <w:t> </w:t>
      </w:r>
    </w:p>
    <w:p>
      <w:pPr>
        <w:pStyle w:val="Heading4"/>
        <w:spacing w:line="324" w:lineRule="auto"/>
        <w:ind w:left="256" w:right="6576"/>
        <w:jc w:val="left"/>
        <w:rPr>
          <w:rFonts w:ascii="宋体" w:hAnsi="宋体" w:cs="宋体" w:eastAsia="宋体" w:hint="default"/>
          <w:b w:val="0"/>
          <w:bCs w:val="0"/>
        </w:rPr>
      </w:pPr>
      <w:r>
        <w:rPr>
          <w:rFonts w:ascii="宋体" w:hAnsi="宋体" w:cs="宋体" w:eastAsia="宋体" w:hint="default"/>
        </w:rPr>
        <w:t>31</w:t>
      </w:r>
      <w:r>
        <w:rPr/>
        <w:t>、</w:t>
      </w:r>
      <w:r>
        <w:rPr>
          <w:spacing w:val="-26"/>
        </w:rPr>
        <w:t> </w:t>
      </w:r>
      <w:r>
        <w:rPr/>
        <w:t>短期借款</w:t>
      </w:r>
      <w:r>
        <w:rPr>
          <w:rFonts w:ascii="宋体" w:hAnsi="宋体" w:cs="宋体" w:eastAsia="宋体" w:hint="default"/>
          <w:w w:val="99"/>
        </w:rPr>
        <w:t> </w:t>
      </w:r>
      <w:r>
        <w:rPr>
          <w:rFonts w:ascii="宋体" w:hAnsi="宋体" w:cs="宋体" w:eastAsia="宋体" w:hint="default"/>
        </w:rPr>
        <w:t>(1).</w:t>
      </w:r>
      <w:r>
        <w:rPr/>
        <w:t>短期借款分类</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25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307" w:lineRule="auto" w:before="15"/>
        <w:ind w:left="25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已逾期未偿还的短</w:t>
      </w:r>
      <w:r>
        <w:rPr>
          <w:spacing w:val="-3"/>
          <w:w w:val="100"/>
        </w:rPr>
        <w:t>期</w:t>
      </w:r>
      <w:r>
        <w:rPr>
          <w:w w:val="100"/>
        </w:rPr>
        <w:t>借</w:t>
      </w:r>
      <w:r>
        <w:rPr>
          <w:spacing w:val="-3"/>
          <w:w w:val="100"/>
        </w:rPr>
        <w:t>款</w:t>
      </w:r>
      <w:r>
        <w:rPr>
          <w:w w:val="100"/>
        </w:rPr>
        <w:t>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auto" w:before="38"/>
        <w:ind w:left="256" w:right="362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其中重要的已逾期未偿还的短期借款情况如下：</w:t>
      </w:r>
      <w:r>
        <w:rPr>
          <w:rFonts w:ascii="宋体" w:hAnsi="宋体" w:cs="宋体" w:eastAsia="宋体" w:hint="default"/>
        </w:rPr>
        <w:t> </w:t>
      </w:r>
    </w:p>
    <w:p>
      <w:pPr>
        <w:spacing w:after="0" w:line="273" w:lineRule="auto"/>
        <w:jc w:val="left"/>
        <w:rPr>
          <w:rFonts w:ascii="宋体" w:hAnsi="宋体" w:cs="宋体" w:eastAsia="宋体" w:hint="default"/>
        </w:rPr>
        <w:sectPr>
          <w:type w:val="continuous"/>
          <w:pgSz w:w="11910" w:h="16840"/>
          <w:pgMar w:top="1120" w:bottom="1380" w:left="1020" w:right="1040"/>
        </w:sectPr>
      </w:pPr>
    </w:p>
    <w:p>
      <w:pPr>
        <w:spacing w:line="240" w:lineRule="auto" w:before="1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2" w:footer="1195" w:top="1120" w:bottom="1380" w:left="1060" w:right="1040"/>
        </w:sectPr>
      </w:pPr>
    </w:p>
    <w:p>
      <w:pPr>
        <w:pStyle w:val="BodyText"/>
        <w:spacing w:line="273" w:lineRule="auto" w:before="36"/>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0" w:lineRule="auto" w:before="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Heading4"/>
        <w:spacing w:line="240" w:lineRule="auto"/>
        <w:ind w:left="216" w:right="-18"/>
        <w:jc w:val="left"/>
        <w:rPr>
          <w:b w:val="0"/>
          <w:bCs w:val="0"/>
        </w:rPr>
      </w:pPr>
      <w:r>
        <w:rPr>
          <w:rFonts w:ascii="宋体" w:hAnsi="宋体" w:cs="宋体" w:eastAsia="宋体" w:hint="default"/>
        </w:rPr>
        <w:t>32</w:t>
      </w:r>
      <w:r>
        <w:rPr/>
        <w:t>、</w:t>
      </w:r>
      <w:r>
        <w:rPr>
          <w:spacing w:val="-23"/>
        </w:rPr>
        <w:t> </w:t>
      </w:r>
      <w:r>
        <w:rPr/>
        <w:t>交易性金融负债</w:t>
      </w:r>
      <w:r>
        <w:rPr>
          <w:b w:val="0"/>
          <w:bCs w:val="0"/>
        </w:rPr>
      </w:r>
    </w:p>
    <w:p>
      <w:pPr>
        <w:pStyle w:val="BodyText"/>
        <w:spacing w:line="240" w:lineRule="auto" w:before="9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Heading4"/>
        <w:spacing w:line="240" w:lineRule="auto"/>
        <w:ind w:left="216" w:right="0"/>
        <w:jc w:val="left"/>
        <w:rPr>
          <w:b w:val="0"/>
          <w:bCs w:val="0"/>
        </w:rPr>
      </w:pPr>
      <w:r>
        <w:rPr>
          <w:rFonts w:ascii="宋体" w:hAnsi="宋体" w:cs="宋体" w:eastAsia="宋体" w:hint="default"/>
        </w:rPr>
        <w:t>33</w:t>
      </w:r>
      <w:r>
        <w:rPr/>
        <w:t>、</w:t>
      </w:r>
      <w:r>
        <w:rPr>
          <w:spacing w:val="-24"/>
        </w:rPr>
        <w:t> </w:t>
      </w:r>
      <w:r>
        <w:rPr/>
        <w:t>衍生金融负债</w:t>
      </w:r>
      <w:r>
        <w:rPr>
          <w:b w:val="0"/>
          <w:bCs w:val="0"/>
        </w:rPr>
      </w:r>
    </w:p>
    <w:p>
      <w:pPr>
        <w:pStyle w:val="BodyText"/>
        <w:spacing w:line="240" w:lineRule="auto" w:before="9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Heading4"/>
        <w:spacing w:line="326" w:lineRule="auto"/>
        <w:ind w:left="216" w:right="0"/>
        <w:jc w:val="left"/>
        <w:rPr>
          <w:rFonts w:ascii="宋体" w:hAnsi="宋体" w:cs="宋体" w:eastAsia="宋体" w:hint="default"/>
          <w:b w:val="0"/>
          <w:bCs w:val="0"/>
        </w:rPr>
      </w:pPr>
      <w:r>
        <w:rPr>
          <w:rFonts w:ascii="宋体" w:hAnsi="宋体" w:cs="宋体" w:eastAsia="宋体" w:hint="default"/>
        </w:rPr>
        <w:t>34</w:t>
      </w:r>
      <w:r>
        <w:rPr/>
        <w:t>、</w:t>
      </w:r>
      <w:r>
        <w:rPr>
          <w:spacing w:val="-25"/>
        </w:rPr>
        <w:t> </w:t>
      </w:r>
      <w:r>
        <w:rPr/>
        <w:t>应付票据</w:t>
      </w:r>
      <w:r>
        <w:rPr>
          <w:w w:val="100"/>
        </w:rPr>
        <w:t> </w:t>
      </w:r>
      <w:r>
        <w:rPr>
          <w:rFonts w:ascii="宋体" w:hAnsi="宋体" w:cs="宋体" w:eastAsia="宋体" w:hint="default"/>
        </w:rPr>
        <w:t>(1).</w:t>
      </w:r>
      <w:r>
        <w:rPr/>
        <w:t>应付票据列示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1"/>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Heading4"/>
        <w:spacing w:line="324" w:lineRule="auto"/>
        <w:ind w:left="216" w:right="0"/>
        <w:jc w:val="left"/>
        <w:rPr>
          <w:rFonts w:ascii="宋体" w:hAnsi="宋体" w:cs="宋体" w:eastAsia="宋体" w:hint="default"/>
          <w:b w:val="0"/>
          <w:bCs w:val="0"/>
        </w:rPr>
      </w:pPr>
      <w:r>
        <w:rPr>
          <w:rFonts w:ascii="宋体" w:hAnsi="宋体" w:cs="宋体" w:eastAsia="宋体" w:hint="default"/>
        </w:rPr>
        <w:t>35</w:t>
      </w:r>
      <w:r>
        <w:rPr/>
        <w:t>、</w:t>
      </w:r>
      <w:r>
        <w:rPr>
          <w:spacing w:val="-25"/>
        </w:rPr>
        <w:t> </w:t>
      </w:r>
      <w:r>
        <w:rPr/>
        <w:t>应付账款</w:t>
      </w:r>
      <w:r>
        <w:rPr>
          <w:w w:val="100"/>
        </w:rPr>
        <w:t> </w:t>
      </w:r>
      <w:r>
        <w:rPr>
          <w:rFonts w:ascii="宋体" w:hAnsi="宋体" w:cs="宋体" w:eastAsia="宋体" w:hint="default"/>
        </w:rPr>
        <w:t>(1).</w:t>
      </w:r>
      <w:r>
        <w:rPr/>
        <w:t>应付账款列示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BodyText"/>
        <w:spacing w:line="240" w:lineRule="auto"/>
        <w:ind w:left="216"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040"/>
          <w:cols w:num="2" w:equalWidth="0">
            <w:col w:w="2200" w:space="4843"/>
            <w:col w:w="2767"/>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3085"/>
        <w:gridCol w:w="3262"/>
        <w:gridCol w:w="3226"/>
      </w:tblGrid>
      <w:tr>
        <w:trPr>
          <w:trHeight w:val="32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220"/>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2"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2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推广费</w:t>
            </w:r>
            <w:r>
              <w:rPr>
                <w:rFonts w:ascii="宋体" w:hAnsi="宋体" w:cs="宋体" w:eastAsia="宋体" w:hint="default"/>
                <w:sz w:val="21"/>
                <w:szCs w:val="21"/>
              </w:rPr>
              <w:t> </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89,202,280.39</w:t>
            </w:r>
            <w:r>
              <w:rPr>
                <w:rFonts w:ascii="宋体"/>
                <w:sz w:val="21"/>
              </w:rPr>
              <w:t> </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127,078,358.19</w:t>
            </w:r>
            <w:r>
              <w:rPr>
                <w:rFonts w:ascii="宋体"/>
                <w:sz w:val="21"/>
              </w:rPr>
              <w:t> </w:t>
            </w:r>
          </w:p>
        </w:tc>
      </w:tr>
      <w:tr>
        <w:trPr>
          <w:trHeight w:val="32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服务费</w:t>
            </w:r>
            <w:r>
              <w:rPr>
                <w:rFonts w:ascii="宋体" w:hAnsi="宋体" w:cs="宋体" w:eastAsia="宋体" w:hint="default"/>
                <w:sz w:val="21"/>
                <w:szCs w:val="21"/>
              </w:rPr>
              <w:t> </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47,040,443.30</w:t>
            </w:r>
            <w:r>
              <w:rPr>
                <w:rFonts w:ascii="宋体"/>
                <w:sz w:val="21"/>
              </w:rPr>
              <w:t> </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42,430,289.41</w:t>
            </w:r>
            <w:r>
              <w:rPr>
                <w:rFonts w:ascii="宋体"/>
                <w:sz w:val="21"/>
              </w:rPr>
              <w:t> </w:t>
            </w:r>
          </w:p>
        </w:tc>
      </w:tr>
      <w:tr>
        <w:trPr>
          <w:trHeight w:val="32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租赁费</w:t>
            </w:r>
            <w:r>
              <w:rPr>
                <w:rFonts w:ascii="宋体" w:hAnsi="宋体" w:cs="宋体" w:eastAsia="宋体" w:hint="default"/>
                <w:sz w:val="21"/>
                <w:szCs w:val="21"/>
              </w:rPr>
              <w:t> </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spacing w:val="-1"/>
                <w:sz w:val="21"/>
              </w:rPr>
              <w:t>7,464,690.72</w:t>
            </w:r>
            <w:r>
              <w:rPr>
                <w:rFonts w:ascii="宋体"/>
                <w:sz w:val="21"/>
              </w:rPr>
              <w:t> </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spacing w:val="-1"/>
                <w:sz w:val="21"/>
              </w:rPr>
              <w:t>11,423,993.22</w:t>
            </w:r>
            <w:r>
              <w:rPr>
                <w:rFonts w:ascii="宋体"/>
                <w:sz w:val="21"/>
              </w:rPr>
              <w:t> </w:t>
            </w:r>
          </w:p>
        </w:tc>
      </w:tr>
      <w:tr>
        <w:trPr>
          <w:trHeight w:val="32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工程设备款</w:t>
            </w:r>
            <w:r>
              <w:rPr>
                <w:rFonts w:ascii="宋体" w:hAnsi="宋体" w:cs="宋体" w:eastAsia="宋体" w:hint="default"/>
                <w:sz w:val="21"/>
                <w:szCs w:val="21"/>
              </w:rPr>
              <w:t> </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2,094,854.40</w:t>
            </w:r>
            <w:r>
              <w:rPr>
                <w:rFonts w:ascii="宋体"/>
                <w:sz w:val="21"/>
              </w:rPr>
              <w:t> </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3,001,671.06</w:t>
            </w:r>
            <w:r>
              <w:rPr>
                <w:rFonts w:ascii="宋体"/>
                <w:sz w:val="21"/>
              </w:rPr>
              <w:t> </w:t>
            </w:r>
          </w:p>
        </w:tc>
      </w:tr>
      <w:tr>
        <w:trPr>
          <w:trHeight w:val="32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8,341,803.02</w:t>
            </w:r>
            <w:r>
              <w:rPr>
                <w:rFonts w:ascii="宋体"/>
                <w:sz w:val="21"/>
              </w:rPr>
              <w:t> </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3,249,155.39</w:t>
            </w:r>
            <w:r>
              <w:rPr>
                <w:rFonts w:ascii="宋体"/>
                <w:sz w:val="21"/>
              </w:rPr>
              <w:t> </w:t>
            </w:r>
          </w:p>
        </w:tc>
      </w:tr>
      <w:tr>
        <w:trPr>
          <w:trHeight w:val="32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22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154,144,071.83</w:t>
            </w:r>
            <w:r>
              <w:rPr>
                <w:rFonts w:ascii="宋体"/>
                <w:sz w:val="21"/>
              </w:rPr>
              <w:t> </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187,183,467.27</w:t>
            </w:r>
            <w:r>
              <w:rPr>
                <w:rFonts w:ascii="宋体"/>
                <w:sz w:val="21"/>
              </w:rPr>
              <w:t> </w:t>
            </w:r>
          </w:p>
        </w:tc>
      </w:tr>
    </w:tbl>
    <w:p>
      <w:pPr>
        <w:spacing w:after="0" w:line="265" w:lineRule="exact"/>
        <w:jc w:val="right"/>
        <w:rPr>
          <w:rFonts w:ascii="宋体" w:hAnsi="宋体" w:cs="宋体" w:eastAsia="宋体" w:hint="default"/>
          <w:sz w:val="21"/>
          <w:szCs w:val="21"/>
        </w:rPr>
        <w:sectPr>
          <w:type w:val="continuous"/>
          <w:pgSz w:w="11910" w:h="16840"/>
          <w:pgMar w:top="1120" w:bottom="1380" w:left="1060" w:right="1040"/>
        </w:sectPr>
      </w:pPr>
    </w:p>
    <w:p>
      <w:pPr>
        <w:pStyle w:val="BodyText"/>
        <w:spacing w:line="262" w:lineRule="exact"/>
        <w:ind w:left="216" w:right="0"/>
        <w:jc w:val="left"/>
        <w:rPr>
          <w:rFonts w:ascii="宋体" w:hAnsi="宋体" w:cs="宋体" w:eastAsia="宋体" w:hint="default"/>
        </w:rPr>
      </w:pPr>
      <w:r>
        <w:rPr>
          <w:rFonts w:ascii="宋体"/>
          <w:w w:val="100"/>
        </w:rPr>
        <w:t> </w:t>
      </w:r>
    </w:p>
    <w:p>
      <w:pPr>
        <w:pStyle w:val="Heading4"/>
        <w:spacing w:line="240" w:lineRule="auto"/>
        <w:ind w:left="216" w:right="0"/>
        <w:jc w:val="left"/>
        <w:rPr>
          <w:rFonts w:ascii="宋体" w:hAnsi="宋体" w:cs="宋体" w:eastAsia="宋体" w:hint="default"/>
          <w:b w:val="0"/>
          <w:bCs w:val="0"/>
        </w:rPr>
      </w:pPr>
      <w:r>
        <w:rPr>
          <w:rFonts w:ascii="宋体" w:hAnsi="宋体" w:cs="宋体" w:eastAsia="宋体" w:hint="default"/>
        </w:rPr>
        <w:t>(2).</w:t>
      </w:r>
      <w:r>
        <w:rPr/>
        <w:t>账龄超过</w:t>
      </w:r>
      <w:r>
        <w:rPr>
          <w:spacing w:val="-52"/>
        </w:rPr>
        <w:t> </w:t>
      </w:r>
      <w:r>
        <w:rPr>
          <w:rFonts w:ascii="宋体" w:hAnsi="宋体" w:cs="宋体" w:eastAsia="宋体" w:hint="default"/>
        </w:rPr>
        <w:t>1</w:t>
      </w:r>
      <w:r>
        <w:rPr>
          <w:rFonts w:ascii="宋体" w:hAnsi="宋体" w:cs="宋体" w:eastAsia="宋体" w:hint="default"/>
          <w:spacing w:val="-52"/>
        </w:rPr>
        <w:t> </w:t>
      </w:r>
      <w:r>
        <w:rPr/>
        <w:t>年的重要应付账款</w:t>
      </w:r>
      <w:r>
        <w:rPr>
          <w:rFonts w:ascii="宋体" w:hAnsi="宋体" w:cs="宋体" w:eastAsia="宋体" w:hint="default"/>
          <w:w w:val="99"/>
        </w:rPr>
        <w:t> </w:t>
      </w:r>
      <w:r>
        <w:rPr>
          <w:rFonts w:ascii="宋体" w:hAnsi="宋体" w:cs="宋体" w:eastAsia="宋体" w:hint="default"/>
          <w:b w:val="0"/>
          <w:bCs w:val="0"/>
        </w:rPr>
      </w:r>
    </w:p>
    <w:p>
      <w:pPr>
        <w:pStyle w:val="BodyText"/>
        <w:spacing w:line="273" w:lineRule="auto" w:before="97"/>
        <w:ind w:left="216" w:right="883"/>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0" w:lineRule="auto" w:before="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5"/>
        <w:ind w:left="216" w:right="0"/>
        <w:jc w:val="left"/>
        <w:rPr>
          <w:rFonts w:ascii="宋体" w:hAnsi="宋体" w:cs="宋体" w:eastAsia="宋体" w:hint="default"/>
        </w:rPr>
      </w:pPr>
      <w:r>
        <w:rPr>
          <w:rFonts w:ascii="宋体"/>
          <w:w w:val="100"/>
        </w:rPr>
        <w:t> </w:t>
      </w:r>
    </w:p>
    <w:p>
      <w:pPr>
        <w:pStyle w:val="Heading4"/>
        <w:spacing w:line="240" w:lineRule="auto" w:before="78"/>
        <w:ind w:left="216" w:right="0"/>
        <w:jc w:val="left"/>
        <w:rPr>
          <w:rFonts w:ascii="宋体" w:hAnsi="宋体" w:cs="宋体" w:eastAsia="宋体" w:hint="default"/>
          <w:b w:val="0"/>
          <w:bCs w:val="0"/>
        </w:rPr>
      </w:pPr>
      <w:r>
        <w:rPr>
          <w:rFonts w:ascii="宋体" w:hAnsi="宋体" w:cs="宋体" w:eastAsia="宋体" w:hint="default"/>
        </w:rPr>
        <w:t>36</w:t>
      </w:r>
      <w:r>
        <w:rPr/>
        <w:t>、</w:t>
      </w:r>
      <w:r>
        <w:rPr>
          <w:spacing w:val="-27"/>
        </w:rPr>
        <w:t> </w:t>
      </w:r>
      <w:r>
        <w:rPr/>
        <w:t>预收款项</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ind w:left="216"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2"/>
        </w:rPr>
        <w:t> </w:t>
      </w:r>
      <w:r>
        <w:rPr/>
        <w:t>预收账款项列示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6"/>
        <w:ind w:left="216"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040"/>
          <w:cols w:num="2" w:equalWidth="0">
            <w:col w:w="3494" w:space="3549"/>
            <w:col w:w="2767"/>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3066"/>
        <w:gridCol w:w="3255"/>
        <w:gridCol w:w="3253"/>
      </w:tblGrid>
      <w:tr>
        <w:trPr>
          <w:trHeight w:val="322" w:hRule="exact"/>
        </w:trPr>
        <w:tc>
          <w:tcPr>
            <w:tcW w:w="30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24" w:hRule="exact"/>
        </w:trPr>
        <w:tc>
          <w:tcPr>
            <w:tcW w:w="306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信息服务</w:t>
            </w:r>
            <w:r>
              <w:rPr>
                <w:rFonts w:ascii="宋体" w:hAnsi="宋体" w:cs="宋体" w:eastAsia="宋体" w:hint="default"/>
                <w:sz w:val="21"/>
                <w:szCs w:val="21"/>
              </w:rPr>
              <w:t> </w:t>
            </w:r>
          </w:p>
        </w:tc>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348,033,353.59</w:t>
            </w:r>
            <w:r>
              <w:rPr>
                <w:rFonts w:ascii="宋体"/>
                <w:sz w:val="21"/>
              </w:rPr>
              <w:t> </w:t>
            </w:r>
          </w:p>
        </w:tc>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241,717,819.75</w:t>
            </w:r>
            <w:r>
              <w:rPr>
                <w:rFonts w:ascii="宋体"/>
                <w:sz w:val="21"/>
              </w:rPr>
              <w:t> </w:t>
            </w:r>
          </w:p>
        </w:tc>
      </w:tr>
      <w:tr>
        <w:trPr>
          <w:trHeight w:val="322" w:hRule="exact"/>
        </w:trPr>
        <w:tc>
          <w:tcPr>
            <w:tcW w:w="30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广告及宣传服务</w:t>
            </w:r>
            <w:r>
              <w:rPr>
                <w:rFonts w:ascii="宋体" w:hAnsi="宋体" w:cs="宋体" w:eastAsia="宋体" w:hint="default"/>
                <w:sz w:val="21"/>
                <w:szCs w:val="21"/>
              </w:rPr>
              <w:t> </w:t>
            </w:r>
          </w:p>
        </w:tc>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203,529,748.83</w:t>
            </w:r>
            <w:r>
              <w:rPr>
                <w:rFonts w:ascii="宋体"/>
                <w:sz w:val="21"/>
              </w:rPr>
              <w:t> </w:t>
            </w:r>
          </w:p>
        </w:tc>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177,799,371.38</w:t>
            </w:r>
            <w:r>
              <w:rPr>
                <w:rFonts w:ascii="宋体"/>
                <w:sz w:val="21"/>
              </w:rPr>
              <w:t> </w:t>
            </w:r>
          </w:p>
        </w:tc>
      </w:tr>
      <w:tr>
        <w:trPr>
          <w:trHeight w:val="322" w:hRule="exact"/>
        </w:trPr>
        <w:tc>
          <w:tcPr>
            <w:tcW w:w="30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技术服务</w:t>
            </w:r>
            <w:r>
              <w:rPr>
                <w:rFonts w:ascii="宋体" w:hAnsi="宋体" w:cs="宋体" w:eastAsia="宋体" w:hint="default"/>
                <w:sz w:val="21"/>
                <w:szCs w:val="21"/>
              </w:rPr>
              <w:t> </w:t>
            </w:r>
          </w:p>
        </w:tc>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145,601,247.40</w:t>
            </w:r>
            <w:r>
              <w:rPr>
                <w:rFonts w:ascii="宋体"/>
                <w:sz w:val="21"/>
              </w:rPr>
              <w:t> </w:t>
            </w:r>
          </w:p>
        </w:tc>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65,883,284.73</w:t>
            </w:r>
            <w:r>
              <w:rPr>
                <w:rFonts w:ascii="宋体"/>
                <w:sz w:val="21"/>
              </w:rPr>
              <w:t> </w:t>
            </w:r>
          </w:p>
        </w:tc>
      </w:tr>
      <w:tr>
        <w:trPr>
          <w:trHeight w:val="322" w:hRule="exact"/>
        </w:trPr>
        <w:tc>
          <w:tcPr>
            <w:tcW w:w="30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移动增值服务</w:t>
            </w:r>
            <w:r>
              <w:rPr>
                <w:rFonts w:ascii="宋体" w:hAnsi="宋体" w:cs="宋体" w:eastAsia="宋体" w:hint="default"/>
                <w:sz w:val="21"/>
                <w:szCs w:val="21"/>
              </w:rPr>
              <w:t> </w:t>
            </w:r>
          </w:p>
        </w:tc>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8,426,353.41</w:t>
            </w:r>
            <w:r>
              <w:rPr>
                <w:rFonts w:ascii="宋体"/>
                <w:sz w:val="21"/>
              </w:rPr>
              <w:t> </w:t>
            </w:r>
          </w:p>
        </w:tc>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3,275,197.90</w:t>
            </w:r>
            <w:r>
              <w:rPr>
                <w:rFonts w:ascii="宋体"/>
                <w:sz w:val="21"/>
              </w:rPr>
              <w:t> </w:t>
            </w:r>
          </w:p>
        </w:tc>
      </w:tr>
    </w:tbl>
    <w:p>
      <w:pPr>
        <w:spacing w:after="0" w:line="262" w:lineRule="exact"/>
        <w:jc w:val="right"/>
        <w:rPr>
          <w:rFonts w:ascii="宋体" w:hAnsi="宋体" w:cs="宋体" w:eastAsia="宋体" w:hint="default"/>
          <w:sz w:val="21"/>
          <w:szCs w:val="21"/>
        </w:rPr>
        <w:sectPr>
          <w:type w:val="continuous"/>
          <w:pgSz w:w="11910" w:h="16840"/>
          <w:pgMar w:top="1120" w:bottom="1380" w:left="106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3" w:type="dxa"/>
        <w:tblLayout w:type="fixed"/>
        <w:tblCellMar>
          <w:top w:w="0" w:type="dxa"/>
          <w:left w:w="0" w:type="dxa"/>
          <w:bottom w:w="0" w:type="dxa"/>
          <w:right w:w="0" w:type="dxa"/>
        </w:tblCellMar>
        <w:tblLook w:val="01E0"/>
      </w:tblPr>
      <w:tblGrid>
        <w:gridCol w:w="3066"/>
        <w:gridCol w:w="3255"/>
        <w:gridCol w:w="3253"/>
      </w:tblGrid>
      <w:tr>
        <w:trPr>
          <w:trHeight w:val="324" w:hRule="exact"/>
        </w:trPr>
        <w:tc>
          <w:tcPr>
            <w:tcW w:w="306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210"/>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22" w:hRule="exact"/>
        </w:trPr>
        <w:tc>
          <w:tcPr>
            <w:tcW w:w="30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视听服务</w:t>
            </w:r>
            <w:r>
              <w:rPr>
                <w:rFonts w:ascii="宋体" w:hAnsi="宋体" w:cs="宋体" w:eastAsia="宋体" w:hint="default"/>
                <w:sz w:val="21"/>
                <w:szCs w:val="21"/>
              </w:rPr>
              <w:t> </w:t>
            </w:r>
          </w:p>
        </w:tc>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855,000.00</w:t>
            </w:r>
            <w:r>
              <w:rPr>
                <w:rFonts w:ascii="宋体"/>
                <w:sz w:val="21"/>
              </w:rPr>
              <w:t> </w:t>
            </w:r>
          </w:p>
        </w:tc>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1,409,036.47</w:t>
            </w:r>
            <w:r>
              <w:rPr>
                <w:rFonts w:ascii="宋体"/>
                <w:sz w:val="21"/>
              </w:rPr>
              <w:t> </w:t>
            </w:r>
          </w:p>
        </w:tc>
      </w:tr>
      <w:tr>
        <w:trPr>
          <w:trHeight w:val="322" w:hRule="exact"/>
        </w:trPr>
        <w:tc>
          <w:tcPr>
            <w:tcW w:w="30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2,920,456.69</w:t>
            </w:r>
            <w:r>
              <w:rPr>
                <w:rFonts w:ascii="宋体"/>
                <w:sz w:val="21"/>
              </w:rPr>
              <w:t> </w:t>
            </w:r>
          </w:p>
        </w:tc>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455,600.56</w:t>
            </w:r>
            <w:r>
              <w:rPr>
                <w:rFonts w:ascii="宋体"/>
                <w:sz w:val="21"/>
              </w:rPr>
              <w:t> </w:t>
            </w:r>
          </w:p>
        </w:tc>
      </w:tr>
      <w:tr>
        <w:trPr>
          <w:trHeight w:val="322" w:hRule="exact"/>
        </w:trPr>
        <w:tc>
          <w:tcPr>
            <w:tcW w:w="30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1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709,366,159.92</w:t>
            </w:r>
            <w:r>
              <w:rPr>
                <w:rFonts w:ascii="宋体"/>
                <w:sz w:val="21"/>
              </w:rPr>
              <w:t> </w:t>
            </w:r>
          </w:p>
        </w:tc>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490,540,310.79</w:t>
            </w:r>
            <w:r>
              <w:rPr>
                <w:rFonts w:ascii="宋体"/>
                <w:sz w:val="21"/>
              </w:rPr>
              <w:t> </w:t>
            </w:r>
          </w:p>
        </w:tc>
      </w:tr>
    </w:tbl>
    <w:p>
      <w:pPr>
        <w:spacing w:after="0" w:line="262" w:lineRule="exact"/>
        <w:jc w:val="right"/>
        <w:rPr>
          <w:rFonts w:ascii="宋体" w:hAnsi="宋体" w:cs="宋体" w:eastAsia="宋体" w:hint="default"/>
          <w:sz w:val="21"/>
          <w:szCs w:val="21"/>
        </w:rPr>
        <w:sectPr>
          <w:pgSz w:w="11910" w:h="16840"/>
          <w:pgMar w:header="882" w:footer="1195" w:top="1120" w:bottom="1380" w:left="1060" w:right="1040"/>
        </w:sectPr>
      </w:pPr>
    </w:p>
    <w:p>
      <w:pPr>
        <w:pStyle w:val="BodyText"/>
        <w:spacing w:line="262" w:lineRule="exact"/>
        <w:ind w:left="216" w:right="0"/>
        <w:jc w:val="left"/>
        <w:rPr>
          <w:rFonts w:ascii="宋体" w:hAnsi="宋体" w:cs="宋体" w:eastAsia="宋体" w:hint="default"/>
        </w:rPr>
      </w:pPr>
      <w:r>
        <w:rPr>
          <w:rFonts w:ascii="宋体"/>
          <w:w w:val="100"/>
        </w:rPr>
        <w:t> </w:t>
      </w:r>
    </w:p>
    <w:p>
      <w:pPr>
        <w:pStyle w:val="Heading4"/>
        <w:spacing w:line="240" w:lineRule="auto"/>
        <w:ind w:left="216" w:right="0"/>
        <w:jc w:val="left"/>
        <w:rPr>
          <w:rFonts w:ascii="宋体" w:hAnsi="宋体" w:cs="宋体" w:eastAsia="宋体" w:hint="default"/>
          <w:b w:val="0"/>
          <w:bCs w:val="0"/>
        </w:rPr>
      </w:pPr>
      <w:r>
        <w:rPr>
          <w:rFonts w:ascii="宋体" w:hAnsi="宋体" w:cs="宋体" w:eastAsia="宋体" w:hint="default"/>
        </w:rPr>
        <w:t>(2).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年的重要预收款项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Heading4"/>
        <w:spacing w:line="240" w:lineRule="auto"/>
        <w:ind w:left="216"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3"/>
        </w:rPr>
        <w:t> </w:t>
      </w:r>
      <w:r>
        <w:rPr/>
        <w:t>期末建造合同形成的已结算未完工项目情况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auto" w:before="97"/>
        <w:ind w:left="216" w:right="2247"/>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0" w:lineRule="auto" w:before="8"/>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Heading4"/>
        <w:spacing w:line="324" w:lineRule="auto"/>
        <w:ind w:left="216" w:right="2247"/>
        <w:jc w:val="left"/>
        <w:rPr>
          <w:rFonts w:ascii="宋体" w:hAnsi="宋体" w:cs="宋体" w:eastAsia="宋体" w:hint="default"/>
          <w:b w:val="0"/>
          <w:bCs w:val="0"/>
        </w:rPr>
      </w:pPr>
      <w:r>
        <w:rPr>
          <w:rFonts w:ascii="宋体" w:hAnsi="宋体" w:cs="宋体" w:eastAsia="宋体" w:hint="default"/>
        </w:rPr>
        <w:t>37</w:t>
      </w:r>
      <w:r>
        <w:rPr/>
        <w:t>、</w:t>
      </w:r>
      <w:r>
        <w:rPr>
          <w:spacing w:val="-26"/>
        </w:rPr>
        <w:t> </w:t>
      </w:r>
      <w:r>
        <w:rPr/>
        <w:t>应付职工薪酬</w:t>
      </w:r>
      <w:r>
        <w:rPr>
          <w:rFonts w:ascii="宋体" w:hAnsi="宋体" w:cs="宋体" w:eastAsia="宋体" w:hint="default"/>
          <w:w w:val="99"/>
        </w:rPr>
        <w:t> </w:t>
      </w:r>
      <w:r>
        <w:rPr>
          <w:rFonts w:ascii="宋体" w:hAnsi="宋体" w:cs="宋体" w:eastAsia="宋体" w:hint="default"/>
        </w:rPr>
        <w:t>(1).</w:t>
      </w:r>
      <w:r>
        <w:rPr/>
        <w:t>应付职工薪酬列示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BodyText"/>
        <w:spacing w:line="240" w:lineRule="auto"/>
        <w:ind w:left="216"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040"/>
          <w:cols w:num="2" w:equalWidth="0">
            <w:col w:w="4858" w:space="2185"/>
            <w:col w:w="2767"/>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465"/>
        <w:gridCol w:w="1777"/>
        <w:gridCol w:w="1779"/>
        <w:gridCol w:w="1776"/>
        <w:gridCol w:w="1777"/>
      </w:tblGrid>
      <w:tr>
        <w:trPr>
          <w:trHeight w:val="322"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11"/>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6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63"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60"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6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324"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4"/>
              <w:jc w:val="right"/>
              <w:rPr>
                <w:rFonts w:ascii="宋体" w:hAnsi="宋体" w:cs="宋体" w:eastAsia="宋体" w:hint="default"/>
                <w:sz w:val="21"/>
                <w:szCs w:val="21"/>
              </w:rPr>
            </w:pPr>
            <w:r>
              <w:rPr>
                <w:rFonts w:ascii="宋体" w:hAnsi="宋体" w:cs="宋体" w:eastAsia="宋体" w:hint="default"/>
                <w:spacing w:val="-2"/>
                <w:sz w:val="21"/>
                <w:szCs w:val="21"/>
              </w:rPr>
              <w:t>一、短期薪酬</w:t>
            </w:r>
            <w:r>
              <w:rPr>
                <w:rFonts w:ascii="宋体" w:hAnsi="宋体" w:cs="宋体" w:eastAsia="宋体" w:hint="default"/>
                <w:sz w:val="21"/>
                <w:szCs w:val="21"/>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107,338,908.19</w:t>
            </w:r>
            <w:r>
              <w:rPr>
                <w:rFonts w:ascii="宋体"/>
                <w:sz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760,426,403.24</w:t>
            </w:r>
            <w:r>
              <w:rPr>
                <w:rFonts w:ascii="宋体"/>
                <w:sz w:val="21"/>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728,757,563.89</w:t>
            </w:r>
            <w:r>
              <w:rPr>
                <w:rFonts w:ascii="宋体"/>
                <w:sz w:val="21"/>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139,007,747.54</w:t>
            </w:r>
            <w:r>
              <w:rPr>
                <w:rFonts w:ascii="宋体"/>
                <w:sz w:val="21"/>
              </w:rPr>
              <w:t> </w:t>
            </w:r>
          </w:p>
        </w:tc>
      </w:tr>
      <w:tr>
        <w:trPr>
          <w:trHeight w:val="634"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1"/>
              <w:jc w:val="left"/>
              <w:rPr>
                <w:rFonts w:ascii="宋体" w:hAnsi="宋体" w:cs="宋体" w:eastAsia="宋体" w:hint="default"/>
                <w:sz w:val="21"/>
                <w:szCs w:val="21"/>
              </w:rPr>
            </w:pPr>
            <w:r>
              <w:rPr>
                <w:rFonts w:ascii="宋体" w:hAnsi="宋体" w:cs="宋体" w:eastAsia="宋体" w:hint="default"/>
                <w:spacing w:val="-2"/>
                <w:sz w:val="21"/>
                <w:szCs w:val="21"/>
              </w:rPr>
              <w:t>二、离职后福利</w:t>
            </w:r>
            <w:r>
              <w:rPr>
                <w:rFonts w:ascii="宋体" w:hAnsi="宋体" w:cs="宋体" w:eastAsia="宋体" w:hint="default"/>
                <w:spacing w:val="-2"/>
                <w:sz w:val="21"/>
                <w:szCs w:val="21"/>
              </w:rPr>
              <w:t>-</w:t>
            </w:r>
            <w:r>
              <w:rPr>
                <w:rFonts w:ascii="宋体" w:hAnsi="宋体" w:cs="宋体" w:eastAsia="宋体" w:hint="default"/>
                <w:spacing w:val="-2"/>
                <w:sz w:val="21"/>
                <w:szCs w:val="21"/>
              </w:rPr>
              <w:t>设定提</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存计划</w:t>
            </w:r>
            <w:r>
              <w:rPr>
                <w:rFonts w:ascii="宋体" w:hAnsi="宋体" w:cs="宋体" w:eastAsia="宋体" w:hint="default"/>
                <w:sz w:val="21"/>
                <w:szCs w:val="21"/>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1,562,541.17</w:t>
            </w:r>
            <w:r>
              <w:rPr>
                <w:rFonts w:ascii="宋体"/>
                <w:sz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69,784,219.40</w:t>
            </w:r>
            <w:r>
              <w:rPr>
                <w:rFonts w:ascii="宋体"/>
                <w:sz w:val="21"/>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69,692,047.28</w:t>
            </w:r>
            <w:r>
              <w:rPr>
                <w:rFonts w:ascii="宋体"/>
                <w:sz w:val="21"/>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1,654,713.29</w:t>
            </w:r>
            <w:r>
              <w:rPr>
                <w:rFonts w:ascii="宋体"/>
                <w:sz w:val="21"/>
              </w:rPr>
              <w:t> </w:t>
            </w:r>
          </w:p>
        </w:tc>
      </w:tr>
      <w:tr>
        <w:trPr>
          <w:trHeight w:val="322"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4"/>
              <w:jc w:val="right"/>
              <w:rPr>
                <w:rFonts w:ascii="宋体" w:hAnsi="宋体" w:cs="宋体" w:eastAsia="宋体" w:hint="default"/>
                <w:sz w:val="21"/>
                <w:szCs w:val="21"/>
              </w:rPr>
            </w:pPr>
            <w:r>
              <w:rPr>
                <w:rFonts w:ascii="宋体" w:hAnsi="宋体" w:cs="宋体" w:eastAsia="宋体" w:hint="default"/>
                <w:spacing w:val="-2"/>
                <w:sz w:val="21"/>
                <w:szCs w:val="21"/>
              </w:rPr>
              <w:t>三、辞退福利</w:t>
            </w:r>
            <w:r>
              <w:rPr>
                <w:rFonts w:ascii="宋体" w:hAnsi="宋体" w:cs="宋体" w:eastAsia="宋体" w:hint="default"/>
                <w:sz w:val="21"/>
                <w:szCs w:val="21"/>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w w:val="100"/>
                <w:sz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spacing w:val="-1"/>
                <w:sz w:val="21"/>
              </w:rPr>
              <w:t>538,927.92</w:t>
            </w:r>
            <w:r>
              <w:rPr>
                <w:rFonts w:ascii="宋体"/>
                <w:sz w:val="21"/>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spacing w:val="-1"/>
                <w:sz w:val="21"/>
              </w:rPr>
              <w:t>538,927.92</w:t>
            </w:r>
            <w:r>
              <w:rPr>
                <w:rFonts w:ascii="宋体"/>
                <w:sz w:val="21"/>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w w:val="100"/>
                <w:sz w:val="21"/>
              </w:rPr>
              <w:t> </w:t>
            </w:r>
          </w:p>
        </w:tc>
      </w:tr>
      <w:tr>
        <w:trPr>
          <w:trHeight w:val="634"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7"/>
                <w:sz w:val="21"/>
                <w:szCs w:val="21"/>
              </w:rPr>
              <w:t>四、一年内到期的其他福</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利</w:t>
            </w:r>
            <w:r>
              <w:rPr>
                <w:rFonts w:ascii="宋体" w:hAnsi="宋体" w:cs="宋体" w:eastAsia="宋体" w:hint="default"/>
                <w:sz w:val="21"/>
                <w:szCs w:val="21"/>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w w:val="100"/>
                <w:sz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w w:val="100"/>
                <w:sz w:val="21"/>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w w:val="100"/>
                <w:sz w:val="21"/>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w w:val="100"/>
                <w:sz w:val="21"/>
              </w:rPr>
              <w:t> </w:t>
            </w:r>
          </w:p>
        </w:tc>
      </w:tr>
      <w:tr>
        <w:trPr>
          <w:trHeight w:val="322"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11"/>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108,901,449.36</w:t>
            </w:r>
            <w:r>
              <w:rPr>
                <w:rFonts w:ascii="宋体"/>
                <w:sz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830,749,550.56</w:t>
            </w:r>
            <w:r>
              <w:rPr>
                <w:rFonts w:ascii="宋体"/>
                <w:sz w:val="21"/>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798,988,539.09</w:t>
            </w:r>
            <w:r>
              <w:rPr>
                <w:rFonts w:ascii="宋体"/>
                <w:sz w:val="21"/>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140,662,460.83</w:t>
            </w:r>
            <w:r>
              <w:rPr>
                <w:rFonts w:ascii="宋体"/>
                <w:sz w:val="21"/>
              </w:rPr>
              <w:t> </w:t>
            </w:r>
          </w:p>
        </w:tc>
      </w:tr>
    </w:tbl>
    <w:p>
      <w:pPr>
        <w:spacing w:after="0" w:line="262" w:lineRule="exact"/>
        <w:jc w:val="right"/>
        <w:rPr>
          <w:rFonts w:ascii="宋体" w:hAnsi="宋体" w:cs="宋体" w:eastAsia="宋体" w:hint="default"/>
          <w:sz w:val="21"/>
          <w:szCs w:val="21"/>
        </w:rPr>
        <w:sectPr>
          <w:type w:val="continuous"/>
          <w:pgSz w:w="11910" w:h="16840"/>
          <w:pgMar w:top="1120" w:bottom="1380" w:left="1060" w:right="1040"/>
        </w:sectPr>
      </w:pPr>
    </w:p>
    <w:p>
      <w:pPr>
        <w:pStyle w:val="Heading4"/>
        <w:spacing w:line="324" w:lineRule="auto" w:before="0"/>
        <w:ind w:left="2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短期薪酬列</w:t>
      </w:r>
      <w:r>
        <w:rPr>
          <w:spacing w:val="-3"/>
          <w:w w:val="100"/>
        </w:rPr>
        <w:t>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040"/>
          <w:cols w:num="2" w:equalWidth="0">
            <w:col w:w="2013" w:space="5136"/>
            <w:col w:w="2661"/>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465"/>
        <w:gridCol w:w="1777"/>
        <w:gridCol w:w="1779"/>
        <w:gridCol w:w="1776"/>
        <w:gridCol w:w="1777"/>
      </w:tblGrid>
      <w:tr>
        <w:trPr>
          <w:trHeight w:val="324"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6"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6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63"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60"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6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634"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7"/>
                <w:sz w:val="21"/>
                <w:szCs w:val="21"/>
              </w:rPr>
              <w:t>一、工资、奖金、津贴和</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补贴</w:t>
            </w:r>
            <w:r>
              <w:rPr>
                <w:rFonts w:ascii="宋体" w:hAnsi="宋体" w:cs="宋体" w:eastAsia="宋体" w:hint="default"/>
                <w:sz w:val="21"/>
                <w:szCs w:val="21"/>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104,839,587.58</w:t>
            </w:r>
            <w:r>
              <w:rPr>
                <w:rFonts w:ascii="宋体"/>
                <w:sz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657,472,859.39</w:t>
            </w:r>
            <w:r>
              <w:rPr>
                <w:rFonts w:ascii="宋体"/>
                <w:sz w:val="21"/>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627,497,378.26</w:t>
            </w:r>
            <w:r>
              <w:rPr>
                <w:rFonts w:ascii="宋体"/>
                <w:sz w:val="21"/>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134,815,068.71</w:t>
            </w:r>
            <w:r>
              <w:rPr>
                <w:rFonts w:ascii="宋体"/>
                <w:sz w:val="21"/>
              </w:rPr>
              <w:t> </w:t>
            </w:r>
          </w:p>
        </w:tc>
      </w:tr>
      <w:tr>
        <w:trPr>
          <w:trHeight w:val="322"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r>
              <w:rPr>
                <w:rFonts w:ascii="宋体" w:hAnsi="宋体" w:cs="宋体" w:eastAsia="宋体" w:hint="default"/>
                <w:sz w:val="21"/>
                <w:szCs w:val="21"/>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spacing w:val="-1"/>
                <w:sz w:val="21"/>
              </w:rPr>
              <w:t>10,000.00</w:t>
            </w:r>
            <w:r>
              <w:rPr>
                <w:rFonts w:ascii="宋体"/>
                <w:sz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spacing w:val="-1"/>
                <w:sz w:val="21"/>
              </w:rPr>
              <w:t>3,920,814.27</w:t>
            </w:r>
            <w:r>
              <w:rPr>
                <w:rFonts w:ascii="宋体"/>
                <w:sz w:val="21"/>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spacing w:val="-1"/>
                <w:sz w:val="21"/>
              </w:rPr>
              <w:t>3,815,678.29</w:t>
            </w:r>
            <w:r>
              <w:rPr>
                <w:rFonts w:ascii="宋体"/>
                <w:sz w:val="21"/>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spacing w:val="-1"/>
                <w:sz w:val="21"/>
              </w:rPr>
              <w:t>115,135.98</w:t>
            </w:r>
            <w:r>
              <w:rPr>
                <w:rFonts w:ascii="宋体"/>
                <w:sz w:val="21"/>
              </w:rPr>
              <w:t> </w:t>
            </w:r>
          </w:p>
        </w:tc>
      </w:tr>
      <w:tr>
        <w:trPr>
          <w:trHeight w:val="322"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r>
              <w:rPr>
                <w:rFonts w:ascii="宋体" w:hAnsi="宋体" w:cs="宋体" w:eastAsia="宋体" w:hint="default"/>
                <w:sz w:val="21"/>
                <w:szCs w:val="21"/>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734,436.71</w:t>
            </w:r>
            <w:r>
              <w:rPr>
                <w:rFonts w:ascii="宋体"/>
                <w:sz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44,791,855.54</w:t>
            </w:r>
            <w:r>
              <w:rPr>
                <w:rFonts w:ascii="宋体"/>
                <w:sz w:val="21"/>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44,563,574.01</w:t>
            </w:r>
            <w:r>
              <w:rPr>
                <w:rFonts w:ascii="宋体"/>
                <w:sz w:val="21"/>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962,718.24</w:t>
            </w:r>
            <w:r>
              <w:rPr>
                <w:rFonts w:ascii="宋体"/>
                <w:sz w:val="21"/>
              </w:rPr>
              <w:t> </w:t>
            </w:r>
          </w:p>
        </w:tc>
      </w:tr>
      <w:tr>
        <w:trPr>
          <w:trHeight w:val="322"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r>
              <w:rPr>
                <w:rFonts w:ascii="宋体" w:hAnsi="宋体" w:cs="宋体" w:eastAsia="宋体" w:hint="default"/>
                <w:color w:val="008000"/>
                <w:sz w:val="21"/>
                <w:szCs w:val="21"/>
              </w:rPr>
              <w:t> </w:t>
            </w:r>
            <w:r>
              <w:rPr>
                <w:rFonts w:ascii="宋体" w:hAnsi="宋体" w:cs="宋体" w:eastAsia="宋体" w:hint="default"/>
                <w:sz w:val="21"/>
                <w:szCs w:val="21"/>
              </w:rPr>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657,945.12</w:t>
            </w:r>
            <w:r>
              <w:rPr>
                <w:rFonts w:ascii="宋体"/>
                <w:sz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40,374,160.31</w:t>
            </w:r>
            <w:r>
              <w:rPr>
                <w:rFonts w:ascii="宋体"/>
                <w:sz w:val="21"/>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40,162,611.00</w:t>
            </w:r>
            <w:r>
              <w:rPr>
                <w:rFonts w:ascii="宋体"/>
                <w:sz w:val="21"/>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869,494.43</w:t>
            </w:r>
            <w:r>
              <w:rPr>
                <w:rFonts w:ascii="宋体"/>
                <w:sz w:val="21"/>
              </w:rPr>
              <w:t> </w:t>
            </w:r>
          </w:p>
        </w:tc>
      </w:tr>
      <w:tr>
        <w:trPr>
          <w:trHeight w:val="322"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63"/>
              <w:jc w:val="right"/>
              <w:rPr>
                <w:rFonts w:ascii="宋体" w:hAnsi="宋体" w:cs="宋体" w:eastAsia="宋体" w:hint="default"/>
                <w:sz w:val="21"/>
                <w:szCs w:val="21"/>
              </w:rPr>
            </w:pPr>
            <w:r>
              <w:rPr>
                <w:rFonts w:ascii="宋体" w:hAnsi="宋体" w:cs="宋体" w:eastAsia="宋体" w:hint="default"/>
                <w:spacing w:val="-2"/>
                <w:sz w:val="21"/>
                <w:szCs w:val="21"/>
              </w:rPr>
              <w:t>工伤保险费</w:t>
            </w:r>
            <w:r>
              <w:rPr>
                <w:rFonts w:ascii="宋体" w:hAnsi="宋体" w:cs="宋体" w:eastAsia="宋体" w:hint="default"/>
                <w:sz w:val="21"/>
                <w:szCs w:val="21"/>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26,881.06</w:t>
            </w:r>
            <w:r>
              <w:rPr>
                <w:rFonts w:ascii="宋体"/>
                <w:sz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1,417,519.61</w:t>
            </w:r>
            <w:r>
              <w:rPr>
                <w:rFonts w:ascii="宋体"/>
                <w:sz w:val="21"/>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1,411,898.96</w:t>
            </w:r>
            <w:r>
              <w:rPr>
                <w:rFonts w:ascii="宋体"/>
                <w:sz w:val="21"/>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32,501.71</w:t>
            </w:r>
            <w:r>
              <w:rPr>
                <w:rFonts w:ascii="宋体"/>
                <w:sz w:val="21"/>
              </w:rPr>
              <w:t> </w:t>
            </w:r>
          </w:p>
        </w:tc>
      </w:tr>
      <w:tr>
        <w:trPr>
          <w:trHeight w:val="324"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63"/>
              <w:jc w:val="right"/>
              <w:rPr>
                <w:rFonts w:ascii="宋体" w:hAnsi="宋体" w:cs="宋体" w:eastAsia="宋体" w:hint="default"/>
                <w:sz w:val="21"/>
                <w:szCs w:val="21"/>
              </w:rPr>
            </w:pPr>
            <w:r>
              <w:rPr>
                <w:rFonts w:ascii="宋体" w:hAnsi="宋体" w:cs="宋体" w:eastAsia="宋体" w:hint="default"/>
                <w:spacing w:val="-2"/>
                <w:sz w:val="21"/>
                <w:szCs w:val="21"/>
              </w:rPr>
              <w:t>生育保险费</w:t>
            </w:r>
            <w:r>
              <w:rPr>
                <w:rFonts w:ascii="宋体" w:hAnsi="宋体" w:cs="宋体" w:eastAsia="宋体" w:hint="default"/>
                <w:sz w:val="21"/>
                <w:szCs w:val="21"/>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49,610.53</w:t>
            </w:r>
            <w:r>
              <w:rPr>
                <w:rFonts w:ascii="宋体"/>
                <w:sz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3,000,175.62</w:t>
            </w:r>
            <w:r>
              <w:rPr>
                <w:rFonts w:ascii="宋体"/>
                <w:sz w:val="21"/>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2,989,064.05</w:t>
            </w:r>
            <w:r>
              <w:rPr>
                <w:rFonts w:ascii="宋体"/>
                <w:sz w:val="21"/>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60,722.10</w:t>
            </w:r>
            <w:r>
              <w:rPr>
                <w:rFonts w:ascii="宋体"/>
                <w:sz w:val="21"/>
              </w:rPr>
              <w:t> </w:t>
            </w:r>
          </w:p>
        </w:tc>
      </w:tr>
      <w:tr>
        <w:trPr>
          <w:trHeight w:val="322"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r>
              <w:rPr>
                <w:rFonts w:ascii="宋体" w:hAnsi="宋体" w:cs="宋体" w:eastAsia="宋体" w:hint="default"/>
                <w:sz w:val="21"/>
                <w:szCs w:val="21"/>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1,391,833.15</w:t>
            </w:r>
            <w:r>
              <w:rPr>
                <w:rFonts w:ascii="宋体"/>
                <w:sz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45,290,932.36</w:t>
            </w:r>
            <w:r>
              <w:rPr>
                <w:rFonts w:ascii="宋体"/>
                <w:sz w:val="21"/>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43,952,063.36</w:t>
            </w:r>
            <w:r>
              <w:rPr>
                <w:rFonts w:ascii="宋体"/>
                <w:sz w:val="21"/>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2,730,702.15</w:t>
            </w:r>
            <w:r>
              <w:rPr>
                <w:rFonts w:ascii="宋体"/>
                <w:sz w:val="21"/>
              </w:rPr>
              <w:t> </w:t>
            </w:r>
          </w:p>
        </w:tc>
      </w:tr>
      <w:tr>
        <w:trPr>
          <w:trHeight w:val="634"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7"/>
                <w:sz w:val="21"/>
                <w:szCs w:val="21"/>
              </w:rPr>
              <w:t>五、工会经费和职工教育</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经费</w:t>
            </w:r>
            <w:r>
              <w:rPr>
                <w:rFonts w:ascii="宋体" w:hAnsi="宋体" w:cs="宋体" w:eastAsia="宋体" w:hint="default"/>
                <w:sz w:val="21"/>
                <w:szCs w:val="21"/>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349,531.73</w:t>
            </w:r>
            <w:r>
              <w:rPr>
                <w:rFonts w:ascii="宋体"/>
                <w:sz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8,727,755.85</w:t>
            </w:r>
            <w:r>
              <w:rPr>
                <w:rFonts w:ascii="宋体"/>
                <w:sz w:val="21"/>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8,694,365.84</w:t>
            </w:r>
            <w:r>
              <w:rPr>
                <w:rFonts w:ascii="宋体"/>
                <w:sz w:val="21"/>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382,921.74</w:t>
            </w:r>
            <w:r>
              <w:rPr>
                <w:rFonts w:ascii="宋体"/>
                <w:sz w:val="21"/>
              </w:rPr>
              <w:t> </w:t>
            </w:r>
          </w:p>
        </w:tc>
      </w:tr>
      <w:tr>
        <w:trPr>
          <w:trHeight w:val="322"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六、短期带薪缺勤</w:t>
            </w:r>
            <w:r>
              <w:rPr>
                <w:rFonts w:ascii="宋体" w:hAnsi="宋体" w:cs="宋体" w:eastAsia="宋体" w:hint="default"/>
                <w:sz w:val="21"/>
                <w:szCs w:val="21"/>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bl>
    <w:p>
      <w:pPr>
        <w:spacing w:after="0" w:line="262" w:lineRule="exact"/>
        <w:jc w:val="right"/>
        <w:rPr>
          <w:rFonts w:ascii="宋体" w:hAnsi="宋体" w:cs="宋体" w:eastAsia="宋体" w:hint="default"/>
          <w:sz w:val="21"/>
          <w:szCs w:val="21"/>
        </w:rPr>
        <w:sectPr>
          <w:type w:val="continuous"/>
          <w:pgSz w:w="11910" w:h="16840"/>
          <w:pgMar w:top="1120" w:bottom="1380" w:left="106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3" w:type="dxa"/>
        <w:tblLayout w:type="fixed"/>
        <w:tblCellMar>
          <w:top w:w="0" w:type="dxa"/>
          <w:left w:w="0" w:type="dxa"/>
          <w:bottom w:w="0" w:type="dxa"/>
          <w:right w:w="0" w:type="dxa"/>
        </w:tblCellMar>
        <w:tblLook w:val="01E0"/>
      </w:tblPr>
      <w:tblGrid>
        <w:gridCol w:w="2465"/>
        <w:gridCol w:w="1777"/>
        <w:gridCol w:w="1779"/>
        <w:gridCol w:w="1776"/>
        <w:gridCol w:w="1777"/>
      </w:tblGrid>
      <w:tr>
        <w:trPr>
          <w:trHeight w:val="324"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6"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6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63"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60"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6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322"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七、短期利润分享计划</w:t>
            </w:r>
            <w:r>
              <w:rPr>
                <w:rFonts w:ascii="宋体" w:hAnsi="宋体" w:cs="宋体" w:eastAsia="宋体" w:hint="default"/>
                <w:sz w:val="21"/>
                <w:szCs w:val="21"/>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r>
      <w:tr>
        <w:trPr>
          <w:trHeight w:val="322"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八、其他短期薪酬</w:t>
            </w:r>
            <w:r>
              <w:rPr>
                <w:rFonts w:ascii="宋体" w:hAnsi="宋体" w:cs="宋体" w:eastAsia="宋体" w:hint="default"/>
                <w:sz w:val="21"/>
                <w:szCs w:val="21"/>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13,519.02</w:t>
            </w:r>
            <w:r>
              <w:rPr>
                <w:rFonts w:ascii="宋体"/>
                <w:sz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222,185.83</w:t>
            </w:r>
            <w:r>
              <w:rPr>
                <w:rFonts w:ascii="宋体"/>
                <w:sz w:val="21"/>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234,504.13</w:t>
            </w:r>
            <w:r>
              <w:rPr>
                <w:rFonts w:ascii="宋体"/>
                <w:sz w:val="21"/>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1,200.72</w:t>
            </w:r>
            <w:r>
              <w:rPr>
                <w:rFonts w:ascii="宋体"/>
                <w:sz w:val="21"/>
              </w:rPr>
              <w:t> </w:t>
            </w:r>
          </w:p>
        </w:tc>
      </w:tr>
      <w:tr>
        <w:trPr>
          <w:trHeight w:val="322"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107,338,908.19</w:t>
            </w:r>
            <w:r>
              <w:rPr>
                <w:rFonts w:ascii="宋体"/>
                <w:sz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760,426,403.24</w:t>
            </w:r>
            <w:r>
              <w:rPr>
                <w:rFonts w:ascii="宋体"/>
                <w:sz w:val="21"/>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728,757,563.89</w:t>
            </w:r>
            <w:r>
              <w:rPr>
                <w:rFonts w:ascii="宋体"/>
                <w:sz w:val="21"/>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139,007,747.54</w:t>
            </w:r>
            <w:r>
              <w:rPr>
                <w:rFonts w:ascii="宋体"/>
                <w:sz w:val="21"/>
              </w:rPr>
              <w:t> </w:t>
            </w:r>
          </w:p>
        </w:tc>
      </w:tr>
    </w:tbl>
    <w:p>
      <w:pPr>
        <w:spacing w:after="0" w:line="262" w:lineRule="exact"/>
        <w:jc w:val="right"/>
        <w:rPr>
          <w:rFonts w:ascii="宋体" w:hAnsi="宋体" w:cs="宋体" w:eastAsia="宋体" w:hint="default"/>
          <w:sz w:val="21"/>
          <w:szCs w:val="21"/>
        </w:rPr>
        <w:sectPr>
          <w:pgSz w:w="11910" w:h="16840"/>
          <w:pgMar w:header="882" w:footer="1195" w:top="1120" w:bottom="1380" w:left="1060" w:right="1040"/>
        </w:sectPr>
      </w:pPr>
    </w:p>
    <w:p>
      <w:pPr>
        <w:pStyle w:val="Heading4"/>
        <w:spacing w:line="324" w:lineRule="auto" w:before="0"/>
        <w:ind w:left="2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2"/>
          <w:w w:val="99"/>
        </w:rPr>
        <w:t>.</w:t>
      </w:r>
      <w:r>
        <w:rPr>
          <w:w w:val="100"/>
        </w:rPr>
        <w:t>设定提存计划列</w:t>
      </w:r>
      <w:r>
        <w:rPr>
          <w:spacing w:val="-3"/>
          <w:w w:val="100"/>
        </w:rPr>
        <w:t>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216"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040"/>
          <w:cols w:num="2" w:equalWidth="0">
            <w:col w:w="2435" w:space="4608"/>
            <w:col w:w="2767"/>
          </w:cols>
        </w:sectPr>
      </w:pPr>
    </w:p>
    <w:p>
      <w:pPr>
        <w:spacing w:line="240" w:lineRule="auto" w:before="10"/>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2463"/>
        <w:gridCol w:w="1757"/>
        <w:gridCol w:w="1844"/>
        <w:gridCol w:w="1702"/>
        <w:gridCol w:w="1817"/>
      </w:tblGrid>
      <w:tr>
        <w:trPr>
          <w:trHeight w:val="326" w:hRule="exact"/>
        </w:trPr>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5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94"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22"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8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329" w:hRule="exact"/>
        </w:trPr>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、基本养老保险</w:t>
            </w:r>
            <w:r>
              <w:rPr>
                <w:rFonts w:ascii="宋体" w:hAnsi="宋体" w:cs="宋体" w:eastAsia="宋体" w:hint="default"/>
                <w:sz w:val="21"/>
                <w:szCs w:val="21"/>
              </w:rPr>
              <w:t> </w:t>
            </w:r>
          </w:p>
        </w:tc>
        <w:tc>
          <w:tcPr>
            <w:tcW w:w="1757" w:type="dxa"/>
            <w:tcBorders>
              <w:top w:val="single" w:sz="6" w:space="0" w:color="000000"/>
              <w:left w:val="single" w:sz="6"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1,394,246.34</w:t>
            </w:r>
            <w:r>
              <w:rPr>
                <w:rFonts w:ascii="宋体"/>
                <w:sz w:val="21"/>
              </w:rPr>
              <w:t> </w:t>
            </w:r>
          </w:p>
        </w:tc>
        <w:tc>
          <w:tcPr>
            <w:tcW w:w="1844" w:type="dxa"/>
            <w:tcBorders>
              <w:top w:val="single" w:sz="6"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66,922,162.80</w:t>
            </w:r>
            <w:r>
              <w:rPr>
                <w:rFonts w:ascii="宋体"/>
                <w:sz w:val="21"/>
              </w:rPr>
              <w:t> </w:t>
            </w:r>
          </w:p>
        </w:tc>
        <w:tc>
          <w:tcPr>
            <w:tcW w:w="1702" w:type="dxa"/>
            <w:tcBorders>
              <w:top w:val="single" w:sz="6"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66,841,134.26</w:t>
            </w:r>
            <w:r>
              <w:rPr>
                <w:rFonts w:ascii="宋体"/>
                <w:sz w:val="21"/>
              </w:rPr>
              <w:t> </w:t>
            </w:r>
          </w:p>
        </w:tc>
        <w:tc>
          <w:tcPr>
            <w:tcW w:w="1817" w:type="dxa"/>
            <w:tcBorders>
              <w:top w:val="single" w:sz="6"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1,475,274.88</w:t>
            </w:r>
            <w:r>
              <w:rPr>
                <w:rFonts w:ascii="宋体"/>
                <w:sz w:val="21"/>
              </w:rPr>
              <w:t> </w:t>
            </w:r>
          </w:p>
        </w:tc>
      </w:tr>
      <w:tr>
        <w:trPr>
          <w:trHeight w:val="326" w:hRule="exact"/>
        </w:trPr>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、失业保险费</w:t>
            </w:r>
            <w:r>
              <w:rPr>
                <w:rFonts w:ascii="宋体" w:hAnsi="宋体" w:cs="宋体" w:eastAsia="宋体" w:hint="default"/>
                <w:sz w:val="21"/>
                <w:szCs w:val="21"/>
              </w:rPr>
              <w:t> </w:t>
            </w:r>
          </w:p>
        </w:tc>
        <w:tc>
          <w:tcPr>
            <w:tcW w:w="1757" w:type="dxa"/>
            <w:tcBorders>
              <w:top w:val="single" w:sz="4" w:space="0" w:color="000000"/>
              <w:left w:val="single" w:sz="6"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168,294.83</w:t>
            </w: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2,862,056.60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2,850,913.02</w:t>
            </w:r>
            <w:r>
              <w:rPr>
                <w:rFonts w:ascii="宋体"/>
                <w:sz w:val="21"/>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179,438.41</w:t>
            </w:r>
            <w:r>
              <w:rPr>
                <w:rFonts w:ascii="宋体"/>
                <w:sz w:val="21"/>
              </w:rPr>
              <w:t> </w:t>
            </w:r>
          </w:p>
        </w:tc>
      </w:tr>
      <w:tr>
        <w:trPr>
          <w:trHeight w:val="327" w:hRule="exact"/>
        </w:trPr>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、企业年金缴费</w:t>
            </w:r>
            <w:r>
              <w:rPr>
                <w:rFonts w:ascii="宋体" w:hAnsi="宋体" w:cs="宋体" w:eastAsia="宋体" w:hint="default"/>
                <w:sz w:val="21"/>
                <w:szCs w:val="21"/>
              </w:rPr>
              <w:t> </w:t>
            </w:r>
          </w:p>
        </w:tc>
        <w:tc>
          <w:tcPr>
            <w:tcW w:w="1757" w:type="dxa"/>
            <w:tcBorders>
              <w:top w:val="single" w:sz="4" w:space="0" w:color="000000"/>
              <w:left w:val="single" w:sz="6"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329" w:hRule="exact"/>
        </w:trPr>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57" w:type="dxa"/>
            <w:tcBorders>
              <w:top w:val="single" w:sz="4" w:space="0" w:color="000000"/>
              <w:left w:val="single" w:sz="6"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1,562,541.17</w:t>
            </w: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69,784,219.40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69,692,047.28</w:t>
            </w:r>
            <w:r>
              <w:rPr>
                <w:rFonts w:ascii="宋体"/>
                <w:sz w:val="21"/>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1,654,713.29</w:t>
            </w:r>
            <w:r>
              <w:rPr>
                <w:rFonts w:ascii="宋体"/>
                <w:sz w:val="21"/>
              </w:rPr>
              <w:t> </w:t>
            </w:r>
          </w:p>
        </w:tc>
      </w:tr>
    </w:tbl>
    <w:p>
      <w:pPr>
        <w:pStyle w:val="BodyText"/>
        <w:spacing w:line="273" w:lineRule="auto"/>
        <w:ind w:left="21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338" w:lineRule="auto" w:before="7"/>
        <w:ind w:left="637" w:right="0" w:hanging="421"/>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4"/>
        </w:rPr>
        <w:t>本公司按规定参加由政府机构设立的养老保险、失业保险计划，根据该等计划，本公司分别按各地</w:t>
      </w:r>
    </w:p>
    <w:p>
      <w:pPr>
        <w:pStyle w:val="BodyText"/>
        <w:spacing w:line="240" w:lineRule="auto" w:before="107"/>
        <w:ind w:left="216" w:right="0"/>
        <w:jc w:val="left"/>
      </w:pPr>
      <w:r>
        <w:rPr>
          <w:spacing w:val="-4"/>
        </w:rPr>
        <w:t>员工所在地的法定社保基数和比例每月向该等计划缴存费用。除上述每月缴存费用外，本公司不再承担</w:t>
      </w:r>
    </w:p>
    <w:p>
      <w:pPr>
        <w:spacing w:line="240" w:lineRule="auto" w:before="13"/>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type w:val="continuous"/>
          <w:pgSz w:w="11910" w:h="16840"/>
          <w:pgMar w:top="1120" w:bottom="1380" w:left="1060" w:right="1040"/>
        </w:sectPr>
      </w:pPr>
    </w:p>
    <w:p>
      <w:pPr>
        <w:pStyle w:val="BodyText"/>
        <w:spacing w:line="240" w:lineRule="auto" w:before="36"/>
        <w:ind w:left="216" w:right="0"/>
        <w:jc w:val="left"/>
        <w:rPr>
          <w:rFonts w:ascii="宋体" w:hAnsi="宋体" w:cs="宋体" w:eastAsia="宋体" w:hint="default"/>
        </w:rPr>
      </w:pPr>
      <w:r>
        <w:rPr/>
        <w:t>进一步支付义务。相应的支出于发生时计入当期损益或相关资产的成本。</w:t>
      </w:r>
      <w:r>
        <w:rPr>
          <w:rFonts w:ascii="宋体" w:hAnsi="宋体" w:cs="宋体" w:eastAsia="宋体" w:hint="default"/>
        </w:rPr>
        <w:t> </w:t>
      </w:r>
    </w:p>
    <w:p>
      <w:pPr>
        <w:pStyle w:val="BodyText"/>
        <w:spacing w:line="240" w:lineRule="auto" w:before="116"/>
        <w:ind w:left="216" w:right="0"/>
        <w:jc w:val="left"/>
        <w:rPr>
          <w:rFonts w:ascii="宋体" w:hAnsi="宋体" w:cs="宋体" w:eastAsia="宋体" w:hint="default"/>
        </w:rPr>
      </w:pPr>
      <w:r>
        <w:rPr>
          <w:rFonts w:ascii="宋体"/>
          <w:w w:val="100"/>
        </w:rPr>
        <w:t> </w:t>
      </w:r>
    </w:p>
    <w:p>
      <w:pPr>
        <w:pStyle w:val="Heading4"/>
        <w:spacing w:line="240" w:lineRule="auto"/>
        <w:ind w:left="216" w:right="0"/>
        <w:jc w:val="left"/>
        <w:rPr>
          <w:rFonts w:ascii="宋体" w:hAnsi="宋体" w:cs="宋体" w:eastAsia="宋体" w:hint="default"/>
          <w:b w:val="0"/>
          <w:bCs w:val="0"/>
        </w:rPr>
      </w:pPr>
      <w:r>
        <w:rPr>
          <w:rFonts w:ascii="宋体" w:hAnsi="宋体" w:cs="宋体" w:eastAsia="宋体" w:hint="default"/>
        </w:rPr>
        <w:t>38</w:t>
      </w:r>
      <w:r>
        <w:rPr/>
        <w:t>、</w:t>
      </w:r>
      <w:r>
        <w:rPr>
          <w:spacing w:val="-27"/>
        </w:rPr>
        <w:t> </w:t>
      </w:r>
      <w:r>
        <w:rPr/>
        <w:t>应交税费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5"/>
        <w:ind w:left="173"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040"/>
          <w:cols w:num="2" w:equalWidth="0">
            <w:col w:w="7047" w:space="40"/>
            <w:col w:w="2723"/>
          </w:cols>
        </w:sectPr>
      </w:pPr>
    </w:p>
    <w:p>
      <w:pPr>
        <w:spacing w:line="240" w:lineRule="auto" w:before="10"/>
        <w:rPr>
          <w:rFonts w:ascii="宋体" w:hAnsi="宋体" w:cs="宋体" w:eastAsia="宋体" w:hint="default"/>
          <w:sz w:val="3"/>
          <w:szCs w:val="3"/>
        </w:rPr>
      </w:pPr>
    </w:p>
    <w:tbl>
      <w:tblPr>
        <w:tblW w:w="0" w:type="auto"/>
        <w:jc w:val="left"/>
        <w:tblInd w:w="180" w:type="dxa"/>
        <w:tblLayout w:type="fixed"/>
        <w:tblCellMar>
          <w:top w:w="0" w:type="dxa"/>
          <w:left w:w="0" w:type="dxa"/>
          <w:bottom w:w="0" w:type="dxa"/>
          <w:right w:w="0" w:type="dxa"/>
        </w:tblCellMar>
        <w:tblLook w:val="01E0"/>
      </w:tblPr>
      <w:tblGrid>
        <w:gridCol w:w="3155"/>
        <w:gridCol w:w="3130"/>
        <w:gridCol w:w="3133"/>
      </w:tblGrid>
      <w:tr>
        <w:trPr>
          <w:trHeight w:val="322"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06"/>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4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39"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22"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增值税</w:t>
            </w:r>
            <w:r>
              <w:rPr>
                <w:rFonts w:ascii="宋体" w:hAnsi="宋体" w:cs="宋体" w:eastAsia="宋体" w:hint="default"/>
                <w:sz w:val="21"/>
                <w:szCs w:val="21"/>
              </w:rPr>
              <w:t> </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23,910,350.54</w:t>
            </w:r>
            <w:r>
              <w:rPr>
                <w:rFonts w:ascii="宋体"/>
                <w:sz w:val="21"/>
              </w:rPr>
              <w:t> </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20,216,482.44</w:t>
            </w:r>
          </w:p>
        </w:tc>
      </w:tr>
      <w:tr>
        <w:trPr>
          <w:trHeight w:val="322"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企业所得税</w:t>
            </w:r>
            <w:r>
              <w:rPr>
                <w:rFonts w:ascii="宋体" w:hAnsi="宋体" w:cs="宋体" w:eastAsia="宋体" w:hint="default"/>
                <w:sz w:val="21"/>
                <w:szCs w:val="21"/>
              </w:rPr>
              <w:t> </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35,344,887.13</w:t>
            </w:r>
            <w:r>
              <w:rPr>
                <w:rFonts w:ascii="宋体"/>
                <w:sz w:val="21"/>
              </w:rPr>
              <w:t> </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15,213,920.16</w:t>
            </w:r>
          </w:p>
        </w:tc>
      </w:tr>
      <w:tr>
        <w:trPr>
          <w:trHeight w:val="322"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个人所得税</w:t>
            </w:r>
            <w:r>
              <w:rPr>
                <w:rFonts w:ascii="宋体" w:hAnsi="宋体" w:cs="宋体" w:eastAsia="宋体" w:hint="default"/>
                <w:sz w:val="21"/>
                <w:szCs w:val="21"/>
              </w:rPr>
              <w:t> </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3,624,991.51</w:t>
            </w:r>
            <w:r>
              <w:rPr>
                <w:rFonts w:ascii="宋体"/>
                <w:sz w:val="21"/>
              </w:rPr>
              <w:t> </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3,445,280.66</w:t>
            </w:r>
          </w:p>
        </w:tc>
      </w:tr>
      <w:tr>
        <w:trPr>
          <w:trHeight w:val="324"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文化事业建设费</w:t>
            </w:r>
            <w:r>
              <w:rPr>
                <w:rFonts w:ascii="宋体" w:hAnsi="宋体" w:cs="宋体" w:eastAsia="宋体" w:hint="default"/>
                <w:sz w:val="21"/>
                <w:szCs w:val="21"/>
              </w:rPr>
              <w:t> </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
              <w:jc w:val="right"/>
              <w:rPr>
                <w:rFonts w:ascii="宋体" w:hAnsi="宋体" w:cs="宋体" w:eastAsia="宋体" w:hint="default"/>
                <w:sz w:val="21"/>
                <w:szCs w:val="21"/>
              </w:rPr>
            </w:pPr>
            <w:r>
              <w:rPr>
                <w:rFonts w:ascii="宋体"/>
                <w:spacing w:val="-1"/>
                <w:sz w:val="21"/>
              </w:rPr>
              <w:t>2,451,845.31</w:t>
            </w:r>
            <w:r>
              <w:rPr>
                <w:rFonts w:ascii="宋体"/>
                <w:sz w:val="21"/>
              </w:rPr>
              <w:t> </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1"/>
              <w:jc w:val="right"/>
              <w:rPr>
                <w:rFonts w:ascii="宋体" w:hAnsi="宋体" w:cs="宋体" w:eastAsia="宋体" w:hint="default"/>
                <w:sz w:val="21"/>
                <w:szCs w:val="21"/>
              </w:rPr>
            </w:pPr>
            <w:r>
              <w:rPr>
                <w:rFonts w:ascii="宋体"/>
                <w:spacing w:val="-1"/>
                <w:sz w:val="21"/>
              </w:rPr>
              <w:t>3,392,887.44</w:t>
            </w:r>
          </w:p>
        </w:tc>
      </w:tr>
      <w:tr>
        <w:trPr>
          <w:trHeight w:val="322"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印花税</w:t>
            </w:r>
            <w:r>
              <w:rPr>
                <w:rFonts w:ascii="宋体" w:hAnsi="宋体" w:cs="宋体" w:eastAsia="宋体" w:hint="default"/>
                <w:sz w:val="21"/>
                <w:szCs w:val="21"/>
              </w:rPr>
              <w:t> </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1,088,103.23</w:t>
            </w:r>
            <w:r>
              <w:rPr>
                <w:rFonts w:ascii="宋体"/>
                <w:sz w:val="21"/>
              </w:rPr>
              <w:t> </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837,962.06</w:t>
            </w:r>
          </w:p>
        </w:tc>
      </w:tr>
      <w:tr>
        <w:trPr>
          <w:trHeight w:val="322"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城市维护建设税</w:t>
            </w:r>
            <w:r>
              <w:rPr>
                <w:rFonts w:ascii="宋体" w:hAnsi="宋体" w:cs="宋体" w:eastAsia="宋体" w:hint="default"/>
                <w:sz w:val="21"/>
                <w:szCs w:val="21"/>
              </w:rPr>
              <w:t> </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1,042,311.17</w:t>
            </w:r>
            <w:r>
              <w:rPr>
                <w:rFonts w:ascii="宋体"/>
                <w:sz w:val="21"/>
              </w:rPr>
              <w:t> </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955,650.85</w:t>
            </w:r>
          </w:p>
        </w:tc>
      </w:tr>
      <w:tr>
        <w:trPr>
          <w:trHeight w:val="322"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教育费附加</w:t>
            </w:r>
            <w:r>
              <w:rPr>
                <w:rFonts w:ascii="宋体" w:hAnsi="宋体" w:cs="宋体" w:eastAsia="宋体" w:hint="default"/>
                <w:sz w:val="21"/>
                <w:szCs w:val="21"/>
              </w:rPr>
              <w:t> </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461,320.97</w:t>
            </w:r>
            <w:r>
              <w:rPr>
                <w:rFonts w:ascii="宋体"/>
                <w:sz w:val="21"/>
              </w:rPr>
              <w:t> </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419,827.53</w:t>
            </w:r>
          </w:p>
        </w:tc>
      </w:tr>
      <w:tr>
        <w:trPr>
          <w:trHeight w:val="322"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6" w:right="0"/>
              <w:jc w:val="left"/>
              <w:rPr>
                <w:rFonts w:ascii="宋体" w:hAnsi="宋体" w:cs="宋体" w:eastAsia="宋体" w:hint="default"/>
                <w:sz w:val="21"/>
                <w:szCs w:val="21"/>
              </w:rPr>
            </w:pPr>
            <w:r>
              <w:rPr>
                <w:rFonts w:ascii="宋体" w:hAnsi="宋体" w:cs="宋体" w:eastAsia="宋体" w:hint="default"/>
                <w:sz w:val="21"/>
                <w:szCs w:val="21"/>
              </w:rPr>
              <w:t>地方教育费附加</w:t>
            </w:r>
            <w:r>
              <w:rPr>
                <w:rFonts w:ascii="宋体" w:hAnsi="宋体" w:cs="宋体" w:eastAsia="宋体" w:hint="default"/>
                <w:sz w:val="21"/>
                <w:szCs w:val="21"/>
              </w:rPr>
              <w:t> </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5"/>
              <w:jc w:val="right"/>
              <w:rPr>
                <w:rFonts w:ascii="宋体" w:hAnsi="宋体" w:cs="宋体" w:eastAsia="宋体" w:hint="default"/>
                <w:sz w:val="21"/>
                <w:szCs w:val="21"/>
              </w:rPr>
            </w:pPr>
            <w:r>
              <w:rPr>
                <w:rFonts w:ascii="宋体"/>
                <w:spacing w:val="-1"/>
                <w:sz w:val="21"/>
              </w:rPr>
              <w:t>304,957.69</w:t>
            </w:r>
            <w:r>
              <w:rPr>
                <w:rFonts w:ascii="宋体"/>
                <w:sz w:val="21"/>
              </w:rPr>
              <w:t> </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1"/>
              <w:jc w:val="right"/>
              <w:rPr>
                <w:rFonts w:ascii="宋体" w:hAnsi="宋体" w:cs="宋体" w:eastAsia="宋体" w:hint="default"/>
                <w:sz w:val="21"/>
                <w:szCs w:val="21"/>
              </w:rPr>
            </w:pPr>
            <w:r>
              <w:rPr>
                <w:rFonts w:ascii="宋体"/>
                <w:spacing w:val="-1"/>
                <w:sz w:val="21"/>
              </w:rPr>
              <w:t>279,199.01</w:t>
            </w:r>
          </w:p>
        </w:tc>
      </w:tr>
      <w:tr>
        <w:trPr>
          <w:trHeight w:val="322"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44,349.81</w:t>
            </w:r>
            <w:r>
              <w:rPr>
                <w:rFonts w:ascii="宋体"/>
                <w:sz w:val="21"/>
              </w:rPr>
              <w:t> </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40,455.70</w:t>
            </w:r>
          </w:p>
        </w:tc>
      </w:tr>
      <w:tr>
        <w:trPr>
          <w:trHeight w:val="324"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306"/>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
              <w:jc w:val="right"/>
              <w:rPr>
                <w:rFonts w:ascii="宋体" w:hAnsi="宋体" w:cs="宋体" w:eastAsia="宋体" w:hint="default"/>
                <w:sz w:val="21"/>
                <w:szCs w:val="21"/>
              </w:rPr>
            </w:pPr>
            <w:r>
              <w:rPr>
                <w:rFonts w:ascii="宋体"/>
                <w:spacing w:val="-1"/>
                <w:sz w:val="21"/>
              </w:rPr>
              <w:t>68,273,117.36</w:t>
            </w:r>
            <w:r>
              <w:rPr>
                <w:rFonts w:ascii="宋体"/>
                <w:sz w:val="21"/>
              </w:rPr>
              <w:t> </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1"/>
              <w:jc w:val="right"/>
              <w:rPr>
                <w:rFonts w:ascii="宋体" w:hAnsi="宋体" w:cs="宋体" w:eastAsia="宋体" w:hint="default"/>
                <w:sz w:val="21"/>
                <w:szCs w:val="21"/>
              </w:rPr>
            </w:pPr>
            <w:r>
              <w:rPr>
                <w:rFonts w:ascii="宋体"/>
                <w:spacing w:val="-1"/>
                <w:sz w:val="21"/>
              </w:rPr>
              <w:t>44,801,665.85</w:t>
            </w:r>
          </w:p>
        </w:tc>
      </w:tr>
    </w:tbl>
    <w:p>
      <w:pPr>
        <w:pStyle w:val="BodyText"/>
        <w:spacing w:line="273" w:lineRule="auto"/>
        <w:ind w:left="216" w:right="8349"/>
        <w:jc w:val="left"/>
        <w:rPr>
          <w:rFonts w:ascii="宋体" w:hAnsi="宋体" w:cs="宋体" w:eastAsia="宋体" w:hint="default"/>
        </w:rPr>
      </w:pPr>
      <w:r>
        <w:rPr>
          <w:rFonts w:ascii="宋体" w:hAnsi="宋体" w:cs="宋体" w:eastAsia="宋体" w:hint="default"/>
          <w:w w:val="100"/>
        </w:rPr>
        <w:t>  </w:t>
      </w:r>
      <w:r>
        <w:rPr/>
        <w:t>其他说明：       </w:t>
      </w:r>
      <w:r>
        <w:rPr>
          <w:rFonts w:ascii="宋体" w:hAnsi="宋体" w:cs="宋体" w:eastAsia="宋体" w:hint="default"/>
        </w:rPr>
      </w:r>
      <w:r>
        <w:rPr>
          <w:w w:val="100"/>
        </w:rPr>
        <w:t>无</w:t>
      </w:r>
      <w:r>
        <w:rPr>
          <w:rFonts w:ascii="宋体" w:hAnsi="宋体" w:cs="宋体" w:eastAsia="宋体" w:hint="default"/>
          <w:w w:val="100"/>
        </w:rPr>
        <w:t> </w:t>
      </w:r>
    </w:p>
    <w:p>
      <w:pPr>
        <w:pStyle w:val="BodyText"/>
        <w:spacing w:line="240" w:lineRule="auto" w:before="7"/>
        <w:ind w:left="216"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type w:val="continuous"/>
          <w:pgSz w:w="11910" w:h="16840"/>
          <w:pgMar w:top="1120" w:bottom="1380" w:left="1060" w:right="1040"/>
        </w:sectPr>
      </w:pPr>
    </w:p>
    <w:p>
      <w:pPr>
        <w:spacing w:line="240" w:lineRule="auto" w:before="1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footerReference w:type="default" r:id="rId76"/>
          <w:pgSz w:w="11910" w:h="16840"/>
          <w:pgMar w:footer="1195" w:header="882" w:top="1120" w:bottom="1380" w:left="1140" w:right="1060"/>
        </w:sectPr>
      </w:pPr>
    </w:p>
    <w:p>
      <w:pPr>
        <w:pStyle w:val="Heading4"/>
        <w:spacing w:line="324" w:lineRule="auto" w:before="36"/>
        <w:ind w:right="208"/>
        <w:jc w:val="left"/>
        <w:rPr>
          <w:rFonts w:ascii="宋体" w:hAnsi="宋体" w:cs="宋体" w:eastAsia="宋体" w:hint="default"/>
          <w:b w:val="0"/>
          <w:bCs w:val="0"/>
        </w:rPr>
      </w:pPr>
      <w:r>
        <w:rPr>
          <w:rFonts w:ascii="宋体" w:hAnsi="宋体" w:cs="宋体" w:eastAsia="宋体" w:hint="default"/>
        </w:rPr>
        <w:t>39</w:t>
      </w:r>
      <w:r>
        <w:rPr/>
        <w:t>、</w:t>
      </w:r>
      <w:r>
        <w:rPr>
          <w:spacing w:val="-24"/>
        </w:rPr>
        <w:t> </w:t>
      </w:r>
      <w:r>
        <w:rPr/>
        <w:t>其他应付款</w:t>
      </w:r>
      <w:r>
        <w:rPr>
          <w:w w:val="100"/>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40" w:right="1060"/>
          <w:cols w:num="2" w:equalWidth="0">
            <w:col w:w="1923" w:space="5120"/>
            <w:col w:w="2667"/>
          </w:cols>
        </w:sectPr>
      </w:pPr>
    </w:p>
    <w:p>
      <w:pPr>
        <w:spacing w:line="240" w:lineRule="auto" w:before="10"/>
        <w:rPr>
          <w:rFonts w:ascii="宋体" w:hAnsi="宋体" w:cs="宋体" w:eastAsia="宋体" w:hint="default"/>
          <w:sz w:val="3"/>
          <w:szCs w:val="3"/>
        </w:rPr>
      </w:pPr>
    </w:p>
    <w:tbl>
      <w:tblPr>
        <w:tblW w:w="0" w:type="auto"/>
        <w:jc w:val="left"/>
        <w:tblInd w:w="131" w:type="dxa"/>
        <w:tblLayout w:type="fixed"/>
        <w:tblCellMar>
          <w:top w:w="0" w:type="dxa"/>
          <w:left w:w="0" w:type="dxa"/>
          <w:bottom w:w="0" w:type="dxa"/>
          <w:right w:w="0" w:type="dxa"/>
        </w:tblCellMar>
        <w:tblLook w:val="01E0"/>
      </w:tblPr>
      <w:tblGrid>
        <w:gridCol w:w="3121"/>
        <w:gridCol w:w="3118"/>
        <w:gridCol w:w="3118"/>
      </w:tblGrid>
      <w:tr>
        <w:trPr>
          <w:trHeight w:val="32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13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13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应付利息</w:t>
            </w:r>
            <w:r>
              <w:rPr>
                <w:rFonts w:ascii="宋体" w:hAnsi="宋体" w:cs="宋体" w:eastAsia="宋体" w:hint="default"/>
                <w:sz w:val="21"/>
                <w:szCs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2,800,000.00</w:t>
            </w:r>
            <w:r>
              <w:rPr>
                <w:rFonts w:ascii="宋体"/>
                <w:sz w:val="21"/>
              </w:rPr>
              <w:t> </w:t>
            </w:r>
          </w:p>
        </w:tc>
      </w:tr>
      <w:tr>
        <w:trPr>
          <w:trHeight w:val="28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38,087,062.78</w:t>
            </w:r>
            <w:r>
              <w:rPr>
                <w:rFonts w:ascii="宋体"/>
                <w:sz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29,362,367.06</w:t>
            </w:r>
            <w:r>
              <w:rPr>
                <w:rFonts w:ascii="宋体"/>
                <w:sz w:val="21"/>
              </w:rPr>
              <w:t> </w:t>
            </w:r>
          </w:p>
        </w:tc>
      </w:tr>
      <w:tr>
        <w:trPr>
          <w:trHeight w:val="28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38,087,062.78</w:t>
            </w:r>
            <w:r>
              <w:rPr>
                <w:rFonts w:ascii="宋体"/>
                <w:sz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32,162,367.06</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140" w:right="1060"/>
        </w:sectPr>
      </w:pPr>
    </w:p>
    <w:p>
      <w:pPr>
        <w:pStyle w:val="BodyText"/>
        <w:spacing w:line="273" w:lineRule="auto"/>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0" w:lineRule="auto" w:before="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324" w:lineRule="auto" w:before="37"/>
        <w:ind w:left="136"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应付利</w:t>
      </w:r>
      <w:r>
        <w:rPr>
          <w:rFonts w:ascii="宋体" w:hAnsi="宋体" w:cs="宋体" w:eastAsia="宋体" w:hint="default"/>
          <w:b/>
          <w:bCs/>
          <w:spacing w:val="-2"/>
          <w:w w:val="100"/>
          <w:sz w:val="21"/>
          <w:szCs w:val="21"/>
        </w:rPr>
        <w:t>息</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40" w:lineRule="auto" w:before="23"/>
        <w:ind w:right="0"/>
        <w:jc w:val="left"/>
        <w:rPr>
          <w:rFonts w:ascii="宋体" w:hAnsi="宋体" w:cs="宋体" w:eastAsia="宋体" w:hint="default"/>
          <w:b w:val="0"/>
          <w:bCs w:val="0"/>
        </w:rPr>
      </w:pPr>
      <w:r>
        <w:rPr>
          <w:rFonts w:ascii="宋体" w:hAnsi="宋体" w:cs="宋体" w:eastAsia="宋体" w:hint="default"/>
        </w:rPr>
        <w:t>(1).</w:t>
      </w:r>
      <w:r>
        <w:rPr/>
        <w:t>分类列示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324" w:lineRule="auto" w:before="37"/>
        <w:ind w:left="136"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应付股</w:t>
      </w:r>
      <w:r>
        <w:rPr>
          <w:rFonts w:ascii="宋体" w:hAnsi="宋体" w:cs="宋体" w:eastAsia="宋体" w:hint="default"/>
          <w:b/>
          <w:bCs/>
          <w:spacing w:val="-2"/>
          <w:w w:val="100"/>
          <w:sz w:val="21"/>
          <w:szCs w:val="21"/>
        </w:rPr>
        <w:t>利</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40" w:lineRule="auto" w:before="23"/>
        <w:ind w:right="0"/>
        <w:jc w:val="left"/>
        <w:rPr>
          <w:rFonts w:ascii="宋体" w:hAnsi="宋体" w:cs="宋体" w:eastAsia="宋体" w:hint="default"/>
          <w:b w:val="0"/>
          <w:bCs w:val="0"/>
        </w:rPr>
      </w:pPr>
      <w:r>
        <w:rPr>
          <w:rFonts w:ascii="宋体" w:hAnsi="宋体" w:cs="宋体" w:eastAsia="宋体" w:hint="default"/>
        </w:rPr>
        <w:t>(2).</w:t>
      </w:r>
      <w:r>
        <w:rPr/>
        <w:t>分类列示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40" w:right="1060"/>
          <w:cols w:num="2" w:equalWidth="0">
            <w:col w:w="1923" w:space="5120"/>
            <w:col w:w="2667"/>
          </w:cols>
        </w:sectPr>
      </w:pPr>
    </w:p>
    <w:p>
      <w:pPr>
        <w:spacing w:line="240" w:lineRule="auto" w:before="10"/>
        <w:rPr>
          <w:rFonts w:ascii="宋体" w:hAnsi="宋体" w:cs="宋体" w:eastAsia="宋体"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3152"/>
        <w:gridCol w:w="3070"/>
        <w:gridCol w:w="3195"/>
      </w:tblGrid>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06"/>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0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24"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普通股股利</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
              <w:jc w:val="right"/>
              <w:rPr>
                <w:rFonts w:ascii="宋体" w:hAnsi="宋体" w:cs="宋体" w:eastAsia="宋体" w:hint="default"/>
                <w:sz w:val="21"/>
                <w:szCs w:val="21"/>
              </w:rPr>
            </w:pPr>
            <w:r>
              <w:rPr>
                <w:rFonts w:ascii="宋体"/>
                <w:w w:val="100"/>
                <w:sz w:val="21"/>
              </w:rPr>
              <w:t> </w:t>
            </w:r>
          </w:p>
        </w:tc>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
              <w:jc w:val="right"/>
              <w:rPr>
                <w:rFonts w:ascii="宋体" w:hAnsi="宋体" w:cs="宋体" w:eastAsia="宋体" w:hint="default"/>
                <w:sz w:val="21"/>
                <w:szCs w:val="21"/>
              </w:rPr>
            </w:pPr>
            <w:r>
              <w:rPr>
                <w:rFonts w:ascii="宋体"/>
                <w:spacing w:val="-1"/>
                <w:sz w:val="21"/>
              </w:rPr>
              <w:t>2,800,000.00</w:t>
            </w:r>
            <w:r>
              <w:rPr>
                <w:rFonts w:ascii="宋体"/>
                <w:sz w:val="21"/>
              </w:rPr>
              <w:t> </w:t>
            </w: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06"/>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2,800,000.00</w:t>
            </w:r>
            <w:r>
              <w:rPr>
                <w:rFonts w:ascii="宋体"/>
                <w:sz w:val="21"/>
              </w:rPr>
              <w:t> </w:t>
            </w:r>
          </w:p>
        </w:tc>
      </w:tr>
    </w:tbl>
    <w:p>
      <w:pPr>
        <w:spacing w:after="0" w:line="262" w:lineRule="exact"/>
        <w:jc w:val="right"/>
        <w:rPr>
          <w:rFonts w:ascii="宋体" w:hAnsi="宋体" w:cs="宋体" w:eastAsia="宋体" w:hint="default"/>
          <w:sz w:val="21"/>
          <w:szCs w:val="21"/>
        </w:rPr>
        <w:sectPr>
          <w:type w:val="continuous"/>
          <w:pgSz w:w="11910" w:h="16840"/>
          <w:pgMar w:top="1120" w:bottom="1380" w:left="1140" w:right="1060"/>
        </w:sectPr>
      </w:pPr>
    </w:p>
    <w:p>
      <w:pPr>
        <w:pStyle w:val="BodyText"/>
        <w:spacing w:line="239" w:lineRule="exact"/>
        <w:ind w:right="0"/>
        <w:jc w:val="left"/>
        <w:rPr>
          <w:rFonts w:ascii="宋体" w:hAnsi="宋体" w:cs="宋体" w:eastAsia="宋体" w:hint="default"/>
        </w:rPr>
      </w:pPr>
      <w:r>
        <w:rPr>
          <w:rFonts w:ascii="宋体"/>
          <w:w w:val="100"/>
        </w:rPr>
        <w:t> </w:t>
      </w:r>
    </w:p>
    <w:p>
      <w:pPr>
        <w:pStyle w:val="BodyText"/>
        <w:spacing w:line="240" w:lineRule="auto"/>
        <w:ind w:right="0"/>
        <w:jc w:val="left"/>
        <w:rPr>
          <w:rFonts w:ascii="宋体" w:hAnsi="宋体" w:cs="宋体" w:eastAsia="宋体" w:hint="default"/>
        </w:rPr>
      </w:pPr>
      <w:r>
        <w:rPr/>
        <w:t>其他说明，包括重要的超过</w:t>
      </w:r>
      <w:r>
        <w:rPr>
          <w:spacing w:val="-55"/>
        </w:rPr>
        <w:t> </w:t>
      </w:r>
      <w:r>
        <w:rPr>
          <w:rFonts w:ascii="宋体" w:hAnsi="宋体" w:cs="宋体" w:eastAsia="宋体" w:hint="default"/>
        </w:rPr>
        <w:t>1</w:t>
      </w:r>
      <w:r>
        <w:rPr>
          <w:rFonts w:ascii="宋体" w:hAnsi="宋体" w:cs="宋体" w:eastAsia="宋体" w:hint="default"/>
          <w:spacing w:val="-54"/>
        </w:rPr>
        <w:t> </w:t>
      </w:r>
      <w:r>
        <w:rPr/>
        <w:t>年未支付的应付股利，应披露未支付原因：</w:t>
      </w:r>
      <w:r>
        <w:rPr>
          <w:rFonts w:ascii="宋体" w:hAnsi="宋体" w:cs="宋体" w:eastAsia="宋体" w:hint="default"/>
          <w:w w:val="100"/>
        </w:rPr>
        <w:t> </w:t>
      </w:r>
      <w:r>
        <w:rPr/>
        <w:t>无</w:t>
      </w:r>
      <w:r>
        <w:rPr>
          <w:rFonts w:ascii="宋体" w:hAnsi="宋体" w:cs="宋体" w:eastAsia="宋体" w:hint="default"/>
        </w:rPr>
        <w:t> </w:t>
      </w:r>
    </w:p>
    <w:p>
      <w:pPr>
        <w:spacing w:line="309" w:lineRule="auto" w:before="0"/>
        <w:ind w:left="136"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其他应付</w:t>
      </w:r>
      <w:r>
        <w:rPr>
          <w:rFonts w:ascii="宋体" w:hAnsi="宋体" w:cs="宋体" w:eastAsia="宋体" w:hint="default"/>
          <w:b/>
          <w:bCs/>
          <w:spacing w:val="-2"/>
          <w:w w:val="100"/>
          <w:sz w:val="21"/>
          <w:szCs w:val="21"/>
        </w:rPr>
        <w:t>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40" w:lineRule="auto" w:before="36"/>
        <w:ind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按款项性质列示其他应付款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40" w:right="1060"/>
          <w:cols w:num="2" w:equalWidth="0">
            <w:col w:w="6967" w:space="76"/>
            <w:col w:w="2667"/>
          </w:cols>
        </w:sectPr>
      </w:pPr>
    </w:p>
    <w:p>
      <w:pPr>
        <w:spacing w:line="240" w:lineRule="auto" w:before="10"/>
        <w:rPr>
          <w:rFonts w:ascii="宋体" w:hAnsi="宋体" w:cs="宋体" w:eastAsia="宋体" w:hint="default"/>
          <w:sz w:val="3"/>
          <w:szCs w:val="3"/>
        </w:rPr>
      </w:pPr>
    </w:p>
    <w:tbl>
      <w:tblPr>
        <w:tblW w:w="0" w:type="auto"/>
        <w:jc w:val="left"/>
        <w:tblInd w:w="131" w:type="dxa"/>
        <w:tblLayout w:type="fixed"/>
        <w:tblCellMar>
          <w:top w:w="0" w:type="dxa"/>
          <w:left w:w="0" w:type="dxa"/>
          <w:bottom w:w="0" w:type="dxa"/>
          <w:right w:w="0" w:type="dxa"/>
        </w:tblCellMar>
        <w:tblLook w:val="01E0"/>
      </w:tblPr>
      <w:tblGrid>
        <w:gridCol w:w="3121"/>
        <w:gridCol w:w="3118"/>
        <w:gridCol w:w="3118"/>
      </w:tblGrid>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39"/>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3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3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w:t>
            </w:r>
            <w:r>
              <w:rPr>
                <w:rFonts w:ascii="宋体" w:hAnsi="宋体" w:cs="宋体" w:eastAsia="宋体" w:hint="default"/>
                <w:sz w:val="21"/>
                <w:szCs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21,388,349.78</w:t>
            </w:r>
            <w:r>
              <w:rPr>
                <w:rFonts w:ascii="宋体"/>
                <w:sz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21,642,118.49</w:t>
            </w:r>
            <w:r>
              <w:rPr>
                <w:rFonts w:ascii="宋体"/>
                <w:sz w:val="21"/>
              </w:rPr>
              <w:t> </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r>
              <w:rPr>
                <w:rFonts w:ascii="宋体" w:hAnsi="宋体" w:cs="宋体" w:eastAsia="宋体" w:hint="default"/>
                <w:sz w:val="21"/>
                <w:szCs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8,687,165.28</w:t>
            </w:r>
            <w:r>
              <w:rPr>
                <w:rFonts w:ascii="宋体"/>
                <w:sz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864,088.37</w:t>
            </w:r>
            <w:r>
              <w:rPr>
                <w:rFonts w:ascii="宋体"/>
                <w:sz w:val="21"/>
              </w:rPr>
              <w:t> </w:t>
            </w:r>
          </w:p>
        </w:tc>
      </w:tr>
      <w:tr>
        <w:trPr>
          <w:trHeight w:val="32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w:t>
            </w:r>
            <w:r>
              <w:rPr>
                <w:rFonts w:ascii="宋体" w:hAnsi="宋体" w:cs="宋体" w:eastAsia="宋体" w:hint="default"/>
                <w:sz w:val="21"/>
                <w:szCs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4,000,000.00</w:t>
            </w:r>
            <w:r>
              <w:rPr>
                <w:rFonts w:ascii="宋体"/>
                <w:sz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428,101.59</w:t>
            </w:r>
            <w:r>
              <w:rPr>
                <w:rFonts w:ascii="宋体"/>
                <w:sz w:val="21"/>
              </w:rPr>
              <w:t> </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房租</w:t>
            </w:r>
            <w:r>
              <w:rPr>
                <w:rFonts w:ascii="宋体" w:hAnsi="宋体" w:cs="宋体" w:eastAsia="宋体" w:hint="default"/>
                <w:sz w:val="21"/>
                <w:szCs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980,006.22</w:t>
            </w:r>
            <w:r>
              <w:rPr>
                <w:rFonts w:ascii="宋体"/>
                <w:sz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代收款</w:t>
            </w:r>
            <w:r>
              <w:rPr>
                <w:rFonts w:ascii="宋体" w:hAnsi="宋体" w:cs="宋体" w:eastAsia="宋体" w:hint="default"/>
                <w:sz w:val="21"/>
                <w:szCs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701,981.81</w:t>
            </w:r>
            <w:r>
              <w:rPr>
                <w:rFonts w:ascii="宋体"/>
                <w:sz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234,755.58</w:t>
            </w:r>
            <w:r>
              <w:rPr>
                <w:rFonts w:ascii="宋体"/>
                <w:sz w:val="21"/>
              </w:rPr>
              <w:t> </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w:t>
            </w:r>
            <w:r>
              <w:rPr>
                <w:rFonts w:ascii="宋体" w:hAnsi="宋体" w:cs="宋体" w:eastAsia="宋体" w:hint="default"/>
                <w:sz w:val="21"/>
                <w:szCs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586,124.41</w:t>
            </w:r>
            <w:r>
              <w:rPr>
                <w:rFonts w:ascii="宋体"/>
                <w:sz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847,529.52</w:t>
            </w:r>
            <w:r>
              <w:rPr>
                <w:rFonts w:ascii="宋体"/>
                <w:sz w:val="21"/>
              </w:rPr>
              <w:t> </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投资款</w:t>
            </w:r>
            <w:r>
              <w:rPr>
                <w:rFonts w:ascii="宋体" w:hAnsi="宋体" w:cs="宋体" w:eastAsia="宋体" w:hint="default"/>
                <w:sz w:val="21"/>
                <w:szCs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3,125,500.00</w:t>
            </w:r>
            <w:r>
              <w:rPr>
                <w:rFonts w:ascii="宋体"/>
                <w:sz w:val="21"/>
              </w:rPr>
              <w:t> </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1,743,435.28</w:t>
            </w:r>
            <w:r>
              <w:rPr>
                <w:rFonts w:ascii="宋体"/>
                <w:sz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2,220,273.51</w:t>
            </w:r>
            <w:r>
              <w:rPr>
                <w:rFonts w:ascii="宋体"/>
                <w:sz w:val="21"/>
              </w:rPr>
              <w:t> </w:t>
            </w:r>
          </w:p>
        </w:tc>
      </w:tr>
      <w:tr>
        <w:trPr>
          <w:trHeight w:val="32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239"/>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38,087,062.78</w:t>
            </w:r>
            <w:r>
              <w:rPr>
                <w:rFonts w:ascii="宋体"/>
                <w:sz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29,362,367.06</w:t>
            </w:r>
            <w:r>
              <w:rPr>
                <w:rFonts w:ascii="宋体"/>
                <w:sz w:val="21"/>
              </w:rPr>
              <w:t> </w:t>
            </w:r>
          </w:p>
        </w:tc>
      </w:tr>
    </w:tbl>
    <w:p>
      <w:pPr>
        <w:spacing w:after="0" w:line="265" w:lineRule="exact"/>
        <w:jc w:val="right"/>
        <w:rPr>
          <w:rFonts w:ascii="宋体" w:hAnsi="宋体" w:cs="宋体" w:eastAsia="宋体" w:hint="default"/>
          <w:sz w:val="21"/>
          <w:szCs w:val="21"/>
        </w:rPr>
        <w:sectPr>
          <w:type w:val="continuous"/>
          <w:pgSz w:w="11910" w:h="16840"/>
          <w:pgMar w:top="1120" w:bottom="1380" w:left="1140" w:right="1060"/>
        </w:sectPr>
      </w:pPr>
    </w:p>
    <w:p>
      <w:pPr>
        <w:spacing w:line="240" w:lineRule="auto" w:before="10"/>
        <w:rPr>
          <w:rFonts w:ascii="宋体" w:hAnsi="宋体" w:cs="宋体" w:eastAsia="宋体" w:hint="default"/>
          <w:sz w:val="26"/>
          <w:szCs w:val="26"/>
        </w:rPr>
      </w:pPr>
    </w:p>
    <w:p>
      <w:pPr>
        <w:pStyle w:val="BodyText"/>
        <w:spacing w:line="240" w:lineRule="auto" w:before="36"/>
        <w:ind w:right="0"/>
        <w:jc w:val="left"/>
        <w:rPr>
          <w:rFonts w:ascii="宋体" w:hAnsi="宋体" w:cs="宋体" w:eastAsia="宋体" w:hint="default"/>
        </w:rPr>
      </w:pPr>
      <w:r>
        <w:rPr>
          <w:rFonts w:ascii="宋体"/>
          <w:w w:val="100"/>
        </w:rPr>
        <w:t> </w:t>
      </w: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rPr>
        <w:t>(2).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年的重要其他应付款</w:t>
      </w:r>
      <w:r>
        <w:rPr>
          <w:rFonts w:ascii="宋体" w:hAnsi="宋体" w:cs="宋体" w:eastAsia="宋体" w:hint="default"/>
          <w:w w:val="99"/>
        </w:rPr>
        <w:t> </w:t>
      </w:r>
      <w:r>
        <w:rPr>
          <w:rFonts w:ascii="宋体" w:hAnsi="宋体" w:cs="宋体" w:eastAsia="宋体" w:hint="default"/>
          <w:b w:val="0"/>
          <w:bCs w:val="0"/>
        </w:rPr>
      </w:r>
    </w:p>
    <w:p>
      <w:pPr>
        <w:pStyle w:val="BodyText"/>
        <w:spacing w:line="273" w:lineRule="auto" w:before="97"/>
        <w:ind w:right="7058"/>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0" w:lineRule="auto" w:before="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4"/>
        <w:spacing w:line="240" w:lineRule="auto"/>
        <w:ind w:right="0"/>
        <w:jc w:val="left"/>
        <w:rPr>
          <w:b w:val="0"/>
          <w:bCs w:val="0"/>
        </w:rPr>
      </w:pPr>
      <w:r>
        <w:rPr>
          <w:rFonts w:ascii="宋体" w:hAnsi="宋体" w:cs="宋体" w:eastAsia="宋体" w:hint="default"/>
        </w:rPr>
        <w:t>40</w:t>
      </w:r>
      <w:r>
        <w:rPr/>
        <w:t>、</w:t>
      </w:r>
      <w:r>
        <w:rPr>
          <w:spacing w:val="-24"/>
        </w:rPr>
        <w:t> </w:t>
      </w:r>
      <w:r>
        <w:rPr/>
        <w:t>持有待售负债</w:t>
      </w:r>
      <w:r>
        <w:rPr>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rPr>
        <w:t>41</w:t>
      </w:r>
      <w:r>
        <w:rPr/>
        <w:t>、 </w:t>
      </w:r>
      <w:r>
        <w:rPr>
          <w:rFonts w:ascii="宋体" w:hAnsi="宋体" w:cs="宋体" w:eastAsia="宋体" w:hint="default"/>
        </w:rPr>
        <w:t>1</w:t>
      </w:r>
      <w:r>
        <w:rPr>
          <w:rFonts w:ascii="宋体" w:hAnsi="宋体" w:cs="宋体" w:eastAsia="宋体" w:hint="default"/>
          <w:spacing w:val="-78"/>
        </w:rPr>
        <w:t> </w:t>
      </w:r>
      <w:r>
        <w:rPr/>
        <w:t>年内到期的非流动负债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spacing w:line="324" w:lineRule="auto" w:before="97"/>
        <w:ind w:left="136" w:right="7058" w:firstLine="0"/>
        <w:jc w:val="left"/>
        <w:rPr>
          <w:rFonts w:ascii="宋体" w:hAnsi="宋体" w:cs="宋体" w:eastAsia="宋体" w:hint="default"/>
          <w:sz w:val="21"/>
          <w:szCs w:val="21"/>
        </w:rPr>
      </w:pPr>
      <w:r>
        <w:rPr>
          <w:rFonts w:ascii="宋体" w:hAnsi="宋体" w:cs="宋体" w:eastAsia="宋体" w:hint="default"/>
          <w:b/>
          <w:bCs/>
          <w:sz w:val="21"/>
          <w:szCs w:val="21"/>
        </w:rPr>
        <w:t>42</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其他流动负债</w:t>
      </w:r>
      <w:r>
        <w:rPr>
          <w:rFonts w:ascii="宋体" w:hAnsi="宋体" w:cs="宋体" w:eastAsia="宋体" w:hint="default"/>
          <w:b/>
          <w:bCs/>
          <w:w w:val="99"/>
          <w:sz w:val="21"/>
          <w:szCs w:val="21"/>
        </w:rPr>
        <w:t> </w:t>
      </w:r>
      <w:r>
        <w:rPr>
          <w:rFonts w:ascii="宋体" w:hAnsi="宋体" w:cs="宋体" w:eastAsia="宋体" w:hint="default"/>
          <w:sz w:val="21"/>
          <w:szCs w:val="21"/>
        </w:rPr>
        <w:t>其他流动负债情况</w:t>
      </w:r>
      <w:r>
        <w:rPr>
          <w:rFonts w:ascii="宋体" w:hAnsi="宋体" w:cs="宋体" w:eastAsia="宋体" w:hint="default"/>
          <w:sz w:val="21"/>
          <w:szCs w:val="21"/>
        </w:rPr>
        <w:t> </w:t>
      </w:r>
    </w:p>
    <w:p>
      <w:pPr>
        <w:pStyle w:val="BodyText"/>
        <w:spacing w:line="238"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t>短期应付债券的增减变动：</w:t>
      </w:r>
      <w:r>
        <w:rPr>
          <w:rFonts w:ascii="宋体" w:hAnsi="宋体" w:cs="宋体" w:eastAsia="宋体" w:hint="default"/>
        </w:rPr>
        <w:t> </w:t>
      </w:r>
    </w:p>
    <w:p>
      <w:pPr>
        <w:pStyle w:val="BodyText"/>
        <w:spacing w:line="324" w:lineRule="auto" w:before="37"/>
        <w:ind w:right="7058"/>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0" w:lineRule="auto" w:before="23"/>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97"/>
        <w:ind w:right="0"/>
        <w:jc w:val="left"/>
        <w:rPr>
          <w:rFonts w:ascii="宋体" w:hAnsi="宋体" w:cs="宋体" w:eastAsia="宋体" w:hint="default"/>
        </w:rPr>
      </w:pPr>
      <w:r>
        <w:rPr>
          <w:rFonts w:ascii="宋体"/>
          <w:w w:val="100"/>
        </w:rPr>
        <w:t> </w:t>
      </w:r>
    </w:p>
    <w:p>
      <w:pPr>
        <w:pStyle w:val="Heading4"/>
        <w:spacing w:line="326" w:lineRule="auto"/>
        <w:ind w:right="7058"/>
        <w:jc w:val="left"/>
        <w:rPr>
          <w:rFonts w:ascii="宋体" w:hAnsi="宋体" w:cs="宋体" w:eastAsia="宋体" w:hint="default"/>
          <w:b w:val="0"/>
          <w:bCs w:val="0"/>
        </w:rPr>
      </w:pPr>
      <w:r>
        <w:rPr>
          <w:rFonts w:ascii="宋体" w:hAnsi="宋体" w:cs="宋体" w:eastAsia="宋体" w:hint="default"/>
        </w:rPr>
        <w:t>43</w:t>
      </w:r>
      <w:r>
        <w:rPr/>
        <w:t>、 长期借款</w:t>
      </w:r>
      <w:r>
        <w:rPr>
          <w:spacing w:val="-28"/>
        </w:rPr>
        <w:t> </w:t>
      </w:r>
      <w:r>
        <w:rPr>
          <w:rFonts w:ascii="宋体" w:hAnsi="宋体" w:cs="宋体" w:eastAsia="宋体" w:hint="default"/>
          <w:spacing w:val="-28"/>
        </w:rPr>
      </w:r>
      <w:r>
        <w:rPr>
          <w:rFonts w:ascii="宋体" w:hAnsi="宋体" w:cs="宋体" w:eastAsia="宋体" w:hint="default"/>
        </w:rPr>
        <w:t>(1).</w:t>
      </w:r>
      <w:r>
        <w:rPr>
          <w:rFonts w:ascii="宋体" w:hAnsi="宋体" w:cs="宋体" w:eastAsia="宋体" w:hint="default"/>
          <w:w w:val="99"/>
        </w:rPr>
        <w:t> </w:t>
      </w:r>
      <w:r>
        <w:rPr/>
        <w:t>长期借款分类</w:t>
      </w:r>
      <w:r>
        <w:rPr>
          <w:rFonts w:ascii="宋体" w:hAnsi="宋体" w:cs="宋体" w:eastAsia="宋体" w:hint="default"/>
          <w:w w:val="99"/>
        </w:rPr>
        <w:t> </w:t>
      </w:r>
      <w:r>
        <w:rPr>
          <w:rFonts w:ascii="宋体" w:hAnsi="宋体" w:cs="宋体" w:eastAsia="宋体" w:hint="default"/>
          <w:b w:val="0"/>
          <w:bCs w:val="0"/>
        </w:rPr>
      </w:r>
    </w:p>
    <w:p>
      <w:pPr>
        <w:pStyle w:val="BodyText"/>
        <w:spacing w:line="254" w:lineRule="auto" w:before="21"/>
        <w:ind w:right="541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其他说明，包括利率区间：</w:t>
      </w:r>
      <w:r>
        <w:rPr>
          <w:rFonts w:ascii="宋体" w:hAnsi="宋体" w:cs="宋体" w:eastAsia="宋体" w:hint="default"/>
        </w:rPr>
        <w:t> </w:t>
      </w:r>
    </w:p>
    <w:p>
      <w:pPr>
        <w:pStyle w:val="BodyText"/>
        <w:spacing w:line="26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8"/>
        <w:ind w:right="0"/>
        <w:jc w:val="left"/>
        <w:rPr>
          <w:rFonts w:ascii="宋体" w:hAnsi="宋体" w:cs="宋体" w:eastAsia="宋体" w:hint="default"/>
        </w:rPr>
      </w:pPr>
      <w:r>
        <w:rPr>
          <w:rFonts w:ascii="宋体"/>
          <w:w w:val="100"/>
        </w:rPr>
        <w:t> </w:t>
      </w:r>
    </w:p>
    <w:p>
      <w:pPr>
        <w:pStyle w:val="Heading4"/>
        <w:spacing w:line="324" w:lineRule="auto"/>
        <w:ind w:right="7058"/>
        <w:jc w:val="left"/>
        <w:rPr>
          <w:rFonts w:ascii="宋体" w:hAnsi="宋体" w:cs="宋体" w:eastAsia="宋体" w:hint="default"/>
          <w:b w:val="0"/>
          <w:bCs w:val="0"/>
        </w:rPr>
      </w:pPr>
      <w:r>
        <w:rPr>
          <w:rFonts w:ascii="宋体" w:hAnsi="宋体" w:cs="宋体" w:eastAsia="宋体" w:hint="default"/>
        </w:rPr>
        <w:t>44</w:t>
      </w:r>
      <w:r>
        <w:rPr/>
        <w:t>、</w:t>
      </w:r>
      <w:r>
        <w:rPr>
          <w:spacing w:val="-26"/>
        </w:rPr>
        <w:t> </w:t>
      </w:r>
      <w:r>
        <w:rPr/>
        <w:t>应付债券</w:t>
      </w:r>
      <w:r>
        <w:rPr>
          <w:rFonts w:ascii="宋体" w:hAnsi="宋体" w:cs="宋体" w:eastAsia="宋体" w:hint="default"/>
          <w:w w:val="99"/>
        </w:rPr>
        <w:t> </w:t>
      </w:r>
      <w:r>
        <w:rPr>
          <w:rFonts w:ascii="宋体" w:hAnsi="宋体" w:cs="宋体" w:eastAsia="宋体" w:hint="default"/>
        </w:rPr>
        <w:t>(1).</w:t>
      </w:r>
      <w:r>
        <w:rPr/>
        <w:t>应付债券</w:t>
      </w:r>
      <w:r>
        <w:rPr>
          <w:rFonts w:ascii="宋体" w:hAnsi="宋体" w:cs="宋体" w:eastAsia="宋体" w:hint="default"/>
          <w:w w:val="99"/>
        </w:rPr>
        <w:t> </w:t>
      </w:r>
      <w:r>
        <w:rPr>
          <w:rFonts w:ascii="宋体" w:hAnsi="宋体" w:cs="宋体" w:eastAsia="宋体" w:hint="default"/>
          <w:b w:val="0"/>
          <w:bCs w:val="0"/>
        </w:rPr>
      </w:r>
    </w:p>
    <w:p>
      <w:pPr>
        <w:pStyle w:val="Heading4"/>
        <w:spacing w:line="324" w:lineRule="auto" w:before="23"/>
        <w:ind w:right="0"/>
        <w:jc w:val="left"/>
        <w:rPr>
          <w:rFonts w:ascii="宋体" w:hAnsi="宋体" w:cs="宋体" w:eastAsia="宋体" w:hint="default"/>
          <w:b w:val="0"/>
          <w:bCs w:val="0"/>
        </w:rPr>
      </w:pPr>
      <w:r>
        <w:rPr>
          <w:rFonts w:ascii="宋体" w:hAnsi="宋体" w:cs="宋体" w:eastAsia="宋体" w:hint="default"/>
          <w:b w:val="0"/>
          <w:bCs w:val="0"/>
        </w:rPr>
        <w:t>□适用</w:t>
      </w:r>
      <w:r>
        <w:rPr>
          <w:rFonts w:ascii="宋体" w:hAnsi="宋体" w:cs="宋体" w:eastAsia="宋体" w:hint="default"/>
          <w:b w:val="0"/>
          <w:bCs w:val="0"/>
          <w:spacing w:val="-1"/>
        </w:rPr>
        <w:t> </w:t>
      </w:r>
      <w:r>
        <w:rPr>
          <w:rFonts w:ascii="宋体" w:hAnsi="宋体" w:cs="宋体" w:eastAsia="宋体" w:hint="default"/>
          <w:b w:val="0"/>
          <w:bCs w:val="0"/>
          <w:spacing w:val="-1"/>
        </w:rPr>
      </w:r>
      <w:r>
        <w:rPr>
          <w:rFonts w:ascii="宋体" w:hAnsi="宋体" w:cs="宋体" w:eastAsia="宋体" w:hint="default"/>
          <w:b w:val="0"/>
          <w:bCs w:val="0"/>
        </w:rPr>
        <w:t>√不适用</w:t>
      </w:r>
      <w:r>
        <w:rPr>
          <w:rFonts w:ascii="宋体" w:hAnsi="宋体" w:cs="宋体" w:eastAsia="宋体" w:hint="default"/>
          <w:b w:val="0"/>
          <w:bCs w:val="0"/>
          <w:spacing w:val="-3"/>
          <w:w w:val="100"/>
        </w:rPr>
        <w:t> </w:t>
      </w:r>
      <w:r>
        <w:rPr>
          <w:rFonts w:ascii="宋体" w:hAnsi="宋体" w:cs="宋体" w:eastAsia="宋体" w:hint="default"/>
          <w:b w:val="0"/>
          <w:bCs w:val="0"/>
          <w:w w:val="100"/>
        </w:rPr>
        <w:t> </w:t>
      </w:r>
      <w:r>
        <w:rPr>
          <w:rFonts w:ascii="宋体" w:hAnsi="宋体" w:cs="宋体" w:eastAsia="宋体" w:hint="default"/>
          <w:spacing w:val="-3"/>
          <w:w w:val="100"/>
        </w:rPr>
        <w:t>(2).</w:t>
      </w:r>
      <w:r>
        <w:rPr>
          <w:spacing w:val="-3"/>
          <w:w w:val="100"/>
        </w:rPr>
        <w:t>应付债券的增减变动：（不包括划分为金融负债的优先股、永续债等其他金融工具）</w:t>
      </w:r>
      <w:r>
        <w:rPr>
          <w:rFonts w:ascii="宋体" w:hAnsi="宋体" w:cs="宋体" w:eastAsia="宋体" w:hint="default"/>
          <w:w w:val="99"/>
        </w:rPr>
        <w:t> </w:t>
      </w:r>
      <w:r>
        <w:rPr>
          <w:rFonts w:ascii="宋体" w:hAnsi="宋体" w:cs="宋体" w:eastAsia="宋体" w:hint="default"/>
          <w:b w:val="0"/>
          <w:bCs w:val="0"/>
        </w:rPr>
      </w:r>
    </w:p>
    <w:p>
      <w:pPr>
        <w:spacing w:line="326" w:lineRule="auto" w:before="23"/>
        <w:ind w:left="136" w:right="467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bookmarkStart w:name="OLE_LINK18" w:id="14"/>
      <w:bookmarkEnd w:id="14"/>
      <w:r>
        <w:rPr>
          <w:rFonts w:ascii="宋体" w:hAnsi="宋体" w:cs="宋体" w:eastAsia="宋体" w:hint="default"/>
          <w:spacing w:val="-1"/>
          <w:w w:val="100"/>
          <w:sz w:val="21"/>
          <w:szCs w:val="21"/>
        </w:rPr>
      </w:r>
      <w:bookmarkStart w:name="OLE_LINK16" w:id="15"/>
      <w:bookmarkEnd w:id="15"/>
      <w:r>
        <w:rPr>
          <w:rFonts w:ascii="宋体" w:hAnsi="宋体" w:cs="宋体" w:eastAsia="宋体" w:hint="default"/>
          <w:spacing w:val="-1"/>
          <w:w w:val="100"/>
          <w:sz w:val="21"/>
          <w:szCs w:val="21"/>
        </w:rPr>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可转换公司债券的转股条件、转股时间说明</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324" w:lineRule="auto" w:before="21"/>
        <w:ind w:left="136" w:right="4127"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划分为金融负债的其他金融工具说明</w:t>
      </w:r>
      <w:r>
        <w:rPr>
          <w:rFonts w:ascii="宋体" w:hAnsi="宋体" w:cs="宋体" w:eastAsia="宋体" w:hint="default"/>
          <w:b/>
          <w:bCs/>
          <w:w w:val="99"/>
          <w:sz w:val="21"/>
          <w:szCs w:val="21"/>
        </w:rPr>
        <w:t> </w:t>
      </w:r>
      <w:r>
        <w:rPr>
          <w:rFonts w:ascii="宋体" w:hAnsi="宋体" w:cs="宋体" w:eastAsia="宋体" w:hint="default"/>
          <w:sz w:val="21"/>
          <w:szCs w:val="21"/>
        </w:rPr>
        <w:t>期末发行在外的优先股、永续债等其他金融工具基本情况</w:t>
      </w:r>
      <w:r>
        <w:rPr>
          <w:rFonts w:ascii="宋体" w:hAnsi="宋体" w:cs="宋体" w:eastAsia="宋体" w:hint="default"/>
          <w:sz w:val="21"/>
          <w:szCs w:val="21"/>
        </w:rPr>
        <w:t> </w:t>
      </w:r>
    </w:p>
    <w:p>
      <w:pPr>
        <w:pStyle w:val="BodyText"/>
        <w:spacing w:line="238"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t>期末发行在外的优先股、永续债等金融工具变动情况表</w:t>
      </w:r>
      <w:r>
        <w:rPr>
          <w:rFonts w:ascii="宋体" w:hAnsi="宋体" w:cs="宋体" w:eastAsia="宋体" w:hint="default"/>
        </w:rPr>
        <w:t> </w:t>
      </w:r>
    </w:p>
    <w:p>
      <w:pPr>
        <w:pStyle w:val="BodyText"/>
        <w:spacing w:line="324" w:lineRule="auto" w:before="37"/>
        <w:ind w:right="4679"/>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其他金融工具划分为金融负债的依据说明：</w:t>
      </w:r>
      <w:r>
        <w:rPr>
          <w:rFonts w:ascii="宋体" w:hAnsi="宋体" w:cs="宋体" w:eastAsia="宋体" w:hint="default"/>
        </w:rPr>
        <w:t> </w:t>
      </w:r>
    </w:p>
    <w:p>
      <w:pPr>
        <w:spacing w:after="0" w:line="324" w:lineRule="auto"/>
        <w:jc w:val="left"/>
        <w:rPr>
          <w:rFonts w:ascii="宋体" w:hAnsi="宋体" w:cs="宋体" w:eastAsia="宋体" w:hint="default"/>
        </w:rPr>
        <w:sectPr>
          <w:footerReference w:type="default" r:id="rId77"/>
          <w:pgSz w:w="11910" w:h="16840"/>
          <w:pgMar w:footer="1195" w:header="882" w:top="1120" w:bottom="1380" w:left="1140" w:right="1140"/>
          <w:pgNumType w:start="151"/>
        </w:sectPr>
      </w:pPr>
    </w:p>
    <w:p>
      <w:pPr>
        <w:spacing w:line="240" w:lineRule="auto" w:before="1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2" w:footer="1195" w:top="1120" w:bottom="1380" w:left="1140" w:right="1060"/>
        </w:sectPr>
      </w:pPr>
    </w:p>
    <w:p>
      <w:pPr>
        <w:pStyle w:val="BodyText"/>
        <w:spacing w:line="324" w:lineRule="auto" w:before="36"/>
        <w:ind w:right="684"/>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0" w:lineRule="auto" w:before="23"/>
        <w:ind w:right="68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97"/>
        <w:ind w:right="0"/>
        <w:jc w:val="left"/>
        <w:rPr>
          <w:rFonts w:ascii="宋体" w:hAnsi="宋体" w:cs="宋体" w:eastAsia="宋体" w:hint="default"/>
        </w:rPr>
      </w:pPr>
      <w:r>
        <w:rPr>
          <w:rFonts w:ascii="宋体"/>
          <w:w w:val="100"/>
        </w:rPr>
        <w:t> </w:t>
      </w:r>
    </w:p>
    <w:p>
      <w:pPr>
        <w:pStyle w:val="Heading4"/>
        <w:spacing w:line="240" w:lineRule="auto"/>
        <w:ind w:right="684"/>
        <w:jc w:val="left"/>
        <w:rPr>
          <w:b w:val="0"/>
          <w:bCs w:val="0"/>
        </w:rPr>
      </w:pPr>
      <w:r>
        <w:rPr>
          <w:rFonts w:ascii="宋体" w:hAnsi="宋体" w:cs="宋体" w:eastAsia="宋体" w:hint="default"/>
        </w:rPr>
        <w:t>45</w:t>
      </w:r>
      <w:r>
        <w:rPr/>
        <w:t>、</w:t>
      </w:r>
      <w:r>
        <w:rPr>
          <w:spacing w:val="-24"/>
        </w:rPr>
        <w:t> </w:t>
      </w:r>
      <w:r>
        <w:rPr/>
        <w:t>租赁负债</w:t>
      </w:r>
      <w:r>
        <w:rPr>
          <w:b w:val="0"/>
          <w:bCs w:val="0"/>
        </w:rPr>
      </w:r>
    </w:p>
    <w:p>
      <w:pPr>
        <w:pStyle w:val="BodyText"/>
        <w:spacing w:line="240" w:lineRule="auto" w:before="97"/>
        <w:ind w:right="68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4"/>
        <w:spacing w:line="324" w:lineRule="auto"/>
        <w:ind w:right="684"/>
        <w:jc w:val="left"/>
        <w:rPr>
          <w:rFonts w:ascii="宋体" w:hAnsi="宋体" w:cs="宋体" w:eastAsia="宋体" w:hint="default"/>
          <w:b w:val="0"/>
          <w:bCs w:val="0"/>
        </w:rPr>
      </w:pPr>
      <w:r>
        <w:rPr>
          <w:rFonts w:ascii="宋体" w:hAnsi="宋体" w:cs="宋体" w:eastAsia="宋体" w:hint="default"/>
        </w:rPr>
        <w:t>46</w:t>
      </w:r>
      <w:r>
        <w:rPr/>
        <w:t>、</w:t>
      </w:r>
      <w:r>
        <w:rPr>
          <w:spacing w:val="-26"/>
        </w:rPr>
        <w:t> </w:t>
      </w:r>
      <w:r>
        <w:rPr/>
        <w:t>长期应付款</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73" w:lineRule="auto" w:before="23"/>
        <w:ind w:right="684"/>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0" w:lineRule="auto" w:before="7"/>
        <w:ind w:right="68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324" w:lineRule="auto" w:before="37"/>
        <w:ind w:left="136" w:right="684"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长期应付</w:t>
      </w:r>
      <w:r>
        <w:rPr>
          <w:rFonts w:ascii="宋体" w:hAnsi="宋体" w:cs="宋体" w:eastAsia="宋体" w:hint="default"/>
          <w:b/>
          <w:bCs/>
          <w:spacing w:val="-2"/>
          <w:w w:val="100"/>
          <w:sz w:val="21"/>
          <w:szCs w:val="21"/>
        </w:rPr>
        <w:t>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40" w:lineRule="auto" w:before="23"/>
        <w:ind w:right="0"/>
        <w:jc w:val="left"/>
        <w:rPr>
          <w:rFonts w:ascii="宋体" w:hAnsi="宋体" w:cs="宋体" w:eastAsia="宋体" w:hint="default"/>
          <w:b w:val="0"/>
          <w:bCs w:val="0"/>
        </w:rPr>
      </w:pPr>
      <w:r>
        <w:rPr>
          <w:rFonts w:ascii="宋体" w:hAnsi="宋体" w:cs="宋体" w:eastAsia="宋体" w:hint="default"/>
        </w:rPr>
        <w:t>(1).</w:t>
      </w:r>
      <w:r>
        <w:rPr/>
        <w:t>按款项性质列示长期应付款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68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309" w:lineRule="auto" w:before="15"/>
        <w:ind w:left="136" w:right="684"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专项应付</w:t>
      </w:r>
      <w:r>
        <w:rPr>
          <w:rFonts w:ascii="宋体" w:hAnsi="宋体" w:cs="宋体" w:eastAsia="宋体" w:hint="default"/>
          <w:b/>
          <w:bCs/>
          <w:spacing w:val="-2"/>
          <w:w w:val="100"/>
          <w:sz w:val="21"/>
          <w:szCs w:val="21"/>
        </w:rPr>
        <w:t>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40" w:lineRule="auto" w:before="36"/>
        <w:ind w:right="0"/>
        <w:jc w:val="left"/>
        <w:rPr>
          <w:rFonts w:ascii="宋体" w:hAnsi="宋体" w:cs="宋体" w:eastAsia="宋体" w:hint="default"/>
          <w:b w:val="0"/>
          <w:bCs w:val="0"/>
        </w:rPr>
      </w:pPr>
      <w:r>
        <w:rPr>
          <w:rFonts w:ascii="宋体" w:hAnsi="宋体" w:cs="宋体" w:eastAsia="宋体" w:hint="default"/>
        </w:rPr>
        <w:t>(2).</w:t>
      </w:r>
      <w:r>
        <w:rPr/>
        <w:t>按款项性质列示专项应付款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68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6"/>
        <w:ind w:right="0"/>
        <w:jc w:val="left"/>
        <w:rPr>
          <w:rFonts w:ascii="宋体" w:hAnsi="宋体" w:cs="宋体" w:eastAsia="宋体" w:hint="default"/>
        </w:rPr>
      </w:pPr>
      <w:r>
        <w:rPr>
          <w:rFonts w:ascii="宋体"/>
          <w:w w:val="100"/>
        </w:rPr>
        <w:t> </w:t>
      </w:r>
    </w:p>
    <w:p>
      <w:pPr>
        <w:pStyle w:val="Heading4"/>
        <w:spacing w:line="240" w:lineRule="auto" w:before="78"/>
        <w:ind w:right="684"/>
        <w:jc w:val="left"/>
        <w:rPr>
          <w:b w:val="0"/>
          <w:bCs w:val="0"/>
        </w:rPr>
      </w:pPr>
      <w:r>
        <w:rPr>
          <w:rFonts w:ascii="宋体" w:hAnsi="宋体" w:cs="宋体" w:eastAsia="宋体" w:hint="default"/>
        </w:rPr>
        <w:t>47</w:t>
      </w:r>
      <w:r>
        <w:rPr/>
        <w:t>、</w:t>
      </w:r>
      <w:r>
        <w:rPr>
          <w:spacing w:val="-23"/>
        </w:rPr>
        <w:t> </w:t>
      </w:r>
      <w:r>
        <w:rPr/>
        <w:t>长期应付职工薪酬</w:t>
      </w:r>
      <w:r>
        <w:rPr>
          <w:b w:val="0"/>
          <w:bCs w:val="0"/>
        </w:rPr>
      </w:r>
    </w:p>
    <w:p>
      <w:pPr>
        <w:pStyle w:val="BodyText"/>
        <w:spacing w:line="240" w:lineRule="auto" w:before="97"/>
        <w:ind w:right="68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4"/>
        <w:spacing w:line="240" w:lineRule="auto"/>
        <w:ind w:right="684"/>
        <w:jc w:val="left"/>
        <w:rPr>
          <w:rFonts w:ascii="宋体" w:hAnsi="宋体" w:cs="宋体" w:eastAsia="宋体" w:hint="default"/>
          <w:b w:val="0"/>
          <w:bCs w:val="0"/>
        </w:rPr>
      </w:pPr>
      <w:r>
        <w:rPr>
          <w:rFonts w:ascii="宋体" w:hAnsi="宋体" w:cs="宋体" w:eastAsia="宋体" w:hint="default"/>
        </w:rPr>
        <w:t>48</w:t>
      </w:r>
      <w:r>
        <w:rPr/>
        <w:t>、</w:t>
      </w:r>
      <w:r>
        <w:rPr>
          <w:spacing w:val="-27"/>
        </w:rPr>
        <w:t> </w:t>
      </w:r>
      <w:r>
        <w:rPr/>
        <w:t>预计负债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68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spacing w:line="324" w:lineRule="auto" w:before="97"/>
        <w:ind w:left="136" w:right="684" w:firstLine="0"/>
        <w:jc w:val="left"/>
        <w:rPr>
          <w:rFonts w:ascii="宋体" w:hAnsi="宋体" w:cs="宋体" w:eastAsia="宋体" w:hint="default"/>
          <w:sz w:val="21"/>
          <w:szCs w:val="21"/>
        </w:rPr>
      </w:pPr>
      <w:r>
        <w:rPr>
          <w:rFonts w:ascii="宋体" w:hAnsi="宋体" w:cs="宋体" w:eastAsia="宋体" w:hint="default"/>
          <w:b/>
          <w:bCs/>
          <w:sz w:val="21"/>
          <w:szCs w:val="21"/>
        </w:rPr>
        <w:t>49</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递延收益</w:t>
      </w:r>
      <w:r>
        <w:rPr>
          <w:rFonts w:ascii="宋体" w:hAnsi="宋体" w:cs="宋体" w:eastAsia="宋体" w:hint="default"/>
          <w:b/>
          <w:bCs/>
          <w:w w:val="99"/>
          <w:sz w:val="21"/>
          <w:szCs w:val="21"/>
        </w:rPr>
        <w:t> </w:t>
      </w:r>
      <w:r>
        <w:rPr>
          <w:rFonts w:ascii="宋体" w:hAnsi="宋体" w:cs="宋体" w:eastAsia="宋体" w:hint="default"/>
          <w:sz w:val="21"/>
          <w:szCs w:val="21"/>
        </w:rPr>
        <w:t>递延收益情况</w:t>
      </w:r>
      <w:r>
        <w:rPr>
          <w:rFonts w:ascii="宋体" w:hAnsi="宋体" w:cs="宋体" w:eastAsia="宋体" w:hint="default"/>
          <w:sz w:val="21"/>
          <w:szCs w:val="21"/>
        </w:rPr>
        <w:t> </w:t>
      </w:r>
    </w:p>
    <w:p>
      <w:pPr>
        <w:pStyle w:val="BodyText"/>
        <w:spacing w:line="239" w:lineRule="exact"/>
        <w:ind w:right="684"/>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40" w:right="1060"/>
          <w:cols w:num="2" w:equalWidth="0">
            <w:col w:w="3201" w:space="3842"/>
            <w:col w:w="2667"/>
          </w:cols>
        </w:sectPr>
      </w:pPr>
    </w:p>
    <w:p>
      <w:pPr>
        <w:spacing w:line="240" w:lineRule="auto" w:before="11"/>
        <w:rPr>
          <w:rFonts w:ascii="宋体" w:hAnsi="宋体" w:cs="宋体" w:eastAsia="宋体" w:hint="default"/>
          <w:sz w:val="3"/>
          <w:szCs w:val="3"/>
        </w:rPr>
      </w:pPr>
    </w:p>
    <w:tbl>
      <w:tblPr>
        <w:tblW w:w="0" w:type="auto"/>
        <w:jc w:val="left"/>
        <w:tblInd w:w="131" w:type="dxa"/>
        <w:tblLayout w:type="fixed"/>
        <w:tblCellMar>
          <w:top w:w="0" w:type="dxa"/>
          <w:left w:w="0" w:type="dxa"/>
          <w:bottom w:w="0" w:type="dxa"/>
          <w:right w:w="0" w:type="dxa"/>
        </w:tblCellMar>
        <w:tblLook w:val="01E0"/>
      </w:tblPr>
      <w:tblGrid>
        <w:gridCol w:w="1488"/>
        <w:gridCol w:w="1628"/>
        <w:gridCol w:w="1553"/>
        <w:gridCol w:w="1536"/>
        <w:gridCol w:w="1592"/>
        <w:gridCol w:w="1560"/>
      </w:tblGrid>
      <w:tr>
        <w:trPr>
          <w:trHeight w:val="346"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22"/>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2" w:right="0"/>
              <w:jc w:val="center"/>
              <w:rPr>
                <w:rFonts w:ascii="宋体" w:hAnsi="宋体" w:cs="宋体" w:eastAsia="宋体" w:hint="default"/>
                <w:sz w:val="21"/>
                <w:szCs w:val="21"/>
              </w:rPr>
            </w:pPr>
            <w:bookmarkStart w:name="OLE_LINK67" w:id="16"/>
            <w:bookmarkEnd w:id="16"/>
            <w:r>
              <w:rPr/>
            </w:r>
            <w:bookmarkStart w:name="OLE_LINK66" w:id="17"/>
            <w:bookmarkEnd w:id="17"/>
            <w:r>
              <w:rPr/>
            </w:r>
            <w:r>
              <w:rPr>
                <w:rFonts w:ascii="宋体" w:hAnsi="宋体" w:cs="宋体" w:eastAsia="宋体" w:hint="default"/>
                <w:sz w:val="21"/>
                <w:szCs w:val="21"/>
              </w:rPr>
              <w:t>期末余额</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55" w:right="0"/>
              <w:jc w:val="left"/>
              <w:rPr>
                <w:rFonts w:ascii="宋体" w:hAnsi="宋体" w:cs="宋体" w:eastAsia="宋体" w:hint="default"/>
                <w:sz w:val="21"/>
                <w:szCs w:val="21"/>
              </w:rPr>
            </w:pPr>
            <w:r>
              <w:rPr>
                <w:rFonts w:ascii="宋体" w:hAnsi="宋体" w:cs="宋体" w:eastAsia="宋体" w:hint="default"/>
                <w:sz w:val="21"/>
                <w:szCs w:val="21"/>
              </w:rPr>
              <w:t>形成原因</w:t>
            </w:r>
            <w:r>
              <w:rPr>
                <w:rFonts w:ascii="宋体" w:hAnsi="宋体" w:cs="宋体" w:eastAsia="宋体" w:hint="default"/>
                <w:sz w:val="21"/>
                <w:szCs w:val="21"/>
              </w:rPr>
              <w:t> </w:t>
            </w:r>
          </w:p>
        </w:tc>
      </w:tr>
      <w:tr>
        <w:trPr>
          <w:trHeight w:val="322"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22"/>
              <w:jc w:val="right"/>
              <w:rPr>
                <w:rFonts w:ascii="宋体" w:hAnsi="宋体" w:cs="宋体" w:eastAsia="宋体" w:hint="default"/>
                <w:sz w:val="21"/>
                <w:szCs w:val="21"/>
              </w:rPr>
            </w:pPr>
            <w:r>
              <w:rPr>
                <w:rFonts w:ascii="宋体" w:hAnsi="宋体" w:cs="宋体" w:eastAsia="宋体" w:hint="default"/>
                <w:spacing w:val="-2"/>
                <w:sz w:val="21"/>
                <w:szCs w:val="21"/>
              </w:rPr>
              <w:t>政府补助</w:t>
            </w:r>
            <w:r>
              <w:rPr>
                <w:rFonts w:ascii="宋体" w:hAnsi="宋体" w:cs="宋体" w:eastAsia="宋体" w:hint="default"/>
                <w:sz w:val="21"/>
                <w:szCs w:val="21"/>
              </w:rPr>
              <w:t> </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6" w:right="0"/>
              <w:jc w:val="center"/>
              <w:rPr>
                <w:rFonts w:ascii="宋体" w:hAnsi="宋体" w:cs="宋体" w:eastAsia="宋体" w:hint="default"/>
                <w:sz w:val="21"/>
                <w:szCs w:val="21"/>
              </w:rPr>
            </w:pPr>
            <w:r>
              <w:rPr>
                <w:rFonts w:ascii="宋体"/>
                <w:sz w:val="21"/>
              </w:rPr>
              <w:t>24,985,302.22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2" w:right="0"/>
              <w:jc w:val="center"/>
              <w:rPr>
                <w:rFonts w:ascii="宋体" w:hAnsi="宋体" w:cs="宋体" w:eastAsia="宋体" w:hint="default"/>
                <w:sz w:val="21"/>
                <w:szCs w:val="21"/>
              </w:rPr>
            </w:pPr>
            <w:r>
              <w:rPr>
                <w:rFonts w:ascii="宋体"/>
                <w:sz w:val="21"/>
              </w:rPr>
              <w:t>1,340,000.00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55" w:right="0"/>
              <w:jc w:val="center"/>
              <w:rPr>
                <w:rFonts w:ascii="宋体" w:hAnsi="宋体" w:cs="宋体" w:eastAsia="宋体" w:hint="default"/>
                <w:sz w:val="21"/>
                <w:szCs w:val="21"/>
              </w:rPr>
            </w:pPr>
            <w:r>
              <w:rPr>
                <w:rFonts w:ascii="宋体"/>
                <w:sz w:val="21"/>
              </w:rPr>
              <w:t>9,085,661.85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sz w:val="21"/>
              </w:rPr>
              <w:t>17,239,640.37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7" w:right="0"/>
              <w:jc w:val="left"/>
              <w:rPr>
                <w:rFonts w:ascii="宋体" w:hAnsi="宋体" w:cs="宋体" w:eastAsia="宋体" w:hint="default"/>
                <w:sz w:val="21"/>
                <w:szCs w:val="21"/>
              </w:rPr>
            </w:pPr>
            <w:r>
              <w:rPr>
                <w:rFonts w:ascii="宋体" w:hAnsi="宋体" w:cs="宋体" w:eastAsia="宋体" w:hint="default"/>
                <w:sz w:val="21"/>
                <w:szCs w:val="21"/>
              </w:rPr>
              <w:t>项目拨款</w:t>
            </w:r>
            <w:r>
              <w:rPr>
                <w:rFonts w:ascii="宋体" w:hAnsi="宋体" w:cs="宋体" w:eastAsia="宋体" w:hint="default"/>
                <w:sz w:val="21"/>
                <w:szCs w:val="21"/>
              </w:rPr>
              <w:t> </w:t>
            </w:r>
          </w:p>
        </w:tc>
      </w:tr>
      <w:tr>
        <w:trPr>
          <w:trHeight w:val="324"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2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6" w:right="0"/>
              <w:jc w:val="center"/>
              <w:rPr>
                <w:rFonts w:ascii="宋体" w:hAnsi="宋体" w:cs="宋体" w:eastAsia="宋体" w:hint="default"/>
                <w:sz w:val="21"/>
                <w:szCs w:val="21"/>
              </w:rPr>
            </w:pPr>
            <w:r>
              <w:rPr>
                <w:rFonts w:ascii="宋体"/>
                <w:sz w:val="21"/>
              </w:rPr>
              <w:t>24,985,302.22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2" w:right="0"/>
              <w:jc w:val="center"/>
              <w:rPr>
                <w:rFonts w:ascii="宋体" w:hAnsi="宋体" w:cs="宋体" w:eastAsia="宋体" w:hint="default"/>
                <w:sz w:val="21"/>
                <w:szCs w:val="21"/>
              </w:rPr>
            </w:pPr>
            <w:r>
              <w:rPr>
                <w:rFonts w:ascii="宋体"/>
                <w:sz w:val="21"/>
              </w:rPr>
              <w:t>1,340,000.00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55" w:right="0"/>
              <w:jc w:val="center"/>
              <w:rPr>
                <w:rFonts w:ascii="宋体" w:hAnsi="宋体" w:cs="宋体" w:eastAsia="宋体" w:hint="default"/>
                <w:sz w:val="21"/>
                <w:szCs w:val="21"/>
              </w:rPr>
            </w:pPr>
            <w:r>
              <w:rPr>
                <w:rFonts w:ascii="宋体"/>
                <w:sz w:val="21"/>
              </w:rPr>
              <w:t>9,085,661.85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sz w:val="21"/>
              </w:rPr>
              <w:t>17,239,640.37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sz w:val="21"/>
              </w:rPr>
              <w:t>/ </w:t>
            </w:r>
          </w:p>
        </w:tc>
      </w:tr>
    </w:tbl>
    <w:p>
      <w:pPr>
        <w:pStyle w:val="BodyText"/>
        <w:spacing w:line="262" w:lineRule="exact"/>
        <w:ind w:right="0"/>
        <w:jc w:val="left"/>
        <w:rPr>
          <w:rFonts w:ascii="宋体" w:hAnsi="宋体" w:cs="宋体" w:eastAsia="宋体" w:hint="default"/>
        </w:rPr>
      </w:pPr>
      <w:r>
        <w:rPr>
          <w:rFonts w:ascii="宋体"/>
          <w:w w:val="100"/>
        </w:rPr>
        <w:t> </w:t>
      </w:r>
    </w:p>
    <w:p>
      <w:pPr>
        <w:spacing w:after="0" w:line="262" w:lineRule="exact"/>
        <w:jc w:val="left"/>
        <w:rPr>
          <w:rFonts w:ascii="宋体" w:hAnsi="宋体" w:cs="宋体" w:eastAsia="宋体" w:hint="default"/>
        </w:rPr>
        <w:sectPr>
          <w:type w:val="continuous"/>
          <w:pgSz w:w="11910" w:h="16840"/>
          <w:pgMar w:top="1120" w:bottom="1380" w:left="1140" w:right="1060"/>
        </w:sectPr>
      </w:pPr>
    </w:p>
    <w:p>
      <w:pPr>
        <w:spacing w:before="20"/>
        <w:ind w:left="7395" w:right="7436" w:firstLine="0"/>
        <w:jc w:val="center"/>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148" w:right="0" w:firstLine="0"/>
        <w:rPr>
          <w:rFonts w:ascii="宋体" w:hAnsi="宋体" w:cs="宋体" w:eastAsia="宋体" w:hint="default"/>
          <w:sz w:val="2"/>
          <w:szCs w:val="2"/>
        </w:rPr>
      </w:pPr>
      <w:r>
        <w:rPr>
          <w:rFonts w:ascii="宋体" w:hAnsi="宋体" w:cs="宋体" w:eastAsia="宋体" w:hint="default"/>
          <w:sz w:val="2"/>
          <w:szCs w:val="2"/>
        </w:rPr>
        <w:pict>
          <v:group style="width:692.05pt;height:.75pt;mso-position-horizontal-relative:char;mso-position-vertical-relative:line" coordorigin="0,0" coordsize="13841,15">
            <v:group style="position:absolute;left:7;top:7;width:13826;height:2" coordorigin="7,7" coordsize="13826,2">
              <v:shape style="position:absolute;left:7;top:7;width:13826;height:2" coordorigin="7,7" coordsize="13826,0" path="m7,7l13833,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7"/>
          <w:szCs w:val="7"/>
        </w:rPr>
      </w:pPr>
    </w:p>
    <w:p>
      <w:pPr>
        <w:spacing w:after="0" w:line="240" w:lineRule="auto"/>
        <w:rPr>
          <w:rFonts w:ascii="宋体" w:hAnsi="宋体" w:cs="宋体" w:eastAsia="宋体" w:hint="default"/>
          <w:sz w:val="7"/>
          <w:szCs w:val="7"/>
        </w:rPr>
        <w:sectPr>
          <w:headerReference w:type="default" r:id="rId78"/>
          <w:footerReference w:type="default" r:id="rId79"/>
          <w:pgSz w:w="16840" w:h="11910" w:orient="landscape"/>
          <w:pgMar w:header="0" w:footer="0" w:top="800" w:bottom="280" w:left="340" w:right="320"/>
        </w:sectPr>
      </w:pPr>
    </w:p>
    <w:p>
      <w:pPr>
        <w:pStyle w:val="BodyText"/>
        <w:spacing w:line="240" w:lineRule="auto" w:before="36"/>
        <w:ind w:left="1184" w:right="0"/>
        <w:jc w:val="left"/>
        <w:rPr>
          <w:rFonts w:ascii="宋体" w:hAnsi="宋体" w:cs="宋体" w:eastAsia="宋体" w:hint="default"/>
        </w:rPr>
      </w:pPr>
      <w:r>
        <w:rPr/>
        <w:t>涉及政府补助的项目：</w:t>
      </w:r>
      <w:r>
        <w:rPr>
          <w:rFonts w:ascii="宋体" w:hAnsi="宋体" w:cs="宋体" w:eastAsia="宋体" w:hint="default"/>
        </w:rPr>
        <w:t> </w:t>
      </w:r>
    </w:p>
    <w:p>
      <w:pPr>
        <w:pStyle w:val="BodyText"/>
        <w:spacing w:line="240" w:lineRule="auto" w:before="97"/>
        <w:ind w:left="118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240" w:lineRule="auto"/>
        <w:ind w:left="1184"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340" w:right="320"/>
          <w:cols w:num="2" w:equalWidth="0">
            <w:col w:w="3391" w:space="8088"/>
            <w:col w:w="4701"/>
          </w:cols>
        </w:sectPr>
      </w:pPr>
    </w:p>
    <w:p>
      <w:pPr>
        <w:spacing w:line="240" w:lineRule="auto" w:before="5"/>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7107"/>
        <w:gridCol w:w="1630"/>
        <w:gridCol w:w="1486"/>
        <w:gridCol w:w="1490"/>
        <w:gridCol w:w="1172"/>
        <w:gridCol w:w="1627"/>
        <w:gridCol w:w="1428"/>
      </w:tblGrid>
      <w:tr>
        <w:trPr>
          <w:trHeight w:val="634" w:hRule="exact"/>
        </w:trPr>
        <w:tc>
          <w:tcPr>
            <w:tcW w:w="7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center"/>
              <w:rPr>
                <w:rFonts w:ascii="宋体" w:hAnsi="宋体" w:cs="宋体" w:eastAsia="宋体" w:hint="default"/>
                <w:sz w:val="21"/>
                <w:szCs w:val="21"/>
              </w:rPr>
            </w:pPr>
            <w:r>
              <w:rPr>
                <w:rFonts w:ascii="宋体" w:hAnsi="宋体" w:cs="宋体" w:eastAsia="宋体" w:hint="default"/>
                <w:sz w:val="21"/>
                <w:szCs w:val="21"/>
              </w:rPr>
              <w:t>负债项目</w:t>
            </w:r>
            <w:r>
              <w:rPr>
                <w:rFonts w:ascii="宋体" w:hAnsi="宋体" w:cs="宋体" w:eastAsia="宋体" w:hint="default"/>
                <w:sz w:val="21"/>
                <w:szCs w:val="21"/>
              </w:rPr>
              <w:t> </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8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30" w:right="101" w:hanging="420"/>
              <w:jc w:val="left"/>
              <w:rPr>
                <w:rFonts w:ascii="宋体" w:hAnsi="宋体" w:cs="宋体" w:eastAsia="宋体" w:hint="default"/>
                <w:sz w:val="21"/>
                <w:szCs w:val="21"/>
              </w:rPr>
            </w:pPr>
            <w:r>
              <w:rPr>
                <w:rFonts w:ascii="宋体" w:hAnsi="宋体" w:cs="宋体" w:eastAsia="宋体" w:hint="default"/>
                <w:sz w:val="21"/>
                <w:szCs w:val="21"/>
              </w:rPr>
              <w:t>本期新增补助</w:t>
            </w:r>
            <w:r>
              <w:rPr>
                <w:rFonts w:ascii="宋体" w:hAnsi="宋体" w:cs="宋体" w:eastAsia="宋体" w:hint="default"/>
                <w:w w:val="100"/>
                <w:sz w:val="21"/>
                <w:szCs w:val="21"/>
              </w:rPr>
              <w:t> </w:t>
            </w:r>
            <w:r>
              <w:rPr>
                <w:rFonts w:ascii="宋体" w:hAnsi="宋体" w:cs="宋体" w:eastAsia="宋体" w:hint="default"/>
                <w:sz w:val="21"/>
                <w:szCs w:val="21"/>
              </w:rPr>
              <w:t>金额</w:t>
            </w:r>
            <w:r>
              <w:rPr>
                <w:rFonts w:ascii="宋体" w:hAnsi="宋体" w:cs="宋体" w:eastAsia="宋体" w:hint="default"/>
                <w:sz w:val="21"/>
                <w:szCs w:val="21"/>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21" w:right="105" w:hanging="212"/>
              <w:jc w:val="left"/>
              <w:rPr>
                <w:rFonts w:ascii="宋体" w:hAnsi="宋体" w:cs="宋体" w:eastAsia="宋体" w:hint="default"/>
                <w:sz w:val="21"/>
                <w:szCs w:val="21"/>
              </w:rPr>
            </w:pPr>
            <w:r>
              <w:rPr>
                <w:rFonts w:ascii="宋体" w:hAnsi="宋体" w:cs="宋体" w:eastAsia="宋体" w:hint="default"/>
                <w:sz w:val="21"/>
                <w:szCs w:val="21"/>
              </w:rPr>
              <w:t>本期计入其他</w:t>
            </w:r>
            <w:r>
              <w:rPr>
                <w:rFonts w:ascii="宋体" w:hAnsi="宋体" w:cs="宋体" w:eastAsia="宋体" w:hint="default"/>
                <w:w w:val="100"/>
                <w:sz w:val="21"/>
                <w:szCs w:val="21"/>
              </w:rPr>
              <w:t> </w:t>
            </w:r>
            <w:r>
              <w:rPr>
                <w:rFonts w:ascii="宋体" w:hAnsi="宋体" w:cs="宋体" w:eastAsia="宋体" w:hint="default"/>
                <w:sz w:val="21"/>
                <w:szCs w:val="21"/>
              </w:rPr>
              <w:t>收益金额</w:t>
            </w:r>
            <w:r>
              <w:rPr>
                <w:rFonts w:ascii="宋体" w:hAnsi="宋体" w:cs="宋体" w:eastAsia="宋体" w:hint="default"/>
                <w:sz w:val="21"/>
                <w:szCs w:val="21"/>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61" w:right="0"/>
              <w:jc w:val="left"/>
              <w:rPr>
                <w:rFonts w:ascii="宋体" w:hAnsi="宋体" w:cs="宋体" w:eastAsia="宋体" w:hint="default"/>
                <w:sz w:val="21"/>
                <w:szCs w:val="21"/>
              </w:rPr>
            </w:pPr>
            <w:r>
              <w:rPr>
                <w:rFonts w:ascii="宋体" w:hAnsi="宋体" w:cs="宋体" w:eastAsia="宋体" w:hint="default"/>
                <w:sz w:val="21"/>
                <w:szCs w:val="21"/>
              </w:rPr>
              <w:t>其他变动</w:t>
            </w:r>
            <w:r>
              <w:rPr>
                <w:rFonts w:ascii="宋体" w:hAnsi="宋体" w:cs="宋体" w:eastAsia="宋体" w:hint="default"/>
                <w:sz w:val="21"/>
                <w:szCs w:val="21"/>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8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84" w:right="74" w:hanging="51"/>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322" w:hRule="exact"/>
        </w:trPr>
        <w:tc>
          <w:tcPr>
            <w:tcW w:w="71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7" w:right="0"/>
              <w:jc w:val="left"/>
              <w:rPr>
                <w:rFonts w:ascii="宋体" w:hAnsi="宋体" w:cs="宋体" w:eastAsia="宋体" w:hint="default"/>
                <w:sz w:val="21"/>
                <w:szCs w:val="21"/>
              </w:rPr>
            </w:pPr>
            <w:r>
              <w:rPr>
                <w:rFonts w:ascii="宋体"/>
                <w:sz w:val="21"/>
              </w:rPr>
              <w:t>ipv6 </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9,686,156.75</w:t>
            </w:r>
            <w:r>
              <w:rPr>
                <w:rFonts w:ascii="宋体"/>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1,931,279.40</w:t>
            </w:r>
            <w:r>
              <w:rPr>
                <w:rFonts w:ascii="宋体"/>
                <w:sz w:val="21"/>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7,754,877.35</w:t>
            </w:r>
            <w:r>
              <w:rPr>
                <w:rFonts w:ascii="宋体"/>
                <w:sz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0"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 </w:t>
            </w:r>
          </w:p>
        </w:tc>
      </w:tr>
      <w:tr>
        <w:trPr>
          <w:trHeight w:val="322" w:hRule="exact"/>
        </w:trPr>
        <w:tc>
          <w:tcPr>
            <w:tcW w:w="71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7" w:right="0"/>
              <w:jc w:val="left"/>
              <w:rPr>
                <w:rFonts w:ascii="宋体" w:hAnsi="宋体" w:cs="宋体" w:eastAsia="宋体" w:hint="default"/>
                <w:sz w:val="21"/>
                <w:szCs w:val="21"/>
              </w:rPr>
            </w:pPr>
            <w:r>
              <w:rPr>
                <w:rFonts w:ascii="宋体" w:hAnsi="宋体" w:cs="宋体" w:eastAsia="宋体" w:hint="default"/>
                <w:sz w:val="21"/>
                <w:szCs w:val="21"/>
              </w:rPr>
              <w:t>面向“互联网”的未来媒体传播计算北京市工程实验室创新能力建设项目</w:t>
            </w:r>
            <w:r>
              <w:rPr>
                <w:rFonts w:ascii="宋体" w:hAnsi="宋体" w:cs="宋体" w:eastAsia="宋体" w:hint="default"/>
                <w:sz w:val="21"/>
                <w:szCs w:val="21"/>
              </w:rPr>
              <w:t> </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7,384,051.40</w:t>
            </w:r>
            <w:r>
              <w:rPr>
                <w:rFonts w:ascii="宋体"/>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1,869,920.60</w:t>
            </w:r>
            <w:r>
              <w:rPr>
                <w:rFonts w:ascii="宋体"/>
                <w:sz w:val="21"/>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5,514,130.80</w:t>
            </w:r>
            <w:r>
              <w:rPr>
                <w:rFonts w:ascii="宋体"/>
                <w:sz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0"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 </w:t>
            </w:r>
          </w:p>
        </w:tc>
      </w:tr>
      <w:tr>
        <w:trPr>
          <w:trHeight w:val="322" w:hRule="exact"/>
        </w:trPr>
        <w:tc>
          <w:tcPr>
            <w:tcW w:w="710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7" w:right="0"/>
              <w:jc w:val="left"/>
              <w:rPr>
                <w:rFonts w:ascii="宋体" w:hAnsi="宋体" w:cs="宋体" w:eastAsia="宋体" w:hint="default"/>
                <w:sz w:val="21"/>
                <w:szCs w:val="21"/>
              </w:rPr>
            </w:pPr>
            <w:r>
              <w:rPr>
                <w:rFonts w:ascii="宋体" w:hAnsi="宋体" w:cs="宋体" w:eastAsia="宋体" w:hint="default"/>
                <w:sz w:val="21"/>
                <w:szCs w:val="21"/>
              </w:rPr>
              <w:t>“全民健身•健康中国”综合服务平台项目</w:t>
            </w:r>
            <w:r>
              <w:rPr>
                <w:rFonts w:ascii="宋体" w:hAnsi="宋体" w:cs="宋体" w:eastAsia="宋体" w:hint="default"/>
                <w:sz w:val="21"/>
                <w:szCs w:val="21"/>
              </w:rPr>
              <w:t> </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right"/>
              <w:rPr>
                <w:rFonts w:ascii="宋体" w:hAnsi="宋体" w:cs="宋体" w:eastAsia="宋体" w:hint="default"/>
                <w:sz w:val="21"/>
                <w:szCs w:val="21"/>
              </w:rPr>
            </w:pPr>
            <w:r>
              <w:rPr>
                <w:rFonts w:ascii="宋体"/>
                <w:spacing w:val="-1"/>
                <w:sz w:val="21"/>
              </w:rPr>
              <w:t>3,428,947.97</w:t>
            </w:r>
            <w:r>
              <w:rPr>
                <w:rFonts w:ascii="宋体"/>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w w:val="100"/>
                <w:sz w:val="21"/>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right"/>
              <w:rPr>
                <w:rFonts w:ascii="宋体" w:hAnsi="宋体" w:cs="宋体" w:eastAsia="宋体" w:hint="default"/>
                <w:sz w:val="21"/>
                <w:szCs w:val="21"/>
              </w:rPr>
            </w:pPr>
            <w:r>
              <w:rPr>
                <w:rFonts w:ascii="宋体"/>
                <w:spacing w:val="-1"/>
                <w:sz w:val="21"/>
              </w:rPr>
              <w:t>3,061,115.23</w:t>
            </w:r>
            <w:r>
              <w:rPr>
                <w:rFonts w:ascii="宋体"/>
                <w:sz w:val="21"/>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right"/>
              <w:rPr>
                <w:rFonts w:ascii="宋体" w:hAnsi="宋体" w:cs="宋体" w:eastAsia="宋体" w:hint="default"/>
                <w:sz w:val="21"/>
                <w:szCs w:val="21"/>
              </w:rPr>
            </w:pPr>
            <w:r>
              <w:rPr>
                <w:rFonts w:ascii="宋体"/>
                <w:spacing w:val="-1"/>
                <w:sz w:val="21"/>
              </w:rPr>
              <w:t>25,500.00</w:t>
            </w:r>
            <w:r>
              <w:rPr>
                <w:rFonts w:ascii="宋体"/>
                <w:sz w:val="21"/>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spacing w:val="-1"/>
                <w:sz w:val="21"/>
              </w:rPr>
              <w:t>342,332.74</w:t>
            </w:r>
            <w:r>
              <w:rPr>
                <w:rFonts w:ascii="宋体"/>
                <w:sz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10"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322" w:hRule="exact"/>
        </w:trPr>
        <w:tc>
          <w:tcPr>
            <w:tcW w:w="71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7" w:right="0"/>
              <w:jc w:val="left"/>
              <w:rPr>
                <w:rFonts w:ascii="宋体" w:hAnsi="宋体" w:cs="宋体" w:eastAsia="宋体" w:hint="default"/>
                <w:sz w:val="21"/>
                <w:szCs w:val="21"/>
              </w:rPr>
            </w:pPr>
            <w:r>
              <w:rPr>
                <w:rFonts w:ascii="宋体" w:hAnsi="宋体" w:cs="宋体" w:eastAsia="宋体" w:hint="default"/>
                <w:sz w:val="21"/>
                <w:szCs w:val="21"/>
              </w:rPr>
              <w:t>中共厦门市委宣传部人民网“厦门演播室”建设项目</w:t>
            </w:r>
            <w:r>
              <w:rPr>
                <w:rFonts w:ascii="宋体" w:hAnsi="宋体" w:cs="宋体" w:eastAsia="宋体" w:hint="default"/>
                <w:sz w:val="21"/>
                <w:szCs w:val="21"/>
              </w:rPr>
              <w:t> </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1,500,000.00</w:t>
            </w:r>
            <w:r>
              <w:rPr>
                <w:rFonts w:ascii="宋体"/>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1,500,000.00</w:t>
            </w:r>
            <w:r>
              <w:rPr>
                <w:rFonts w:ascii="宋体"/>
                <w:sz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0"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 </w:t>
            </w:r>
          </w:p>
        </w:tc>
      </w:tr>
      <w:tr>
        <w:trPr>
          <w:trHeight w:val="324" w:hRule="exact"/>
        </w:trPr>
        <w:tc>
          <w:tcPr>
            <w:tcW w:w="710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7" w:right="0"/>
              <w:jc w:val="left"/>
              <w:rPr>
                <w:rFonts w:ascii="宋体" w:hAnsi="宋体" w:cs="宋体" w:eastAsia="宋体" w:hint="default"/>
                <w:sz w:val="21"/>
                <w:szCs w:val="21"/>
              </w:rPr>
            </w:pPr>
            <w:r>
              <w:rPr>
                <w:rFonts w:ascii="宋体" w:hAnsi="宋体" w:cs="宋体" w:eastAsia="宋体" w:hint="default"/>
                <w:sz w:val="21"/>
                <w:szCs w:val="21"/>
              </w:rPr>
              <w:t>全媒体传播效果评估与指标体系</w:t>
            </w:r>
            <w:r>
              <w:rPr>
                <w:rFonts w:ascii="宋体" w:hAnsi="宋体" w:cs="宋体" w:eastAsia="宋体" w:hint="default"/>
                <w:sz w:val="21"/>
                <w:szCs w:val="21"/>
              </w:rPr>
              <w:t>-</w:t>
            </w:r>
            <w:r>
              <w:rPr>
                <w:rFonts w:ascii="宋体" w:hAnsi="宋体" w:cs="宋体" w:eastAsia="宋体" w:hint="default"/>
                <w:sz w:val="21"/>
                <w:szCs w:val="21"/>
              </w:rPr>
              <w:t>全媒体传播分析平台</w:t>
            </w:r>
            <w:r>
              <w:rPr>
                <w:rFonts w:ascii="宋体" w:hAnsi="宋体" w:cs="宋体" w:eastAsia="宋体" w:hint="default"/>
                <w:sz w:val="21"/>
                <w:szCs w:val="21"/>
              </w:rPr>
              <w:t> </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right"/>
              <w:rPr>
                <w:rFonts w:ascii="宋体" w:hAnsi="宋体" w:cs="宋体" w:eastAsia="宋体" w:hint="default"/>
                <w:sz w:val="21"/>
                <w:szCs w:val="21"/>
              </w:rPr>
            </w:pPr>
            <w:r>
              <w:rPr>
                <w:rFonts w:ascii="宋体"/>
                <w:spacing w:val="-1"/>
                <w:sz w:val="21"/>
              </w:rPr>
              <w:t>990,613.43</w:t>
            </w:r>
            <w:r>
              <w:rPr>
                <w:rFonts w:ascii="宋体"/>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right"/>
              <w:rPr>
                <w:rFonts w:ascii="宋体" w:hAnsi="宋体" w:cs="宋体" w:eastAsia="宋体" w:hint="default"/>
                <w:sz w:val="21"/>
                <w:szCs w:val="21"/>
              </w:rPr>
            </w:pPr>
            <w:r>
              <w:rPr>
                <w:rFonts w:ascii="宋体"/>
                <w:spacing w:val="-1"/>
                <w:sz w:val="21"/>
              </w:rPr>
              <w:t>371,230.80</w:t>
            </w:r>
            <w:r>
              <w:rPr>
                <w:rFonts w:ascii="宋体"/>
                <w:sz w:val="21"/>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right"/>
              <w:rPr>
                <w:rFonts w:ascii="宋体" w:hAnsi="宋体" w:cs="宋体" w:eastAsia="宋体" w:hint="default"/>
                <w:sz w:val="21"/>
                <w:szCs w:val="21"/>
              </w:rPr>
            </w:pPr>
            <w:r>
              <w:rPr>
                <w:rFonts w:ascii="宋体"/>
                <w:w w:val="100"/>
                <w:sz w:val="21"/>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619,382.63</w:t>
            </w:r>
            <w:r>
              <w:rPr>
                <w:rFonts w:ascii="宋体"/>
                <w:sz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10"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 </w:t>
            </w:r>
          </w:p>
        </w:tc>
      </w:tr>
      <w:tr>
        <w:trPr>
          <w:trHeight w:val="322" w:hRule="exact"/>
        </w:trPr>
        <w:tc>
          <w:tcPr>
            <w:tcW w:w="71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7" w:right="0"/>
              <w:jc w:val="left"/>
              <w:rPr>
                <w:rFonts w:ascii="宋体" w:hAnsi="宋体" w:cs="宋体" w:eastAsia="宋体" w:hint="default"/>
                <w:sz w:val="21"/>
                <w:szCs w:val="21"/>
              </w:rPr>
            </w:pPr>
            <w:r>
              <w:rPr>
                <w:rFonts w:ascii="宋体" w:hAnsi="宋体" w:cs="宋体" w:eastAsia="宋体" w:hint="default"/>
                <w:sz w:val="21"/>
                <w:szCs w:val="21"/>
              </w:rPr>
              <w:t>中共河北省委宣传部支持人民网河北频道演播室装修款</w:t>
            </w:r>
            <w:r>
              <w:rPr>
                <w:rFonts w:ascii="宋体" w:hAnsi="宋体" w:cs="宋体" w:eastAsia="宋体" w:hint="default"/>
                <w:sz w:val="21"/>
                <w:szCs w:val="21"/>
              </w:rPr>
              <w:t> </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704,533.28</w:t>
            </w:r>
            <w:r>
              <w:rPr>
                <w:rFonts w:ascii="宋体"/>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191,600.04</w:t>
            </w:r>
            <w:r>
              <w:rPr>
                <w:rFonts w:ascii="宋体"/>
                <w:sz w:val="21"/>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512,933.24</w:t>
            </w:r>
            <w:r>
              <w:rPr>
                <w:rFonts w:ascii="宋体"/>
                <w:sz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0"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 </w:t>
            </w:r>
          </w:p>
        </w:tc>
      </w:tr>
      <w:tr>
        <w:trPr>
          <w:trHeight w:val="322" w:hRule="exact"/>
        </w:trPr>
        <w:tc>
          <w:tcPr>
            <w:tcW w:w="71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7" w:right="0"/>
              <w:jc w:val="left"/>
              <w:rPr>
                <w:rFonts w:ascii="宋体" w:hAnsi="宋体" w:cs="宋体" w:eastAsia="宋体" w:hint="default"/>
                <w:sz w:val="21"/>
                <w:szCs w:val="21"/>
              </w:rPr>
            </w:pPr>
            <w:r>
              <w:rPr>
                <w:rFonts w:ascii="宋体" w:hAnsi="宋体" w:cs="宋体" w:eastAsia="宋体" w:hint="default"/>
                <w:sz w:val="21"/>
                <w:szCs w:val="21"/>
              </w:rPr>
              <w:t>北京朝阳区信息化工作办公室众云平台</w:t>
            </w:r>
            <w:r>
              <w:rPr>
                <w:rFonts w:ascii="宋体" w:hAnsi="宋体" w:cs="宋体" w:eastAsia="宋体" w:hint="default"/>
                <w:sz w:val="21"/>
                <w:szCs w:val="21"/>
              </w:rPr>
              <w:t> </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500,000.00</w:t>
            </w:r>
            <w:r>
              <w:rPr>
                <w:rFonts w:ascii="宋体"/>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500,000.00</w:t>
            </w:r>
            <w:r>
              <w:rPr>
                <w:rFonts w:ascii="宋体"/>
                <w:sz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0"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 </w:t>
            </w:r>
          </w:p>
        </w:tc>
      </w:tr>
      <w:tr>
        <w:trPr>
          <w:trHeight w:val="322" w:hRule="exact"/>
        </w:trPr>
        <w:tc>
          <w:tcPr>
            <w:tcW w:w="71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7" w:right="0"/>
              <w:jc w:val="left"/>
              <w:rPr>
                <w:rFonts w:ascii="宋体" w:hAnsi="宋体" w:cs="宋体" w:eastAsia="宋体" w:hint="default"/>
                <w:sz w:val="21"/>
                <w:szCs w:val="21"/>
              </w:rPr>
            </w:pPr>
            <w:r>
              <w:rPr>
                <w:rFonts w:ascii="宋体" w:hAnsi="宋体" w:cs="宋体" w:eastAsia="宋体" w:hint="default"/>
                <w:sz w:val="21"/>
                <w:szCs w:val="21"/>
              </w:rPr>
              <w:t>大数据环境下的人民在线网络舆情监测系统研发及推广项目</w:t>
            </w:r>
            <w:r>
              <w:rPr>
                <w:rFonts w:ascii="宋体" w:hAnsi="宋体" w:cs="宋体" w:eastAsia="宋体" w:hint="default"/>
                <w:sz w:val="21"/>
                <w:szCs w:val="21"/>
              </w:rPr>
              <w:t> </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391,047.53</w:t>
            </w:r>
            <w:r>
              <w:rPr>
                <w:rFonts w:ascii="宋体"/>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157,742.16</w:t>
            </w:r>
            <w:r>
              <w:rPr>
                <w:rFonts w:ascii="宋体"/>
                <w:sz w:val="21"/>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233,305.37</w:t>
            </w:r>
            <w:r>
              <w:rPr>
                <w:rFonts w:ascii="宋体"/>
                <w:sz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0"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 </w:t>
            </w:r>
          </w:p>
        </w:tc>
      </w:tr>
      <w:tr>
        <w:trPr>
          <w:trHeight w:val="322" w:hRule="exact"/>
        </w:trPr>
        <w:tc>
          <w:tcPr>
            <w:tcW w:w="71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7" w:right="0"/>
              <w:jc w:val="left"/>
              <w:rPr>
                <w:rFonts w:ascii="宋体" w:hAnsi="宋体" w:cs="宋体" w:eastAsia="宋体" w:hint="default"/>
                <w:sz w:val="21"/>
                <w:szCs w:val="21"/>
              </w:rPr>
            </w:pPr>
            <w:r>
              <w:rPr>
                <w:rFonts w:ascii="宋体" w:hAnsi="宋体" w:cs="宋体" w:eastAsia="宋体" w:hint="default"/>
                <w:sz w:val="21"/>
                <w:szCs w:val="21"/>
              </w:rPr>
              <w:t>食品安全社会共治信息技术研究与应用示范</w:t>
            </w:r>
            <w:r>
              <w:rPr>
                <w:rFonts w:ascii="宋体" w:hAnsi="宋体" w:cs="宋体" w:eastAsia="宋体" w:hint="default"/>
                <w:sz w:val="21"/>
                <w:szCs w:val="21"/>
              </w:rPr>
              <w:t> </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133,285.02</w:t>
            </w:r>
            <w:r>
              <w:rPr>
                <w:rFonts w:ascii="宋体"/>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10,606.78</w:t>
            </w:r>
            <w:r>
              <w:rPr>
                <w:rFonts w:ascii="宋体"/>
                <w:sz w:val="21"/>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122,678.24</w:t>
            </w:r>
            <w:r>
              <w:rPr>
                <w:rFonts w:ascii="宋体"/>
                <w:sz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0"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322" w:hRule="exact"/>
        </w:trPr>
        <w:tc>
          <w:tcPr>
            <w:tcW w:w="71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7" w:right="0"/>
              <w:jc w:val="left"/>
              <w:rPr>
                <w:rFonts w:ascii="宋体" w:hAnsi="宋体" w:cs="宋体" w:eastAsia="宋体" w:hint="default"/>
                <w:sz w:val="21"/>
                <w:szCs w:val="21"/>
              </w:rPr>
            </w:pPr>
            <w:r>
              <w:rPr>
                <w:rFonts w:ascii="宋体" w:hAnsi="宋体" w:cs="宋体" w:eastAsia="宋体" w:hint="default"/>
                <w:sz w:val="21"/>
                <w:szCs w:val="21"/>
              </w:rPr>
              <w:t>人民网福建频道采编网络系统升级改造</w:t>
            </w:r>
            <w:r>
              <w:rPr>
                <w:rFonts w:ascii="宋体" w:hAnsi="宋体" w:cs="宋体" w:eastAsia="宋体" w:hint="default"/>
                <w:sz w:val="21"/>
                <w:szCs w:val="21"/>
              </w:rPr>
              <w:t> </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266,666.84</w:t>
            </w:r>
            <w:r>
              <w:rPr>
                <w:rFonts w:ascii="宋体"/>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266,666.84</w:t>
            </w:r>
            <w:r>
              <w:rPr>
                <w:rFonts w:ascii="宋体"/>
                <w:sz w:val="21"/>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0"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 </w:t>
            </w:r>
          </w:p>
        </w:tc>
      </w:tr>
      <w:tr>
        <w:trPr>
          <w:trHeight w:val="324" w:hRule="exact"/>
        </w:trPr>
        <w:tc>
          <w:tcPr>
            <w:tcW w:w="710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7" w:right="0"/>
              <w:jc w:val="left"/>
              <w:rPr>
                <w:rFonts w:ascii="宋体" w:hAnsi="宋体" w:cs="宋体" w:eastAsia="宋体" w:hint="default"/>
                <w:sz w:val="21"/>
                <w:szCs w:val="21"/>
              </w:rPr>
            </w:pPr>
            <w:r>
              <w:rPr>
                <w:rFonts w:ascii="宋体" w:hAnsi="宋体" w:cs="宋体" w:eastAsia="宋体" w:hint="default"/>
                <w:sz w:val="21"/>
                <w:szCs w:val="21"/>
              </w:rPr>
              <w:t>国家文化产业创新实验区建设发展引导资金</w:t>
            </w:r>
            <w:r>
              <w:rPr>
                <w:rFonts w:ascii="宋体" w:hAnsi="宋体" w:cs="宋体" w:eastAsia="宋体" w:hint="default"/>
                <w:sz w:val="21"/>
                <w:szCs w:val="21"/>
              </w:rPr>
              <w:t> </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right"/>
              <w:rPr>
                <w:rFonts w:ascii="宋体" w:hAnsi="宋体" w:cs="宋体" w:eastAsia="宋体" w:hint="default"/>
                <w:sz w:val="21"/>
                <w:szCs w:val="21"/>
              </w:rPr>
            </w:pPr>
            <w:r>
              <w:rPr>
                <w:rFonts w:ascii="宋体"/>
                <w:w w:val="100"/>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600,000.00</w:t>
            </w:r>
            <w:r>
              <w:rPr>
                <w:rFonts w:ascii="宋体"/>
                <w:sz w:val="21"/>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right"/>
              <w:rPr>
                <w:rFonts w:ascii="宋体" w:hAnsi="宋体" w:cs="宋体" w:eastAsia="宋体" w:hint="default"/>
                <w:sz w:val="21"/>
                <w:szCs w:val="21"/>
              </w:rPr>
            </w:pPr>
            <w:r>
              <w:rPr>
                <w:rFonts w:ascii="宋体"/>
                <w:spacing w:val="-1"/>
                <w:sz w:val="21"/>
              </w:rPr>
              <w:t>600,000.00</w:t>
            </w:r>
            <w:r>
              <w:rPr>
                <w:rFonts w:ascii="宋体"/>
                <w:sz w:val="21"/>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right"/>
              <w:rPr>
                <w:rFonts w:ascii="宋体" w:hAnsi="宋体" w:cs="宋体" w:eastAsia="宋体" w:hint="default"/>
                <w:sz w:val="21"/>
                <w:szCs w:val="21"/>
              </w:rPr>
            </w:pPr>
            <w:r>
              <w:rPr>
                <w:rFonts w:ascii="宋体"/>
                <w:w w:val="100"/>
                <w:sz w:val="21"/>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10"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322" w:hRule="exact"/>
        </w:trPr>
        <w:tc>
          <w:tcPr>
            <w:tcW w:w="71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7" w:right="0"/>
              <w:jc w:val="left"/>
              <w:rPr>
                <w:rFonts w:ascii="宋体" w:hAnsi="宋体" w:cs="宋体" w:eastAsia="宋体" w:hint="default"/>
                <w:sz w:val="21"/>
                <w:szCs w:val="21"/>
              </w:rPr>
            </w:pPr>
            <w:r>
              <w:rPr>
                <w:rFonts w:ascii="宋体" w:hAnsi="宋体" w:cs="宋体" w:eastAsia="宋体" w:hint="default"/>
                <w:sz w:val="21"/>
                <w:szCs w:val="21"/>
              </w:rPr>
              <w:t>食品安全与营养（贵州）信息科技有限公司课题研究经费</w:t>
            </w:r>
            <w:r>
              <w:rPr>
                <w:rFonts w:ascii="宋体" w:hAnsi="宋体" w:cs="宋体" w:eastAsia="宋体" w:hint="default"/>
                <w:sz w:val="21"/>
                <w:szCs w:val="21"/>
              </w:rPr>
              <w:t> </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140,000.00</w:t>
            </w:r>
            <w:r>
              <w:rPr>
                <w:rFonts w:ascii="宋体"/>
                <w:sz w:val="21"/>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140,000.00</w:t>
            </w:r>
            <w:r>
              <w:rPr>
                <w:rFonts w:ascii="宋体"/>
                <w:sz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0"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322" w:hRule="exact"/>
        </w:trPr>
        <w:tc>
          <w:tcPr>
            <w:tcW w:w="71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7" w:right="0"/>
              <w:jc w:val="left"/>
              <w:rPr>
                <w:rFonts w:ascii="宋体" w:hAnsi="宋体" w:cs="宋体" w:eastAsia="宋体" w:hint="default"/>
                <w:sz w:val="21"/>
                <w:szCs w:val="21"/>
              </w:rPr>
            </w:pPr>
            <w:r>
              <w:rPr>
                <w:rFonts w:ascii="宋体" w:hAnsi="宋体" w:cs="宋体" w:eastAsia="宋体" w:hint="default"/>
                <w:sz w:val="21"/>
                <w:szCs w:val="21"/>
              </w:rPr>
              <w:t>“人民好医生”健康文化新媒体互动服务平台项目</w:t>
            </w:r>
            <w:r>
              <w:rPr>
                <w:rFonts w:ascii="宋体" w:hAnsi="宋体" w:cs="宋体" w:eastAsia="宋体" w:hint="default"/>
                <w:sz w:val="21"/>
                <w:szCs w:val="21"/>
              </w:rPr>
              <w:t> </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600,000.00</w:t>
            </w:r>
            <w:r>
              <w:rPr>
                <w:rFonts w:ascii="宋体"/>
                <w:sz w:val="21"/>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600,000.00</w:t>
            </w:r>
            <w:r>
              <w:rPr>
                <w:rFonts w:ascii="宋体"/>
                <w:sz w:val="21"/>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0"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322" w:hRule="exact"/>
        </w:trPr>
        <w:tc>
          <w:tcPr>
            <w:tcW w:w="71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24,985,302.22</w:t>
            </w:r>
            <w:r>
              <w:rPr>
                <w:rFonts w:ascii="宋体"/>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1,340,000.00</w:t>
            </w:r>
            <w:r>
              <w:rPr>
                <w:rFonts w:ascii="宋体"/>
                <w:sz w:val="21"/>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9,060,161.85</w:t>
            </w:r>
            <w:r>
              <w:rPr>
                <w:rFonts w:ascii="宋体"/>
                <w:sz w:val="21"/>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25,500.00</w:t>
            </w:r>
            <w:r>
              <w:rPr>
                <w:rFonts w:ascii="宋体"/>
                <w:sz w:val="21"/>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17,239,640.37</w:t>
            </w:r>
            <w:r>
              <w:rPr>
                <w:rFonts w:ascii="宋体"/>
                <w:sz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7" w:right="0"/>
              <w:jc w:val="center"/>
              <w:rPr>
                <w:rFonts w:ascii="宋体" w:hAnsi="宋体" w:cs="宋体" w:eastAsia="宋体" w:hint="default"/>
                <w:sz w:val="21"/>
                <w:szCs w:val="21"/>
              </w:rPr>
            </w:pPr>
            <w:r>
              <w:rPr>
                <w:rFonts w:ascii="宋体"/>
                <w:sz w:val="21"/>
              </w:rPr>
              <w:t>/ </w:t>
            </w:r>
          </w:p>
        </w:tc>
      </w:tr>
    </w:tbl>
    <w:p>
      <w:pPr>
        <w:pStyle w:val="BodyText"/>
        <w:spacing w:line="324" w:lineRule="auto"/>
        <w:ind w:left="1184" w:right="0"/>
        <w:jc w:val="left"/>
        <w:rPr>
          <w:rFonts w:ascii="宋体" w:hAnsi="宋体" w:cs="宋体" w:eastAsia="宋体" w:hint="default"/>
        </w:rPr>
      </w:pPr>
      <w:r>
        <w:rPr>
          <w:rFonts w:ascii="宋体" w:hAnsi="宋体" w:cs="宋体" w:eastAsia="宋体" w:hint="default"/>
          <w:w w:val="100"/>
        </w:rPr>
        <w:t> </w:t>
      </w:r>
      <w:bookmarkStart w:name="OLE_LINK84" w:id="18"/>
      <w:bookmarkEnd w:id="18"/>
      <w:r>
        <w:rPr>
          <w:rFonts w:ascii="宋体" w:hAnsi="宋体" w:cs="宋体" w:eastAsia="宋体" w:hint="default"/>
          <w:w w:val="100"/>
        </w:rPr>
      </w:r>
      <w:bookmarkStart w:name="OLE_LINK85" w:id="19"/>
      <w:bookmarkEnd w:id="19"/>
      <w:r>
        <w:rPr>
          <w:rFonts w:ascii="宋体" w:hAnsi="宋体" w:cs="宋体" w:eastAsia="宋体" w:hint="default"/>
          <w:w w:val="100"/>
        </w:rPr>
      </w: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0" w:lineRule="auto" w:before="23"/>
        <w:ind w:left="118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p>
      <w:pPr>
        <w:spacing w:before="63"/>
        <w:ind w:left="7395" w:right="7413" w:firstLine="0"/>
        <w:jc w:val="center"/>
        <w:rPr>
          <w:rFonts w:ascii="Calibri" w:hAnsi="Calibri" w:cs="Calibri" w:eastAsia="Calibri" w:hint="default"/>
          <w:sz w:val="18"/>
          <w:szCs w:val="18"/>
        </w:rPr>
      </w:pPr>
      <w:r>
        <w:rPr>
          <w:rFonts w:ascii="Calibri"/>
          <w:b/>
          <w:sz w:val="18"/>
        </w:rPr>
        <w:t>153 </w:t>
      </w:r>
      <w:r>
        <w:rPr>
          <w:rFonts w:ascii="Calibri"/>
          <w:sz w:val="18"/>
        </w:rPr>
        <w:t>/</w:t>
      </w:r>
      <w:r>
        <w:rPr>
          <w:rFonts w:ascii="Calibri"/>
          <w:spacing w:val="-5"/>
          <w:sz w:val="18"/>
        </w:rPr>
        <w:t> </w:t>
      </w:r>
      <w:r>
        <w:rPr>
          <w:rFonts w:ascii="Calibri"/>
          <w:b/>
          <w:sz w:val="18"/>
        </w:rPr>
        <w:t>208</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340" w:right="320"/>
        </w:sectPr>
      </w:pPr>
    </w:p>
    <w:p>
      <w:pPr>
        <w:spacing w:line="240" w:lineRule="auto" w:before="0"/>
        <w:rPr>
          <w:rFonts w:ascii="Calibri" w:hAnsi="Calibri" w:cs="Calibri" w:eastAsia="Calibri" w:hint="default"/>
          <w:b/>
          <w:bCs/>
          <w:sz w:val="20"/>
          <w:szCs w:val="20"/>
        </w:rPr>
      </w:pPr>
    </w:p>
    <w:p>
      <w:pPr>
        <w:spacing w:after="0" w:line="240" w:lineRule="auto"/>
        <w:rPr>
          <w:rFonts w:ascii="Calibri" w:hAnsi="Calibri" w:cs="Calibri" w:eastAsia="Calibri" w:hint="default"/>
          <w:sz w:val="20"/>
          <w:szCs w:val="20"/>
        </w:rPr>
        <w:sectPr>
          <w:headerReference w:type="default" r:id="rId80"/>
          <w:footerReference w:type="default" r:id="rId81"/>
          <w:pgSz w:w="11910" w:h="16840"/>
          <w:pgMar w:header="882" w:footer="0" w:top="1120" w:bottom="280" w:left="1140" w:right="1060"/>
        </w:sectPr>
      </w:pPr>
    </w:p>
    <w:p>
      <w:pPr>
        <w:spacing w:line="240" w:lineRule="auto" w:before="7"/>
        <w:rPr>
          <w:rFonts w:ascii="Calibri" w:hAnsi="Calibri" w:cs="Calibri" w:eastAsia="Calibri" w:hint="default"/>
          <w:b/>
          <w:bCs/>
          <w:sz w:val="16"/>
          <w:szCs w:val="16"/>
        </w:rPr>
      </w:pPr>
    </w:p>
    <w:p>
      <w:pPr>
        <w:pStyle w:val="Heading4"/>
        <w:spacing w:line="240" w:lineRule="auto" w:before="0"/>
        <w:ind w:right="0"/>
        <w:jc w:val="left"/>
        <w:rPr>
          <w:rFonts w:ascii="宋体" w:hAnsi="宋体" w:cs="宋体" w:eastAsia="宋体" w:hint="default"/>
          <w:b w:val="0"/>
          <w:bCs w:val="0"/>
        </w:rPr>
      </w:pPr>
      <w:r>
        <w:rPr>
          <w:rFonts w:ascii="宋体" w:hAnsi="宋体" w:cs="宋体" w:eastAsia="宋体" w:hint="default"/>
        </w:rPr>
        <w:t>50</w:t>
      </w:r>
      <w:r>
        <w:rPr/>
        <w:t>、</w:t>
      </w:r>
      <w:r>
        <w:rPr>
          <w:spacing w:val="-26"/>
        </w:rPr>
        <w:t> </w:t>
      </w:r>
      <w:r>
        <w:rPr/>
        <w:t>其他非流动负债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rPr>
        <w:t>51</w:t>
      </w:r>
      <w:r>
        <w:rPr/>
        <w:t>、</w:t>
      </w:r>
      <w:r>
        <w:rPr>
          <w:spacing w:val="-26"/>
        </w:rPr>
        <w:t> </w:t>
      </w:r>
      <w:r>
        <w:rPr/>
        <w:t>股本</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40" w:right="1060"/>
          <w:cols w:num="2" w:equalWidth="0">
            <w:col w:w="2223" w:space="4820"/>
            <w:col w:w="2667"/>
          </w:cols>
        </w:sectPr>
      </w:pPr>
    </w:p>
    <w:p>
      <w:pPr>
        <w:spacing w:line="240" w:lineRule="auto" w:before="10"/>
        <w:rPr>
          <w:rFonts w:ascii="宋体" w:hAnsi="宋体" w:cs="宋体" w:eastAsia="宋体" w:hint="default"/>
          <w:sz w:val="3"/>
          <w:szCs w:val="3"/>
        </w:rPr>
      </w:pPr>
    </w:p>
    <w:tbl>
      <w:tblPr>
        <w:tblW w:w="0" w:type="auto"/>
        <w:jc w:val="left"/>
        <w:tblInd w:w="131" w:type="dxa"/>
        <w:tblLayout w:type="fixed"/>
        <w:tblCellMar>
          <w:top w:w="0" w:type="dxa"/>
          <w:left w:w="0" w:type="dxa"/>
          <w:bottom w:w="0" w:type="dxa"/>
          <w:right w:w="0" w:type="dxa"/>
        </w:tblCellMar>
        <w:tblLook w:val="01E0"/>
      </w:tblPr>
      <w:tblGrid>
        <w:gridCol w:w="1419"/>
        <w:gridCol w:w="1957"/>
        <w:gridCol w:w="871"/>
        <w:gridCol w:w="869"/>
        <w:gridCol w:w="874"/>
        <w:gridCol w:w="722"/>
        <w:gridCol w:w="737"/>
        <w:gridCol w:w="1909"/>
      </w:tblGrid>
      <w:tr>
        <w:trPr>
          <w:trHeight w:val="324" w:hRule="exact"/>
        </w:trPr>
        <w:tc>
          <w:tcPr>
            <w:tcW w:w="1419" w:type="dxa"/>
            <w:vMerge w:val="restart"/>
            <w:tcBorders>
              <w:top w:val="single" w:sz="4" w:space="0" w:color="000000"/>
              <w:left w:val="single" w:sz="4" w:space="0" w:color="000000"/>
              <w:right w:val="single" w:sz="4" w:space="0" w:color="000000"/>
            </w:tcBorders>
          </w:tcPr>
          <w:p>
            <w:pPr>
              <w:pStyle w:val="TableParagraph"/>
              <w:spacing w:line="265" w:lineRule="exact"/>
              <w:ind w:left="103" w:right="0"/>
              <w:jc w:val="center"/>
              <w:rPr>
                <w:rFonts w:ascii="宋体" w:hAnsi="宋体" w:cs="宋体" w:eastAsia="宋体" w:hint="default"/>
                <w:sz w:val="21"/>
                <w:szCs w:val="21"/>
              </w:rPr>
            </w:pPr>
            <w:r>
              <w:rPr>
                <w:rFonts w:ascii="宋体"/>
                <w:w w:val="100"/>
                <w:sz w:val="21"/>
              </w:rPr>
              <w:t> </w:t>
            </w:r>
          </w:p>
        </w:tc>
        <w:tc>
          <w:tcPr>
            <w:tcW w:w="195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55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4073" w:type="dxa"/>
            <w:gridSpan w:val="5"/>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926"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 </w:t>
            </w:r>
          </w:p>
        </w:tc>
        <w:tc>
          <w:tcPr>
            <w:tcW w:w="190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52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634" w:hRule="exact"/>
        </w:trPr>
        <w:tc>
          <w:tcPr>
            <w:tcW w:w="1419" w:type="dxa"/>
            <w:vMerge/>
            <w:tcBorders>
              <w:left w:val="single" w:sz="4" w:space="0" w:color="000000"/>
              <w:bottom w:val="single" w:sz="4" w:space="0" w:color="000000"/>
              <w:right w:val="single" w:sz="4" w:space="0" w:color="000000"/>
            </w:tcBorders>
          </w:tcPr>
          <w:p>
            <w:pPr/>
          </w:p>
        </w:tc>
        <w:tc>
          <w:tcPr>
            <w:tcW w:w="1957" w:type="dxa"/>
            <w:vMerge/>
            <w:tcBorders>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8" w:right="115"/>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w w:val="100"/>
                <w:sz w:val="21"/>
                <w:szCs w:val="21"/>
              </w:rPr>
              <w:t> </w:t>
            </w:r>
            <w:r>
              <w:rPr>
                <w:rFonts w:ascii="宋体" w:hAnsi="宋体" w:cs="宋体" w:eastAsia="宋体" w:hint="default"/>
                <w:sz w:val="21"/>
                <w:szCs w:val="21"/>
              </w:rPr>
              <w:t>新股</w:t>
            </w:r>
            <w:r>
              <w:rPr>
                <w:rFonts w:ascii="宋体" w:hAnsi="宋体" w:cs="宋体" w:eastAsia="宋体" w:hint="default"/>
                <w:sz w:val="21"/>
                <w:szCs w:val="21"/>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6" w:right="0"/>
              <w:jc w:val="left"/>
              <w:rPr>
                <w:rFonts w:ascii="宋体" w:hAnsi="宋体" w:cs="宋体" w:eastAsia="宋体" w:hint="default"/>
                <w:sz w:val="21"/>
                <w:szCs w:val="21"/>
              </w:rPr>
            </w:pPr>
            <w:r>
              <w:rPr>
                <w:rFonts w:ascii="宋体" w:hAnsi="宋体" w:cs="宋体" w:eastAsia="宋体" w:hint="default"/>
                <w:sz w:val="21"/>
                <w:szCs w:val="21"/>
              </w:rPr>
              <w:t>送股</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21" w:right="11" w:hanging="106"/>
              <w:jc w:val="left"/>
              <w:rPr>
                <w:rFonts w:ascii="宋体" w:hAnsi="宋体" w:cs="宋体" w:eastAsia="宋体" w:hint="default"/>
                <w:sz w:val="21"/>
                <w:szCs w:val="21"/>
              </w:rPr>
            </w:pPr>
            <w:r>
              <w:rPr>
                <w:rFonts w:ascii="宋体" w:hAnsi="宋体" w:cs="宋体" w:eastAsia="宋体" w:hint="default"/>
                <w:sz w:val="21"/>
                <w:szCs w:val="21"/>
              </w:rPr>
              <w:t>公积金</w:t>
            </w:r>
            <w:r>
              <w:rPr>
                <w:rFonts w:ascii="宋体" w:hAnsi="宋体" w:cs="宋体" w:eastAsia="宋体" w:hint="default"/>
                <w:w w:val="100"/>
                <w:sz w:val="21"/>
                <w:szCs w:val="21"/>
              </w:rPr>
              <w:t> </w:t>
            </w:r>
            <w:r>
              <w:rPr>
                <w:rFonts w:ascii="宋体" w:hAnsi="宋体" w:cs="宋体" w:eastAsia="宋体" w:hint="default"/>
                <w:sz w:val="21"/>
                <w:szCs w:val="21"/>
              </w:rPr>
              <w:t>转股</w:t>
            </w:r>
            <w:r>
              <w:rPr>
                <w:rFonts w:ascii="宋体" w:hAnsi="宋体" w:cs="宋体" w:eastAsia="宋体" w:hint="default"/>
                <w:sz w:val="21"/>
                <w:szCs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41"/>
              <w:jc w:val="right"/>
              <w:rPr>
                <w:rFonts w:ascii="宋体" w:hAnsi="宋体" w:cs="宋体" w:eastAsia="宋体" w:hint="default"/>
                <w:sz w:val="21"/>
                <w:szCs w:val="21"/>
              </w:rPr>
            </w:pPr>
            <w:r>
              <w:rPr>
                <w:rFonts w:ascii="宋体" w:hAnsi="宋体" w:cs="宋体" w:eastAsia="宋体" w:hint="default"/>
                <w:spacing w:val="-2"/>
                <w:sz w:val="21"/>
                <w:szCs w:val="21"/>
              </w:rPr>
              <w:t>其他</w:t>
            </w:r>
            <w:r>
              <w:rPr>
                <w:rFonts w:ascii="宋体" w:hAnsi="宋体" w:cs="宋体" w:eastAsia="宋体" w:hint="default"/>
                <w:sz w:val="21"/>
                <w:szCs w:val="21"/>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51"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1909" w:type="dxa"/>
            <w:vMerge/>
            <w:tcBorders>
              <w:left w:val="single" w:sz="4" w:space="0" w:color="000000"/>
              <w:bottom w:val="single" w:sz="4" w:space="0" w:color="000000"/>
              <w:right w:val="single" w:sz="4" w:space="0" w:color="000000"/>
            </w:tcBorders>
          </w:tcPr>
          <w:p>
            <w:pPr/>
          </w:p>
        </w:tc>
      </w:tr>
      <w:tr>
        <w:trPr>
          <w:trHeight w:val="32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83" w:right="0"/>
              <w:jc w:val="left"/>
              <w:rPr>
                <w:rFonts w:ascii="宋体" w:hAnsi="宋体" w:cs="宋体" w:eastAsia="宋体" w:hint="default"/>
                <w:sz w:val="21"/>
                <w:szCs w:val="21"/>
              </w:rPr>
            </w:pPr>
            <w:r>
              <w:rPr>
                <w:rFonts w:ascii="宋体" w:hAnsi="宋体" w:cs="宋体" w:eastAsia="宋体" w:hint="default"/>
                <w:sz w:val="21"/>
                <w:szCs w:val="21"/>
              </w:rPr>
              <w:t>股份总数</w:t>
            </w:r>
            <w:r>
              <w:rPr>
                <w:rFonts w:ascii="宋体" w:hAnsi="宋体" w:cs="宋体" w:eastAsia="宋体" w:hint="default"/>
                <w:sz w:val="21"/>
                <w:szCs w:val="21"/>
              </w:rPr>
              <w:t> </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63" w:right="-3"/>
              <w:jc w:val="left"/>
              <w:rPr>
                <w:rFonts w:ascii="宋体" w:hAnsi="宋体" w:cs="宋体" w:eastAsia="宋体" w:hint="default"/>
                <w:sz w:val="21"/>
                <w:szCs w:val="21"/>
              </w:rPr>
            </w:pPr>
            <w:r>
              <w:rPr>
                <w:rFonts w:ascii="宋体"/>
                <w:sz w:val="21"/>
              </w:rPr>
              <w:t>1,105,691,056.00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5" w:right="-3"/>
              <w:jc w:val="left"/>
              <w:rPr>
                <w:rFonts w:ascii="宋体" w:hAnsi="宋体" w:cs="宋体" w:eastAsia="宋体" w:hint="default"/>
                <w:sz w:val="21"/>
                <w:szCs w:val="21"/>
              </w:rPr>
            </w:pPr>
            <w:r>
              <w:rPr>
                <w:rFonts w:ascii="宋体"/>
                <w:sz w:val="21"/>
              </w:rPr>
              <w:t>1,105,691,056.00 </w:t>
            </w:r>
          </w:p>
        </w:tc>
      </w:tr>
    </w:tbl>
    <w:p>
      <w:pPr>
        <w:pStyle w:val="BodyText"/>
        <w:spacing w:line="324" w:lineRule="auto" w:before="47"/>
        <w:ind w:right="8329"/>
        <w:jc w:val="left"/>
        <w:rPr>
          <w:rFonts w:ascii="宋体" w:hAnsi="宋体" w:cs="宋体" w:eastAsia="宋体" w:hint="default"/>
        </w:rPr>
      </w:pPr>
      <w:r>
        <w:rPr>
          <w:rFonts w:ascii="宋体" w:hAnsi="宋体" w:cs="宋体" w:eastAsia="宋体" w:hint="default"/>
          <w:w w:val="100"/>
        </w:rPr>
        <w:t>  </w:t>
      </w:r>
      <w:r>
        <w:rPr/>
        <w:t>其他说明：       </w:t>
      </w:r>
      <w:r>
        <w:rPr>
          <w:rFonts w:ascii="宋体" w:hAnsi="宋体" w:cs="宋体" w:eastAsia="宋体" w:hint="default"/>
        </w:rPr>
      </w:r>
      <w:r>
        <w:rPr>
          <w:w w:val="100"/>
        </w:rPr>
        <w:t>无</w:t>
      </w:r>
      <w:r>
        <w:rPr>
          <w:rFonts w:ascii="宋体" w:hAnsi="宋体" w:cs="宋体" w:eastAsia="宋体" w:hint="default"/>
          <w:w w:val="100"/>
        </w:rPr>
        <w:t> </w:t>
      </w:r>
    </w:p>
    <w:p>
      <w:pPr>
        <w:pStyle w:val="BodyText"/>
        <w:spacing w:line="238" w:lineRule="exact"/>
        <w:ind w:right="0"/>
        <w:jc w:val="left"/>
        <w:rPr>
          <w:rFonts w:ascii="宋体" w:hAnsi="宋体" w:cs="宋体" w:eastAsia="宋体" w:hint="default"/>
        </w:rPr>
      </w:pPr>
      <w:r>
        <w:rPr>
          <w:rFonts w:ascii="宋体"/>
          <w:w w:val="100"/>
        </w:rPr>
        <w:t> </w:t>
      </w:r>
    </w:p>
    <w:p>
      <w:pPr>
        <w:pStyle w:val="Heading4"/>
        <w:spacing w:line="324" w:lineRule="auto"/>
        <w:ind w:right="2344"/>
        <w:jc w:val="left"/>
        <w:rPr>
          <w:rFonts w:ascii="宋体" w:hAnsi="宋体" w:cs="宋体" w:eastAsia="宋体" w:hint="default"/>
          <w:b w:val="0"/>
          <w:bCs w:val="0"/>
        </w:rPr>
      </w:pPr>
      <w:r>
        <w:rPr>
          <w:rFonts w:ascii="宋体" w:hAnsi="宋体" w:cs="宋体" w:eastAsia="宋体" w:hint="default"/>
        </w:rPr>
        <w:t>52</w:t>
      </w:r>
      <w:r>
        <w:rPr/>
        <w:t>、</w:t>
      </w:r>
      <w:r>
        <w:rPr>
          <w:spacing w:val="-25"/>
        </w:rPr>
        <w:t> </w:t>
      </w:r>
      <w:r>
        <w:rPr/>
        <w:t>其他权益工具</w:t>
      </w:r>
      <w:r>
        <w:rPr>
          <w:rFonts w:ascii="宋体" w:hAnsi="宋体" w:cs="宋体" w:eastAsia="宋体" w:hint="default"/>
          <w:w w:val="99"/>
        </w:rPr>
        <w:t> </w:t>
      </w:r>
      <w:r>
        <w:rPr>
          <w:rFonts w:ascii="宋体" w:hAnsi="宋体" w:cs="宋体" w:eastAsia="宋体" w:hint="default"/>
        </w:rPr>
        <w:t>(1).</w:t>
      </w:r>
      <w:r>
        <w:rPr/>
        <w:t>期末发行在外的优先股、永续债等其他金融工具基本情况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right="777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324" w:lineRule="auto" w:before="37"/>
        <w:ind w:right="208"/>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期末发行在外的优</w:t>
      </w:r>
      <w:r>
        <w:rPr>
          <w:spacing w:val="-3"/>
          <w:w w:val="100"/>
        </w:rPr>
        <w:t>先</w:t>
      </w:r>
      <w:r>
        <w:rPr>
          <w:w w:val="100"/>
        </w:rPr>
        <w:t>股</w:t>
      </w:r>
      <w:r>
        <w:rPr>
          <w:spacing w:val="-3"/>
          <w:w w:val="100"/>
        </w:rPr>
        <w:t>、</w:t>
      </w:r>
      <w:r>
        <w:rPr>
          <w:w w:val="100"/>
        </w:rPr>
        <w:t>永续债等金融工具</w:t>
      </w:r>
      <w:r>
        <w:rPr>
          <w:spacing w:val="-3"/>
          <w:w w:val="100"/>
        </w:rPr>
        <w:t>变</w:t>
      </w:r>
      <w:r>
        <w:rPr>
          <w:w w:val="100"/>
        </w:rPr>
        <w:t>动</w:t>
      </w:r>
      <w:r>
        <w:rPr>
          <w:spacing w:val="-3"/>
          <w:w w:val="100"/>
        </w:rPr>
        <w:t>情</w:t>
      </w:r>
      <w:r>
        <w:rPr>
          <w:w w:val="100"/>
        </w:rPr>
        <w:t>况表</w:t>
      </w:r>
      <w:r>
        <w:rPr>
          <w:rFonts w:ascii="宋体" w:hAnsi="宋体" w:cs="宋体" w:eastAsia="宋体" w:hint="default"/>
          <w:w w:val="99"/>
        </w:rPr>
        <w:t> </w:t>
      </w:r>
      <w:r>
        <w:rPr>
          <w:rFonts w:ascii="宋体" w:hAnsi="宋体" w:cs="宋体" w:eastAsia="宋体" w:hint="default"/>
          <w:b w:val="0"/>
          <w:bCs w:val="0"/>
        </w:rPr>
      </w:r>
    </w:p>
    <w:p>
      <w:pPr>
        <w:pStyle w:val="BodyText"/>
        <w:spacing w:line="273" w:lineRule="auto" w:before="23"/>
        <w:ind w:right="2344"/>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其他权益工具本期增减变动情况、变动原因说明，以及相关会计处理的依据：</w:t>
      </w:r>
      <w:r>
        <w:rPr>
          <w:rFonts w:ascii="宋体" w:hAnsi="宋体" w:cs="宋体" w:eastAsia="宋体" w:hint="default"/>
        </w:rPr>
        <w:t> </w:t>
      </w:r>
    </w:p>
    <w:p>
      <w:pPr>
        <w:pStyle w:val="BodyText"/>
        <w:spacing w:line="273" w:lineRule="auto" w:before="7"/>
        <w:ind w:right="777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0" w:lineRule="auto" w:before="7"/>
        <w:ind w:right="777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4"/>
        <w:spacing w:line="240" w:lineRule="auto"/>
        <w:ind w:right="7772"/>
        <w:jc w:val="left"/>
        <w:rPr>
          <w:rFonts w:ascii="宋体" w:hAnsi="宋体" w:cs="宋体" w:eastAsia="宋体" w:hint="default"/>
          <w:b w:val="0"/>
          <w:bCs w:val="0"/>
        </w:rPr>
      </w:pPr>
      <w:r>
        <w:rPr>
          <w:rFonts w:ascii="宋体" w:hAnsi="宋体" w:cs="宋体" w:eastAsia="宋体" w:hint="default"/>
        </w:rPr>
        <w:t>53</w:t>
      </w:r>
      <w:r>
        <w:rPr/>
        <w:t>、</w:t>
      </w:r>
      <w:r>
        <w:rPr>
          <w:spacing w:val="-27"/>
        </w:rPr>
        <w:t> </w:t>
      </w:r>
      <w:r>
        <w:rPr/>
        <w:t>资本公积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777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0" w:right="10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31" w:type="dxa"/>
        <w:tblLayout w:type="fixed"/>
        <w:tblCellMar>
          <w:top w:w="0" w:type="dxa"/>
          <w:left w:w="0" w:type="dxa"/>
          <w:bottom w:w="0" w:type="dxa"/>
          <w:right w:w="0" w:type="dxa"/>
        </w:tblCellMar>
        <w:tblLook w:val="01E0"/>
      </w:tblPr>
      <w:tblGrid>
        <w:gridCol w:w="2501"/>
        <w:gridCol w:w="1889"/>
        <w:gridCol w:w="1599"/>
        <w:gridCol w:w="1538"/>
        <w:gridCol w:w="1829"/>
      </w:tblGrid>
      <w:tr>
        <w:trPr>
          <w:trHeight w:val="283" w:hRule="exact"/>
        </w:trPr>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4"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1" w:hRule="exact"/>
        </w:trPr>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资本溢价（股本溢价）</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738,952,235.16</w:t>
            </w:r>
            <w:r>
              <w:rPr>
                <w:rFonts w:ascii="宋体"/>
                <w:sz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738,952,235.16</w:t>
            </w:r>
            <w:r>
              <w:rPr>
                <w:rFonts w:ascii="宋体"/>
                <w:sz w:val="21"/>
              </w:rPr>
              <w:t> </w:t>
            </w:r>
          </w:p>
        </w:tc>
      </w:tr>
      <w:tr>
        <w:trPr>
          <w:trHeight w:val="283" w:hRule="exact"/>
        </w:trPr>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其他资本公积</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49,206,282.32</w:t>
            </w:r>
            <w:r>
              <w:rPr>
                <w:rFonts w:ascii="宋体"/>
                <w:sz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3,959,197.36</w:t>
            </w:r>
            <w:r>
              <w:rPr>
                <w:rFonts w:ascii="宋体"/>
                <w:sz w:val="21"/>
              </w:rPr>
              <w:t> </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53,165,479.68</w:t>
            </w:r>
            <w:r>
              <w:rPr>
                <w:rFonts w:ascii="宋体"/>
                <w:sz w:val="21"/>
              </w:rPr>
              <w:t> </w:t>
            </w:r>
          </w:p>
        </w:tc>
      </w:tr>
      <w:tr>
        <w:trPr>
          <w:trHeight w:val="284" w:hRule="exact"/>
        </w:trPr>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788,158,517.48</w:t>
            </w:r>
            <w:r>
              <w:rPr>
                <w:rFonts w:ascii="宋体"/>
                <w:sz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3,959,197.36</w:t>
            </w:r>
            <w:r>
              <w:rPr>
                <w:rFonts w:ascii="宋体"/>
                <w:sz w:val="21"/>
              </w:rPr>
              <w:t> </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792,117,714.84</w:t>
            </w:r>
            <w:r>
              <w:rPr>
                <w:rFonts w:ascii="宋体"/>
                <w:sz w:val="21"/>
              </w:rPr>
              <w:t> </w:t>
            </w:r>
          </w:p>
        </w:tc>
      </w:tr>
    </w:tbl>
    <w:p>
      <w:pPr>
        <w:pStyle w:val="BodyText"/>
        <w:spacing w:line="273" w:lineRule="auto"/>
        <w:ind w:right="4549"/>
        <w:jc w:val="left"/>
        <w:rPr>
          <w:rFonts w:ascii="宋体" w:hAnsi="宋体" w:cs="宋体" w:eastAsia="宋体" w:hint="default"/>
        </w:rPr>
      </w:pPr>
      <w:r>
        <w:rPr>
          <w:rFonts w:ascii="宋体" w:hAnsi="宋体" w:cs="宋体" w:eastAsia="宋体" w:hint="default"/>
          <w:w w:val="100"/>
        </w:rPr>
        <w:t>  </w:t>
      </w:r>
      <w:r>
        <w:rPr/>
        <w:t>其他说明，包括本期增减变动情况、变动原因说明：                                         </w:t>
      </w:r>
      <w:r>
        <w:rPr>
          <w:spacing w:val="102"/>
        </w:rPr>
        <w:t> </w:t>
      </w:r>
      <w:r>
        <w:rPr>
          <w:rFonts w:ascii="宋体" w:hAnsi="宋体" w:cs="宋体" w:eastAsia="宋体" w:hint="default"/>
          <w:spacing w:val="102"/>
        </w:rPr>
      </w:r>
      <w:r>
        <w:rPr>
          <w:w w:val="100"/>
        </w:rPr>
        <w:t>无</w:t>
      </w:r>
      <w:r>
        <w:rPr>
          <w:rFonts w:ascii="宋体" w:hAnsi="宋体" w:cs="宋体" w:eastAsia="宋体" w:hint="default"/>
          <w:w w:val="100"/>
        </w:rPr>
        <w:t> </w:t>
      </w:r>
    </w:p>
    <w:p>
      <w:pPr>
        <w:pStyle w:val="BodyText"/>
        <w:spacing w:line="240" w:lineRule="auto" w:before="7"/>
        <w:ind w:right="0"/>
        <w:jc w:val="left"/>
        <w:rPr>
          <w:rFonts w:ascii="宋体" w:hAnsi="宋体" w:cs="宋体" w:eastAsia="宋体" w:hint="default"/>
        </w:rPr>
      </w:pPr>
      <w:r>
        <w:rPr>
          <w:rFonts w:ascii="宋体"/>
          <w:w w:val="100"/>
        </w:rPr>
        <w:t> </w:t>
      </w:r>
    </w:p>
    <w:p>
      <w:pPr>
        <w:pStyle w:val="Heading4"/>
        <w:spacing w:line="240" w:lineRule="auto"/>
        <w:ind w:right="7772"/>
        <w:jc w:val="left"/>
        <w:rPr>
          <w:rFonts w:ascii="宋体" w:hAnsi="宋体" w:cs="宋体" w:eastAsia="宋体" w:hint="default"/>
          <w:b w:val="0"/>
          <w:bCs w:val="0"/>
        </w:rPr>
      </w:pPr>
      <w:r>
        <w:rPr>
          <w:rFonts w:ascii="宋体" w:hAnsi="宋体" w:cs="宋体" w:eastAsia="宋体" w:hint="default"/>
        </w:rPr>
        <w:t>54</w:t>
      </w:r>
      <w:r>
        <w:rPr/>
        <w:t>、</w:t>
      </w:r>
      <w:r>
        <w:rPr>
          <w:spacing w:val="-25"/>
        </w:rPr>
        <w:t> </w:t>
      </w:r>
      <w:r>
        <w:rPr/>
        <w:t>库存股</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777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37"/>
        <w:ind w:right="0"/>
        <w:jc w:val="left"/>
        <w:rPr>
          <w:rFonts w:ascii="宋体" w:hAnsi="宋体" w:cs="宋体" w:eastAsia="宋体" w:hint="default"/>
          <w:b w:val="0"/>
          <w:bCs w:val="0"/>
        </w:rPr>
      </w:pPr>
      <w:r>
        <w:rPr>
          <w:rFonts w:ascii="宋体"/>
          <w:w w:val="99"/>
        </w:rPr>
        <w:t> </w:t>
      </w:r>
      <w:r>
        <w:rPr>
          <w:rFonts w:ascii="宋体"/>
          <w:b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1"/>
          <w:szCs w:val="21"/>
        </w:rPr>
      </w:pPr>
    </w:p>
    <w:p>
      <w:pPr>
        <w:spacing w:before="63"/>
        <w:ind w:left="4448" w:right="4524" w:firstLine="0"/>
        <w:jc w:val="center"/>
        <w:rPr>
          <w:rFonts w:ascii="Calibri" w:hAnsi="Calibri" w:cs="Calibri" w:eastAsia="Calibri" w:hint="default"/>
          <w:sz w:val="18"/>
          <w:szCs w:val="18"/>
        </w:rPr>
      </w:pPr>
      <w:r>
        <w:rPr>
          <w:rFonts w:ascii="Calibri"/>
          <w:b/>
          <w:sz w:val="18"/>
        </w:rPr>
        <w:t>154 </w:t>
      </w:r>
      <w:r>
        <w:rPr>
          <w:rFonts w:ascii="Calibri"/>
          <w:sz w:val="18"/>
        </w:rPr>
        <w:t>/</w:t>
      </w:r>
      <w:r>
        <w:rPr>
          <w:rFonts w:ascii="Calibri"/>
          <w:spacing w:val="-5"/>
          <w:sz w:val="18"/>
        </w:rPr>
        <w:t> </w:t>
      </w:r>
      <w:r>
        <w:rPr>
          <w:rFonts w:ascii="Calibri"/>
          <w:b/>
          <w:sz w:val="18"/>
        </w:rPr>
        <w:t>208</w:t>
      </w:r>
      <w:r>
        <w:rPr>
          <w:rFonts w:ascii="Calibri"/>
          <w:sz w:val="18"/>
        </w:rPr>
      </w:r>
    </w:p>
    <w:p>
      <w:pPr>
        <w:spacing w:after="0"/>
        <w:jc w:val="center"/>
        <w:rPr>
          <w:rFonts w:ascii="Calibri" w:hAnsi="Calibri" w:cs="Calibri" w:eastAsia="Calibri" w:hint="default"/>
          <w:sz w:val="18"/>
          <w:szCs w:val="18"/>
        </w:rPr>
        <w:sectPr>
          <w:type w:val="continuous"/>
          <w:pgSz w:w="11910" w:h="16840"/>
          <w:pgMar w:top="1120" w:bottom="1380" w:left="1140" w:right="1060"/>
        </w:sectPr>
      </w:pPr>
    </w:p>
    <w:p>
      <w:pPr>
        <w:spacing w:before="20"/>
        <w:ind w:left="7595" w:right="7596" w:firstLine="0"/>
        <w:jc w:val="center"/>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348" w:right="0" w:firstLine="0"/>
        <w:rPr>
          <w:rFonts w:ascii="宋体" w:hAnsi="宋体" w:cs="宋体" w:eastAsia="宋体" w:hint="default"/>
          <w:sz w:val="2"/>
          <w:szCs w:val="2"/>
        </w:rPr>
      </w:pPr>
      <w:r>
        <w:rPr>
          <w:rFonts w:ascii="宋体" w:hAnsi="宋体" w:cs="宋体" w:eastAsia="宋体" w:hint="default"/>
          <w:sz w:val="2"/>
          <w:szCs w:val="2"/>
        </w:rPr>
        <w:pict>
          <v:group style="width:692.05pt;height:.75pt;mso-position-horizontal-relative:char;mso-position-vertical-relative:line" coordorigin="0,0" coordsize="13841,15">
            <v:group style="position:absolute;left:7;top:7;width:13826;height:2" coordorigin="7,7" coordsize="13826,2">
              <v:shape style="position:absolute;left:7;top:7;width:13826;height:2" coordorigin="7,7" coordsize="13826,0" path="m7,7l13833,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7"/>
          <w:szCs w:val="7"/>
        </w:rPr>
      </w:pPr>
    </w:p>
    <w:p>
      <w:pPr>
        <w:spacing w:after="0" w:line="240" w:lineRule="auto"/>
        <w:rPr>
          <w:rFonts w:ascii="宋体" w:hAnsi="宋体" w:cs="宋体" w:eastAsia="宋体" w:hint="default"/>
          <w:sz w:val="7"/>
          <w:szCs w:val="7"/>
        </w:rPr>
        <w:sectPr>
          <w:headerReference w:type="default" r:id="rId82"/>
          <w:footerReference w:type="default" r:id="rId83"/>
          <w:pgSz w:w="16840" w:h="11910" w:orient="landscape"/>
          <w:pgMar w:header="0" w:footer="0" w:top="800" w:bottom="280" w:left="140" w:right="160"/>
        </w:sectPr>
      </w:pPr>
    </w:p>
    <w:p>
      <w:pPr>
        <w:pStyle w:val="BodyText"/>
        <w:spacing w:line="240" w:lineRule="auto" w:before="36"/>
        <w:ind w:left="0" w:right="383"/>
        <w:jc w:val="center"/>
        <w:rPr>
          <w:rFonts w:ascii="宋体" w:hAnsi="宋体" w:cs="宋体" w:eastAsia="宋体" w:hint="default"/>
        </w:rPr>
      </w:pPr>
      <w:r>
        <w:rPr>
          <w:rFonts w:ascii="宋体"/>
          <w:w w:val="100"/>
        </w:rPr>
        <w:t> </w:t>
      </w:r>
    </w:p>
    <w:p>
      <w:pPr>
        <w:pStyle w:val="Heading4"/>
        <w:spacing w:line="240" w:lineRule="auto"/>
        <w:ind w:left="1384" w:right="0"/>
        <w:jc w:val="left"/>
        <w:rPr>
          <w:rFonts w:ascii="宋体" w:hAnsi="宋体" w:cs="宋体" w:eastAsia="宋体" w:hint="default"/>
          <w:b w:val="0"/>
          <w:bCs w:val="0"/>
        </w:rPr>
      </w:pPr>
      <w:r>
        <w:rPr>
          <w:rFonts w:ascii="宋体" w:hAnsi="宋体" w:cs="宋体" w:eastAsia="宋体" w:hint="default"/>
        </w:rPr>
        <w:t>55</w:t>
      </w:r>
      <w:r>
        <w:rPr/>
        <w:t>、</w:t>
      </w:r>
      <w:r>
        <w:rPr>
          <w:spacing w:val="-25"/>
        </w:rPr>
        <w:t> </w:t>
      </w:r>
      <w:r>
        <w:rPr/>
        <w:t>其他综合收益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138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spacing w:line="240" w:lineRule="auto"/>
        <w:ind w:left="1384"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140" w:right="160"/>
          <w:cols w:num="2" w:equalWidth="0">
            <w:col w:w="3259" w:space="8219"/>
            <w:col w:w="5062"/>
          </w:cols>
        </w:sectPr>
      </w:pPr>
    </w:p>
    <w:p>
      <w:pPr>
        <w:spacing w:line="240" w:lineRule="auto" w:before="10"/>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4210"/>
        <w:gridCol w:w="1669"/>
        <w:gridCol w:w="1637"/>
        <w:gridCol w:w="1527"/>
        <w:gridCol w:w="1447"/>
        <w:gridCol w:w="991"/>
        <w:gridCol w:w="1702"/>
        <w:gridCol w:w="1423"/>
        <w:gridCol w:w="1697"/>
      </w:tblGrid>
      <w:tr>
        <w:trPr>
          <w:trHeight w:val="322" w:hRule="exact"/>
        </w:trPr>
        <w:tc>
          <w:tcPr>
            <w:tcW w:w="42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left="108"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6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73" w:lineRule="auto"/>
              <w:ind w:left="619" w:right="511"/>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8727" w:type="dxa"/>
            <w:gridSpan w:val="6"/>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2" w:right="0"/>
              <w:jc w:val="center"/>
              <w:rPr>
                <w:rFonts w:ascii="宋体" w:hAnsi="宋体" w:cs="宋体" w:eastAsia="宋体" w:hint="default"/>
                <w:sz w:val="21"/>
                <w:szCs w:val="21"/>
              </w:rPr>
            </w:pPr>
            <w:r>
              <w:rPr>
                <w:rFonts w:ascii="宋体" w:hAnsi="宋体" w:cs="宋体" w:eastAsia="宋体" w:hint="default"/>
                <w:sz w:val="21"/>
                <w:szCs w:val="21"/>
              </w:rPr>
              <w:t>本期发生金额</w:t>
            </w:r>
            <w:r>
              <w:rPr>
                <w:rFonts w:ascii="宋体" w:hAnsi="宋体" w:cs="宋体" w:eastAsia="宋体" w:hint="default"/>
                <w:sz w:val="21"/>
                <w:szCs w:val="21"/>
              </w:rPr>
              <w:t> </w:t>
            </w:r>
          </w:p>
        </w:tc>
        <w:tc>
          <w:tcPr>
            <w:tcW w:w="16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73" w:lineRule="auto"/>
              <w:ind w:left="633" w:right="527"/>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r>
      <w:tr>
        <w:trPr>
          <w:trHeight w:val="1258" w:hRule="exact"/>
        </w:trPr>
        <w:tc>
          <w:tcPr>
            <w:tcW w:w="4210" w:type="dxa"/>
            <w:vMerge/>
            <w:tcBorders>
              <w:left w:val="single" w:sz="4" w:space="0" w:color="000000"/>
              <w:bottom w:val="single" w:sz="4" w:space="0" w:color="000000"/>
              <w:right w:val="single" w:sz="4" w:space="0" w:color="000000"/>
            </w:tcBorders>
          </w:tcPr>
          <w:p>
            <w:pPr/>
          </w:p>
        </w:tc>
        <w:tc>
          <w:tcPr>
            <w:tcW w:w="1669" w:type="dxa"/>
            <w:vMerge/>
            <w:tcBorders>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496" w:right="180" w:hanging="315"/>
              <w:jc w:val="left"/>
              <w:rPr>
                <w:rFonts w:ascii="宋体" w:hAnsi="宋体" w:cs="宋体" w:eastAsia="宋体" w:hint="default"/>
                <w:sz w:val="21"/>
                <w:szCs w:val="21"/>
              </w:rPr>
            </w:pPr>
            <w:r>
              <w:rPr>
                <w:rFonts w:ascii="宋体" w:hAnsi="宋体" w:cs="宋体" w:eastAsia="宋体" w:hint="default"/>
                <w:sz w:val="21"/>
                <w:szCs w:val="21"/>
              </w:rPr>
              <w:t>本期所得税前</w:t>
            </w:r>
            <w:r>
              <w:rPr>
                <w:rFonts w:ascii="宋体" w:hAnsi="宋体" w:cs="宋体" w:eastAsia="宋体" w:hint="default"/>
                <w:w w:val="100"/>
                <w:sz w:val="21"/>
                <w:szCs w:val="21"/>
              </w:rPr>
              <w:t> </w:t>
            </w:r>
            <w:r>
              <w:rPr>
                <w:rFonts w:ascii="宋体" w:hAnsi="宋体" w:cs="宋体" w:eastAsia="宋体" w:hint="default"/>
                <w:sz w:val="21"/>
                <w:szCs w:val="21"/>
              </w:rPr>
              <w:t>发生额</w:t>
            </w:r>
            <w:r>
              <w:rPr>
                <w:rFonts w:ascii="宋体" w:hAnsi="宋体" w:cs="宋体" w:eastAsia="宋体" w:hint="default"/>
                <w:sz w:val="21"/>
                <w:szCs w:val="21"/>
              </w:rPr>
              <w:t> </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29" w:right="19"/>
              <w:jc w:val="both"/>
              <w:rPr>
                <w:rFonts w:ascii="宋体" w:hAnsi="宋体" w:cs="宋体" w:eastAsia="宋体" w:hint="default"/>
                <w:sz w:val="21"/>
                <w:szCs w:val="21"/>
              </w:rPr>
            </w:pPr>
            <w:r>
              <w:rPr>
                <w:rFonts w:ascii="宋体" w:hAnsi="宋体" w:cs="宋体" w:eastAsia="宋体" w:hint="default"/>
                <w:sz w:val="21"/>
                <w:szCs w:val="21"/>
              </w:rPr>
              <w:t>减：前期计入</w:t>
            </w:r>
            <w:r>
              <w:rPr>
                <w:rFonts w:ascii="宋体" w:hAnsi="宋体" w:cs="宋体" w:eastAsia="宋体" w:hint="default"/>
                <w:w w:val="100"/>
                <w:sz w:val="21"/>
                <w:szCs w:val="21"/>
              </w:rPr>
              <w:t> </w:t>
            </w:r>
            <w:r>
              <w:rPr>
                <w:rFonts w:ascii="宋体" w:hAnsi="宋体" w:cs="宋体" w:eastAsia="宋体" w:hint="default"/>
                <w:sz w:val="21"/>
                <w:szCs w:val="21"/>
              </w:rPr>
              <w:t>其他综合收益</w:t>
            </w:r>
            <w:r>
              <w:rPr>
                <w:rFonts w:ascii="宋体" w:hAnsi="宋体" w:cs="宋体" w:eastAsia="宋体" w:hint="default"/>
                <w:w w:val="100"/>
                <w:sz w:val="21"/>
                <w:szCs w:val="21"/>
              </w:rPr>
              <w:t> </w:t>
            </w:r>
            <w:r>
              <w:rPr>
                <w:rFonts w:ascii="宋体" w:hAnsi="宋体" w:cs="宋体" w:eastAsia="宋体" w:hint="default"/>
                <w:sz w:val="21"/>
                <w:szCs w:val="21"/>
              </w:rPr>
              <w:t>当期转入损益</w:t>
            </w:r>
            <w:r>
              <w:rPr>
                <w:rFonts w:ascii="宋体" w:hAnsi="宋体" w:cs="宋体" w:eastAsia="宋体" w:hint="default"/>
                <w:sz w:val="21"/>
                <w:szCs w:val="21"/>
              </w:rPr>
              <w:t> </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center"/>
              <w:rPr>
                <w:rFonts w:ascii="宋体" w:hAnsi="宋体" w:cs="宋体" w:eastAsia="宋体" w:hint="default"/>
                <w:sz w:val="21"/>
                <w:szCs w:val="21"/>
              </w:rPr>
            </w:pPr>
            <w:r>
              <w:rPr>
                <w:rFonts w:ascii="宋体" w:hAnsi="宋体" w:cs="宋体" w:eastAsia="宋体" w:hint="default"/>
                <w:spacing w:val="-6"/>
                <w:sz w:val="21"/>
                <w:szCs w:val="21"/>
              </w:rPr>
              <w:t>减：前期计入</w:t>
            </w:r>
            <w:r>
              <w:rPr>
                <w:rFonts w:ascii="宋体" w:hAnsi="宋体" w:cs="宋体" w:eastAsia="宋体" w:hint="default"/>
                <w:w w:val="100"/>
                <w:sz w:val="21"/>
                <w:szCs w:val="21"/>
              </w:rPr>
              <w:t> </w:t>
            </w:r>
            <w:r>
              <w:rPr>
                <w:rFonts w:ascii="宋体" w:hAnsi="宋体" w:cs="宋体" w:eastAsia="宋体" w:hint="default"/>
                <w:sz w:val="21"/>
                <w:szCs w:val="21"/>
              </w:rPr>
              <w:t>其他综合收</w:t>
            </w:r>
            <w:r>
              <w:rPr>
                <w:rFonts w:ascii="宋体" w:hAnsi="宋体" w:cs="宋体" w:eastAsia="宋体" w:hint="default"/>
                <w:w w:val="100"/>
                <w:sz w:val="21"/>
                <w:szCs w:val="21"/>
              </w:rPr>
              <w:t> </w:t>
            </w:r>
            <w:r>
              <w:rPr>
                <w:rFonts w:ascii="宋体" w:hAnsi="宋体" w:cs="宋体" w:eastAsia="宋体" w:hint="default"/>
                <w:sz w:val="21"/>
                <w:szCs w:val="21"/>
              </w:rPr>
              <w:t>益当期转入</w:t>
            </w:r>
            <w:r>
              <w:rPr>
                <w:rFonts w:ascii="宋体" w:hAnsi="宋体" w:cs="宋体" w:eastAsia="宋体" w:hint="default"/>
                <w:w w:val="100"/>
                <w:sz w:val="21"/>
                <w:szCs w:val="21"/>
              </w:rPr>
              <w:t> </w:t>
            </w:r>
            <w:r>
              <w:rPr>
                <w:rFonts w:ascii="宋体" w:hAnsi="宋体" w:cs="宋体" w:eastAsia="宋体" w:hint="default"/>
                <w:sz w:val="21"/>
                <w:szCs w:val="21"/>
              </w:rPr>
              <w:t>留存收益</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77" w:right="65" w:hanging="72"/>
              <w:jc w:val="left"/>
              <w:rPr>
                <w:rFonts w:ascii="宋体" w:hAnsi="宋体" w:cs="宋体" w:eastAsia="宋体" w:hint="default"/>
                <w:sz w:val="21"/>
                <w:szCs w:val="21"/>
              </w:rPr>
            </w:pPr>
            <w:r>
              <w:rPr>
                <w:rFonts w:ascii="宋体" w:hAnsi="宋体" w:cs="宋体" w:eastAsia="宋体" w:hint="default"/>
                <w:spacing w:val="-17"/>
                <w:sz w:val="21"/>
                <w:szCs w:val="21"/>
              </w:rPr>
              <w:t>减：所得</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税费用</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742" w:right="104" w:hanging="630"/>
              <w:jc w:val="left"/>
              <w:rPr>
                <w:rFonts w:ascii="宋体" w:hAnsi="宋体" w:cs="宋体" w:eastAsia="宋体" w:hint="default"/>
                <w:sz w:val="21"/>
                <w:szCs w:val="21"/>
              </w:rPr>
            </w:pPr>
            <w:r>
              <w:rPr>
                <w:rFonts w:ascii="宋体" w:hAnsi="宋体" w:cs="宋体" w:eastAsia="宋体" w:hint="default"/>
                <w:sz w:val="21"/>
                <w:szCs w:val="21"/>
              </w:rPr>
              <w:t>税后归属于母公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司</w:t>
            </w:r>
            <w:r>
              <w:rPr>
                <w:rFonts w:ascii="宋体" w:hAnsi="宋体" w:cs="宋体" w:eastAsia="宋体" w:hint="default"/>
                <w:sz w:val="21"/>
                <w:szCs w:val="21"/>
              </w:rPr>
              <w:t> </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87" w:right="175" w:hanging="106"/>
              <w:jc w:val="left"/>
              <w:rPr>
                <w:rFonts w:ascii="宋体" w:hAnsi="宋体" w:cs="宋体" w:eastAsia="宋体" w:hint="default"/>
                <w:sz w:val="21"/>
                <w:szCs w:val="21"/>
              </w:rPr>
            </w:pPr>
            <w:r>
              <w:rPr>
                <w:rFonts w:ascii="宋体" w:hAnsi="宋体" w:cs="宋体" w:eastAsia="宋体" w:hint="default"/>
                <w:sz w:val="21"/>
                <w:szCs w:val="21"/>
              </w:rPr>
              <w:t>税后归属于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少数股东</w:t>
            </w:r>
            <w:r>
              <w:rPr>
                <w:rFonts w:ascii="宋体" w:hAnsi="宋体" w:cs="宋体" w:eastAsia="宋体" w:hint="default"/>
                <w:sz w:val="21"/>
                <w:szCs w:val="21"/>
              </w:rPr>
              <w:t> </w:t>
            </w:r>
          </w:p>
        </w:tc>
        <w:tc>
          <w:tcPr>
            <w:tcW w:w="1697" w:type="dxa"/>
            <w:vMerge/>
            <w:tcBorders>
              <w:left w:val="single" w:sz="4" w:space="0" w:color="000000"/>
              <w:bottom w:val="single" w:sz="4" w:space="0" w:color="000000"/>
              <w:right w:val="single" w:sz="4" w:space="0" w:color="000000"/>
            </w:tcBorders>
          </w:tcPr>
          <w:p>
            <w:pPr/>
          </w:p>
        </w:tc>
      </w:tr>
      <w:tr>
        <w:trPr>
          <w:trHeight w:val="322" w:hRule="exact"/>
        </w:trPr>
        <w:tc>
          <w:tcPr>
            <w:tcW w:w="42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一、不能重分类进损益的其他综合收益</w:t>
            </w:r>
            <w:r>
              <w:rPr>
                <w:rFonts w:ascii="宋体" w:hAnsi="宋体" w:cs="宋体" w:eastAsia="宋体" w:hint="default"/>
                <w:sz w:val="21"/>
                <w:szCs w:val="21"/>
              </w:rPr>
              <w:t> </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831,126.66</w:t>
            </w:r>
            <w:r>
              <w:rPr>
                <w:rFonts w:ascii="宋体"/>
                <w:sz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-2,657,778.66</w:t>
            </w:r>
            <w:r>
              <w:rPr>
                <w:rFonts w:ascii="宋体"/>
                <w:sz w:val="21"/>
              </w:rPr>
              <w:t> </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-2,657,778.66</w:t>
            </w:r>
            <w:r>
              <w:rPr>
                <w:rFonts w:ascii="宋体"/>
                <w:sz w:val="21"/>
              </w:rPr>
              <w:t> </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-1,826,652.00</w:t>
            </w:r>
            <w:r>
              <w:rPr>
                <w:rFonts w:ascii="宋体"/>
                <w:sz w:val="21"/>
              </w:rPr>
              <w:t> </w:t>
            </w:r>
          </w:p>
        </w:tc>
      </w:tr>
      <w:tr>
        <w:trPr>
          <w:trHeight w:val="322" w:hRule="exact"/>
        </w:trPr>
        <w:tc>
          <w:tcPr>
            <w:tcW w:w="42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其中：重新计量设定受益计划变动额</w:t>
            </w:r>
            <w:r>
              <w:rPr>
                <w:rFonts w:ascii="宋体" w:hAnsi="宋体" w:cs="宋体" w:eastAsia="宋体" w:hint="default"/>
                <w:sz w:val="21"/>
                <w:szCs w:val="21"/>
              </w:rPr>
              <w:t> </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r>
      <w:tr>
        <w:trPr>
          <w:trHeight w:val="322" w:hRule="exact"/>
        </w:trPr>
        <w:tc>
          <w:tcPr>
            <w:tcW w:w="42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权益法下不能转损益的其他综合收益</w:t>
            </w:r>
            <w:r>
              <w:rPr>
                <w:rFonts w:ascii="宋体" w:hAnsi="宋体" w:cs="宋体" w:eastAsia="宋体" w:hint="default"/>
                <w:sz w:val="21"/>
                <w:szCs w:val="21"/>
              </w:rPr>
              <w:t> </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r>
      <w:tr>
        <w:trPr>
          <w:trHeight w:val="324" w:hRule="exact"/>
        </w:trPr>
        <w:tc>
          <w:tcPr>
            <w:tcW w:w="42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6" w:right="0"/>
              <w:jc w:val="left"/>
              <w:rPr>
                <w:rFonts w:ascii="宋体" w:hAnsi="宋体" w:cs="宋体" w:eastAsia="宋体" w:hint="default"/>
                <w:sz w:val="21"/>
                <w:szCs w:val="21"/>
              </w:rPr>
            </w:pPr>
            <w:r>
              <w:rPr>
                <w:rFonts w:ascii="宋体" w:hAnsi="宋体" w:cs="宋体" w:eastAsia="宋体" w:hint="default"/>
                <w:sz w:val="21"/>
                <w:szCs w:val="21"/>
              </w:rPr>
              <w:t>其他权益工具投资公允价值变动</w:t>
            </w:r>
            <w:r>
              <w:rPr>
                <w:rFonts w:ascii="宋体" w:hAnsi="宋体" w:cs="宋体" w:eastAsia="宋体" w:hint="default"/>
                <w:sz w:val="21"/>
                <w:szCs w:val="21"/>
              </w:rPr>
              <w:t> </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831,126.66</w:t>
            </w:r>
            <w:r>
              <w:rPr>
                <w:rFonts w:ascii="宋体"/>
                <w:sz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-2,657,778.66</w:t>
            </w:r>
            <w:r>
              <w:rPr>
                <w:rFonts w:ascii="宋体"/>
                <w:sz w:val="21"/>
              </w:rPr>
              <w:t> </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
              <w:jc w:val="right"/>
              <w:rPr>
                <w:rFonts w:ascii="宋体" w:hAnsi="宋体" w:cs="宋体" w:eastAsia="宋体" w:hint="default"/>
                <w:sz w:val="21"/>
                <w:szCs w:val="21"/>
              </w:rPr>
            </w:pPr>
            <w:r>
              <w:rPr>
                <w:rFonts w:ascii="宋体"/>
                <w:w w:val="100"/>
                <w:sz w:val="21"/>
              </w:rPr>
              <w:t> </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
              <w:jc w:val="right"/>
              <w:rPr>
                <w:rFonts w:ascii="宋体" w:hAnsi="宋体" w:cs="宋体" w:eastAsia="宋体" w:hint="default"/>
                <w:sz w:val="21"/>
                <w:szCs w:val="21"/>
              </w:rPr>
            </w:pPr>
            <w:r>
              <w:rPr>
                <w:rFonts w:ascii="宋体"/>
                <w:spacing w:val="-1"/>
                <w:sz w:val="21"/>
              </w:rPr>
              <w:t>-2,657,778.66</w:t>
            </w:r>
            <w:r>
              <w:rPr>
                <w:rFonts w:ascii="宋体"/>
                <w:sz w:val="21"/>
              </w:rPr>
              <w:t> </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
              <w:jc w:val="right"/>
              <w:rPr>
                <w:rFonts w:ascii="宋体" w:hAnsi="宋体" w:cs="宋体" w:eastAsia="宋体" w:hint="default"/>
                <w:sz w:val="21"/>
                <w:szCs w:val="21"/>
              </w:rPr>
            </w:pPr>
            <w:r>
              <w:rPr>
                <w:rFonts w:ascii="宋体"/>
                <w:spacing w:val="-1"/>
                <w:sz w:val="21"/>
              </w:rPr>
              <w:t>-1,826,652.00</w:t>
            </w:r>
            <w:r>
              <w:rPr>
                <w:rFonts w:ascii="宋体"/>
                <w:sz w:val="21"/>
              </w:rPr>
              <w:t> </w:t>
            </w:r>
          </w:p>
        </w:tc>
      </w:tr>
      <w:tr>
        <w:trPr>
          <w:trHeight w:val="322" w:hRule="exact"/>
        </w:trPr>
        <w:tc>
          <w:tcPr>
            <w:tcW w:w="42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6" w:right="0"/>
              <w:jc w:val="left"/>
              <w:rPr>
                <w:rFonts w:ascii="宋体" w:hAnsi="宋体" w:cs="宋体" w:eastAsia="宋体" w:hint="default"/>
                <w:sz w:val="21"/>
                <w:szCs w:val="21"/>
              </w:rPr>
            </w:pPr>
            <w:r>
              <w:rPr>
                <w:rFonts w:ascii="宋体" w:hAnsi="宋体" w:cs="宋体" w:eastAsia="宋体" w:hint="default"/>
                <w:sz w:val="21"/>
                <w:szCs w:val="21"/>
              </w:rPr>
              <w:t>企业自身信用风险公允价值变动</w:t>
            </w:r>
            <w:r>
              <w:rPr>
                <w:rFonts w:ascii="宋体" w:hAnsi="宋体" w:cs="宋体" w:eastAsia="宋体" w:hint="default"/>
                <w:sz w:val="21"/>
                <w:szCs w:val="21"/>
              </w:rPr>
              <w:t> </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r>
      <w:tr>
        <w:trPr>
          <w:trHeight w:val="322" w:hRule="exact"/>
        </w:trPr>
        <w:tc>
          <w:tcPr>
            <w:tcW w:w="42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二、将重分类进损益的其他综合收益</w:t>
            </w:r>
            <w:r>
              <w:rPr>
                <w:rFonts w:ascii="宋体" w:hAnsi="宋体" w:cs="宋体" w:eastAsia="宋体" w:hint="default"/>
                <w:sz w:val="21"/>
                <w:szCs w:val="21"/>
              </w:rPr>
              <w:t> </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-4,338,560.23</w:t>
            </w:r>
            <w:r>
              <w:rPr>
                <w:rFonts w:ascii="宋体"/>
                <w:sz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528,910.73</w:t>
            </w:r>
            <w:r>
              <w:rPr>
                <w:rFonts w:ascii="宋体"/>
                <w:sz w:val="21"/>
              </w:rPr>
              <w:t> </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516,045.27</w:t>
            </w:r>
            <w:r>
              <w:rPr>
                <w:rFonts w:ascii="宋体"/>
                <w:sz w:val="21"/>
              </w:rPr>
              <w:t> </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12,865.46</w:t>
            </w: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-3,822,514.96</w:t>
            </w:r>
            <w:r>
              <w:rPr>
                <w:rFonts w:ascii="宋体"/>
                <w:sz w:val="21"/>
              </w:rPr>
              <w:t> </w:t>
            </w:r>
          </w:p>
        </w:tc>
      </w:tr>
      <w:tr>
        <w:trPr>
          <w:trHeight w:val="322" w:hRule="exact"/>
        </w:trPr>
        <w:tc>
          <w:tcPr>
            <w:tcW w:w="42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其中：权益法下可转损益的其他综合收益</w:t>
            </w:r>
            <w:r>
              <w:rPr>
                <w:rFonts w:ascii="宋体" w:hAnsi="宋体" w:cs="宋体" w:eastAsia="宋体" w:hint="default"/>
                <w:sz w:val="21"/>
                <w:szCs w:val="21"/>
              </w:rPr>
              <w:t> </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r>
      <w:tr>
        <w:trPr>
          <w:trHeight w:val="322" w:hRule="exact"/>
        </w:trPr>
        <w:tc>
          <w:tcPr>
            <w:tcW w:w="42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6" w:right="0"/>
              <w:jc w:val="left"/>
              <w:rPr>
                <w:rFonts w:ascii="宋体" w:hAnsi="宋体" w:cs="宋体" w:eastAsia="宋体" w:hint="default"/>
                <w:sz w:val="21"/>
                <w:szCs w:val="21"/>
              </w:rPr>
            </w:pPr>
            <w:r>
              <w:rPr>
                <w:rFonts w:ascii="宋体" w:hAnsi="宋体" w:cs="宋体" w:eastAsia="宋体" w:hint="default"/>
                <w:sz w:val="21"/>
                <w:szCs w:val="21"/>
              </w:rPr>
              <w:t>其他债权投资公允价值变动</w:t>
            </w:r>
            <w:r>
              <w:rPr>
                <w:rFonts w:ascii="宋体" w:hAnsi="宋体" w:cs="宋体" w:eastAsia="宋体" w:hint="default"/>
                <w:sz w:val="21"/>
                <w:szCs w:val="21"/>
              </w:rPr>
              <w:t> </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r>
      <w:tr>
        <w:trPr>
          <w:trHeight w:val="322" w:hRule="exact"/>
        </w:trPr>
        <w:tc>
          <w:tcPr>
            <w:tcW w:w="42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6" w:right="-3"/>
              <w:jc w:val="left"/>
              <w:rPr>
                <w:rFonts w:ascii="宋体" w:hAnsi="宋体" w:cs="宋体" w:eastAsia="宋体" w:hint="default"/>
                <w:sz w:val="21"/>
                <w:szCs w:val="21"/>
              </w:rPr>
            </w:pPr>
            <w:r>
              <w:rPr>
                <w:rFonts w:ascii="宋体" w:hAnsi="宋体" w:cs="宋体" w:eastAsia="宋体" w:hint="default"/>
                <w:sz w:val="21"/>
                <w:szCs w:val="21"/>
              </w:rPr>
              <w:t>金融资产重分类计入其他综合收益的金额</w:t>
            </w:r>
            <w:r>
              <w:rPr>
                <w:rFonts w:ascii="宋体" w:hAnsi="宋体" w:cs="宋体" w:eastAsia="宋体" w:hint="default"/>
                <w:sz w:val="21"/>
                <w:szCs w:val="21"/>
              </w:rPr>
              <w:t> </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r>
      <w:tr>
        <w:trPr>
          <w:trHeight w:val="324" w:hRule="exact"/>
        </w:trPr>
        <w:tc>
          <w:tcPr>
            <w:tcW w:w="42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6" w:right="0"/>
              <w:jc w:val="left"/>
              <w:rPr>
                <w:rFonts w:ascii="宋体" w:hAnsi="宋体" w:cs="宋体" w:eastAsia="宋体" w:hint="default"/>
                <w:sz w:val="21"/>
                <w:szCs w:val="21"/>
              </w:rPr>
            </w:pPr>
            <w:r>
              <w:rPr>
                <w:rFonts w:ascii="宋体" w:hAnsi="宋体" w:cs="宋体" w:eastAsia="宋体" w:hint="default"/>
                <w:sz w:val="21"/>
                <w:szCs w:val="21"/>
              </w:rPr>
              <w:t>其他债权投资信用减值准备</w:t>
            </w:r>
            <w:r>
              <w:rPr>
                <w:rFonts w:ascii="宋体" w:hAnsi="宋体" w:cs="宋体" w:eastAsia="宋体" w:hint="default"/>
                <w:sz w:val="21"/>
                <w:szCs w:val="21"/>
              </w:rPr>
              <w:t> </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
              <w:jc w:val="right"/>
              <w:rPr>
                <w:rFonts w:ascii="宋体" w:hAnsi="宋体" w:cs="宋体" w:eastAsia="宋体" w:hint="default"/>
                <w:sz w:val="21"/>
                <w:szCs w:val="21"/>
              </w:rPr>
            </w:pPr>
            <w:r>
              <w:rPr>
                <w:rFonts w:ascii="宋体"/>
                <w:w w:val="100"/>
                <w:sz w:val="21"/>
              </w:rPr>
              <w:t> </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
              <w:jc w:val="right"/>
              <w:rPr>
                <w:rFonts w:ascii="宋体" w:hAnsi="宋体" w:cs="宋体" w:eastAsia="宋体" w:hint="default"/>
                <w:sz w:val="21"/>
                <w:szCs w:val="21"/>
              </w:rPr>
            </w:pPr>
            <w:r>
              <w:rPr>
                <w:rFonts w:ascii="宋体"/>
                <w:w w:val="100"/>
                <w:sz w:val="21"/>
              </w:rPr>
              <w:t> </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
              <w:jc w:val="right"/>
              <w:rPr>
                <w:rFonts w:ascii="宋体" w:hAnsi="宋体" w:cs="宋体" w:eastAsia="宋体" w:hint="default"/>
                <w:sz w:val="21"/>
                <w:szCs w:val="21"/>
              </w:rPr>
            </w:pPr>
            <w:r>
              <w:rPr>
                <w:rFonts w:ascii="宋体"/>
                <w:w w:val="100"/>
                <w:sz w:val="21"/>
              </w:rPr>
              <w:t> </w:t>
            </w:r>
          </w:p>
        </w:tc>
      </w:tr>
      <w:tr>
        <w:trPr>
          <w:trHeight w:val="322" w:hRule="exact"/>
        </w:trPr>
        <w:tc>
          <w:tcPr>
            <w:tcW w:w="42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现金流量套期损益的有效部分</w:t>
            </w:r>
            <w:r>
              <w:rPr>
                <w:rFonts w:ascii="宋体" w:hAnsi="宋体" w:cs="宋体" w:eastAsia="宋体" w:hint="default"/>
                <w:sz w:val="21"/>
                <w:szCs w:val="21"/>
              </w:rPr>
              <w:t> </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r>
      <w:tr>
        <w:trPr>
          <w:trHeight w:val="322" w:hRule="exact"/>
        </w:trPr>
        <w:tc>
          <w:tcPr>
            <w:tcW w:w="42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外币财务报表折算差额</w:t>
            </w:r>
            <w:r>
              <w:rPr>
                <w:rFonts w:ascii="宋体" w:hAnsi="宋体" w:cs="宋体" w:eastAsia="宋体" w:hint="default"/>
                <w:sz w:val="21"/>
                <w:szCs w:val="21"/>
              </w:rPr>
              <w:t> </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-4,338,560.23</w:t>
            </w:r>
            <w:r>
              <w:rPr>
                <w:rFonts w:ascii="宋体"/>
                <w:sz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528,910.73</w:t>
            </w:r>
            <w:r>
              <w:rPr>
                <w:rFonts w:ascii="宋体"/>
                <w:sz w:val="21"/>
              </w:rPr>
              <w:t> </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516,045.27</w:t>
            </w:r>
            <w:r>
              <w:rPr>
                <w:rFonts w:ascii="宋体"/>
                <w:sz w:val="21"/>
              </w:rPr>
              <w:t> </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12,865.46</w:t>
            </w: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-3,822,514.96</w:t>
            </w:r>
            <w:r>
              <w:rPr>
                <w:rFonts w:ascii="宋体"/>
                <w:sz w:val="21"/>
              </w:rPr>
              <w:t> </w:t>
            </w:r>
          </w:p>
        </w:tc>
      </w:tr>
      <w:tr>
        <w:trPr>
          <w:trHeight w:val="322" w:hRule="exact"/>
        </w:trPr>
        <w:tc>
          <w:tcPr>
            <w:tcW w:w="42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其他综合收益合计</w:t>
            </w:r>
            <w:r>
              <w:rPr>
                <w:rFonts w:ascii="宋体" w:hAnsi="宋体" w:cs="宋体" w:eastAsia="宋体" w:hint="default"/>
                <w:sz w:val="21"/>
                <w:szCs w:val="21"/>
              </w:rPr>
              <w:t> </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-3,507,433.57</w:t>
            </w:r>
            <w:r>
              <w:rPr>
                <w:rFonts w:ascii="宋体"/>
                <w:sz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-2,128,867.93</w:t>
            </w:r>
            <w:r>
              <w:rPr>
                <w:rFonts w:ascii="宋体"/>
                <w:sz w:val="21"/>
              </w:rPr>
              <w:t> </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-2,141,733.39</w:t>
            </w:r>
            <w:r>
              <w:rPr>
                <w:rFonts w:ascii="宋体"/>
                <w:sz w:val="21"/>
              </w:rPr>
              <w:t> </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12,865.46</w:t>
            </w: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-5,649,166.96</w:t>
            </w:r>
            <w:r>
              <w:rPr>
                <w:rFonts w:ascii="宋体"/>
                <w:sz w:val="21"/>
              </w:rPr>
              <w:t> </w:t>
            </w:r>
          </w:p>
        </w:tc>
      </w:tr>
    </w:tbl>
    <w:p>
      <w:pPr>
        <w:pStyle w:val="BodyText"/>
        <w:spacing w:line="324" w:lineRule="auto"/>
        <w:ind w:left="1384" w:right="7193"/>
        <w:jc w:val="left"/>
        <w:rPr>
          <w:rFonts w:ascii="宋体" w:hAnsi="宋体" w:cs="宋体" w:eastAsia="宋体" w:hint="default"/>
        </w:rPr>
      </w:pPr>
      <w:r>
        <w:rPr>
          <w:rFonts w:ascii="宋体" w:hAnsi="宋体" w:cs="宋体" w:eastAsia="宋体" w:hint="default"/>
          <w:w w:val="100"/>
        </w:rPr>
        <w:t>  </w:t>
      </w:r>
      <w:r>
        <w:rPr/>
        <w:t>其他说明，包括对现金流量套期损益的有效部分转为被套期项目初始确认金额调整：                                                                     </w:t>
      </w:r>
      <w:r>
        <w:rPr>
          <w:spacing w:val="98"/>
        </w:rPr>
        <w:t> </w:t>
      </w:r>
      <w:r>
        <w:rPr>
          <w:rFonts w:ascii="宋体" w:hAnsi="宋体" w:cs="宋体" w:eastAsia="宋体" w:hint="default"/>
          <w:b/>
          <w:bCs/>
          <w:spacing w:val="98"/>
        </w:rPr>
      </w:r>
      <w:r>
        <w:rPr>
          <w:w w:val="100"/>
        </w:rPr>
        <w:t>无</w:t>
      </w:r>
      <w:r>
        <w:rPr>
          <w:rFonts w:ascii="宋体" w:hAnsi="宋体" w:cs="宋体" w:eastAsia="宋体" w:hint="default"/>
          <w:w w:val="100"/>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9"/>
          <w:szCs w:val="29"/>
        </w:rPr>
      </w:pPr>
    </w:p>
    <w:p>
      <w:pPr>
        <w:spacing w:before="63"/>
        <w:ind w:left="7595" w:right="7576" w:firstLine="0"/>
        <w:jc w:val="center"/>
        <w:rPr>
          <w:rFonts w:ascii="Calibri" w:hAnsi="Calibri" w:cs="Calibri" w:eastAsia="Calibri" w:hint="default"/>
          <w:sz w:val="18"/>
          <w:szCs w:val="18"/>
        </w:rPr>
      </w:pPr>
      <w:r>
        <w:rPr>
          <w:rFonts w:ascii="Calibri"/>
          <w:b/>
          <w:sz w:val="18"/>
        </w:rPr>
        <w:t>155 </w:t>
      </w:r>
      <w:r>
        <w:rPr>
          <w:rFonts w:ascii="Calibri"/>
          <w:sz w:val="18"/>
        </w:rPr>
        <w:t>/</w:t>
      </w:r>
      <w:r>
        <w:rPr>
          <w:rFonts w:ascii="Calibri"/>
          <w:spacing w:val="-5"/>
          <w:sz w:val="18"/>
        </w:rPr>
        <w:t> </w:t>
      </w:r>
      <w:r>
        <w:rPr>
          <w:rFonts w:ascii="Calibri"/>
          <w:b/>
          <w:sz w:val="18"/>
        </w:rPr>
        <w:t>208</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40" w:right="160"/>
        </w:sectPr>
      </w:pPr>
    </w:p>
    <w:p>
      <w:pPr>
        <w:spacing w:line="240" w:lineRule="auto" w:before="5"/>
        <w:rPr>
          <w:rFonts w:ascii="Calibri" w:hAnsi="Calibri" w:cs="Calibri" w:eastAsia="Calibri" w:hint="default"/>
          <w:b/>
          <w:bCs/>
          <w:sz w:val="2"/>
          <w:szCs w:val="2"/>
        </w:rPr>
      </w:pPr>
    </w:p>
    <w:p>
      <w:pPr>
        <w:spacing w:line="20" w:lineRule="exact"/>
        <w:ind w:left="100" w:right="0" w:firstLine="0"/>
        <w:rPr>
          <w:rFonts w:ascii="Calibri" w:hAnsi="Calibri" w:cs="Calibri" w:eastAsia="Calibri" w:hint="default"/>
          <w:sz w:val="2"/>
          <w:szCs w:val="2"/>
        </w:rPr>
      </w:pPr>
      <w:r>
        <w:rPr>
          <w:rFonts w:ascii="Calibri" w:hAnsi="Calibri" w:cs="Calibri" w:eastAsia="Calibri" w:hint="default"/>
          <w:sz w:val="2"/>
          <w:szCs w:val="2"/>
        </w:rPr>
        <w:pict>
          <v:group style="width:449.15pt;height:.75pt;mso-position-horizontal-relative:char;mso-position-vertical-relative:line" coordorigin="0,0" coordsize="8983,15">
            <v:group style="position:absolute;left:7;top:7;width:8969;height:2" coordorigin="7,7" coordsize="8969,2">
              <v:shape style="position:absolute;left:7;top:7;width:8969;height:2" coordorigin="7,7" coordsize="8969,0" path="m7,7l8976,7e" filled="false" stroked="true" strokeweight=".72pt" strokecolor="#000000">
                <v:path arrowok="t"/>
              </v:shape>
            </v:group>
          </v:group>
        </w:pict>
      </w:r>
      <w:r>
        <w:rPr>
          <w:rFonts w:ascii="Calibri" w:hAnsi="Calibri" w:cs="Calibri" w:eastAsia="Calibri" w:hint="default"/>
          <w:sz w:val="2"/>
          <w:szCs w:val="2"/>
        </w:rPr>
      </w:r>
    </w:p>
    <w:p>
      <w:pPr>
        <w:spacing w:line="240" w:lineRule="auto" w:before="7"/>
        <w:rPr>
          <w:rFonts w:ascii="Calibri" w:hAnsi="Calibri" w:cs="Calibri" w:eastAsia="Calibri" w:hint="default"/>
          <w:b/>
          <w:bCs/>
          <w:sz w:val="19"/>
          <w:szCs w:val="19"/>
        </w:rPr>
      </w:pPr>
    </w:p>
    <w:p>
      <w:pPr>
        <w:spacing w:after="0" w:line="240" w:lineRule="auto"/>
        <w:rPr>
          <w:rFonts w:ascii="Calibri" w:hAnsi="Calibri" w:cs="Calibri" w:eastAsia="Calibri" w:hint="default"/>
          <w:sz w:val="19"/>
          <w:szCs w:val="19"/>
        </w:rPr>
        <w:sectPr>
          <w:footerReference w:type="default" r:id="rId84"/>
          <w:pgSz w:w="11910" w:h="16840"/>
          <w:pgMar w:footer="1195" w:header="0" w:top="1080" w:bottom="1380" w:left="1140" w:right="1460"/>
          <w:pgNumType w:start="156"/>
        </w:sectPr>
      </w:pPr>
    </w:p>
    <w:p>
      <w:pPr>
        <w:pStyle w:val="BodyText"/>
        <w:spacing w:line="240" w:lineRule="auto" w:before="36"/>
        <w:ind w:right="0"/>
        <w:jc w:val="left"/>
        <w:rPr>
          <w:rFonts w:ascii="宋体" w:hAnsi="宋体" w:cs="宋体" w:eastAsia="宋体" w:hint="default"/>
        </w:rPr>
      </w:pPr>
      <w:r>
        <w:rPr>
          <w:rFonts w:ascii="宋体"/>
          <w:w w:val="100"/>
        </w:rPr>
        <w:t> </w:t>
      </w:r>
    </w:p>
    <w:p>
      <w:pPr>
        <w:pStyle w:val="Heading4"/>
        <w:spacing w:line="240" w:lineRule="auto" w:before="56"/>
        <w:ind w:right="0"/>
        <w:jc w:val="left"/>
        <w:rPr>
          <w:rFonts w:ascii="宋体" w:hAnsi="宋体" w:cs="宋体" w:eastAsia="宋体" w:hint="default"/>
          <w:b w:val="0"/>
          <w:bCs w:val="0"/>
        </w:rPr>
      </w:pPr>
      <w:r>
        <w:rPr>
          <w:rFonts w:ascii="宋体" w:hAnsi="宋体" w:cs="宋体" w:eastAsia="宋体" w:hint="default"/>
        </w:rPr>
        <w:t>56</w:t>
      </w:r>
      <w:r>
        <w:rPr/>
        <w:t>、</w:t>
      </w:r>
      <w:r>
        <w:rPr>
          <w:spacing w:val="-27"/>
        </w:rPr>
        <w:t> </w:t>
      </w:r>
      <w:r>
        <w:rPr/>
        <w:t>专项储备</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rFonts w:ascii="宋体" w:hAnsi="宋体" w:cs="宋体" w:eastAsia="宋体" w:hint="default"/>
          <w:b w:val="0"/>
          <w:bCs w:val="0"/>
        </w:rPr>
      </w:pPr>
      <w:r>
        <w:rPr>
          <w:rFonts w:ascii="宋体" w:hAnsi="宋体" w:cs="宋体" w:eastAsia="宋体" w:hint="default"/>
        </w:rPr>
        <w:t>57</w:t>
      </w:r>
      <w:r>
        <w:rPr/>
        <w:t>、</w:t>
      </w:r>
      <w:r>
        <w:rPr>
          <w:spacing w:val="-27"/>
        </w:rPr>
        <w:t> </w:t>
      </w:r>
      <w:r>
        <w:rPr/>
        <w:t>盈余公积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40" w:right="1460"/>
          <w:cols w:num="2" w:equalWidth="0">
            <w:col w:w="1923" w:space="4697"/>
            <w:col w:w="2690"/>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692"/>
        <w:gridCol w:w="1817"/>
        <w:gridCol w:w="1824"/>
        <w:gridCol w:w="1836"/>
        <w:gridCol w:w="1822"/>
      </w:tblGrid>
      <w:tr>
        <w:trPr>
          <w:trHeight w:val="283" w:hRule="exact"/>
        </w:trPr>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31"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92"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法定盈余公积</w:t>
            </w:r>
            <w:r>
              <w:rPr>
                <w:rFonts w:ascii="宋体" w:hAnsi="宋体" w:cs="宋体" w:eastAsia="宋体" w:hint="default"/>
                <w:sz w:val="21"/>
                <w:szCs w:val="21"/>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center"/>
              <w:rPr>
                <w:rFonts w:ascii="宋体" w:hAnsi="宋体" w:cs="宋体" w:eastAsia="宋体" w:hint="default"/>
                <w:sz w:val="21"/>
                <w:szCs w:val="21"/>
              </w:rPr>
            </w:pPr>
            <w:r>
              <w:rPr>
                <w:rFonts w:ascii="宋体"/>
                <w:sz w:val="21"/>
              </w:rPr>
              <w:t>174,696,347.34 </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1" w:right="0"/>
              <w:jc w:val="center"/>
              <w:rPr>
                <w:rFonts w:ascii="宋体" w:hAnsi="宋体" w:cs="宋体" w:eastAsia="宋体" w:hint="default"/>
                <w:sz w:val="21"/>
                <w:szCs w:val="21"/>
              </w:rPr>
            </w:pPr>
            <w:r>
              <w:rPr>
                <w:rFonts w:ascii="宋体"/>
                <w:sz w:val="21"/>
              </w:rPr>
              <w:t>22,254,096.55 </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 w:right="0"/>
              <w:jc w:val="center"/>
              <w:rPr>
                <w:rFonts w:ascii="宋体" w:hAnsi="宋体" w:cs="宋体" w:eastAsia="宋体" w:hint="default"/>
                <w:sz w:val="21"/>
                <w:szCs w:val="21"/>
              </w:rPr>
            </w:pPr>
            <w:r>
              <w:rPr>
                <w:rFonts w:ascii="宋体"/>
                <w:sz w:val="21"/>
              </w:rPr>
              <w:t>196,950,443.89 </w:t>
            </w:r>
          </w:p>
        </w:tc>
      </w:tr>
      <w:tr>
        <w:trPr>
          <w:trHeight w:val="281" w:hRule="exact"/>
        </w:trPr>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1"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center"/>
              <w:rPr>
                <w:rFonts w:ascii="宋体" w:hAnsi="宋体" w:cs="宋体" w:eastAsia="宋体" w:hint="default"/>
                <w:sz w:val="21"/>
                <w:szCs w:val="21"/>
              </w:rPr>
            </w:pPr>
            <w:r>
              <w:rPr>
                <w:rFonts w:ascii="宋体"/>
                <w:sz w:val="21"/>
              </w:rPr>
              <w:t>174,696,347.34 </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1" w:right="0"/>
              <w:jc w:val="center"/>
              <w:rPr>
                <w:rFonts w:ascii="宋体" w:hAnsi="宋体" w:cs="宋体" w:eastAsia="宋体" w:hint="default"/>
                <w:sz w:val="21"/>
                <w:szCs w:val="21"/>
              </w:rPr>
            </w:pPr>
            <w:r>
              <w:rPr>
                <w:rFonts w:ascii="宋体"/>
                <w:sz w:val="21"/>
              </w:rPr>
              <w:t>22,254,096.55 </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 w:right="0"/>
              <w:jc w:val="center"/>
              <w:rPr>
                <w:rFonts w:ascii="宋体" w:hAnsi="宋体" w:cs="宋体" w:eastAsia="宋体" w:hint="default"/>
                <w:sz w:val="21"/>
                <w:szCs w:val="21"/>
              </w:rPr>
            </w:pPr>
            <w:r>
              <w:rPr>
                <w:rFonts w:ascii="宋体"/>
                <w:sz w:val="21"/>
              </w:rPr>
              <w:t>196,950,443.89 </w:t>
            </w:r>
          </w:p>
        </w:tc>
      </w:tr>
    </w:tbl>
    <w:p>
      <w:pPr>
        <w:pStyle w:val="BodyText"/>
        <w:spacing w:line="241" w:lineRule="exact"/>
        <w:ind w:right="0"/>
        <w:jc w:val="left"/>
        <w:rPr>
          <w:rFonts w:ascii="宋体" w:hAnsi="宋体" w:cs="宋体" w:eastAsia="宋体" w:hint="default"/>
        </w:rPr>
      </w:pPr>
      <w:r>
        <w:rPr>
          <w:rFonts w:ascii="宋体"/>
          <w:w w:val="100"/>
        </w:rPr>
        <w:t> </w:t>
      </w:r>
    </w:p>
    <w:p>
      <w:pPr>
        <w:pStyle w:val="BodyText"/>
        <w:spacing w:line="290" w:lineRule="auto" w:before="58"/>
        <w:ind w:left="557" w:right="0" w:hanging="421"/>
        <w:jc w:val="left"/>
      </w:pPr>
      <w:r>
        <w:rPr/>
        <w:t>盈余公积说明，包括本期增减变动情况、变动原因说明：</w:t>
      </w:r>
      <w:r>
        <w:rPr>
          <w:rFonts w:ascii="宋体" w:hAnsi="宋体" w:cs="宋体" w:eastAsia="宋体" w:hint="default"/>
          <w:w w:val="100"/>
        </w:rPr>
        <w:t> </w:t>
      </w:r>
      <w:r>
        <w:rPr>
          <w:spacing w:val="-2"/>
        </w:rPr>
        <w:t>根据《公司法》、公司章程的规定，本公司按净利润的</w:t>
      </w:r>
      <w:r>
        <w:rPr>
          <w:rFonts w:ascii="宋体" w:hAnsi="宋体" w:cs="宋体" w:eastAsia="宋体" w:hint="default"/>
          <w:spacing w:val="-2"/>
        </w:rPr>
        <w:t>10%</w:t>
      </w:r>
      <w:r>
        <w:rPr>
          <w:spacing w:val="-2"/>
        </w:rPr>
        <w:t>提取法定盈余公积。法定盈余公积</w:t>
      </w:r>
    </w:p>
    <w:p>
      <w:pPr>
        <w:pStyle w:val="BodyText"/>
        <w:spacing w:line="355" w:lineRule="auto" w:before="91"/>
        <w:ind w:left="557" w:right="0" w:hanging="421"/>
        <w:jc w:val="left"/>
      </w:pPr>
      <w:r>
        <w:rPr/>
        <w:t>累计额达到本公司注册资本</w:t>
      </w:r>
      <w:r>
        <w:rPr>
          <w:rFonts w:ascii="宋体" w:hAnsi="宋体" w:cs="宋体" w:eastAsia="宋体" w:hint="default"/>
        </w:rPr>
        <w:t>50%</w:t>
      </w:r>
      <w:r>
        <w:rPr/>
        <w:t>以上的，不再提取。</w:t>
      </w:r>
      <w:r>
        <w:rPr>
          <w:rFonts w:ascii="宋体" w:hAnsi="宋体" w:cs="宋体" w:eastAsia="宋体" w:hint="default"/>
          <w:w w:val="100"/>
        </w:rPr>
        <w:t> </w:t>
      </w:r>
      <w:r>
        <w:rPr>
          <w:spacing w:val="-4"/>
        </w:rPr>
        <w:t>本公司在提取法定盈余公积金后，可提取任意盈余公积金。经批准，任意盈余公积金可用于弥</w:t>
      </w:r>
    </w:p>
    <w:p>
      <w:pPr>
        <w:pStyle w:val="BodyText"/>
        <w:spacing w:line="240" w:lineRule="auto" w:before="32"/>
        <w:ind w:right="324"/>
        <w:jc w:val="left"/>
        <w:rPr>
          <w:rFonts w:ascii="宋体" w:hAnsi="宋体" w:cs="宋体" w:eastAsia="宋体" w:hint="default"/>
        </w:rPr>
      </w:pPr>
      <w:r>
        <w:rPr/>
        <w:t>补以前年度亏损或增加股本。</w:t>
      </w:r>
      <w:r>
        <w:rPr>
          <w:rFonts w:ascii="宋体" w:hAnsi="宋体" w:cs="宋体" w:eastAsia="宋体" w:hint="default"/>
        </w:rPr>
        <w:t> </w:t>
      </w:r>
    </w:p>
    <w:p>
      <w:pPr>
        <w:pStyle w:val="BodyText"/>
        <w:spacing w:line="240" w:lineRule="auto" w:before="133"/>
        <w:ind w:right="0"/>
        <w:jc w:val="left"/>
        <w:rPr>
          <w:rFonts w:ascii="宋体" w:hAnsi="宋体" w:cs="宋体" w:eastAsia="宋体" w:hint="default"/>
        </w:rPr>
      </w:pPr>
      <w:r>
        <w:rPr>
          <w:rFonts w:ascii="宋体"/>
          <w:w w:val="100"/>
        </w:rPr>
        <w:t> </w:t>
      </w:r>
    </w:p>
    <w:p>
      <w:pPr>
        <w:pStyle w:val="Heading4"/>
        <w:spacing w:line="240" w:lineRule="auto" w:before="58"/>
        <w:ind w:right="324"/>
        <w:jc w:val="left"/>
        <w:rPr>
          <w:rFonts w:ascii="宋体" w:hAnsi="宋体" w:cs="宋体" w:eastAsia="宋体" w:hint="default"/>
          <w:b w:val="0"/>
          <w:bCs w:val="0"/>
        </w:rPr>
      </w:pPr>
      <w:r>
        <w:rPr>
          <w:rFonts w:ascii="宋体" w:hAnsi="宋体" w:cs="宋体" w:eastAsia="宋体" w:hint="default"/>
        </w:rPr>
        <w:t>58</w:t>
      </w:r>
      <w:r>
        <w:rPr/>
        <w:t>、</w:t>
      </w:r>
      <w:r>
        <w:rPr>
          <w:spacing w:val="-27"/>
        </w:rPr>
        <w:t> </w:t>
      </w:r>
      <w:r>
        <w:rPr/>
        <w:t>未分配利润</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32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9"/>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31" w:type="dxa"/>
        <w:tblLayout w:type="fixed"/>
        <w:tblCellMar>
          <w:top w:w="0" w:type="dxa"/>
          <w:left w:w="0" w:type="dxa"/>
          <w:bottom w:w="0" w:type="dxa"/>
          <w:right w:w="0" w:type="dxa"/>
        </w:tblCellMar>
        <w:tblLook w:val="01E0"/>
      </w:tblPr>
      <w:tblGrid>
        <w:gridCol w:w="4592"/>
        <w:gridCol w:w="2206"/>
        <w:gridCol w:w="2247"/>
      </w:tblGrid>
      <w:tr>
        <w:trPr>
          <w:trHeight w:val="283" w:hRule="exact"/>
        </w:trPr>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z w:val="21"/>
                <w:szCs w:val="21"/>
              </w:rPr>
              <w:t> </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上期</w:t>
            </w:r>
            <w:r>
              <w:rPr>
                <w:rFonts w:ascii="宋体" w:hAnsi="宋体" w:cs="宋体" w:eastAsia="宋体" w:hint="default"/>
                <w:sz w:val="21"/>
                <w:szCs w:val="21"/>
              </w:rPr>
              <w:t> </w:t>
            </w:r>
          </w:p>
        </w:tc>
      </w:tr>
      <w:tr>
        <w:trPr>
          <w:trHeight w:val="281" w:hRule="exact"/>
        </w:trPr>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r>
              <w:rPr>
                <w:rFonts w:ascii="宋体" w:hAnsi="宋体" w:cs="宋体" w:eastAsia="宋体" w:hint="default"/>
                <w:sz w:val="21"/>
                <w:szCs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right"/>
              <w:rPr>
                <w:rFonts w:ascii="宋体" w:hAnsi="宋体" w:cs="宋体" w:eastAsia="宋体" w:hint="default"/>
                <w:sz w:val="21"/>
                <w:szCs w:val="21"/>
              </w:rPr>
            </w:pPr>
            <w:r>
              <w:rPr>
                <w:rFonts w:ascii="宋体"/>
                <w:spacing w:val="-1"/>
                <w:sz w:val="21"/>
              </w:rPr>
              <w:t>902,384,496.50</w:t>
            </w:r>
            <w:r>
              <w:rPr>
                <w:rFonts w:ascii="宋体"/>
                <w:sz w:val="21"/>
              </w:rPr>
              <w:t> </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right"/>
              <w:rPr>
                <w:rFonts w:ascii="宋体" w:hAnsi="宋体" w:cs="宋体" w:eastAsia="宋体" w:hint="default"/>
                <w:sz w:val="21"/>
                <w:szCs w:val="21"/>
              </w:rPr>
            </w:pPr>
            <w:r>
              <w:rPr>
                <w:rFonts w:ascii="宋体"/>
                <w:spacing w:val="-1"/>
                <w:sz w:val="21"/>
              </w:rPr>
              <w:t>756,693,337.76</w:t>
            </w:r>
            <w:r>
              <w:rPr>
                <w:rFonts w:ascii="宋体"/>
                <w:sz w:val="21"/>
              </w:rPr>
              <w:t> </w:t>
            </w:r>
          </w:p>
        </w:tc>
      </w:tr>
      <w:tr>
        <w:trPr>
          <w:trHeight w:val="284" w:hRule="exact"/>
        </w:trPr>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调整期初未分配利润合计数（调增</w:t>
            </w:r>
            <w:r>
              <w:rPr>
                <w:rFonts w:ascii="宋体" w:hAnsi="宋体" w:cs="宋体" w:eastAsia="宋体" w:hint="default"/>
                <w:sz w:val="21"/>
                <w:szCs w:val="21"/>
              </w:rPr>
              <w:t>+</w:t>
            </w:r>
            <w:r>
              <w:rPr>
                <w:rFonts w:ascii="宋体" w:hAnsi="宋体" w:cs="宋体" w:eastAsia="宋体" w:hint="default"/>
                <w:sz w:val="21"/>
                <w:szCs w:val="21"/>
              </w:rPr>
              <w:t>，调减－）</w:t>
            </w:r>
            <w:r>
              <w:rPr>
                <w:rFonts w:ascii="宋体" w:hAnsi="宋体" w:cs="宋体" w:eastAsia="宋体" w:hint="default"/>
                <w:sz w:val="21"/>
                <w:szCs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
              <w:jc w:val="right"/>
              <w:rPr>
                <w:rFonts w:ascii="宋体" w:hAnsi="宋体" w:cs="宋体" w:eastAsia="宋体" w:hint="default"/>
                <w:sz w:val="21"/>
                <w:szCs w:val="21"/>
              </w:rPr>
            </w:pPr>
            <w:r>
              <w:rPr>
                <w:rFonts w:ascii="宋体"/>
                <w:spacing w:val="-1"/>
                <w:sz w:val="21"/>
              </w:rPr>
              <w:t>30,640,934.68</w:t>
            </w:r>
            <w:r>
              <w:rPr>
                <w:rFonts w:ascii="宋体"/>
                <w:sz w:val="21"/>
              </w:rPr>
              <w:t> </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
              <w:jc w:val="right"/>
              <w:rPr>
                <w:rFonts w:ascii="宋体" w:hAnsi="宋体" w:cs="宋体" w:eastAsia="宋体" w:hint="default"/>
                <w:sz w:val="21"/>
                <w:szCs w:val="21"/>
              </w:rPr>
            </w:pPr>
            <w:r>
              <w:rPr>
                <w:rFonts w:ascii="宋体"/>
                <w:w w:val="100"/>
                <w:sz w:val="21"/>
              </w:rPr>
              <w:t> </w:t>
            </w:r>
          </w:p>
        </w:tc>
      </w:tr>
      <w:tr>
        <w:trPr>
          <w:trHeight w:val="283" w:hRule="exact"/>
        </w:trPr>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r>
              <w:rPr>
                <w:rFonts w:ascii="宋体" w:hAnsi="宋体" w:cs="宋体" w:eastAsia="宋体" w:hint="default"/>
                <w:sz w:val="21"/>
                <w:szCs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right"/>
              <w:rPr>
                <w:rFonts w:ascii="宋体" w:hAnsi="宋体" w:cs="宋体" w:eastAsia="宋体" w:hint="default"/>
                <w:sz w:val="21"/>
                <w:szCs w:val="21"/>
              </w:rPr>
            </w:pPr>
            <w:r>
              <w:rPr>
                <w:rFonts w:ascii="宋体"/>
                <w:spacing w:val="-1"/>
                <w:sz w:val="21"/>
              </w:rPr>
              <w:t>933,025,431.18</w:t>
            </w:r>
            <w:r>
              <w:rPr>
                <w:rFonts w:ascii="宋体"/>
                <w:sz w:val="21"/>
              </w:rPr>
              <w:t> </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right"/>
              <w:rPr>
                <w:rFonts w:ascii="宋体" w:hAnsi="宋体" w:cs="宋体" w:eastAsia="宋体" w:hint="default"/>
                <w:sz w:val="21"/>
                <w:szCs w:val="21"/>
              </w:rPr>
            </w:pPr>
            <w:r>
              <w:rPr>
                <w:rFonts w:ascii="宋体"/>
                <w:spacing w:val="-1"/>
                <w:sz w:val="21"/>
              </w:rPr>
              <w:t>756,693,337.76</w:t>
            </w:r>
            <w:r>
              <w:rPr>
                <w:rFonts w:ascii="宋体"/>
                <w:sz w:val="21"/>
              </w:rPr>
              <w:t> </w:t>
            </w:r>
          </w:p>
        </w:tc>
      </w:tr>
      <w:tr>
        <w:trPr>
          <w:trHeight w:val="281" w:hRule="exact"/>
        </w:trPr>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r>
              <w:rPr>
                <w:rFonts w:ascii="宋体" w:hAnsi="宋体" w:cs="宋体" w:eastAsia="宋体" w:hint="default"/>
                <w:sz w:val="21"/>
                <w:szCs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right"/>
              <w:rPr>
                <w:rFonts w:ascii="宋体" w:hAnsi="宋体" w:cs="宋体" w:eastAsia="宋体" w:hint="default"/>
                <w:sz w:val="21"/>
                <w:szCs w:val="21"/>
              </w:rPr>
            </w:pPr>
            <w:r>
              <w:rPr>
                <w:rFonts w:ascii="宋体"/>
                <w:spacing w:val="-1"/>
                <w:sz w:val="21"/>
              </w:rPr>
              <w:t>336,834,293.88</w:t>
            </w:r>
            <w:r>
              <w:rPr>
                <w:rFonts w:ascii="宋体"/>
                <w:sz w:val="21"/>
              </w:rPr>
              <w:t> </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right"/>
              <w:rPr>
                <w:rFonts w:ascii="宋体" w:hAnsi="宋体" w:cs="宋体" w:eastAsia="宋体" w:hint="default"/>
                <w:sz w:val="21"/>
                <w:szCs w:val="21"/>
              </w:rPr>
            </w:pPr>
            <w:r>
              <w:rPr>
                <w:rFonts w:ascii="宋体"/>
                <w:spacing w:val="-1"/>
                <w:sz w:val="21"/>
              </w:rPr>
              <w:t>213,891,289.28</w:t>
            </w:r>
            <w:r>
              <w:rPr>
                <w:rFonts w:ascii="宋体"/>
                <w:sz w:val="21"/>
              </w:rPr>
              <w:t> </w:t>
            </w:r>
          </w:p>
        </w:tc>
      </w:tr>
      <w:tr>
        <w:trPr>
          <w:trHeight w:val="283" w:hRule="exact"/>
        </w:trPr>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r>
              <w:rPr>
                <w:rFonts w:ascii="宋体" w:hAnsi="宋体" w:cs="宋体" w:eastAsia="宋体" w:hint="default"/>
                <w:sz w:val="21"/>
                <w:szCs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22,254,096.55</w:t>
            </w:r>
            <w:r>
              <w:rPr>
                <w:rFonts w:ascii="宋体"/>
                <w:sz w:val="21"/>
              </w:rPr>
              <w:t> </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18,444,033.02</w:t>
            </w:r>
            <w:r>
              <w:rPr>
                <w:rFonts w:ascii="宋体"/>
                <w:sz w:val="21"/>
              </w:rPr>
              <w:t> </w:t>
            </w:r>
          </w:p>
        </w:tc>
      </w:tr>
      <w:tr>
        <w:trPr>
          <w:trHeight w:val="283" w:hRule="exact"/>
        </w:trPr>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提取任意盈余公积</w:t>
            </w:r>
            <w:r>
              <w:rPr>
                <w:rFonts w:ascii="宋体" w:hAnsi="宋体" w:cs="宋体" w:eastAsia="宋体" w:hint="default"/>
                <w:sz w:val="21"/>
                <w:szCs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1" w:hRule="exact"/>
        </w:trPr>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提取一般风险准备</w:t>
            </w:r>
            <w:r>
              <w:rPr>
                <w:rFonts w:ascii="宋体" w:hAnsi="宋体" w:cs="宋体" w:eastAsia="宋体" w:hint="default"/>
                <w:sz w:val="21"/>
                <w:szCs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3" w:hRule="exact"/>
        </w:trPr>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应付普通股股利</w:t>
            </w:r>
            <w:r>
              <w:rPr>
                <w:rFonts w:ascii="宋体" w:hAnsi="宋体" w:cs="宋体" w:eastAsia="宋体" w:hint="default"/>
                <w:sz w:val="21"/>
                <w:szCs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143,739,837.28</w:t>
            </w:r>
            <w:r>
              <w:rPr>
                <w:rFonts w:ascii="宋体"/>
                <w:sz w:val="21"/>
              </w:rPr>
              <w:t> </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49,756,097.52</w:t>
            </w:r>
            <w:r>
              <w:rPr>
                <w:rFonts w:ascii="宋体"/>
                <w:sz w:val="21"/>
              </w:rPr>
              <w:t> </w:t>
            </w:r>
          </w:p>
        </w:tc>
      </w:tr>
      <w:tr>
        <w:trPr>
          <w:trHeight w:val="283" w:hRule="exact"/>
        </w:trPr>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r>
              <w:rPr>
                <w:rFonts w:ascii="宋体" w:hAnsi="宋体" w:cs="宋体" w:eastAsia="宋体" w:hint="default"/>
                <w:sz w:val="21"/>
                <w:szCs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1" w:hRule="exact"/>
        </w:trPr>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期末未分配利润</w:t>
            </w:r>
            <w:r>
              <w:rPr>
                <w:rFonts w:ascii="宋体" w:hAnsi="宋体" w:cs="宋体" w:eastAsia="宋体" w:hint="default"/>
                <w:sz w:val="21"/>
                <w:szCs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1,103,865,791.23</w:t>
            </w:r>
            <w:r>
              <w:rPr>
                <w:rFonts w:ascii="宋体"/>
                <w:sz w:val="21"/>
              </w:rPr>
              <w:t> </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902,384,496.50</w:t>
            </w:r>
            <w:r>
              <w:rPr>
                <w:rFonts w:ascii="宋体"/>
                <w:sz w:val="21"/>
              </w:rPr>
              <w:t> </w:t>
            </w:r>
          </w:p>
        </w:tc>
      </w:tr>
    </w:tbl>
    <w:p>
      <w:pPr>
        <w:pStyle w:val="BodyText"/>
        <w:spacing w:line="290" w:lineRule="auto" w:before="26"/>
        <w:ind w:right="324"/>
        <w:jc w:val="left"/>
        <w:rPr>
          <w:rFonts w:ascii="宋体" w:hAnsi="宋体" w:cs="宋体" w:eastAsia="宋体" w:hint="default"/>
        </w:rPr>
      </w:pPr>
      <w:r>
        <w:rPr>
          <w:rFonts w:ascii="宋体" w:hAnsi="宋体" w:cs="宋体" w:eastAsia="宋体" w:hint="default"/>
          <w:w w:val="100"/>
        </w:rPr>
        <w:t>  </w:t>
      </w:r>
      <w:r>
        <w:rPr>
          <w:w w:val="100"/>
        </w:rPr>
        <w:t>调整</w:t>
      </w:r>
      <w:r>
        <w:rPr>
          <w:spacing w:val="-3"/>
          <w:w w:val="100"/>
        </w:rPr>
        <w:t>期</w:t>
      </w:r>
      <w:r>
        <w:rPr>
          <w:w w:val="100"/>
        </w:rPr>
        <w:t>初</w:t>
      </w:r>
      <w:r>
        <w:rPr>
          <w:spacing w:val="-3"/>
          <w:w w:val="100"/>
        </w:rPr>
        <w:t>未</w:t>
      </w:r>
      <w:r>
        <w:rPr>
          <w:w w:val="100"/>
        </w:rPr>
        <w:t>分</w:t>
      </w:r>
      <w:r>
        <w:rPr>
          <w:spacing w:val="-3"/>
          <w:w w:val="100"/>
        </w:rPr>
        <w:t>配</w:t>
      </w:r>
      <w:r>
        <w:rPr>
          <w:w w:val="100"/>
        </w:rPr>
        <w:t>利</w:t>
      </w:r>
      <w:r>
        <w:rPr>
          <w:spacing w:val="-3"/>
          <w:w w:val="100"/>
        </w:rPr>
        <w:t>润</w:t>
      </w:r>
      <w:r>
        <w:rPr>
          <w:w w:val="100"/>
        </w:rPr>
        <w:t>明</w:t>
      </w:r>
      <w:r>
        <w:rPr>
          <w:spacing w:val="-3"/>
          <w:w w:val="100"/>
        </w:rPr>
        <w:t>细</w:t>
      </w:r>
      <w:r>
        <w:rPr>
          <w:w w:val="100"/>
        </w:rPr>
        <w:t>：</w:t>
      </w:r>
      <w:r>
        <w:rPr>
          <w:rFonts w:ascii="宋体" w:hAnsi="宋体" w:cs="宋体" w:eastAsia="宋体" w:hint="default"/>
          <w:w w:val="100"/>
        </w:rPr>
        <w:t> </w:t>
      </w:r>
    </w:p>
    <w:p>
      <w:pPr>
        <w:pStyle w:val="BodyText"/>
        <w:spacing w:line="240" w:lineRule="auto" w:before="149"/>
        <w:ind w:right="0"/>
        <w:jc w:val="left"/>
        <w:rPr>
          <w:rFonts w:ascii="宋体" w:hAnsi="宋体" w:cs="宋体" w:eastAsia="宋体" w:hint="default"/>
        </w:rPr>
      </w:pPr>
      <w:r>
        <w:rPr>
          <w:rFonts w:ascii="宋体" w:hAnsi="宋体" w:cs="宋体" w:eastAsia="宋体" w:hint="default"/>
          <w:spacing w:val="-9"/>
        </w:rPr>
        <w:t>1</w:t>
      </w:r>
      <w:r>
        <w:rPr>
          <w:spacing w:val="-9"/>
        </w:rPr>
        <w:t>、由于《企业会计准则》及其相关新规定进行追溯调整，影响期初未分配利润 </w:t>
      </w:r>
      <w:r>
        <w:rPr>
          <w:rFonts w:ascii="宋体" w:hAnsi="宋体" w:cs="宋体" w:eastAsia="宋体" w:hint="default"/>
        </w:rPr>
        <w:t>30,640,934.68</w:t>
      </w:r>
      <w:r>
        <w:rPr>
          <w:rFonts w:ascii="宋体" w:hAnsi="宋体" w:cs="宋体" w:eastAsia="宋体" w:hint="default"/>
          <w:spacing w:val="1"/>
        </w:rPr>
        <w:t> </w:t>
      </w:r>
      <w:r>
        <w:rPr/>
        <w:t>元。</w:t>
      </w:r>
      <w:r>
        <w:rPr>
          <w:rFonts w:ascii="宋体" w:hAnsi="宋体" w:cs="宋体" w:eastAsia="宋体" w:hint="default"/>
        </w:rPr>
        <w:t> </w:t>
      </w:r>
    </w:p>
    <w:p>
      <w:pPr>
        <w:pStyle w:val="BodyText"/>
        <w:spacing w:line="240" w:lineRule="auto" w:before="133"/>
        <w:ind w:right="324"/>
        <w:jc w:val="left"/>
        <w:rPr>
          <w:rFonts w:ascii="宋体" w:hAnsi="宋体" w:cs="宋体" w:eastAsia="宋体" w:hint="default"/>
        </w:rPr>
      </w:pPr>
      <w:r>
        <w:rPr>
          <w:rFonts w:ascii="宋体" w:hAnsi="宋体" w:cs="宋体" w:eastAsia="宋体" w:hint="default"/>
        </w:rPr>
        <w:t>2</w:t>
      </w:r>
      <w:r>
        <w:rPr/>
        <w:t>、由于会计政策变更，影响期初未分配利润 </w:t>
      </w:r>
      <w:r>
        <w:rPr>
          <w:rFonts w:ascii="宋体" w:hAnsi="宋体" w:cs="宋体" w:eastAsia="宋体" w:hint="default"/>
          <w:spacing w:val="-3"/>
        </w:rPr>
        <w:t>0</w:t>
      </w:r>
      <w:r>
        <w:rPr>
          <w:rFonts w:ascii="宋体" w:hAnsi="宋体" w:cs="宋体" w:eastAsia="宋体" w:hint="default"/>
          <w:spacing w:val="-53"/>
        </w:rPr>
        <w:t> </w:t>
      </w:r>
      <w:r>
        <w:rPr>
          <w:spacing w:val="-3"/>
        </w:rPr>
        <w:t>元。</w:t>
      </w:r>
      <w:r>
        <w:rPr>
          <w:rFonts w:ascii="宋体" w:hAnsi="宋体" w:cs="宋体" w:eastAsia="宋体" w:hint="default"/>
        </w:rPr>
        <w:t> </w:t>
      </w:r>
    </w:p>
    <w:p>
      <w:pPr>
        <w:pStyle w:val="BodyText"/>
        <w:spacing w:line="240" w:lineRule="auto" w:before="135"/>
        <w:ind w:right="324"/>
        <w:jc w:val="left"/>
        <w:rPr>
          <w:rFonts w:ascii="宋体" w:hAnsi="宋体" w:cs="宋体" w:eastAsia="宋体" w:hint="default"/>
        </w:rPr>
      </w:pPr>
      <w:r>
        <w:rPr>
          <w:rFonts w:ascii="宋体" w:hAnsi="宋体" w:cs="宋体" w:eastAsia="宋体" w:hint="default"/>
        </w:rPr>
        <w:t>3</w:t>
      </w:r>
      <w:r>
        <w:rPr/>
        <w:t>、由于重大会计差错更正，影响期初未分配利润 </w:t>
      </w:r>
      <w:r>
        <w:rPr>
          <w:rFonts w:ascii="宋体" w:hAnsi="宋体" w:cs="宋体" w:eastAsia="宋体" w:hint="default"/>
          <w:spacing w:val="-3"/>
        </w:rPr>
        <w:t>0</w:t>
      </w:r>
      <w:r>
        <w:rPr>
          <w:rFonts w:ascii="宋体" w:hAnsi="宋体" w:cs="宋体" w:eastAsia="宋体" w:hint="default"/>
          <w:spacing w:val="-59"/>
        </w:rPr>
        <w:t> </w:t>
      </w:r>
      <w:r>
        <w:rPr/>
        <w:t>元。</w:t>
      </w:r>
      <w:r>
        <w:rPr>
          <w:rFonts w:ascii="宋体" w:hAnsi="宋体" w:cs="宋体" w:eastAsia="宋体" w:hint="default"/>
        </w:rPr>
        <w:t> </w:t>
      </w:r>
    </w:p>
    <w:p>
      <w:pPr>
        <w:pStyle w:val="BodyText"/>
        <w:spacing w:line="240" w:lineRule="auto" w:before="133"/>
        <w:ind w:right="324"/>
        <w:jc w:val="left"/>
        <w:rPr>
          <w:rFonts w:ascii="宋体" w:hAnsi="宋体" w:cs="宋体" w:eastAsia="宋体" w:hint="default"/>
        </w:rPr>
      </w:pPr>
      <w:r>
        <w:rPr>
          <w:rFonts w:ascii="宋体" w:hAnsi="宋体" w:cs="宋体" w:eastAsia="宋体" w:hint="default"/>
        </w:rPr>
        <w:t>4</w:t>
      </w:r>
      <w:r>
        <w:rPr/>
        <w:t>、由于同一控制导致的合并范围变更，影响期初未分配利润 </w:t>
      </w:r>
      <w:r>
        <w:rPr>
          <w:rFonts w:ascii="宋体" w:hAnsi="宋体" w:cs="宋体" w:eastAsia="宋体" w:hint="default"/>
          <w:spacing w:val="-3"/>
        </w:rPr>
        <w:t>0</w:t>
      </w:r>
      <w:r>
        <w:rPr>
          <w:rFonts w:ascii="宋体" w:hAnsi="宋体" w:cs="宋体" w:eastAsia="宋体" w:hint="default"/>
          <w:spacing w:val="-54"/>
        </w:rPr>
        <w:t> </w:t>
      </w:r>
      <w:r>
        <w:rPr>
          <w:spacing w:val="-3"/>
        </w:rPr>
        <w:t>元。</w:t>
      </w:r>
      <w:r>
        <w:rPr>
          <w:rFonts w:ascii="宋体" w:hAnsi="宋体" w:cs="宋体" w:eastAsia="宋体" w:hint="default"/>
        </w:rPr>
        <w:t> </w:t>
      </w:r>
    </w:p>
    <w:p>
      <w:pPr>
        <w:pStyle w:val="BodyText"/>
        <w:spacing w:line="240" w:lineRule="auto" w:before="133"/>
        <w:ind w:right="324"/>
        <w:jc w:val="left"/>
        <w:rPr>
          <w:rFonts w:ascii="宋体" w:hAnsi="宋体" w:cs="宋体" w:eastAsia="宋体" w:hint="default"/>
        </w:rPr>
      </w:pPr>
      <w:r>
        <w:rPr>
          <w:rFonts w:ascii="宋体" w:hAnsi="宋体" w:cs="宋体" w:eastAsia="宋体" w:hint="default"/>
        </w:rPr>
        <w:t>5</w:t>
      </w:r>
      <w:r>
        <w:rPr/>
        <w:t>、其他调整合计影响期初未分配利润 </w:t>
      </w:r>
      <w:r>
        <w:rPr>
          <w:rFonts w:ascii="宋体" w:hAnsi="宋体" w:cs="宋体" w:eastAsia="宋体" w:hint="default"/>
        </w:rPr>
        <w:t>0</w:t>
      </w:r>
      <w:r>
        <w:rPr>
          <w:rFonts w:ascii="宋体" w:hAnsi="宋体" w:cs="宋体" w:eastAsia="宋体" w:hint="default"/>
          <w:spacing w:val="-60"/>
        </w:rPr>
        <w:t> </w:t>
      </w:r>
      <w:r>
        <w:rPr/>
        <w:t>元。</w:t>
      </w:r>
      <w:r>
        <w:rPr>
          <w:rFonts w:ascii="宋体" w:hAnsi="宋体" w:cs="宋体" w:eastAsia="宋体" w:hint="default"/>
        </w:rPr>
        <w:t> </w:t>
      </w:r>
    </w:p>
    <w:p>
      <w:pPr>
        <w:pStyle w:val="BodyText"/>
        <w:spacing w:line="240" w:lineRule="auto" w:before="133"/>
        <w:ind w:right="0"/>
        <w:jc w:val="left"/>
        <w:rPr>
          <w:rFonts w:ascii="宋体" w:hAnsi="宋体" w:cs="宋体" w:eastAsia="宋体" w:hint="default"/>
        </w:rPr>
      </w:pPr>
      <w:r>
        <w:rPr>
          <w:rFonts w:ascii="宋体"/>
          <w:w w:val="100"/>
        </w:rPr>
        <w:t> </w:t>
      </w:r>
    </w:p>
    <w:p>
      <w:pPr>
        <w:pStyle w:val="Heading4"/>
        <w:spacing w:line="288" w:lineRule="auto" w:before="58"/>
        <w:ind w:right="4483"/>
        <w:jc w:val="left"/>
        <w:rPr>
          <w:rFonts w:ascii="宋体" w:hAnsi="宋体" w:cs="宋体" w:eastAsia="宋体" w:hint="default"/>
          <w:b w:val="0"/>
          <w:bCs w:val="0"/>
        </w:rPr>
      </w:pPr>
      <w:r>
        <w:rPr>
          <w:rFonts w:ascii="宋体" w:hAnsi="宋体" w:cs="宋体" w:eastAsia="宋体" w:hint="default"/>
        </w:rPr>
        <w:t>59</w:t>
      </w:r>
      <w:r>
        <w:rPr/>
        <w:t>、</w:t>
      </w:r>
      <w:r>
        <w:rPr>
          <w:spacing w:val="-25"/>
        </w:rPr>
        <w:t> </w:t>
      </w:r>
      <w:r>
        <w:rPr/>
        <w:t>营业收入和营业成本</w:t>
      </w:r>
      <w:r>
        <w:rPr>
          <w:w w:val="100"/>
        </w:rPr>
        <w:t> </w:t>
      </w:r>
      <w:r>
        <w:rPr>
          <w:rFonts w:ascii="宋体" w:hAnsi="宋体" w:cs="宋体" w:eastAsia="宋体" w:hint="default"/>
        </w:rPr>
        <w:t>(1).</w:t>
      </w:r>
      <w:r>
        <w:rPr/>
        <w:t>营业收入和营业成本情况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6"/>
        <w:ind w:right="32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40" w:right="1460"/>
        </w:sectPr>
      </w:pPr>
    </w:p>
    <w:p>
      <w:pPr>
        <w:spacing w:line="240" w:lineRule="auto" w:before="0"/>
        <w:rPr>
          <w:rFonts w:ascii="宋体" w:hAnsi="宋体" w:cs="宋体" w:eastAsia="宋体" w:hint="default"/>
          <w:sz w:val="22"/>
          <w:szCs w:val="22"/>
        </w:rPr>
      </w:pPr>
    </w:p>
    <w:p>
      <w:pPr>
        <w:pStyle w:val="BodyText"/>
        <w:spacing w:line="240" w:lineRule="auto" w:before="36"/>
        <w:ind w:left="0" w:right="109"/>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1414"/>
        <w:gridCol w:w="1918"/>
        <w:gridCol w:w="1920"/>
        <w:gridCol w:w="1915"/>
        <w:gridCol w:w="1705"/>
      </w:tblGrid>
      <w:tr>
        <w:trPr>
          <w:trHeight w:val="284" w:hRule="exact"/>
        </w:trPr>
        <w:tc>
          <w:tcPr>
            <w:tcW w:w="1414" w:type="dxa"/>
            <w:vMerge w:val="restart"/>
            <w:tcBorders>
              <w:top w:val="single" w:sz="4" w:space="0" w:color="000000"/>
              <w:left w:val="single" w:sz="4" w:space="0" w:color="000000"/>
              <w:right w:val="single" w:sz="4" w:space="0" w:color="000000"/>
            </w:tcBorders>
          </w:tcPr>
          <w:p>
            <w:pPr>
              <w:pStyle w:val="TableParagraph"/>
              <w:spacing w:line="240" w:lineRule="auto" w:before="108"/>
              <w:ind w:left="489"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8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center"/>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27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1414" w:type="dxa"/>
            <w:vMerge/>
            <w:tcBorders>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r>
      <w:tr>
        <w:trPr>
          <w:trHeight w:val="281"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5"/>
              <w:jc w:val="right"/>
              <w:rPr>
                <w:rFonts w:ascii="宋体" w:hAnsi="宋体" w:cs="宋体" w:eastAsia="宋体" w:hint="default"/>
                <w:sz w:val="21"/>
                <w:szCs w:val="21"/>
              </w:rPr>
            </w:pPr>
            <w:r>
              <w:rPr>
                <w:rFonts w:ascii="宋体" w:hAnsi="宋体" w:cs="宋体" w:eastAsia="宋体" w:hint="default"/>
                <w:spacing w:val="-2"/>
                <w:sz w:val="21"/>
                <w:szCs w:val="21"/>
              </w:rPr>
              <w:t>主营业务</w:t>
            </w:r>
            <w:r>
              <w:rPr>
                <w:rFonts w:ascii="宋体" w:hAnsi="宋体" w:cs="宋体" w:eastAsia="宋体" w:hint="default"/>
                <w:sz w:val="21"/>
                <w:szCs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 w:right="-3"/>
              <w:jc w:val="center"/>
              <w:rPr>
                <w:rFonts w:ascii="宋体" w:hAnsi="宋体" w:cs="宋体" w:eastAsia="宋体" w:hint="default"/>
                <w:sz w:val="21"/>
                <w:szCs w:val="21"/>
              </w:rPr>
            </w:pPr>
            <w:r>
              <w:rPr>
                <w:rFonts w:ascii="宋体"/>
                <w:sz w:val="21"/>
              </w:rPr>
              <w:t>2,150,120,012.52 </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7" w:right="-3"/>
              <w:jc w:val="center"/>
              <w:rPr>
                <w:rFonts w:ascii="宋体" w:hAnsi="宋体" w:cs="宋体" w:eastAsia="宋体" w:hint="default"/>
                <w:sz w:val="21"/>
                <w:szCs w:val="21"/>
              </w:rPr>
            </w:pPr>
            <w:r>
              <w:rPr>
                <w:rFonts w:ascii="宋体"/>
                <w:sz w:val="21"/>
              </w:rPr>
              <w:t>1,058,614,762.82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 w:right="-1"/>
              <w:jc w:val="center"/>
              <w:rPr>
                <w:rFonts w:ascii="宋体" w:hAnsi="宋体" w:cs="宋体" w:eastAsia="宋体" w:hint="default"/>
                <w:sz w:val="21"/>
                <w:szCs w:val="21"/>
              </w:rPr>
            </w:pPr>
            <w:r>
              <w:rPr>
                <w:rFonts w:ascii="宋体"/>
                <w:sz w:val="21"/>
              </w:rPr>
              <w:t>1,693,704,754.46 </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 w:right="-3"/>
              <w:jc w:val="center"/>
              <w:rPr>
                <w:rFonts w:ascii="宋体" w:hAnsi="宋体" w:cs="宋体" w:eastAsia="宋体" w:hint="default"/>
                <w:sz w:val="21"/>
                <w:szCs w:val="21"/>
              </w:rPr>
            </w:pPr>
            <w:r>
              <w:rPr>
                <w:rFonts w:ascii="宋体"/>
                <w:sz w:val="21"/>
              </w:rPr>
              <w:t>936,857,470.02 </w:t>
            </w:r>
          </w:p>
        </w:tc>
      </w:tr>
      <w:tr>
        <w:trPr>
          <w:trHeight w:val="283"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86"/>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4" w:right="-3"/>
              <w:jc w:val="center"/>
              <w:rPr>
                <w:rFonts w:ascii="宋体" w:hAnsi="宋体" w:cs="宋体" w:eastAsia="宋体" w:hint="default"/>
                <w:sz w:val="21"/>
                <w:szCs w:val="21"/>
              </w:rPr>
            </w:pPr>
            <w:r>
              <w:rPr>
                <w:rFonts w:ascii="宋体"/>
                <w:sz w:val="21"/>
              </w:rPr>
              <w:t>2,150,120,012.52 </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7" w:right="-3"/>
              <w:jc w:val="center"/>
              <w:rPr>
                <w:rFonts w:ascii="宋体" w:hAnsi="宋体" w:cs="宋体" w:eastAsia="宋体" w:hint="default"/>
                <w:sz w:val="21"/>
                <w:szCs w:val="21"/>
              </w:rPr>
            </w:pPr>
            <w:r>
              <w:rPr>
                <w:rFonts w:ascii="宋体"/>
                <w:sz w:val="21"/>
              </w:rPr>
              <w:t>1,058,614,762.82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9" w:right="-1"/>
              <w:jc w:val="center"/>
              <w:rPr>
                <w:rFonts w:ascii="宋体" w:hAnsi="宋体" w:cs="宋体" w:eastAsia="宋体" w:hint="default"/>
                <w:sz w:val="21"/>
                <w:szCs w:val="21"/>
              </w:rPr>
            </w:pPr>
            <w:r>
              <w:rPr>
                <w:rFonts w:ascii="宋体"/>
                <w:sz w:val="21"/>
              </w:rPr>
              <w:t>1,693,704,754.46 </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9" w:right="-3"/>
              <w:jc w:val="center"/>
              <w:rPr>
                <w:rFonts w:ascii="宋体" w:hAnsi="宋体" w:cs="宋体" w:eastAsia="宋体" w:hint="default"/>
                <w:sz w:val="21"/>
                <w:szCs w:val="21"/>
              </w:rPr>
            </w:pPr>
            <w:r>
              <w:rPr>
                <w:rFonts w:ascii="宋体"/>
                <w:sz w:val="21"/>
              </w:rPr>
              <w:t>936,857,470.02 </w:t>
            </w:r>
          </w:p>
        </w:tc>
      </w:tr>
    </w:tbl>
    <w:p>
      <w:pPr>
        <w:spacing w:after="0" w:line="243" w:lineRule="exact"/>
        <w:jc w:val="center"/>
        <w:rPr>
          <w:rFonts w:ascii="宋体" w:hAnsi="宋体" w:cs="宋体" w:eastAsia="宋体" w:hint="default"/>
          <w:sz w:val="21"/>
          <w:szCs w:val="21"/>
        </w:rPr>
        <w:sectPr>
          <w:pgSz w:w="11910" w:h="16840"/>
          <w:pgMar w:header="0" w:footer="1195" w:top="1080" w:bottom="1380" w:left="1140" w:right="1480"/>
        </w:sectPr>
      </w:pPr>
    </w:p>
    <w:p>
      <w:pPr>
        <w:pStyle w:val="BodyText"/>
        <w:spacing w:line="241" w:lineRule="exact"/>
        <w:ind w:right="0"/>
        <w:jc w:val="left"/>
        <w:rPr>
          <w:rFonts w:ascii="宋体" w:hAnsi="宋体" w:cs="宋体" w:eastAsia="宋体" w:hint="default"/>
        </w:rPr>
      </w:pPr>
      <w:r>
        <w:rPr>
          <w:rFonts w:ascii="宋体"/>
          <w:w w:val="100"/>
        </w:rPr>
        <w:t> </w:t>
      </w:r>
    </w:p>
    <w:p>
      <w:pPr>
        <w:pStyle w:val="BodyText"/>
        <w:spacing w:line="290" w:lineRule="auto" w:before="58"/>
        <w:ind w:right="546"/>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29" w:lineRule="exact"/>
        <w:ind w:right="0"/>
        <w:jc w:val="left"/>
        <w:rPr>
          <w:rFonts w:ascii="宋体" w:hAnsi="宋体" w:cs="宋体" w:eastAsia="宋体" w:hint="default"/>
        </w:rPr>
      </w:pPr>
      <w:r>
        <w:rPr>
          <w:rFonts w:ascii="宋体"/>
          <w:w w:val="100"/>
        </w:rPr>
        <w:t> </w:t>
      </w:r>
    </w:p>
    <w:p>
      <w:pPr>
        <w:pStyle w:val="Heading4"/>
        <w:spacing w:line="240" w:lineRule="auto" w:before="56"/>
        <w:ind w:right="0"/>
        <w:jc w:val="left"/>
        <w:rPr>
          <w:rFonts w:ascii="宋体" w:hAnsi="宋体" w:cs="宋体" w:eastAsia="宋体" w:hint="default"/>
          <w:b w:val="0"/>
          <w:bCs w:val="0"/>
        </w:rPr>
      </w:pPr>
      <w:r>
        <w:rPr>
          <w:rFonts w:ascii="宋体" w:hAnsi="宋体" w:cs="宋体" w:eastAsia="宋体" w:hint="default"/>
        </w:rPr>
        <w:t>60</w:t>
      </w:r>
      <w:r>
        <w:rPr/>
        <w:t>、</w:t>
      </w:r>
      <w:r>
        <w:rPr>
          <w:spacing w:val="-27"/>
        </w:rPr>
        <w:t> </w:t>
      </w:r>
      <w:r>
        <w:rPr/>
        <w:t>税金及附加</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1140" w:right="1480"/>
          <w:cols w:num="2" w:equalWidth="0">
            <w:col w:w="1923" w:space="4697"/>
            <w:col w:w="2670"/>
          </w:cols>
        </w:sectPr>
      </w:pPr>
    </w:p>
    <w:p>
      <w:pPr>
        <w:spacing w:line="240" w:lineRule="auto" w:before="7"/>
        <w:rPr>
          <w:rFonts w:ascii="宋体" w:hAnsi="宋体" w:cs="宋体" w:eastAsia="宋体" w:hint="default"/>
          <w:b/>
          <w:bCs/>
          <w:sz w:val="2"/>
          <w:szCs w:val="2"/>
        </w:rPr>
      </w:pPr>
    </w:p>
    <w:tbl>
      <w:tblPr>
        <w:tblW w:w="0" w:type="auto"/>
        <w:jc w:val="left"/>
        <w:tblInd w:w="129" w:type="dxa"/>
        <w:tblLayout w:type="fixed"/>
        <w:tblCellMar>
          <w:top w:w="0" w:type="dxa"/>
          <w:left w:w="0" w:type="dxa"/>
          <w:bottom w:w="0" w:type="dxa"/>
          <w:right w:w="0" w:type="dxa"/>
        </w:tblCellMar>
        <w:tblLook w:val="01E0"/>
      </w:tblPr>
      <w:tblGrid>
        <w:gridCol w:w="2828"/>
        <w:gridCol w:w="3111"/>
        <w:gridCol w:w="2993"/>
      </w:tblGrid>
      <w:tr>
        <w:trPr>
          <w:trHeight w:val="286" w:hRule="exact"/>
        </w:trPr>
        <w:tc>
          <w:tcPr>
            <w:tcW w:w="28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0"/>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1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2"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62"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8" w:hRule="exact"/>
        </w:trPr>
        <w:tc>
          <w:tcPr>
            <w:tcW w:w="282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6" w:right="0"/>
              <w:jc w:val="left"/>
              <w:rPr>
                <w:rFonts w:ascii="宋体" w:hAnsi="宋体" w:cs="宋体" w:eastAsia="宋体" w:hint="default"/>
                <w:sz w:val="21"/>
                <w:szCs w:val="21"/>
              </w:rPr>
            </w:pPr>
            <w:r>
              <w:rPr>
                <w:rFonts w:ascii="宋体" w:hAnsi="宋体" w:cs="宋体" w:eastAsia="宋体" w:hint="default"/>
                <w:sz w:val="21"/>
                <w:szCs w:val="21"/>
              </w:rPr>
              <w:t>文化事业建设费</w:t>
            </w:r>
            <w:r>
              <w:rPr>
                <w:rFonts w:ascii="宋体" w:hAnsi="宋体" w:cs="宋体" w:eastAsia="宋体" w:hint="default"/>
                <w:sz w:val="21"/>
                <w:szCs w:val="21"/>
              </w:rPr>
              <w:t> </w:t>
            </w:r>
          </w:p>
        </w:tc>
        <w:tc>
          <w:tcPr>
            <w:tcW w:w="311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13,205,840.58</w:t>
            </w:r>
            <w:r>
              <w:rPr>
                <w:rFonts w:ascii="宋体"/>
                <w:sz w:val="21"/>
              </w:rPr>
              <w:t> </w:t>
            </w:r>
          </w:p>
        </w:tc>
        <w:tc>
          <w:tcPr>
            <w:tcW w:w="29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17,989,015.05</w:t>
            </w:r>
            <w:r>
              <w:rPr>
                <w:rFonts w:ascii="宋体"/>
                <w:sz w:val="21"/>
              </w:rPr>
              <w:t> </w:t>
            </w:r>
          </w:p>
        </w:tc>
      </w:tr>
      <w:tr>
        <w:trPr>
          <w:trHeight w:val="288" w:hRule="exact"/>
        </w:trPr>
        <w:tc>
          <w:tcPr>
            <w:tcW w:w="28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残疾人保障金</w:t>
            </w:r>
            <w:r>
              <w:rPr>
                <w:rFonts w:ascii="宋体" w:hAnsi="宋体" w:cs="宋体" w:eastAsia="宋体" w:hint="default"/>
                <w:sz w:val="21"/>
                <w:szCs w:val="21"/>
              </w:rPr>
              <w:t> </w:t>
            </w:r>
          </w:p>
        </w:tc>
        <w:tc>
          <w:tcPr>
            <w:tcW w:w="31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5,628,784.50</w:t>
            </w:r>
            <w:r>
              <w:rPr>
                <w:rFonts w:ascii="宋体"/>
                <w:sz w:val="21"/>
              </w:rPr>
              <w:t> </w:t>
            </w:r>
          </w:p>
        </w:tc>
        <w:tc>
          <w:tcPr>
            <w:tcW w:w="2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4,972,158.12</w:t>
            </w:r>
            <w:r>
              <w:rPr>
                <w:rFonts w:ascii="宋体"/>
                <w:sz w:val="21"/>
              </w:rPr>
              <w:t> </w:t>
            </w:r>
          </w:p>
        </w:tc>
      </w:tr>
      <w:tr>
        <w:trPr>
          <w:trHeight w:val="286" w:hRule="exact"/>
        </w:trPr>
        <w:tc>
          <w:tcPr>
            <w:tcW w:w="28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城市维护建设税</w:t>
            </w:r>
            <w:r>
              <w:rPr>
                <w:rFonts w:ascii="宋体" w:hAnsi="宋体" w:cs="宋体" w:eastAsia="宋体" w:hint="default"/>
                <w:sz w:val="21"/>
                <w:szCs w:val="21"/>
              </w:rPr>
              <w:t> </w:t>
            </w:r>
          </w:p>
        </w:tc>
        <w:tc>
          <w:tcPr>
            <w:tcW w:w="31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4,861,847.18</w:t>
            </w:r>
            <w:r>
              <w:rPr>
                <w:rFonts w:ascii="宋体"/>
                <w:sz w:val="21"/>
              </w:rPr>
              <w:t> </w:t>
            </w:r>
          </w:p>
        </w:tc>
        <w:tc>
          <w:tcPr>
            <w:tcW w:w="2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4,175,952.92</w:t>
            </w:r>
            <w:r>
              <w:rPr>
                <w:rFonts w:ascii="宋体"/>
                <w:sz w:val="21"/>
              </w:rPr>
              <w:t> </w:t>
            </w:r>
          </w:p>
        </w:tc>
      </w:tr>
      <w:tr>
        <w:trPr>
          <w:trHeight w:val="288" w:hRule="exact"/>
        </w:trPr>
        <w:tc>
          <w:tcPr>
            <w:tcW w:w="282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6" w:right="0"/>
              <w:jc w:val="left"/>
              <w:rPr>
                <w:rFonts w:ascii="宋体" w:hAnsi="宋体" w:cs="宋体" w:eastAsia="宋体" w:hint="default"/>
                <w:sz w:val="21"/>
                <w:szCs w:val="21"/>
              </w:rPr>
            </w:pPr>
            <w:r>
              <w:rPr>
                <w:rFonts w:ascii="宋体" w:hAnsi="宋体" w:cs="宋体" w:eastAsia="宋体" w:hint="default"/>
                <w:sz w:val="21"/>
                <w:szCs w:val="21"/>
              </w:rPr>
              <w:t>教育费附加</w:t>
            </w:r>
            <w:r>
              <w:rPr>
                <w:rFonts w:ascii="宋体" w:hAnsi="宋体" w:cs="宋体" w:eastAsia="宋体" w:hint="default"/>
                <w:sz w:val="21"/>
                <w:szCs w:val="21"/>
              </w:rPr>
              <w:t> </w:t>
            </w:r>
          </w:p>
        </w:tc>
        <w:tc>
          <w:tcPr>
            <w:tcW w:w="311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2,098,004.32</w:t>
            </w:r>
            <w:r>
              <w:rPr>
                <w:rFonts w:ascii="宋体"/>
                <w:sz w:val="21"/>
              </w:rPr>
              <w:t> </w:t>
            </w:r>
          </w:p>
        </w:tc>
        <w:tc>
          <w:tcPr>
            <w:tcW w:w="29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1,795,536.08</w:t>
            </w:r>
            <w:r>
              <w:rPr>
                <w:rFonts w:ascii="宋体"/>
                <w:sz w:val="21"/>
              </w:rPr>
              <w:t> </w:t>
            </w:r>
          </w:p>
        </w:tc>
      </w:tr>
      <w:tr>
        <w:trPr>
          <w:trHeight w:val="288" w:hRule="exact"/>
        </w:trPr>
        <w:tc>
          <w:tcPr>
            <w:tcW w:w="28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印花税</w:t>
            </w:r>
            <w:r>
              <w:rPr>
                <w:rFonts w:ascii="宋体" w:hAnsi="宋体" w:cs="宋体" w:eastAsia="宋体" w:hint="default"/>
                <w:sz w:val="21"/>
                <w:szCs w:val="21"/>
              </w:rPr>
              <w:t> </w:t>
            </w:r>
          </w:p>
        </w:tc>
        <w:tc>
          <w:tcPr>
            <w:tcW w:w="31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1,394,392.46</w:t>
            </w:r>
            <w:r>
              <w:rPr>
                <w:rFonts w:ascii="宋体"/>
                <w:sz w:val="21"/>
              </w:rPr>
              <w:t> </w:t>
            </w:r>
          </w:p>
        </w:tc>
        <w:tc>
          <w:tcPr>
            <w:tcW w:w="2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1,110,782.39</w:t>
            </w:r>
            <w:r>
              <w:rPr>
                <w:rFonts w:ascii="宋体"/>
                <w:sz w:val="21"/>
              </w:rPr>
              <w:t> </w:t>
            </w:r>
          </w:p>
        </w:tc>
      </w:tr>
      <w:tr>
        <w:trPr>
          <w:trHeight w:val="288" w:hRule="exact"/>
        </w:trPr>
        <w:tc>
          <w:tcPr>
            <w:tcW w:w="28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地方教育费附加</w:t>
            </w:r>
            <w:r>
              <w:rPr>
                <w:rFonts w:ascii="宋体" w:hAnsi="宋体" w:cs="宋体" w:eastAsia="宋体" w:hint="default"/>
                <w:sz w:val="21"/>
                <w:szCs w:val="21"/>
              </w:rPr>
              <w:t> </w:t>
            </w:r>
          </w:p>
        </w:tc>
        <w:tc>
          <w:tcPr>
            <w:tcW w:w="31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1,392,933.03</w:t>
            </w:r>
            <w:r>
              <w:rPr>
                <w:rFonts w:ascii="宋体"/>
                <w:sz w:val="21"/>
              </w:rPr>
              <w:t> </w:t>
            </w:r>
          </w:p>
        </w:tc>
        <w:tc>
          <w:tcPr>
            <w:tcW w:w="2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1,184,558.28</w:t>
            </w:r>
            <w:r>
              <w:rPr>
                <w:rFonts w:ascii="宋体"/>
                <w:sz w:val="21"/>
              </w:rPr>
              <w:t> </w:t>
            </w:r>
          </w:p>
        </w:tc>
      </w:tr>
      <w:tr>
        <w:trPr>
          <w:trHeight w:val="286" w:hRule="exact"/>
        </w:trPr>
        <w:tc>
          <w:tcPr>
            <w:tcW w:w="28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房产税</w:t>
            </w:r>
            <w:r>
              <w:rPr>
                <w:rFonts w:ascii="宋体" w:hAnsi="宋体" w:cs="宋体" w:eastAsia="宋体" w:hint="default"/>
                <w:sz w:val="21"/>
                <w:szCs w:val="21"/>
              </w:rPr>
              <w:t> </w:t>
            </w:r>
          </w:p>
        </w:tc>
        <w:tc>
          <w:tcPr>
            <w:tcW w:w="31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1,167,600.00</w:t>
            </w:r>
            <w:r>
              <w:rPr>
                <w:rFonts w:ascii="宋体"/>
                <w:sz w:val="21"/>
              </w:rPr>
              <w:t> </w:t>
            </w:r>
          </w:p>
        </w:tc>
        <w:tc>
          <w:tcPr>
            <w:tcW w:w="2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83,560.00</w:t>
            </w:r>
            <w:r>
              <w:rPr>
                <w:rFonts w:ascii="宋体"/>
                <w:sz w:val="21"/>
              </w:rPr>
              <w:t> </w:t>
            </w:r>
          </w:p>
        </w:tc>
      </w:tr>
      <w:tr>
        <w:trPr>
          <w:trHeight w:val="288" w:hRule="exact"/>
        </w:trPr>
        <w:tc>
          <w:tcPr>
            <w:tcW w:w="282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6"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311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199,516.90</w:t>
            </w:r>
            <w:r>
              <w:rPr>
                <w:rFonts w:ascii="宋体"/>
                <w:sz w:val="21"/>
              </w:rPr>
              <w:t> </w:t>
            </w:r>
          </w:p>
        </w:tc>
        <w:tc>
          <w:tcPr>
            <w:tcW w:w="29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125,201.34</w:t>
            </w:r>
            <w:r>
              <w:rPr>
                <w:rFonts w:ascii="宋体"/>
                <w:sz w:val="21"/>
              </w:rPr>
              <w:t> </w:t>
            </w:r>
          </w:p>
        </w:tc>
      </w:tr>
      <w:tr>
        <w:trPr>
          <w:trHeight w:val="288" w:hRule="exact"/>
        </w:trPr>
        <w:tc>
          <w:tcPr>
            <w:tcW w:w="28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1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29,948,918.97</w:t>
            </w:r>
            <w:r>
              <w:rPr>
                <w:rFonts w:ascii="宋体"/>
                <w:sz w:val="21"/>
              </w:rPr>
              <w:t> </w:t>
            </w:r>
          </w:p>
        </w:tc>
        <w:tc>
          <w:tcPr>
            <w:tcW w:w="29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31,436,764.18</w:t>
            </w:r>
            <w:r>
              <w:rPr>
                <w:rFonts w:ascii="宋体"/>
                <w:sz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BodyText"/>
        <w:spacing w:line="240" w:lineRule="auto" w:before="58"/>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56"/>
        <w:ind w:left="557" w:right="0"/>
        <w:jc w:val="left"/>
        <w:rPr>
          <w:rFonts w:ascii="宋体" w:hAnsi="宋体" w:cs="宋体" w:eastAsia="宋体" w:hint="default"/>
        </w:rPr>
      </w:pPr>
      <w:r>
        <w:rPr/>
        <w:t>注：各项税金及附加的计缴标准详见附注六、税项。</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40" w:right="1480"/>
        </w:sectPr>
      </w:pPr>
    </w:p>
    <w:p>
      <w:pPr>
        <w:pStyle w:val="BodyText"/>
        <w:spacing w:line="240" w:lineRule="auto" w:before="133"/>
        <w:ind w:right="0"/>
        <w:jc w:val="left"/>
        <w:rPr>
          <w:rFonts w:ascii="宋体" w:hAnsi="宋体" w:cs="宋体" w:eastAsia="宋体" w:hint="default"/>
        </w:rPr>
      </w:pPr>
      <w:r>
        <w:rPr>
          <w:rFonts w:ascii="宋体"/>
          <w:w w:val="100"/>
        </w:rPr>
        <w:t> </w:t>
      </w:r>
    </w:p>
    <w:p>
      <w:pPr>
        <w:pStyle w:val="Heading4"/>
        <w:spacing w:line="240" w:lineRule="auto" w:before="58"/>
        <w:ind w:right="0"/>
        <w:jc w:val="left"/>
        <w:rPr>
          <w:rFonts w:ascii="宋体" w:hAnsi="宋体" w:cs="宋体" w:eastAsia="宋体" w:hint="default"/>
          <w:b w:val="0"/>
          <w:bCs w:val="0"/>
        </w:rPr>
      </w:pPr>
      <w:r>
        <w:rPr>
          <w:rFonts w:ascii="宋体" w:hAnsi="宋体" w:cs="宋体" w:eastAsia="宋体" w:hint="default"/>
        </w:rPr>
        <w:t>61</w:t>
      </w:r>
      <w:r>
        <w:rPr/>
        <w:t>、</w:t>
      </w:r>
      <w:r>
        <w:rPr>
          <w:spacing w:val="-27"/>
        </w:rPr>
        <w:t> </w:t>
      </w:r>
      <w:r>
        <w:rPr/>
        <w:t>销售费用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40" w:right="1480"/>
          <w:cols w:num="2" w:equalWidth="0">
            <w:col w:w="1923" w:space="4697"/>
            <w:col w:w="2670"/>
          </w:cols>
        </w:sectPr>
      </w:pPr>
    </w:p>
    <w:p>
      <w:pPr>
        <w:spacing w:line="240" w:lineRule="auto" w:before="4"/>
        <w:rPr>
          <w:rFonts w:ascii="宋体" w:hAnsi="宋体" w:cs="宋体" w:eastAsia="宋体" w:hint="default"/>
          <w:sz w:val="2"/>
          <w:szCs w:val="2"/>
        </w:rPr>
      </w:pPr>
    </w:p>
    <w:tbl>
      <w:tblPr>
        <w:tblW w:w="0" w:type="auto"/>
        <w:jc w:val="left"/>
        <w:tblInd w:w="131" w:type="dxa"/>
        <w:tblLayout w:type="fixed"/>
        <w:tblCellMar>
          <w:top w:w="0" w:type="dxa"/>
          <w:left w:w="0" w:type="dxa"/>
          <w:bottom w:w="0" w:type="dxa"/>
          <w:right w:w="0" w:type="dxa"/>
        </w:tblCellMar>
        <w:tblLook w:val="01E0"/>
      </w:tblPr>
      <w:tblGrid>
        <w:gridCol w:w="2828"/>
        <w:gridCol w:w="3084"/>
        <w:gridCol w:w="3020"/>
      </w:tblGrid>
      <w:tr>
        <w:trPr>
          <w:trHeight w:val="283"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94"/>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0"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9"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工资薪金</w:t>
            </w:r>
            <w:r>
              <w:rPr>
                <w:rFonts w:ascii="宋体" w:hAnsi="宋体" w:cs="宋体" w:eastAsia="宋体" w:hint="default"/>
                <w:sz w:val="21"/>
                <w:szCs w:val="21"/>
              </w:rPr>
              <w:t> </w:t>
            </w:r>
          </w:p>
        </w:tc>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294,986,801.75</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250,598,867.78</w:t>
            </w:r>
            <w:r>
              <w:rPr>
                <w:rFonts w:ascii="宋体"/>
                <w:sz w:val="21"/>
              </w:rPr>
              <w:t> </w:t>
            </w:r>
          </w:p>
        </w:tc>
      </w:tr>
      <w:tr>
        <w:trPr>
          <w:trHeight w:val="283"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租赁费</w:t>
            </w:r>
            <w:r>
              <w:rPr>
                <w:rFonts w:ascii="宋体" w:hAnsi="宋体" w:cs="宋体" w:eastAsia="宋体" w:hint="default"/>
                <w:sz w:val="21"/>
                <w:szCs w:val="21"/>
              </w:rPr>
              <w:t> </w:t>
            </w:r>
          </w:p>
        </w:tc>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33,118,343.78</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23,658,186.40</w:t>
            </w:r>
            <w:r>
              <w:rPr>
                <w:rFonts w:ascii="宋体"/>
                <w:sz w:val="21"/>
              </w:rPr>
              <w:t> </w:t>
            </w:r>
          </w:p>
        </w:tc>
      </w:tr>
      <w:tr>
        <w:trPr>
          <w:trHeight w:val="283"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维护费</w:t>
            </w:r>
            <w:r>
              <w:rPr>
                <w:rFonts w:ascii="宋体" w:hAnsi="宋体" w:cs="宋体" w:eastAsia="宋体" w:hint="default"/>
                <w:sz w:val="21"/>
                <w:szCs w:val="21"/>
              </w:rPr>
              <w:t> </w:t>
            </w:r>
          </w:p>
        </w:tc>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7,210,981.56</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2,679,553.09</w:t>
            </w:r>
            <w:r>
              <w:rPr>
                <w:rFonts w:ascii="宋体"/>
                <w:sz w:val="21"/>
              </w:rPr>
              <w:t> </w:t>
            </w:r>
          </w:p>
        </w:tc>
      </w:tr>
      <w:tr>
        <w:trPr>
          <w:trHeight w:val="281"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折旧费</w:t>
            </w:r>
            <w:r>
              <w:rPr>
                <w:rFonts w:ascii="宋体" w:hAnsi="宋体" w:cs="宋体" w:eastAsia="宋体" w:hint="default"/>
                <w:sz w:val="21"/>
                <w:szCs w:val="21"/>
              </w:rPr>
              <w:t> </w:t>
            </w:r>
          </w:p>
        </w:tc>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5,073,733.93</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4,549,051.02</w:t>
            </w:r>
            <w:r>
              <w:rPr>
                <w:rFonts w:ascii="宋体"/>
                <w:sz w:val="21"/>
              </w:rPr>
              <w:t> </w:t>
            </w:r>
          </w:p>
        </w:tc>
      </w:tr>
      <w:tr>
        <w:trPr>
          <w:trHeight w:val="283"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r>
              <w:rPr>
                <w:rFonts w:ascii="宋体" w:hAnsi="宋体" w:cs="宋体" w:eastAsia="宋体" w:hint="default"/>
                <w:sz w:val="21"/>
                <w:szCs w:val="21"/>
              </w:rPr>
              <w:t> </w:t>
            </w:r>
          </w:p>
        </w:tc>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4,895,937.91</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3,397,047.91</w:t>
            </w:r>
            <w:r>
              <w:rPr>
                <w:rFonts w:ascii="宋体"/>
                <w:sz w:val="21"/>
              </w:rPr>
              <w:t> </w:t>
            </w:r>
          </w:p>
        </w:tc>
      </w:tr>
      <w:tr>
        <w:trPr>
          <w:trHeight w:val="283"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市场推广费</w:t>
            </w:r>
            <w:r>
              <w:rPr>
                <w:rFonts w:ascii="宋体" w:hAnsi="宋体" w:cs="宋体" w:eastAsia="宋体" w:hint="default"/>
                <w:sz w:val="21"/>
                <w:szCs w:val="21"/>
              </w:rPr>
              <w:t> </w:t>
            </w:r>
          </w:p>
        </w:tc>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4,741,723.50</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8,184,948.71</w:t>
            </w:r>
            <w:r>
              <w:rPr>
                <w:rFonts w:ascii="宋体"/>
                <w:sz w:val="21"/>
              </w:rPr>
              <w:t> </w:t>
            </w:r>
          </w:p>
        </w:tc>
      </w:tr>
      <w:tr>
        <w:trPr>
          <w:trHeight w:val="281"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信息服务费</w:t>
            </w:r>
            <w:r>
              <w:rPr>
                <w:rFonts w:ascii="宋体" w:hAnsi="宋体" w:cs="宋体" w:eastAsia="宋体" w:hint="default"/>
                <w:sz w:val="21"/>
                <w:szCs w:val="21"/>
              </w:rPr>
              <w:t> </w:t>
            </w:r>
          </w:p>
        </w:tc>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4,617,331.31</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2,034,818.40</w:t>
            </w:r>
            <w:r>
              <w:rPr>
                <w:rFonts w:ascii="宋体"/>
                <w:sz w:val="21"/>
              </w:rPr>
              <w:t> </w:t>
            </w:r>
          </w:p>
        </w:tc>
      </w:tr>
      <w:tr>
        <w:trPr>
          <w:trHeight w:val="283"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r>
              <w:rPr>
                <w:rFonts w:ascii="宋体" w:hAnsi="宋体" w:cs="宋体" w:eastAsia="宋体" w:hint="default"/>
                <w:sz w:val="21"/>
                <w:szCs w:val="21"/>
              </w:rPr>
              <w:t> </w:t>
            </w:r>
          </w:p>
        </w:tc>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4,099,144.73</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3,667,249.95</w:t>
            </w:r>
            <w:r>
              <w:rPr>
                <w:rFonts w:ascii="宋体"/>
                <w:sz w:val="21"/>
              </w:rPr>
              <w:t> </w:t>
            </w:r>
          </w:p>
        </w:tc>
      </w:tr>
      <w:tr>
        <w:trPr>
          <w:trHeight w:val="283"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物业费</w:t>
            </w:r>
            <w:r>
              <w:rPr>
                <w:rFonts w:ascii="宋体" w:hAnsi="宋体" w:cs="宋体" w:eastAsia="宋体" w:hint="default"/>
                <w:sz w:val="21"/>
                <w:szCs w:val="21"/>
              </w:rPr>
              <w:t> </w:t>
            </w:r>
          </w:p>
        </w:tc>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2,570,305.22</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442,913.71</w:t>
            </w:r>
            <w:r>
              <w:rPr>
                <w:rFonts w:ascii="宋体"/>
                <w:sz w:val="21"/>
              </w:rPr>
              <w:t> </w:t>
            </w:r>
          </w:p>
        </w:tc>
      </w:tr>
      <w:tr>
        <w:trPr>
          <w:trHeight w:val="281"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办公经费</w:t>
            </w:r>
            <w:r>
              <w:rPr>
                <w:rFonts w:ascii="宋体" w:hAnsi="宋体" w:cs="宋体" w:eastAsia="宋体" w:hint="default"/>
                <w:sz w:val="21"/>
                <w:szCs w:val="21"/>
              </w:rPr>
              <w:t> </w:t>
            </w:r>
          </w:p>
        </w:tc>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1,162,403.83</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1,439,331.24</w:t>
            </w:r>
            <w:r>
              <w:rPr>
                <w:rFonts w:ascii="宋体"/>
                <w:sz w:val="21"/>
              </w:rPr>
              <w:t> </w:t>
            </w:r>
          </w:p>
        </w:tc>
      </w:tr>
      <w:tr>
        <w:trPr>
          <w:trHeight w:val="283"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6,052,087.27</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4,400,811.56</w:t>
            </w:r>
            <w:r>
              <w:rPr>
                <w:rFonts w:ascii="宋体"/>
                <w:sz w:val="21"/>
              </w:rPr>
              <w:t> </w:t>
            </w:r>
          </w:p>
        </w:tc>
      </w:tr>
      <w:tr>
        <w:trPr>
          <w:trHeight w:val="283"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94"/>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368,528,794.79</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305,052,779.77</w:t>
            </w:r>
            <w:r>
              <w:rPr>
                <w:rFonts w:ascii="宋体"/>
                <w:sz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BodyText"/>
        <w:spacing w:line="290" w:lineRule="auto" w:before="56"/>
        <w:ind w:right="7910"/>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27" w:lineRule="exact"/>
        <w:ind w:right="0"/>
        <w:jc w:val="left"/>
        <w:rPr>
          <w:rFonts w:ascii="宋体" w:hAnsi="宋体" w:cs="宋体" w:eastAsia="宋体" w:hint="default"/>
        </w:rPr>
      </w:pPr>
      <w:r>
        <w:rPr>
          <w:rFonts w:ascii="宋体"/>
          <w:w w:val="100"/>
        </w:rPr>
        <w:t> </w:t>
      </w:r>
    </w:p>
    <w:p>
      <w:pPr>
        <w:spacing w:after="0" w:line="227" w:lineRule="exact"/>
        <w:jc w:val="left"/>
        <w:rPr>
          <w:rFonts w:ascii="宋体" w:hAnsi="宋体" w:cs="宋体" w:eastAsia="宋体" w:hint="default"/>
        </w:rPr>
        <w:sectPr>
          <w:type w:val="continuous"/>
          <w:pgSz w:w="11910" w:h="16840"/>
          <w:pgMar w:top="1120" w:bottom="1380" w:left="1140" w:right="1480"/>
        </w:sectPr>
      </w:pPr>
    </w:p>
    <w:p>
      <w:pPr>
        <w:spacing w:line="240" w:lineRule="auto" w:before="0"/>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080" w:bottom="1380" w:left="1140" w:right="1480"/>
        </w:sectPr>
      </w:pPr>
    </w:p>
    <w:p>
      <w:pPr>
        <w:pStyle w:val="Heading4"/>
        <w:spacing w:line="240" w:lineRule="auto" w:before="36"/>
        <w:ind w:right="0"/>
        <w:jc w:val="left"/>
        <w:rPr>
          <w:b w:val="0"/>
          <w:bCs w:val="0"/>
        </w:rPr>
      </w:pPr>
      <w:r>
        <w:rPr>
          <w:rFonts w:ascii="宋体" w:hAnsi="宋体" w:cs="宋体" w:eastAsia="宋体" w:hint="default"/>
        </w:rPr>
        <w:t>62</w:t>
      </w:r>
      <w:r>
        <w:rPr/>
        <w:t>、</w:t>
      </w:r>
      <w:r>
        <w:rPr>
          <w:spacing w:val="-24"/>
        </w:rPr>
        <w:t> </w:t>
      </w:r>
      <w:r>
        <w:rPr/>
        <w:t>管理费用</w:t>
      </w:r>
      <w:r>
        <w:rPr>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40" w:right="1480"/>
          <w:cols w:num="2" w:equalWidth="0">
            <w:col w:w="1923" w:space="4697"/>
            <w:col w:w="2670"/>
          </w:cols>
        </w:sectPr>
      </w:pPr>
    </w:p>
    <w:p>
      <w:pPr>
        <w:spacing w:line="240" w:lineRule="auto" w:before="4"/>
        <w:rPr>
          <w:rFonts w:ascii="宋体" w:hAnsi="宋体" w:cs="宋体" w:eastAsia="宋体" w:hint="default"/>
          <w:sz w:val="2"/>
          <w:szCs w:val="2"/>
        </w:rPr>
      </w:pPr>
    </w:p>
    <w:tbl>
      <w:tblPr>
        <w:tblW w:w="0" w:type="auto"/>
        <w:jc w:val="left"/>
        <w:tblInd w:w="131" w:type="dxa"/>
        <w:tblLayout w:type="fixed"/>
        <w:tblCellMar>
          <w:top w:w="0" w:type="dxa"/>
          <w:left w:w="0" w:type="dxa"/>
          <w:bottom w:w="0" w:type="dxa"/>
          <w:right w:w="0" w:type="dxa"/>
        </w:tblCellMar>
        <w:tblLook w:val="01E0"/>
      </w:tblPr>
      <w:tblGrid>
        <w:gridCol w:w="2828"/>
        <w:gridCol w:w="3084"/>
        <w:gridCol w:w="3020"/>
      </w:tblGrid>
      <w:tr>
        <w:trPr>
          <w:trHeight w:val="283"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94"/>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0"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79"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工资薪金</w:t>
            </w:r>
            <w:r>
              <w:rPr>
                <w:rFonts w:ascii="宋体" w:hAnsi="宋体" w:cs="宋体" w:eastAsia="宋体" w:hint="default"/>
                <w:sz w:val="21"/>
                <w:szCs w:val="21"/>
              </w:rPr>
              <w:t> </w:t>
            </w:r>
          </w:p>
        </w:tc>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143,580,733.19</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127,447,371.52</w:t>
            </w:r>
            <w:r>
              <w:rPr>
                <w:rFonts w:ascii="宋体"/>
                <w:sz w:val="21"/>
              </w:rPr>
              <w:t> </w:t>
            </w:r>
          </w:p>
        </w:tc>
      </w:tr>
      <w:tr>
        <w:trPr>
          <w:trHeight w:val="281"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租赁费</w:t>
            </w:r>
            <w:r>
              <w:rPr>
                <w:rFonts w:ascii="宋体" w:hAnsi="宋体" w:cs="宋体" w:eastAsia="宋体" w:hint="default"/>
                <w:sz w:val="21"/>
                <w:szCs w:val="21"/>
              </w:rPr>
              <w:t> </w:t>
            </w:r>
          </w:p>
        </w:tc>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33,899,086.23</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20,210,051.74</w:t>
            </w:r>
            <w:r>
              <w:rPr>
                <w:rFonts w:ascii="宋体"/>
                <w:sz w:val="21"/>
              </w:rPr>
              <w:t> </w:t>
            </w:r>
          </w:p>
        </w:tc>
      </w:tr>
      <w:tr>
        <w:trPr>
          <w:trHeight w:val="283"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办公经费</w:t>
            </w:r>
            <w:r>
              <w:rPr>
                <w:rFonts w:ascii="宋体" w:hAnsi="宋体" w:cs="宋体" w:eastAsia="宋体" w:hint="default"/>
                <w:sz w:val="21"/>
                <w:szCs w:val="21"/>
              </w:rPr>
              <w:t> </w:t>
            </w:r>
          </w:p>
        </w:tc>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12,007,098.07</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7,833,632.49</w:t>
            </w:r>
            <w:r>
              <w:rPr>
                <w:rFonts w:ascii="宋体"/>
                <w:sz w:val="21"/>
              </w:rPr>
              <w:t> </w:t>
            </w:r>
          </w:p>
        </w:tc>
      </w:tr>
      <w:tr>
        <w:trPr>
          <w:trHeight w:val="283"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w:t>
            </w:r>
            <w:r>
              <w:rPr>
                <w:rFonts w:ascii="宋体" w:hAnsi="宋体" w:cs="宋体" w:eastAsia="宋体" w:hint="default"/>
                <w:sz w:val="21"/>
                <w:szCs w:val="21"/>
              </w:rPr>
              <w:t> </w:t>
            </w:r>
          </w:p>
        </w:tc>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9,791,979.56</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8,777,730.28</w:t>
            </w:r>
            <w:r>
              <w:rPr>
                <w:rFonts w:ascii="宋体"/>
                <w:sz w:val="21"/>
              </w:rPr>
              <w:t> </w:t>
            </w:r>
          </w:p>
        </w:tc>
      </w:tr>
      <w:tr>
        <w:trPr>
          <w:trHeight w:val="281"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服务费</w:t>
            </w:r>
            <w:r>
              <w:rPr>
                <w:rFonts w:ascii="宋体" w:hAnsi="宋体" w:cs="宋体" w:eastAsia="宋体" w:hint="default"/>
                <w:sz w:val="21"/>
                <w:szCs w:val="21"/>
              </w:rPr>
              <w:t> </w:t>
            </w:r>
          </w:p>
        </w:tc>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7,289,185.04</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5,575,356.80</w:t>
            </w:r>
            <w:r>
              <w:rPr>
                <w:rFonts w:ascii="宋体"/>
                <w:sz w:val="21"/>
              </w:rPr>
              <w:t> </w:t>
            </w:r>
          </w:p>
        </w:tc>
      </w:tr>
      <w:tr>
        <w:trPr>
          <w:trHeight w:val="283"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r>
              <w:rPr>
                <w:rFonts w:ascii="宋体" w:hAnsi="宋体" w:cs="宋体" w:eastAsia="宋体" w:hint="default"/>
                <w:sz w:val="21"/>
                <w:szCs w:val="21"/>
              </w:rPr>
              <w:t> </w:t>
            </w:r>
          </w:p>
        </w:tc>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5,577,257.08</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3,997,138.37</w:t>
            </w:r>
            <w:r>
              <w:rPr>
                <w:rFonts w:ascii="宋体"/>
                <w:sz w:val="21"/>
              </w:rPr>
              <w:t> </w:t>
            </w:r>
          </w:p>
        </w:tc>
      </w:tr>
      <w:tr>
        <w:trPr>
          <w:trHeight w:val="283"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维护费</w:t>
            </w:r>
            <w:r>
              <w:rPr>
                <w:rFonts w:ascii="宋体" w:hAnsi="宋体" w:cs="宋体" w:eastAsia="宋体" w:hint="default"/>
                <w:sz w:val="21"/>
                <w:szCs w:val="21"/>
              </w:rPr>
              <w:t> </w:t>
            </w:r>
          </w:p>
        </w:tc>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4,874,966.92</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4,325,145.24</w:t>
            </w:r>
            <w:r>
              <w:rPr>
                <w:rFonts w:ascii="宋体"/>
                <w:sz w:val="21"/>
              </w:rPr>
              <w:t> </w:t>
            </w:r>
          </w:p>
        </w:tc>
      </w:tr>
      <w:tr>
        <w:trPr>
          <w:trHeight w:val="281"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摊销</w:t>
            </w:r>
            <w:r>
              <w:rPr>
                <w:rFonts w:ascii="宋体" w:hAnsi="宋体" w:cs="宋体" w:eastAsia="宋体" w:hint="default"/>
                <w:sz w:val="21"/>
                <w:szCs w:val="21"/>
              </w:rPr>
              <w:t> </w:t>
            </w:r>
          </w:p>
        </w:tc>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4,049,251.48</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2,819,588.44</w:t>
            </w:r>
            <w:r>
              <w:rPr>
                <w:rFonts w:ascii="宋体"/>
                <w:sz w:val="21"/>
              </w:rPr>
              <w:t> </w:t>
            </w:r>
          </w:p>
        </w:tc>
      </w:tr>
      <w:tr>
        <w:trPr>
          <w:trHeight w:val="283"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劳务费</w:t>
            </w:r>
            <w:r>
              <w:rPr>
                <w:rFonts w:ascii="宋体" w:hAnsi="宋体" w:cs="宋体" w:eastAsia="宋体" w:hint="default"/>
                <w:sz w:val="21"/>
                <w:szCs w:val="21"/>
              </w:rPr>
              <w:t> </w:t>
            </w:r>
          </w:p>
        </w:tc>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3,953,687.63</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2,721,844.19</w:t>
            </w:r>
            <w:r>
              <w:rPr>
                <w:rFonts w:ascii="宋体"/>
                <w:sz w:val="21"/>
              </w:rPr>
              <w:t> </w:t>
            </w:r>
          </w:p>
        </w:tc>
      </w:tr>
      <w:tr>
        <w:trPr>
          <w:trHeight w:val="284"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r>
              <w:rPr>
                <w:rFonts w:ascii="宋体" w:hAnsi="宋体" w:cs="宋体" w:eastAsia="宋体" w:hint="default"/>
                <w:sz w:val="21"/>
                <w:szCs w:val="21"/>
              </w:rPr>
              <w:t> </w:t>
            </w:r>
          </w:p>
        </w:tc>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1,387,216.84</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2,082,644.22</w:t>
            </w:r>
            <w:r>
              <w:rPr>
                <w:rFonts w:ascii="宋体"/>
                <w:sz w:val="21"/>
              </w:rPr>
              <w:t> </w:t>
            </w:r>
          </w:p>
        </w:tc>
      </w:tr>
      <w:tr>
        <w:trPr>
          <w:trHeight w:val="281"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7,177,355.03</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3,979,105.05</w:t>
            </w:r>
            <w:r>
              <w:rPr>
                <w:rFonts w:ascii="宋体"/>
                <w:sz w:val="21"/>
              </w:rPr>
              <w:t> </w:t>
            </w:r>
          </w:p>
        </w:tc>
      </w:tr>
      <w:tr>
        <w:trPr>
          <w:trHeight w:val="283"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94"/>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233,587,817.07</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189,769,608.34</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140" w:right="1480"/>
        </w:sectPr>
      </w:pPr>
    </w:p>
    <w:p>
      <w:pPr>
        <w:pStyle w:val="BodyText"/>
        <w:spacing w:line="239" w:lineRule="exact"/>
        <w:ind w:right="0"/>
        <w:jc w:val="left"/>
        <w:rPr>
          <w:rFonts w:ascii="宋体" w:hAnsi="宋体" w:cs="宋体" w:eastAsia="宋体" w:hint="default"/>
        </w:rPr>
      </w:pPr>
      <w:r>
        <w:rPr>
          <w:rFonts w:ascii="宋体"/>
          <w:w w:val="100"/>
        </w:rPr>
        <w:t> </w:t>
      </w:r>
    </w:p>
    <w:p>
      <w:pPr>
        <w:pStyle w:val="BodyText"/>
        <w:spacing w:line="240" w:lineRule="auto"/>
        <w:ind w:right="546"/>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b w:val="0"/>
          <w:bCs w:val="0"/>
        </w:rPr>
      </w:pPr>
      <w:r>
        <w:rPr>
          <w:rFonts w:ascii="宋体" w:hAnsi="宋体" w:cs="宋体" w:eastAsia="宋体" w:hint="default"/>
        </w:rPr>
        <w:t>63</w:t>
      </w:r>
      <w:r>
        <w:rPr/>
        <w:t>、</w:t>
      </w:r>
      <w:r>
        <w:rPr>
          <w:spacing w:val="-24"/>
        </w:rPr>
        <w:t> </w:t>
      </w:r>
      <w:r>
        <w:rPr/>
        <w:t>研发费用</w:t>
      </w:r>
      <w:r>
        <w:rPr>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0"/>
        <w:ind w:right="0"/>
        <w:jc w:val="left"/>
      </w:pPr>
      <w:r>
        <w:rPr/>
        <w:t>单位：元币种：人民币</w:t>
      </w:r>
    </w:p>
    <w:p>
      <w:pPr>
        <w:spacing w:after="0" w:line="240" w:lineRule="auto"/>
        <w:jc w:val="left"/>
        <w:sectPr>
          <w:type w:val="continuous"/>
          <w:pgSz w:w="11910" w:h="16840"/>
          <w:pgMar w:top="1120" w:bottom="1380" w:left="1140" w:right="1480"/>
          <w:cols w:num="2" w:equalWidth="0">
            <w:col w:w="1923" w:space="4908"/>
            <w:col w:w="2459"/>
          </w:cols>
        </w:sectPr>
      </w:pPr>
    </w:p>
    <w:p>
      <w:pPr>
        <w:spacing w:line="240" w:lineRule="auto" w:before="4"/>
        <w:rPr>
          <w:rFonts w:ascii="宋体" w:hAnsi="宋体" w:cs="宋体" w:eastAsia="宋体" w:hint="default"/>
          <w:sz w:val="2"/>
          <w:szCs w:val="2"/>
        </w:rPr>
      </w:pPr>
    </w:p>
    <w:tbl>
      <w:tblPr>
        <w:tblW w:w="0" w:type="auto"/>
        <w:jc w:val="left"/>
        <w:tblInd w:w="131" w:type="dxa"/>
        <w:tblLayout w:type="fixed"/>
        <w:tblCellMar>
          <w:top w:w="0" w:type="dxa"/>
          <w:left w:w="0" w:type="dxa"/>
          <w:bottom w:w="0" w:type="dxa"/>
          <w:right w:w="0" w:type="dxa"/>
        </w:tblCellMar>
        <w:tblLook w:val="01E0"/>
      </w:tblPr>
      <w:tblGrid>
        <w:gridCol w:w="2828"/>
        <w:gridCol w:w="3084"/>
        <w:gridCol w:w="3020"/>
      </w:tblGrid>
      <w:tr>
        <w:trPr>
          <w:trHeight w:val="283"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94"/>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0"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9"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工资薪金</w:t>
            </w:r>
            <w:r>
              <w:rPr>
                <w:rFonts w:ascii="宋体" w:hAnsi="宋体" w:cs="宋体" w:eastAsia="宋体" w:hint="default"/>
                <w:sz w:val="21"/>
                <w:szCs w:val="21"/>
              </w:rPr>
              <w:t> </w:t>
            </w:r>
          </w:p>
        </w:tc>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41,512,462.94</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28,053,620.29</w:t>
            </w:r>
            <w:r>
              <w:rPr>
                <w:rFonts w:ascii="宋体"/>
                <w:sz w:val="21"/>
              </w:rPr>
              <w:t> </w:t>
            </w:r>
          </w:p>
        </w:tc>
      </w:tr>
      <w:tr>
        <w:trPr>
          <w:trHeight w:val="281"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委托开发费</w:t>
            </w:r>
            <w:r>
              <w:rPr>
                <w:rFonts w:ascii="宋体" w:hAnsi="宋体" w:cs="宋体" w:eastAsia="宋体" w:hint="default"/>
                <w:sz w:val="21"/>
                <w:szCs w:val="21"/>
              </w:rPr>
              <w:t> </w:t>
            </w:r>
          </w:p>
        </w:tc>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2,855,431.32</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89,622.64</w:t>
            </w:r>
            <w:r>
              <w:rPr>
                <w:rFonts w:ascii="宋体"/>
                <w:sz w:val="21"/>
              </w:rPr>
              <w:t> </w:t>
            </w:r>
          </w:p>
        </w:tc>
      </w:tr>
      <w:tr>
        <w:trPr>
          <w:trHeight w:val="283"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租赁费</w:t>
            </w:r>
            <w:r>
              <w:rPr>
                <w:rFonts w:ascii="宋体" w:hAnsi="宋体" w:cs="宋体" w:eastAsia="宋体" w:hint="default"/>
                <w:sz w:val="21"/>
                <w:szCs w:val="21"/>
              </w:rPr>
              <w:t> </w:t>
            </w:r>
          </w:p>
        </w:tc>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2,270,034.81</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系统维护费</w:t>
            </w:r>
            <w:r>
              <w:rPr>
                <w:rFonts w:ascii="宋体" w:hAnsi="宋体" w:cs="宋体" w:eastAsia="宋体" w:hint="default"/>
                <w:sz w:val="21"/>
                <w:szCs w:val="21"/>
              </w:rPr>
              <w:t> </w:t>
            </w:r>
          </w:p>
        </w:tc>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1,522,379.34</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93,264.15</w:t>
            </w:r>
            <w:r>
              <w:rPr>
                <w:rFonts w:ascii="宋体"/>
                <w:sz w:val="21"/>
              </w:rPr>
              <w:t> </w:t>
            </w:r>
          </w:p>
        </w:tc>
      </w:tr>
      <w:tr>
        <w:trPr>
          <w:trHeight w:val="281"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设备服务采购款</w:t>
            </w:r>
            <w:r>
              <w:rPr>
                <w:rFonts w:ascii="宋体" w:hAnsi="宋体" w:cs="宋体" w:eastAsia="宋体" w:hint="default"/>
                <w:sz w:val="21"/>
                <w:szCs w:val="21"/>
              </w:rPr>
              <w:t> </w:t>
            </w:r>
          </w:p>
        </w:tc>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345,162.29</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劳务费</w:t>
            </w:r>
            <w:r>
              <w:rPr>
                <w:rFonts w:ascii="宋体" w:hAnsi="宋体" w:cs="宋体" w:eastAsia="宋体" w:hint="default"/>
                <w:sz w:val="21"/>
                <w:szCs w:val="21"/>
              </w:rPr>
              <w:t> </w:t>
            </w:r>
          </w:p>
        </w:tc>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212,026.25</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折旧摊销</w:t>
            </w:r>
            <w:r>
              <w:rPr>
                <w:rFonts w:ascii="宋体" w:hAnsi="宋体" w:cs="宋体" w:eastAsia="宋体" w:hint="default"/>
                <w:sz w:val="21"/>
                <w:szCs w:val="21"/>
              </w:rPr>
              <w:t> </w:t>
            </w:r>
          </w:p>
        </w:tc>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121,032.14</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1,435,428.34</w:t>
            </w:r>
            <w:r>
              <w:rPr>
                <w:rFonts w:ascii="宋体"/>
                <w:sz w:val="21"/>
              </w:rPr>
              <w:t> </w:t>
            </w:r>
          </w:p>
        </w:tc>
      </w:tr>
      <w:tr>
        <w:trPr>
          <w:trHeight w:val="283"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174,558.71</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16,148.94</w:t>
            </w:r>
            <w:r>
              <w:rPr>
                <w:rFonts w:ascii="宋体"/>
                <w:sz w:val="21"/>
              </w:rPr>
              <w:t> </w:t>
            </w:r>
          </w:p>
        </w:tc>
      </w:tr>
      <w:tr>
        <w:trPr>
          <w:trHeight w:val="283"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94"/>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49,013,087.80</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29,688,084.36</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140" w:right="1480"/>
        </w:sectPr>
      </w:pPr>
    </w:p>
    <w:p>
      <w:pPr>
        <w:pStyle w:val="BodyText"/>
        <w:spacing w:line="239" w:lineRule="exact"/>
        <w:ind w:right="0"/>
        <w:jc w:val="left"/>
        <w:rPr>
          <w:rFonts w:ascii="宋体" w:hAnsi="宋体" w:cs="宋体" w:eastAsia="宋体" w:hint="default"/>
        </w:rPr>
      </w:pPr>
      <w:r>
        <w:rPr>
          <w:rFonts w:ascii="宋体"/>
          <w:w w:val="100"/>
        </w:rPr>
        <w:t> </w:t>
      </w:r>
    </w:p>
    <w:p>
      <w:pPr>
        <w:pStyle w:val="BodyText"/>
        <w:spacing w:line="240" w:lineRule="auto"/>
        <w:ind w:right="546"/>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b w:val="0"/>
          <w:bCs w:val="0"/>
        </w:rPr>
      </w:pPr>
      <w:r>
        <w:rPr>
          <w:rFonts w:ascii="宋体" w:hAnsi="宋体" w:cs="宋体" w:eastAsia="宋体" w:hint="default"/>
        </w:rPr>
        <w:t>64</w:t>
      </w:r>
      <w:r>
        <w:rPr/>
        <w:t>、</w:t>
      </w:r>
      <w:r>
        <w:rPr>
          <w:spacing w:val="-24"/>
        </w:rPr>
        <w:t> </w:t>
      </w:r>
      <w:r>
        <w:rPr/>
        <w:t>财务费用</w:t>
      </w:r>
      <w:r>
        <w:rPr>
          <w:b w:val="0"/>
          <w:bCs w:val="0"/>
        </w:rPr>
      </w:r>
    </w:p>
    <w:p>
      <w:pPr>
        <w:pStyle w:val="BodyText"/>
        <w:spacing w:line="240" w:lineRule="auto" w:before="5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0"/>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40" w:right="1480"/>
          <w:cols w:num="2" w:equalWidth="0">
            <w:col w:w="1923" w:space="4697"/>
            <w:col w:w="2670"/>
          </w:cols>
        </w:sectPr>
      </w:pPr>
    </w:p>
    <w:p>
      <w:pPr>
        <w:spacing w:line="240" w:lineRule="auto" w:before="4"/>
        <w:rPr>
          <w:rFonts w:ascii="宋体" w:hAnsi="宋体" w:cs="宋体" w:eastAsia="宋体" w:hint="default"/>
          <w:sz w:val="2"/>
          <w:szCs w:val="2"/>
        </w:rPr>
      </w:pPr>
    </w:p>
    <w:tbl>
      <w:tblPr>
        <w:tblW w:w="0" w:type="auto"/>
        <w:jc w:val="left"/>
        <w:tblInd w:w="131" w:type="dxa"/>
        <w:tblLayout w:type="fixed"/>
        <w:tblCellMar>
          <w:top w:w="0" w:type="dxa"/>
          <w:left w:w="0" w:type="dxa"/>
          <w:bottom w:w="0" w:type="dxa"/>
          <w:right w:w="0" w:type="dxa"/>
        </w:tblCellMar>
        <w:tblLook w:val="01E0"/>
      </w:tblPr>
      <w:tblGrid>
        <w:gridCol w:w="2835"/>
        <w:gridCol w:w="3120"/>
        <w:gridCol w:w="2977"/>
      </w:tblGrid>
      <w:tr>
        <w:trPr>
          <w:trHeight w:val="28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95"/>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9"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-7,200,405.67</w:t>
            </w:r>
            <w:r>
              <w:rPr>
                <w:rFonts w:ascii="宋体"/>
                <w:sz w:val="21"/>
              </w:rPr>
              <w:t> </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-3,195,698.59</w:t>
            </w:r>
            <w:r>
              <w:rPr>
                <w:rFonts w:ascii="宋体"/>
                <w:sz w:val="21"/>
              </w:rPr>
              <w:t> </w:t>
            </w:r>
          </w:p>
        </w:tc>
      </w:tr>
      <w:tr>
        <w:trPr>
          <w:trHeight w:val="28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手续费</w:t>
            </w:r>
            <w:r>
              <w:rPr>
                <w:rFonts w:ascii="宋体" w:hAnsi="宋体" w:cs="宋体" w:eastAsia="宋体" w:hint="default"/>
                <w:sz w:val="21"/>
                <w:szCs w:val="21"/>
              </w:rPr>
              <w:t> </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444,161.32</w:t>
            </w:r>
            <w:r>
              <w:rPr>
                <w:rFonts w:ascii="宋体"/>
                <w:sz w:val="21"/>
              </w:rPr>
              <w:t> </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392,443.39</w:t>
            </w:r>
            <w:r>
              <w:rPr>
                <w:rFonts w:ascii="宋体"/>
                <w:sz w:val="21"/>
              </w:rPr>
              <w:t> </w:t>
            </w:r>
          </w:p>
        </w:tc>
      </w:tr>
      <w:tr>
        <w:trPr>
          <w:trHeight w:val="28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汇兑损益</w:t>
            </w:r>
            <w:r>
              <w:rPr>
                <w:rFonts w:ascii="宋体" w:hAnsi="宋体" w:cs="宋体" w:eastAsia="宋体" w:hint="default"/>
                <w:sz w:val="21"/>
                <w:szCs w:val="21"/>
              </w:rPr>
              <w:t> </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-2,656,278.48</w:t>
            </w:r>
            <w:r>
              <w:rPr>
                <w:rFonts w:ascii="宋体"/>
                <w:sz w:val="21"/>
              </w:rPr>
              <w:t> </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-564,681.54</w:t>
            </w:r>
            <w:r>
              <w:rPr>
                <w:rFonts w:ascii="宋体"/>
                <w:sz w:val="21"/>
              </w:rPr>
              <w:t> </w:t>
            </w:r>
          </w:p>
        </w:tc>
      </w:tr>
      <w:tr>
        <w:trPr>
          <w:trHeight w:val="28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95"/>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-9,412,522.83</w:t>
            </w:r>
            <w:r>
              <w:rPr>
                <w:rFonts w:ascii="宋体"/>
                <w:sz w:val="21"/>
              </w:rPr>
              <w:t> </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-3,367,936.74</w:t>
            </w:r>
            <w:r>
              <w:rPr>
                <w:rFonts w:ascii="宋体"/>
                <w:sz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40" w:lineRule="auto"/>
        <w:ind w:right="7910"/>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40" w:right="1480"/>
        </w:sectPr>
      </w:pPr>
    </w:p>
    <w:p>
      <w:pPr>
        <w:spacing w:line="240" w:lineRule="auto" w:before="0"/>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080" w:bottom="1380" w:left="1140" w:right="1580"/>
        </w:sectPr>
      </w:pPr>
    </w:p>
    <w:p>
      <w:pPr>
        <w:pStyle w:val="BodyText"/>
        <w:spacing w:line="240" w:lineRule="auto" w:before="36"/>
        <w:ind w:right="0"/>
        <w:jc w:val="left"/>
        <w:rPr>
          <w:rFonts w:ascii="宋体" w:hAnsi="宋体" w:cs="宋体" w:eastAsia="宋体" w:hint="default"/>
        </w:rPr>
      </w:pPr>
      <w:r>
        <w:rPr>
          <w:rFonts w:ascii="宋体"/>
          <w:w w:val="100"/>
        </w:rPr>
        <w:t> </w:t>
      </w:r>
    </w:p>
    <w:p>
      <w:pPr>
        <w:pStyle w:val="Heading4"/>
        <w:spacing w:line="240" w:lineRule="auto" w:before="56"/>
        <w:ind w:right="0"/>
        <w:jc w:val="left"/>
        <w:rPr>
          <w:b w:val="0"/>
          <w:bCs w:val="0"/>
        </w:rPr>
      </w:pPr>
      <w:r>
        <w:rPr>
          <w:rFonts w:ascii="宋体" w:hAnsi="宋体" w:cs="宋体" w:eastAsia="宋体" w:hint="default"/>
        </w:rPr>
        <w:t>65</w:t>
      </w:r>
      <w:r>
        <w:rPr/>
        <w:t>、</w:t>
      </w:r>
      <w:r>
        <w:rPr>
          <w:spacing w:val="-24"/>
        </w:rPr>
        <w:t> </w:t>
      </w:r>
      <w:r>
        <w:rPr/>
        <w:t>其他收益</w:t>
      </w:r>
      <w:r>
        <w:rPr>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140" w:right="1580"/>
          <w:cols w:num="2" w:equalWidth="0">
            <w:col w:w="1923" w:space="4908"/>
            <w:col w:w="2359"/>
          </w:cols>
        </w:sectPr>
      </w:pPr>
    </w:p>
    <w:p>
      <w:pPr>
        <w:spacing w:line="240" w:lineRule="auto" w:before="7"/>
        <w:rPr>
          <w:rFonts w:ascii="宋体" w:hAnsi="宋体" w:cs="宋体" w:eastAsia="宋体" w:hint="default"/>
          <w:sz w:val="2"/>
          <w:szCs w:val="2"/>
        </w:rPr>
      </w:pPr>
    </w:p>
    <w:tbl>
      <w:tblPr>
        <w:tblW w:w="0" w:type="auto"/>
        <w:jc w:val="left"/>
        <w:tblInd w:w="131" w:type="dxa"/>
        <w:tblLayout w:type="fixed"/>
        <w:tblCellMar>
          <w:top w:w="0" w:type="dxa"/>
          <w:left w:w="0" w:type="dxa"/>
          <w:bottom w:w="0" w:type="dxa"/>
          <w:right w:w="0" w:type="dxa"/>
        </w:tblCellMar>
        <w:tblLook w:val="01E0"/>
      </w:tblPr>
      <w:tblGrid>
        <w:gridCol w:w="5651"/>
        <w:gridCol w:w="1582"/>
        <w:gridCol w:w="1700"/>
      </w:tblGrid>
      <w:tr>
        <w:trPr>
          <w:trHeight w:val="283" w:hRule="exact"/>
        </w:trPr>
        <w:tc>
          <w:tcPr>
            <w:tcW w:w="5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5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济南市市中区人民政府支持资金</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5,000,000.00</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5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税费减免</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4,450,604.90</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5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“全民健身·健康中国”综合服务平台项目</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3,061,115.23</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571,052.03</w:t>
            </w:r>
            <w:r>
              <w:rPr>
                <w:rFonts w:ascii="宋体"/>
                <w:sz w:val="21"/>
              </w:rPr>
              <w:t> </w:t>
            </w:r>
          </w:p>
        </w:tc>
      </w:tr>
      <w:tr>
        <w:trPr>
          <w:trHeight w:val="283" w:hRule="exact"/>
        </w:trPr>
        <w:tc>
          <w:tcPr>
            <w:tcW w:w="56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ipv6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1,931,279.40</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1,931,279.40</w:t>
            </w:r>
            <w:r>
              <w:rPr>
                <w:rFonts w:ascii="宋体"/>
                <w:sz w:val="21"/>
              </w:rPr>
              <w:t> </w:t>
            </w:r>
          </w:p>
        </w:tc>
      </w:tr>
      <w:tr>
        <w:trPr>
          <w:trHeight w:val="554" w:hRule="exact"/>
        </w:trPr>
        <w:tc>
          <w:tcPr>
            <w:tcW w:w="56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面向“互联网</w:t>
            </w:r>
            <w:r>
              <w:rPr>
                <w:rFonts w:ascii="宋体" w:hAnsi="宋体" w:cs="宋体" w:eastAsia="宋体" w:hint="default"/>
                <w:spacing w:val="-4"/>
                <w:sz w:val="21"/>
                <w:szCs w:val="21"/>
              </w:rPr>
              <w:t> </w:t>
            </w:r>
            <w:r>
              <w:rPr>
                <w:rFonts w:ascii="宋体" w:hAnsi="宋体" w:cs="宋体" w:eastAsia="宋体" w:hint="default"/>
                <w:spacing w:val="-4"/>
                <w:sz w:val="21"/>
                <w:szCs w:val="21"/>
              </w:rPr>
            </w:r>
            <w:r>
              <w:rPr>
                <w:rFonts w:ascii="宋体" w:hAnsi="宋体" w:cs="宋体" w:eastAsia="宋体" w:hint="default"/>
                <w:sz w:val="21"/>
                <w:szCs w:val="21"/>
              </w:rPr>
              <w:t>”的未来媒体传播计算北京市工程实验室创</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新能力建设项目</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1,869,920.60</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309,569.16</w:t>
            </w:r>
            <w:r>
              <w:rPr>
                <w:rFonts w:ascii="宋体"/>
                <w:sz w:val="21"/>
              </w:rPr>
              <w:t> </w:t>
            </w:r>
          </w:p>
        </w:tc>
      </w:tr>
      <w:tr>
        <w:trPr>
          <w:trHeight w:val="283" w:hRule="exact"/>
        </w:trPr>
        <w:tc>
          <w:tcPr>
            <w:tcW w:w="5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稳岗补贴</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728,224.83</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91,184.00</w:t>
            </w:r>
            <w:r>
              <w:rPr>
                <w:rFonts w:ascii="宋体"/>
                <w:sz w:val="21"/>
              </w:rPr>
              <w:t> </w:t>
            </w:r>
          </w:p>
        </w:tc>
      </w:tr>
      <w:tr>
        <w:trPr>
          <w:trHeight w:val="283" w:hRule="exact"/>
        </w:trPr>
        <w:tc>
          <w:tcPr>
            <w:tcW w:w="5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“三代”税款手续费返还</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690,311.57</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686,245.04</w:t>
            </w:r>
            <w:r>
              <w:rPr>
                <w:rFonts w:ascii="宋体"/>
                <w:sz w:val="21"/>
              </w:rPr>
              <w:t> </w:t>
            </w:r>
          </w:p>
        </w:tc>
      </w:tr>
      <w:tr>
        <w:trPr>
          <w:trHeight w:val="281" w:hRule="exact"/>
        </w:trPr>
        <w:tc>
          <w:tcPr>
            <w:tcW w:w="5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国家文化产业创新实验区建设发展引导资金</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600,000.00</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5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“人民好医生”健康文化新媒体互动服务平台项目</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600,000.00</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5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全媒体传播效果评估与指标体系</w:t>
            </w:r>
            <w:r>
              <w:rPr>
                <w:rFonts w:ascii="宋体" w:hAnsi="宋体" w:cs="宋体" w:eastAsia="宋体" w:hint="default"/>
                <w:sz w:val="21"/>
                <w:szCs w:val="21"/>
              </w:rPr>
              <w:t>-</w:t>
            </w:r>
            <w:r>
              <w:rPr>
                <w:rFonts w:ascii="宋体" w:hAnsi="宋体" w:cs="宋体" w:eastAsia="宋体" w:hint="default"/>
                <w:sz w:val="21"/>
                <w:szCs w:val="21"/>
              </w:rPr>
              <w:t>全媒体传播分析平台</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371,230.80</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371,230.80</w:t>
            </w:r>
            <w:r>
              <w:rPr>
                <w:rFonts w:ascii="宋体"/>
                <w:sz w:val="21"/>
              </w:rPr>
              <w:t> </w:t>
            </w:r>
          </w:p>
        </w:tc>
      </w:tr>
      <w:tr>
        <w:trPr>
          <w:trHeight w:val="283" w:hRule="exact"/>
        </w:trPr>
        <w:tc>
          <w:tcPr>
            <w:tcW w:w="56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中共福建省委宣传部主题教育宣传经费补助</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300,000.00</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5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浦东政府文创奖励</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300,000.00</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5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人民网福建频道采编网络系统升级改造</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266,666.84</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399,999.96</w:t>
            </w:r>
            <w:r>
              <w:rPr>
                <w:rFonts w:ascii="宋体"/>
                <w:sz w:val="21"/>
              </w:rPr>
              <w:t> </w:t>
            </w:r>
          </w:p>
        </w:tc>
      </w:tr>
      <w:tr>
        <w:trPr>
          <w:trHeight w:val="283" w:hRule="exact"/>
        </w:trPr>
        <w:tc>
          <w:tcPr>
            <w:tcW w:w="56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中共河北省委宣传部支持人民网河北频道演播室装修款</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191,600.04</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191,600.04</w:t>
            </w:r>
            <w:r>
              <w:rPr>
                <w:rFonts w:ascii="宋体"/>
                <w:sz w:val="21"/>
              </w:rPr>
              <w:t> </w:t>
            </w:r>
          </w:p>
        </w:tc>
      </w:tr>
      <w:tr>
        <w:trPr>
          <w:trHeight w:val="554" w:hRule="exact"/>
        </w:trPr>
        <w:tc>
          <w:tcPr>
            <w:tcW w:w="56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大数据环境下的人民在线网络舆情监测系统研发及推广项</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目</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157,742.16</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157,742.16</w:t>
            </w:r>
            <w:r>
              <w:rPr>
                <w:rFonts w:ascii="宋体"/>
                <w:sz w:val="21"/>
              </w:rPr>
              <w:t> </w:t>
            </w:r>
          </w:p>
        </w:tc>
      </w:tr>
      <w:tr>
        <w:trPr>
          <w:trHeight w:val="283" w:hRule="exact"/>
        </w:trPr>
        <w:tc>
          <w:tcPr>
            <w:tcW w:w="5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中关村示范区科技型小微企业研发费用补贴</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100,000.00</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5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中关村科技园区西城园管理委员会产业政策落实资金</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84,000.00</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56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8"/>
                <w:sz w:val="21"/>
                <w:szCs w:val="21"/>
              </w:rPr>
              <w:t> </w:t>
            </w:r>
            <w:r>
              <w:rPr>
                <w:rFonts w:ascii="宋体" w:hAnsi="宋体" w:cs="宋体" w:eastAsia="宋体" w:hint="default"/>
                <w:sz w:val="21"/>
                <w:szCs w:val="21"/>
              </w:rPr>
              <w:t>年度促进产业转型升级专项支持资金</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16,000.00</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5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食品安全社会共治信息技术研究与应用示范</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10,606.78</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5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中共宣传部好新闻奖</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10,000.00</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56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合肥市总工会发放市总工会经费补助</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5,100.00</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5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上海市总工会五一新闻奖奖金</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3,000.00</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56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首都知识产权服务业协会</w:t>
            </w:r>
            <w:r>
              <w:rPr>
                <w:rFonts w:ascii="宋体" w:hAnsi="宋体" w:cs="宋体" w:eastAsia="宋体" w:hint="default"/>
                <w:spacing w:val="-56"/>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年中关村提升创新能力优化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创新环境支持资金（专利部分）</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3,000.00</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1" w:hRule="exact"/>
        </w:trPr>
        <w:tc>
          <w:tcPr>
            <w:tcW w:w="5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7"/>
                <w:sz w:val="21"/>
                <w:szCs w:val="21"/>
              </w:rPr>
              <w:t> </w:t>
            </w:r>
            <w:r>
              <w:rPr>
                <w:rFonts w:ascii="宋体" w:hAnsi="宋体" w:cs="宋体" w:eastAsia="宋体" w:hint="default"/>
                <w:sz w:val="21"/>
                <w:szCs w:val="21"/>
              </w:rPr>
              <w:t>年度文化产业发展专项资金</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6,000,000.00</w:t>
            </w:r>
            <w:r>
              <w:rPr>
                <w:rFonts w:ascii="宋体"/>
                <w:sz w:val="21"/>
              </w:rPr>
              <w:t> </w:t>
            </w:r>
          </w:p>
        </w:tc>
      </w:tr>
      <w:tr>
        <w:trPr>
          <w:trHeight w:val="283" w:hRule="exact"/>
        </w:trPr>
        <w:tc>
          <w:tcPr>
            <w:tcW w:w="56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海外舆情数据服务平台</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3,619,517.63</w:t>
            </w:r>
            <w:r>
              <w:rPr>
                <w:rFonts w:ascii="宋体"/>
                <w:sz w:val="21"/>
              </w:rPr>
              <w:t> </w:t>
            </w:r>
          </w:p>
        </w:tc>
      </w:tr>
      <w:tr>
        <w:trPr>
          <w:trHeight w:val="283" w:hRule="exact"/>
        </w:trPr>
        <w:tc>
          <w:tcPr>
            <w:tcW w:w="5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高新技术产业发展资金</w:t>
            </w:r>
            <w:r>
              <w:rPr>
                <w:rFonts w:ascii="宋体" w:hAnsi="宋体" w:cs="宋体" w:eastAsia="宋体" w:hint="default"/>
                <w:sz w:val="21"/>
                <w:szCs w:val="21"/>
              </w:rPr>
              <w:t>-</w:t>
            </w:r>
            <w:r>
              <w:rPr>
                <w:rFonts w:ascii="宋体" w:hAnsi="宋体" w:cs="宋体" w:eastAsia="宋体" w:hint="default"/>
                <w:sz w:val="21"/>
                <w:szCs w:val="21"/>
              </w:rPr>
              <w:t>内容传播动态监测系统</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700,000.00</w:t>
            </w:r>
            <w:r>
              <w:rPr>
                <w:rFonts w:ascii="宋体"/>
                <w:sz w:val="21"/>
              </w:rPr>
              <w:t> </w:t>
            </w:r>
          </w:p>
        </w:tc>
      </w:tr>
      <w:tr>
        <w:trPr>
          <w:trHeight w:val="281" w:hRule="exact"/>
        </w:trPr>
        <w:tc>
          <w:tcPr>
            <w:tcW w:w="5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上海市浦东新区财政局国库存款补助资金</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500,000.00</w:t>
            </w:r>
            <w:r>
              <w:rPr>
                <w:rFonts w:ascii="宋体"/>
                <w:sz w:val="21"/>
              </w:rPr>
              <w:t> </w:t>
            </w:r>
          </w:p>
        </w:tc>
      </w:tr>
      <w:tr>
        <w:trPr>
          <w:trHeight w:val="283" w:hRule="exact"/>
        </w:trPr>
        <w:tc>
          <w:tcPr>
            <w:tcW w:w="56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中关村科技园区电子城科技园管理委员会高新引导资金</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400,000.00</w:t>
            </w:r>
            <w:r>
              <w:rPr>
                <w:rFonts w:ascii="宋体"/>
                <w:sz w:val="21"/>
              </w:rPr>
              <w:t> </w:t>
            </w:r>
          </w:p>
        </w:tc>
      </w:tr>
      <w:tr>
        <w:trPr>
          <w:trHeight w:val="283" w:hRule="exact"/>
        </w:trPr>
        <w:tc>
          <w:tcPr>
            <w:tcW w:w="5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中关村科技园区海淀园创业服务中心政策资金</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92,000.00</w:t>
            </w:r>
            <w:r>
              <w:rPr>
                <w:rFonts w:ascii="宋体"/>
                <w:sz w:val="21"/>
              </w:rPr>
              <w:t> </w:t>
            </w:r>
          </w:p>
        </w:tc>
      </w:tr>
      <w:tr>
        <w:trPr>
          <w:trHeight w:val="555" w:hRule="exact"/>
        </w:trPr>
        <w:tc>
          <w:tcPr>
            <w:tcW w:w="56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武汉东湖新技术开发区管理委员会财政局财政零余额帐户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8"/>
                <w:sz w:val="21"/>
                <w:szCs w:val="21"/>
              </w:rPr>
              <w:t> </w:t>
            </w:r>
            <w:r>
              <w:rPr>
                <w:rFonts w:ascii="宋体" w:hAnsi="宋体" w:cs="宋体" w:eastAsia="宋体" w:hint="default"/>
                <w:sz w:val="21"/>
                <w:szCs w:val="21"/>
              </w:rPr>
              <w:t>年高企认定补贴（区高企认定奖励）</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宋体" w:hAnsi="宋体" w:cs="宋体" w:eastAsia="宋体" w:hint="default"/>
                <w:sz w:val="21"/>
                <w:szCs w:val="21"/>
              </w:rPr>
            </w:pPr>
            <w:r>
              <w:rPr>
                <w:rFonts w:ascii="宋体"/>
                <w:w w:val="100"/>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50,000.00</w:t>
            </w:r>
            <w:r>
              <w:rPr>
                <w:rFonts w:ascii="宋体"/>
                <w:sz w:val="21"/>
              </w:rPr>
              <w:t> </w:t>
            </w:r>
          </w:p>
        </w:tc>
      </w:tr>
      <w:tr>
        <w:trPr>
          <w:trHeight w:val="281" w:hRule="exact"/>
        </w:trPr>
        <w:tc>
          <w:tcPr>
            <w:tcW w:w="5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武汉市科学技术局（武汉市知识产权局）培育企业补贴</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50,000.00</w:t>
            </w:r>
            <w:r>
              <w:rPr>
                <w:rFonts w:ascii="宋体"/>
                <w:sz w:val="21"/>
              </w:rPr>
              <w:t> </w:t>
            </w:r>
          </w:p>
        </w:tc>
      </w:tr>
      <w:tr>
        <w:trPr>
          <w:trHeight w:val="283" w:hRule="exact"/>
        </w:trPr>
        <w:tc>
          <w:tcPr>
            <w:tcW w:w="56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支持海西外宣工作先进单位奖励</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10,000.00</w:t>
            </w:r>
            <w:r>
              <w:rPr>
                <w:rFonts w:ascii="宋体"/>
                <w:sz w:val="21"/>
              </w:rPr>
              <w:t> </w:t>
            </w:r>
          </w:p>
        </w:tc>
      </w:tr>
      <w:tr>
        <w:trPr>
          <w:trHeight w:val="283" w:hRule="exact"/>
        </w:trPr>
        <w:tc>
          <w:tcPr>
            <w:tcW w:w="5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江西省委宣传部网站上稿激励经费</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7,441.00</w:t>
            </w:r>
            <w:r>
              <w:rPr>
                <w:rFonts w:ascii="宋体"/>
                <w:sz w:val="21"/>
              </w:rPr>
              <w:t> </w:t>
            </w:r>
          </w:p>
        </w:tc>
      </w:tr>
      <w:tr>
        <w:trPr>
          <w:trHeight w:val="281" w:hRule="exact"/>
        </w:trPr>
        <w:tc>
          <w:tcPr>
            <w:tcW w:w="5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食品安全社会共治信息技术研究与应用示范</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6,714.98</w:t>
            </w:r>
            <w:r>
              <w:rPr>
                <w:rFonts w:ascii="宋体"/>
                <w:sz w:val="21"/>
              </w:rPr>
              <w:t> </w:t>
            </w:r>
          </w:p>
        </w:tc>
      </w:tr>
      <w:tr>
        <w:trPr>
          <w:trHeight w:val="283" w:hRule="exact"/>
        </w:trPr>
        <w:tc>
          <w:tcPr>
            <w:tcW w:w="5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中共沈阳市委宣传部新闻奖</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6,000.00</w:t>
            </w:r>
            <w:r>
              <w:rPr>
                <w:rFonts w:ascii="宋体"/>
                <w:sz w:val="21"/>
              </w:rPr>
              <w:t> </w:t>
            </w:r>
          </w:p>
        </w:tc>
      </w:tr>
      <w:tr>
        <w:trPr>
          <w:trHeight w:val="283" w:hRule="exact"/>
        </w:trPr>
        <w:tc>
          <w:tcPr>
            <w:tcW w:w="5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20,750,403.15</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16,151,576.20</w:t>
            </w:r>
            <w:r>
              <w:rPr>
                <w:rFonts w:ascii="宋体"/>
                <w:sz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40" w:lineRule="auto"/>
        <w:ind w:right="7810"/>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rFonts w:ascii="宋体"/>
          <w:w w:val="100"/>
        </w:rPr>
        <w:t> </w:t>
      </w:r>
    </w:p>
    <w:p>
      <w:pPr>
        <w:spacing w:after="0" w:line="271" w:lineRule="exact"/>
        <w:jc w:val="left"/>
        <w:rPr>
          <w:rFonts w:ascii="宋体" w:hAnsi="宋体" w:cs="宋体" w:eastAsia="宋体" w:hint="default"/>
        </w:rPr>
        <w:sectPr>
          <w:type w:val="continuous"/>
          <w:pgSz w:w="11910" w:h="16840"/>
          <w:pgMar w:top="1120" w:bottom="1380" w:left="1140" w:right="1580"/>
        </w:sectPr>
      </w:pPr>
    </w:p>
    <w:p>
      <w:pPr>
        <w:spacing w:line="240" w:lineRule="auto" w:before="0"/>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85"/>
          <w:pgSz w:w="11910" w:h="16840"/>
          <w:pgMar w:footer="1195" w:header="0" w:top="1080" w:bottom="1380" w:left="1140" w:right="1480"/>
        </w:sectPr>
      </w:pPr>
    </w:p>
    <w:p>
      <w:pPr>
        <w:pStyle w:val="Heading4"/>
        <w:spacing w:line="240" w:lineRule="auto" w:before="36"/>
        <w:ind w:right="0"/>
        <w:jc w:val="left"/>
        <w:rPr>
          <w:rFonts w:ascii="宋体" w:hAnsi="宋体" w:cs="宋体" w:eastAsia="宋体" w:hint="default"/>
          <w:b w:val="0"/>
          <w:bCs w:val="0"/>
        </w:rPr>
      </w:pPr>
      <w:r>
        <w:rPr>
          <w:rFonts w:ascii="宋体" w:hAnsi="宋体" w:cs="宋体" w:eastAsia="宋体" w:hint="default"/>
        </w:rPr>
        <w:t>66</w:t>
      </w:r>
      <w:r>
        <w:rPr/>
        <w:t>、</w:t>
      </w:r>
      <w:r>
        <w:rPr>
          <w:spacing w:val="-27"/>
        </w:rPr>
        <w:t> </w:t>
      </w:r>
      <w:r>
        <w:rPr/>
        <w:t>投资收益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1140" w:right="1480"/>
          <w:cols w:num="2" w:equalWidth="0">
            <w:col w:w="2029" w:space="4592"/>
            <w:col w:w="2669"/>
          </w:cols>
        </w:sectPr>
      </w:pPr>
    </w:p>
    <w:p>
      <w:pPr>
        <w:spacing w:line="240" w:lineRule="auto" w:before="4"/>
        <w:rPr>
          <w:rFonts w:ascii="宋体" w:hAnsi="宋体" w:cs="宋体" w:eastAsia="宋体" w:hint="default"/>
          <w:b/>
          <w:bCs/>
          <w:sz w:val="2"/>
          <w:szCs w:val="2"/>
        </w:rPr>
      </w:pPr>
    </w:p>
    <w:tbl>
      <w:tblPr>
        <w:tblW w:w="0" w:type="auto"/>
        <w:jc w:val="left"/>
        <w:tblInd w:w="131" w:type="dxa"/>
        <w:tblLayout w:type="fixed"/>
        <w:tblCellMar>
          <w:top w:w="0" w:type="dxa"/>
          <w:left w:w="0" w:type="dxa"/>
          <w:bottom w:w="0" w:type="dxa"/>
          <w:right w:w="0" w:type="dxa"/>
        </w:tblCellMar>
        <w:tblLook w:val="01E0"/>
      </w:tblPr>
      <w:tblGrid>
        <w:gridCol w:w="4741"/>
        <w:gridCol w:w="2206"/>
        <w:gridCol w:w="1985"/>
      </w:tblGrid>
      <w:tr>
        <w:trPr>
          <w:trHeight w:val="283" w:hRule="exact"/>
        </w:trPr>
        <w:tc>
          <w:tcPr>
            <w:tcW w:w="47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71"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60"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4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r>
              <w:rPr>
                <w:rFonts w:ascii="宋体" w:hAnsi="宋体" w:cs="宋体" w:eastAsia="宋体" w:hint="default"/>
                <w:sz w:val="21"/>
                <w:szCs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5,398,849.17</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18,470,807.06</w:t>
            </w:r>
            <w:r>
              <w:rPr>
                <w:rFonts w:ascii="宋体"/>
                <w:sz w:val="21"/>
              </w:rPr>
              <w:t> </w:t>
            </w:r>
          </w:p>
        </w:tc>
      </w:tr>
      <w:tr>
        <w:trPr>
          <w:trHeight w:val="281" w:hRule="exact"/>
        </w:trPr>
        <w:tc>
          <w:tcPr>
            <w:tcW w:w="4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r>
              <w:rPr>
                <w:rFonts w:ascii="宋体" w:hAnsi="宋体" w:cs="宋体" w:eastAsia="宋体" w:hint="default"/>
                <w:sz w:val="21"/>
                <w:szCs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4,632,374.00</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7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可供出售金融资产在持有期间取得的投资收益</w:t>
            </w:r>
            <w:r>
              <w:rPr>
                <w:rFonts w:ascii="宋体" w:hAnsi="宋体" w:cs="宋体" w:eastAsia="宋体" w:hint="default"/>
                <w:sz w:val="21"/>
                <w:szCs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723,550.00</w:t>
            </w:r>
            <w:r>
              <w:rPr>
                <w:rFonts w:ascii="宋体"/>
                <w:sz w:val="21"/>
              </w:rPr>
              <w:t> </w:t>
            </w:r>
          </w:p>
        </w:tc>
      </w:tr>
      <w:tr>
        <w:trPr>
          <w:trHeight w:val="283" w:hRule="exact"/>
        </w:trPr>
        <w:tc>
          <w:tcPr>
            <w:tcW w:w="4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交易性金融资产在持有期间的投资收益</w:t>
            </w:r>
            <w:r>
              <w:rPr>
                <w:rFonts w:ascii="宋体" w:hAnsi="宋体" w:cs="宋体" w:eastAsia="宋体" w:hint="default"/>
                <w:sz w:val="21"/>
                <w:szCs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2,290,410.00</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r>
              <w:rPr>
                <w:rFonts w:ascii="宋体" w:hAnsi="宋体" w:cs="宋体" w:eastAsia="宋体" w:hint="default"/>
                <w:sz w:val="21"/>
                <w:szCs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13,933,720.55</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处置债权投资取得的投资收益</w:t>
            </w:r>
            <w:r>
              <w:rPr>
                <w:rFonts w:ascii="宋体" w:hAnsi="宋体" w:cs="宋体" w:eastAsia="宋体" w:hint="default"/>
                <w:sz w:val="21"/>
                <w:szCs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8,416.87</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理财产品投资收益</w:t>
            </w:r>
            <w:r>
              <w:rPr>
                <w:rFonts w:ascii="宋体" w:hAnsi="宋体" w:cs="宋体" w:eastAsia="宋体" w:hint="default"/>
                <w:sz w:val="21"/>
                <w:szCs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66,396,432.40</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72,129,945.78</w:t>
            </w:r>
            <w:r>
              <w:rPr>
                <w:rFonts w:ascii="宋体"/>
                <w:sz w:val="21"/>
              </w:rPr>
              <w:t> </w:t>
            </w:r>
          </w:p>
        </w:tc>
      </w:tr>
      <w:tr>
        <w:trPr>
          <w:trHeight w:val="281" w:hRule="exact"/>
        </w:trPr>
        <w:tc>
          <w:tcPr>
            <w:tcW w:w="4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92,660,202.99</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91,324,302.84</w:t>
            </w:r>
            <w:r>
              <w:rPr>
                <w:rFonts w:ascii="宋体"/>
                <w:sz w:val="21"/>
              </w:rPr>
              <w:t> </w:t>
            </w:r>
          </w:p>
        </w:tc>
      </w:tr>
    </w:tbl>
    <w:p>
      <w:pPr>
        <w:spacing w:line="240" w:lineRule="auto" w:before="1"/>
        <w:rPr>
          <w:rFonts w:ascii="宋体" w:hAnsi="宋体" w:cs="宋体" w:eastAsia="宋体" w:hint="default"/>
          <w:b/>
          <w:bCs/>
          <w:sz w:val="5"/>
          <w:szCs w:val="5"/>
        </w:rPr>
      </w:pPr>
    </w:p>
    <w:p>
      <w:pPr>
        <w:spacing w:after="0" w:line="240" w:lineRule="auto"/>
        <w:rPr>
          <w:rFonts w:ascii="宋体" w:hAnsi="宋体" w:cs="宋体" w:eastAsia="宋体" w:hint="default"/>
          <w:sz w:val="5"/>
          <w:szCs w:val="5"/>
        </w:rPr>
        <w:sectPr>
          <w:type w:val="continuous"/>
          <w:pgSz w:w="11910" w:h="16840"/>
          <w:pgMar w:top="1120" w:bottom="1380" w:left="1140" w:right="1480"/>
        </w:sectPr>
      </w:pPr>
    </w:p>
    <w:p>
      <w:pPr>
        <w:pStyle w:val="BodyText"/>
        <w:spacing w:line="300" w:lineRule="auto" w:before="36"/>
        <w:ind w:right="1058"/>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21" w:lineRule="exact"/>
        <w:ind w:right="0"/>
        <w:jc w:val="left"/>
        <w:rPr>
          <w:rFonts w:ascii="宋体" w:hAnsi="宋体" w:cs="宋体" w:eastAsia="宋体" w:hint="default"/>
        </w:rPr>
      </w:pPr>
      <w:r>
        <w:rPr>
          <w:rFonts w:ascii="宋体"/>
          <w:w w:val="100"/>
        </w:rPr>
        <w:t> </w:t>
      </w:r>
    </w:p>
    <w:p>
      <w:pPr>
        <w:pStyle w:val="Heading4"/>
        <w:spacing w:line="240" w:lineRule="auto" w:before="56"/>
        <w:ind w:right="0"/>
        <w:jc w:val="left"/>
        <w:rPr>
          <w:b w:val="0"/>
          <w:bCs w:val="0"/>
        </w:rPr>
      </w:pPr>
      <w:r>
        <w:rPr>
          <w:rFonts w:ascii="宋体" w:hAnsi="宋体" w:cs="宋体" w:eastAsia="宋体" w:hint="default"/>
        </w:rPr>
        <w:t>67</w:t>
      </w:r>
      <w:r>
        <w:rPr/>
        <w:t>、</w:t>
      </w:r>
      <w:r>
        <w:rPr>
          <w:spacing w:val="-23"/>
        </w:rPr>
        <w:t> </w:t>
      </w:r>
      <w:r>
        <w:rPr/>
        <w:t>净敞口套期收益</w:t>
      </w:r>
      <w:r>
        <w:rPr>
          <w:b w:val="0"/>
          <w:bCs w:val="0"/>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rFonts w:ascii="宋体" w:hAnsi="宋体" w:cs="宋体" w:eastAsia="宋体" w:hint="default"/>
          <w:b w:val="0"/>
          <w:bCs w:val="0"/>
        </w:rPr>
      </w:pPr>
      <w:r>
        <w:rPr>
          <w:rFonts w:ascii="宋体" w:hAnsi="宋体" w:cs="宋体" w:eastAsia="宋体" w:hint="default"/>
        </w:rPr>
        <w:t>68</w:t>
      </w:r>
      <w:r>
        <w:rPr/>
        <w:t>、</w:t>
      </w:r>
      <w:r>
        <w:rPr>
          <w:spacing w:val="-26"/>
        </w:rPr>
        <w:t> </w:t>
      </w:r>
      <w:r>
        <w:rPr/>
        <w:t>公允价值变动收益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2"/>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40" w:right="1480"/>
          <w:cols w:num="2" w:equalWidth="0">
            <w:col w:w="2435" w:space="4186"/>
            <w:col w:w="2669"/>
          </w:cols>
        </w:sectPr>
      </w:pPr>
    </w:p>
    <w:p>
      <w:pPr>
        <w:spacing w:line="240" w:lineRule="auto" w:before="4"/>
        <w:rPr>
          <w:rFonts w:ascii="宋体" w:hAnsi="宋体" w:cs="宋体" w:eastAsia="宋体" w:hint="default"/>
          <w:sz w:val="2"/>
          <w:szCs w:val="2"/>
        </w:rPr>
      </w:pPr>
    </w:p>
    <w:tbl>
      <w:tblPr>
        <w:tblW w:w="0" w:type="auto"/>
        <w:jc w:val="left"/>
        <w:tblInd w:w="131" w:type="dxa"/>
        <w:tblLayout w:type="fixed"/>
        <w:tblCellMar>
          <w:top w:w="0" w:type="dxa"/>
          <w:left w:w="0" w:type="dxa"/>
          <w:bottom w:w="0" w:type="dxa"/>
          <w:right w:w="0" w:type="dxa"/>
        </w:tblCellMar>
        <w:tblLook w:val="01E0"/>
      </w:tblPr>
      <w:tblGrid>
        <w:gridCol w:w="4679"/>
        <w:gridCol w:w="2283"/>
        <w:gridCol w:w="1971"/>
      </w:tblGrid>
      <w:tr>
        <w:trPr>
          <w:trHeight w:val="283"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67" w:right="0"/>
              <w:jc w:val="left"/>
              <w:rPr>
                <w:rFonts w:ascii="宋体" w:hAnsi="宋体" w:cs="宋体" w:eastAsia="宋体" w:hint="default"/>
                <w:sz w:val="21"/>
                <w:szCs w:val="21"/>
              </w:rPr>
            </w:pPr>
            <w:r>
              <w:rPr>
                <w:rFonts w:ascii="宋体" w:hAnsi="宋体" w:cs="宋体" w:eastAsia="宋体" w:hint="default"/>
                <w:sz w:val="21"/>
                <w:szCs w:val="21"/>
              </w:rPr>
              <w:t>产生公允价值变动收益的来源</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7"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23,875,824.35</w:t>
            </w:r>
            <w:r>
              <w:rPr>
                <w:rFonts w:ascii="宋体"/>
                <w:sz w:val="21"/>
              </w:rPr>
              <w:t> </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其中：衍生金融工具产生的公允价值变动收益</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按公允价值计量的投资性房地产</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23,875,824.35</w:t>
            </w:r>
            <w:r>
              <w:rPr>
                <w:rFonts w:ascii="宋体"/>
                <w:sz w:val="21"/>
              </w:rPr>
              <w:t> </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1140" w:right="1480"/>
        </w:sectPr>
      </w:pPr>
    </w:p>
    <w:p>
      <w:pPr>
        <w:pStyle w:val="BodyText"/>
        <w:spacing w:line="290" w:lineRule="auto" w:before="26"/>
        <w:ind w:right="546"/>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27" w:lineRule="exact"/>
        <w:ind w:right="0"/>
        <w:jc w:val="left"/>
        <w:rPr>
          <w:rFonts w:ascii="宋体" w:hAnsi="宋体" w:cs="宋体" w:eastAsia="宋体" w:hint="default"/>
        </w:rPr>
      </w:pPr>
      <w:r>
        <w:rPr>
          <w:rFonts w:ascii="宋体"/>
          <w:w w:val="100"/>
        </w:rPr>
        <w:t> </w:t>
      </w:r>
    </w:p>
    <w:p>
      <w:pPr>
        <w:pStyle w:val="Heading4"/>
        <w:spacing w:line="240" w:lineRule="auto" w:before="58"/>
        <w:ind w:right="-4"/>
        <w:jc w:val="left"/>
        <w:rPr>
          <w:b w:val="0"/>
          <w:bCs w:val="0"/>
        </w:rPr>
      </w:pPr>
      <w:r>
        <w:rPr>
          <w:rFonts w:ascii="宋体" w:hAnsi="宋体" w:cs="宋体" w:eastAsia="宋体" w:hint="default"/>
        </w:rPr>
        <w:t>69</w:t>
      </w:r>
      <w:r>
        <w:rPr/>
        <w:t>、</w:t>
      </w:r>
      <w:r>
        <w:rPr>
          <w:spacing w:val="-23"/>
        </w:rPr>
        <w:t> </w:t>
      </w:r>
      <w:r>
        <w:rPr/>
        <w:t>信用减值损失</w:t>
      </w:r>
      <w:r>
        <w:rPr>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140" w:right="1480"/>
          <w:cols w:num="2" w:equalWidth="0">
            <w:col w:w="1923" w:space="4908"/>
            <w:col w:w="2459"/>
          </w:cols>
        </w:sectPr>
      </w:pPr>
    </w:p>
    <w:p>
      <w:pPr>
        <w:spacing w:line="240" w:lineRule="auto" w:before="4"/>
        <w:rPr>
          <w:rFonts w:ascii="宋体" w:hAnsi="宋体" w:cs="宋体" w:eastAsia="宋体" w:hint="default"/>
          <w:sz w:val="2"/>
          <w:szCs w:val="2"/>
        </w:rPr>
      </w:pPr>
    </w:p>
    <w:tbl>
      <w:tblPr>
        <w:tblW w:w="0" w:type="auto"/>
        <w:jc w:val="left"/>
        <w:tblInd w:w="131" w:type="dxa"/>
        <w:tblLayout w:type="fixed"/>
        <w:tblCellMar>
          <w:top w:w="0" w:type="dxa"/>
          <w:left w:w="0" w:type="dxa"/>
          <w:bottom w:w="0" w:type="dxa"/>
          <w:right w:w="0" w:type="dxa"/>
        </w:tblCellMar>
        <w:tblLook w:val="01E0"/>
      </w:tblPr>
      <w:tblGrid>
        <w:gridCol w:w="4679"/>
        <w:gridCol w:w="2271"/>
        <w:gridCol w:w="1985"/>
      </w:tblGrid>
      <w:tr>
        <w:trPr>
          <w:trHeight w:val="286" w:hRule="exact"/>
        </w:trPr>
        <w:tc>
          <w:tcPr>
            <w:tcW w:w="4679"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right="2014"/>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271"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600"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1985"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45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6" w:hRule="exact"/>
        </w:trPr>
        <w:tc>
          <w:tcPr>
            <w:tcW w:w="467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应收账款坏账损失</w:t>
            </w:r>
            <w:r>
              <w:rPr>
                <w:rFonts w:ascii="宋体" w:hAnsi="宋体" w:cs="宋体" w:eastAsia="宋体" w:hint="default"/>
                <w:sz w:val="21"/>
                <w:szCs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-34,754,132.79</w:t>
            </w:r>
            <w:r>
              <w:rPr>
                <w:rFonts w:ascii="宋体"/>
                <w:sz w:val="21"/>
              </w:rPr>
              <w:t> </w:t>
            </w:r>
          </w:p>
        </w:tc>
        <w:tc>
          <w:tcPr>
            <w:tcW w:w="1985"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8" w:hRule="exact"/>
        </w:trPr>
        <w:tc>
          <w:tcPr>
            <w:tcW w:w="467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其他应收款坏账损失</w:t>
            </w:r>
            <w:r>
              <w:rPr>
                <w:rFonts w:ascii="宋体" w:hAnsi="宋体" w:cs="宋体" w:eastAsia="宋体" w:hint="default"/>
                <w:sz w:val="21"/>
                <w:szCs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-40,224,077.22</w:t>
            </w:r>
            <w:r>
              <w:rPr>
                <w:rFonts w:ascii="宋体"/>
                <w:sz w:val="21"/>
              </w:rPr>
              <w:t> </w:t>
            </w:r>
          </w:p>
        </w:tc>
        <w:tc>
          <w:tcPr>
            <w:tcW w:w="1985"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6" w:hRule="exact"/>
        </w:trPr>
        <w:tc>
          <w:tcPr>
            <w:tcW w:w="4679"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right="2014"/>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271"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-74,978,210.01</w:t>
            </w:r>
            <w:r>
              <w:rPr>
                <w:rFonts w:ascii="宋体"/>
                <w:sz w:val="21"/>
              </w:rPr>
              <w:t> </w:t>
            </w:r>
          </w:p>
        </w:tc>
        <w:tc>
          <w:tcPr>
            <w:tcW w:w="1985"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140" w:right="1480"/>
        </w:sectPr>
      </w:pPr>
    </w:p>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before="27"/>
        <w:ind w:right="635"/>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49" w:lineRule="exact"/>
        <w:ind w:right="0"/>
        <w:jc w:val="left"/>
        <w:rPr>
          <w:rFonts w:ascii="宋体" w:hAnsi="宋体" w:cs="宋体" w:eastAsia="宋体" w:hint="default"/>
        </w:rPr>
      </w:pPr>
      <w:r>
        <w:rPr>
          <w:rFonts w:ascii="宋体"/>
          <w:w w:val="100"/>
        </w:rPr>
        <w:t> </w:t>
      </w:r>
    </w:p>
    <w:p>
      <w:pPr>
        <w:pStyle w:val="Heading4"/>
        <w:spacing w:line="240" w:lineRule="auto" w:before="56"/>
        <w:ind w:right="0"/>
        <w:jc w:val="left"/>
        <w:rPr>
          <w:rFonts w:ascii="宋体" w:hAnsi="宋体" w:cs="宋体" w:eastAsia="宋体" w:hint="default"/>
          <w:b w:val="0"/>
          <w:bCs w:val="0"/>
        </w:rPr>
      </w:pPr>
      <w:r>
        <w:rPr>
          <w:rFonts w:ascii="宋体" w:hAnsi="宋体" w:cs="宋体" w:eastAsia="宋体" w:hint="default"/>
        </w:rPr>
        <w:t>70</w:t>
      </w:r>
      <w:r>
        <w:rPr/>
        <w:t>、</w:t>
      </w:r>
      <w:r>
        <w:rPr>
          <w:spacing w:val="-26"/>
        </w:rPr>
        <w:t> </w:t>
      </w:r>
      <w:r>
        <w:rPr/>
        <w:t>资产减值损失</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0"/>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40" w:right="1480"/>
          <w:cols w:num="2" w:equalWidth="0">
            <w:col w:w="2012" w:space="4608"/>
            <w:col w:w="2670"/>
          </w:cols>
        </w:sectPr>
      </w:pPr>
    </w:p>
    <w:p>
      <w:pPr>
        <w:spacing w:line="240" w:lineRule="auto" w:before="4"/>
        <w:rPr>
          <w:rFonts w:ascii="宋体" w:hAnsi="宋体" w:cs="宋体" w:eastAsia="宋体" w:hint="default"/>
          <w:sz w:val="2"/>
          <w:szCs w:val="2"/>
        </w:rPr>
      </w:pPr>
    </w:p>
    <w:tbl>
      <w:tblPr>
        <w:tblW w:w="0" w:type="auto"/>
        <w:jc w:val="left"/>
        <w:tblInd w:w="131" w:type="dxa"/>
        <w:tblLayout w:type="fixed"/>
        <w:tblCellMar>
          <w:top w:w="0" w:type="dxa"/>
          <w:left w:w="0" w:type="dxa"/>
          <w:bottom w:w="0" w:type="dxa"/>
          <w:right w:w="0" w:type="dxa"/>
        </w:tblCellMar>
        <w:tblLook w:val="01E0"/>
      </w:tblPr>
      <w:tblGrid>
        <w:gridCol w:w="4679"/>
        <w:gridCol w:w="2271"/>
        <w:gridCol w:w="1985"/>
      </w:tblGrid>
      <w:tr>
        <w:trPr>
          <w:trHeight w:val="283"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02"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58"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r>
              <w:rPr>
                <w:rFonts w:ascii="宋体" w:hAnsi="宋体" w:cs="宋体" w:eastAsia="宋体" w:hint="default"/>
                <w:sz w:val="21"/>
                <w:szCs w:val="21"/>
              </w:rPr>
              <w:t> </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8" w:right="-1"/>
              <w:jc w:val="left"/>
              <w:rPr>
                <w:rFonts w:ascii="宋体" w:hAnsi="宋体" w:cs="宋体" w:eastAsia="宋体" w:hint="default"/>
                <w:sz w:val="21"/>
                <w:szCs w:val="21"/>
              </w:rPr>
            </w:pPr>
            <w:r>
              <w:rPr>
                <w:rFonts w:ascii="宋体"/>
                <w:sz w:val="21"/>
              </w:rPr>
              <w:t>-40,131,360.86 </w:t>
            </w:r>
          </w:p>
        </w:tc>
      </w:tr>
    </w:tbl>
    <w:p>
      <w:pPr>
        <w:spacing w:after="0" w:line="241" w:lineRule="exact"/>
        <w:jc w:val="left"/>
        <w:rPr>
          <w:rFonts w:ascii="宋体" w:hAnsi="宋体" w:cs="宋体" w:eastAsia="宋体" w:hint="default"/>
          <w:sz w:val="21"/>
          <w:szCs w:val="21"/>
        </w:rPr>
        <w:sectPr>
          <w:type w:val="continuous"/>
          <w:pgSz w:w="11910" w:h="16840"/>
          <w:pgMar w:top="1120" w:bottom="1380" w:left="1140" w:right="1480"/>
        </w:sectPr>
      </w:pPr>
    </w:p>
    <w:p>
      <w:pPr>
        <w:spacing w:line="240" w:lineRule="auto" w:before="5"/>
        <w:rPr>
          <w:rFonts w:ascii="宋体" w:hAnsi="宋体" w:cs="宋体" w:eastAsia="宋体" w:hint="default"/>
          <w:sz w:val="27"/>
          <w:szCs w:val="27"/>
        </w:rPr>
      </w:pPr>
    </w:p>
    <w:tbl>
      <w:tblPr>
        <w:tblW w:w="0" w:type="auto"/>
        <w:jc w:val="left"/>
        <w:tblInd w:w="131" w:type="dxa"/>
        <w:tblLayout w:type="fixed"/>
        <w:tblCellMar>
          <w:top w:w="0" w:type="dxa"/>
          <w:left w:w="0" w:type="dxa"/>
          <w:bottom w:w="0" w:type="dxa"/>
          <w:right w:w="0" w:type="dxa"/>
        </w:tblCellMar>
        <w:tblLook w:val="01E0"/>
      </w:tblPr>
      <w:tblGrid>
        <w:gridCol w:w="4679"/>
        <w:gridCol w:w="2271"/>
        <w:gridCol w:w="1985"/>
      </w:tblGrid>
      <w:tr>
        <w:trPr>
          <w:trHeight w:val="283"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2"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r>
              <w:rPr>
                <w:rFonts w:ascii="宋体" w:hAnsi="宋体" w:cs="宋体" w:eastAsia="宋体" w:hint="default"/>
                <w:sz w:val="21"/>
                <w:szCs w:val="21"/>
              </w:rPr>
              <w:t> </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r>
              <w:rPr>
                <w:rFonts w:ascii="宋体" w:hAnsi="宋体" w:cs="宋体" w:eastAsia="宋体" w:hint="default"/>
                <w:sz w:val="21"/>
                <w:szCs w:val="21"/>
              </w:rPr>
              <w:t> </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r>
              <w:rPr>
                <w:rFonts w:ascii="宋体" w:hAnsi="宋体" w:cs="宋体" w:eastAsia="宋体" w:hint="default"/>
                <w:sz w:val="21"/>
                <w:szCs w:val="21"/>
              </w:rPr>
              <w:t> </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r>
              <w:rPr>
                <w:rFonts w:ascii="宋体" w:hAnsi="宋体" w:cs="宋体" w:eastAsia="宋体" w:hint="default"/>
                <w:sz w:val="21"/>
                <w:szCs w:val="21"/>
              </w:rPr>
              <w:t> </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r>
              <w:rPr>
                <w:rFonts w:ascii="宋体" w:hAnsi="宋体" w:cs="宋体" w:eastAsia="宋体" w:hint="default"/>
                <w:sz w:val="21"/>
                <w:szCs w:val="21"/>
              </w:rPr>
              <w:t> </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r>
              <w:rPr>
                <w:rFonts w:ascii="宋体" w:hAnsi="宋体" w:cs="宋体" w:eastAsia="宋体" w:hint="default"/>
                <w:sz w:val="21"/>
                <w:szCs w:val="21"/>
              </w:rPr>
              <w:t> </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r>
              <w:rPr>
                <w:rFonts w:ascii="宋体" w:hAnsi="宋体" w:cs="宋体" w:eastAsia="宋体" w:hint="default"/>
                <w:sz w:val="21"/>
                <w:szCs w:val="21"/>
              </w:rPr>
              <w:t> </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r>
              <w:rPr>
                <w:rFonts w:ascii="宋体" w:hAnsi="宋体" w:cs="宋体" w:eastAsia="宋体" w:hint="default"/>
                <w:sz w:val="21"/>
                <w:szCs w:val="21"/>
              </w:rPr>
              <w:t> </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r>
              <w:rPr>
                <w:rFonts w:ascii="宋体" w:hAnsi="宋体" w:cs="宋体" w:eastAsia="宋体" w:hint="default"/>
                <w:sz w:val="21"/>
                <w:szCs w:val="21"/>
              </w:rPr>
              <w:t> </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r>
              <w:rPr>
                <w:rFonts w:ascii="宋体" w:hAnsi="宋体" w:cs="宋体" w:eastAsia="宋体" w:hint="default"/>
                <w:sz w:val="21"/>
                <w:szCs w:val="21"/>
              </w:rPr>
              <w:t> </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r>
              <w:rPr>
                <w:rFonts w:ascii="宋体" w:hAnsi="宋体" w:cs="宋体" w:eastAsia="宋体" w:hint="default"/>
                <w:sz w:val="21"/>
                <w:szCs w:val="21"/>
              </w:rPr>
              <w:t> </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r>
              <w:rPr>
                <w:rFonts w:ascii="宋体" w:hAnsi="宋体" w:cs="宋体" w:eastAsia="宋体" w:hint="default"/>
                <w:sz w:val="21"/>
                <w:szCs w:val="21"/>
              </w:rPr>
              <w:t> </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4"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r>
              <w:rPr>
                <w:rFonts w:ascii="宋体" w:hAnsi="宋体" w:cs="宋体" w:eastAsia="宋体" w:hint="default"/>
                <w:sz w:val="21"/>
                <w:szCs w:val="21"/>
              </w:rPr>
              <w:t> </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-40,131,360.86</w:t>
            </w:r>
            <w:r>
              <w:rPr>
                <w:rFonts w:ascii="宋体"/>
                <w:sz w:val="21"/>
              </w:rPr>
              <w:t> </w:t>
            </w:r>
          </w:p>
        </w:tc>
      </w:tr>
    </w:tbl>
    <w:p>
      <w:pPr>
        <w:pStyle w:val="BodyText"/>
        <w:spacing w:line="290" w:lineRule="auto" w:before="26"/>
        <w:ind w:right="7910"/>
        <w:jc w:val="left"/>
        <w:rPr>
          <w:rFonts w:ascii="宋体" w:hAnsi="宋体" w:cs="宋体" w:eastAsia="宋体" w:hint="default"/>
        </w:rPr>
      </w:pPr>
      <w:r>
        <w:rPr>
          <w:rFonts w:ascii="宋体" w:hAnsi="宋体" w:cs="宋体" w:eastAsia="宋体" w:hint="default"/>
          <w:w w:val="100"/>
        </w:rPr>
        <w:t>  </w:t>
      </w:r>
      <w:r>
        <w:rPr/>
        <w:t>其他说明：       </w:t>
      </w:r>
      <w:r>
        <w:rPr>
          <w:rFonts w:ascii="宋体" w:hAnsi="宋体" w:cs="宋体" w:eastAsia="宋体" w:hint="default"/>
        </w:rPr>
      </w:r>
      <w:r>
        <w:rPr>
          <w:w w:val="100"/>
        </w:rPr>
        <w:t>无</w:t>
      </w:r>
      <w:r>
        <w:rPr>
          <w:rFonts w:ascii="宋体" w:hAnsi="宋体" w:cs="宋体" w:eastAsia="宋体" w:hint="default"/>
          <w:w w:val="100"/>
        </w:rPr>
        <w:t> </w:t>
      </w:r>
    </w:p>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footerReference w:type="default" r:id="rId86"/>
          <w:pgSz w:w="11910" w:h="16840"/>
          <w:pgMar w:footer="1195" w:header="0" w:top="1080" w:bottom="1380" w:left="1140" w:right="1480"/>
          <w:pgNumType w:start="161"/>
        </w:sectPr>
      </w:pPr>
    </w:p>
    <w:p>
      <w:pPr>
        <w:pStyle w:val="Heading4"/>
        <w:spacing w:line="240" w:lineRule="auto" w:before="36"/>
        <w:ind w:right="-4"/>
        <w:jc w:val="left"/>
        <w:rPr>
          <w:b w:val="0"/>
          <w:bCs w:val="0"/>
        </w:rPr>
      </w:pPr>
      <w:r>
        <w:rPr>
          <w:rFonts w:ascii="宋体" w:hAnsi="宋体" w:cs="宋体" w:eastAsia="宋体" w:hint="default"/>
        </w:rPr>
        <w:t>71</w:t>
      </w:r>
      <w:r>
        <w:rPr/>
        <w:t>、</w:t>
      </w:r>
      <w:r>
        <w:rPr>
          <w:spacing w:val="-23"/>
        </w:rPr>
        <w:t> </w:t>
      </w:r>
      <w:r>
        <w:rPr/>
        <w:t>资产处置收益</w:t>
      </w:r>
      <w:r>
        <w:rPr>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140" w:right="1480"/>
          <w:cols w:num="2" w:equalWidth="0">
            <w:col w:w="1923" w:space="4908"/>
            <w:col w:w="2459"/>
          </w:cols>
        </w:sectPr>
      </w:pPr>
    </w:p>
    <w:p>
      <w:pPr>
        <w:spacing w:line="240" w:lineRule="auto" w:before="4"/>
        <w:rPr>
          <w:rFonts w:ascii="宋体" w:hAnsi="宋体" w:cs="宋体" w:eastAsia="宋体" w:hint="default"/>
          <w:sz w:val="2"/>
          <w:szCs w:val="2"/>
        </w:rPr>
      </w:pPr>
    </w:p>
    <w:tbl>
      <w:tblPr>
        <w:tblW w:w="0" w:type="auto"/>
        <w:jc w:val="left"/>
        <w:tblInd w:w="131" w:type="dxa"/>
        <w:tblLayout w:type="fixed"/>
        <w:tblCellMar>
          <w:top w:w="0" w:type="dxa"/>
          <w:left w:w="0" w:type="dxa"/>
          <w:bottom w:w="0" w:type="dxa"/>
          <w:right w:w="0" w:type="dxa"/>
        </w:tblCellMar>
        <w:tblLook w:val="01E0"/>
      </w:tblPr>
      <w:tblGrid>
        <w:gridCol w:w="4679"/>
        <w:gridCol w:w="2268"/>
        <w:gridCol w:w="1995"/>
      </w:tblGrid>
      <w:tr>
        <w:trPr>
          <w:trHeight w:val="283"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18"/>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02"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6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固定资产处置收益</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-660,293.98</w:t>
            </w:r>
            <w:r>
              <w:rPr>
                <w:rFonts w:ascii="宋体"/>
                <w:sz w:val="21"/>
              </w:rPr>
              <w:t> </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-29,632.19</w:t>
            </w:r>
            <w:r>
              <w:rPr>
                <w:rFonts w:ascii="宋体"/>
                <w:sz w:val="21"/>
              </w:rPr>
              <w:t> </w:t>
            </w:r>
          </w:p>
        </w:tc>
      </w:tr>
      <w:tr>
        <w:trPr>
          <w:trHeight w:val="283"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18"/>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-660,293.98</w:t>
            </w:r>
            <w:r>
              <w:rPr>
                <w:rFonts w:ascii="宋体"/>
                <w:sz w:val="21"/>
              </w:rPr>
              <w:t> </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-29,632.19</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140" w:right="1480"/>
        </w:sectPr>
      </w:pPr>
    </w:p>
    <w:p>
      <w:pPr>
        <w:pStyle w:val="BodyText"/>
        <w:spacing w:line="239" w:lineRule="exact"/>
        <w:ind w:right="0"/>
        <w:jc w:val="left"/>
        <w:rPr>
          <w:rFonts w:ascii="宋体" w:hAnsi="宋体" w:cs="宋体" w:eastAsia="宋体" w:hint="default"/>
        </w:rPr>
      </w:pPr>
      <w:r>
        <w:rPr>
          <w:rFonts w:ascii="宋体"/>
          <w:w w:val="100"/>
        </w:rPr>
        <w:t> </w:t>
      </w:r>
    </w:p>
    <w:p>
      <w:pPr>
        <w:pStyle w:val="BodyText"/>
        <w:spacing w:line="240" w:lineRule="auto"/>
        <w:ind w:right="652"/>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rFonts w:ascii="宋体"/>
          <w:w w:val="100"/>
        </w:rPr>
        <w:t> </w:t>
      </w:r>
    </w:p>
    <w:p>
      <w:pPr>
        <w:spacing w:line="290" w:lineRule="auto" w:before="56"/>
        <w:ind w:left="136" w:right="0" w:firstLine="0"/>
        <w:jc w:val="left"/>
        <w:rPr>
          <w:rFonts w:ascii="宋体" w:hAnsi="宋体" w:cs="宋体" w:eastAsia="宋体" w:hint="default"/>
          <w:sz w:val="21"/>
          <w:szCs w:val="21"/>
        </w:rPr>
      </w:pPr>
      <w:r>
        <w:rPr>
          <w:rFonts w:ascii="宋体" w:hAnsi="宋体" w:cs="宋体" w:eastAsia="宋体" w:hint="default"/>
          <w:b/>
          <w:bCs/>
          <w:sz w:val="21"/>
          <w:szCs w:val="21"/>
        </w:rPr>
        <w:t>72</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营业外收入</w:t>
      </w:r>
      <w:r>
        <w:rPr>
          <w:rFonts w:ascii="宋体" w:hAnsi="宋体" w:cs="宋体" w:eastAsia="宋体" w:hint="default"/>
          <w:b/>
          <w:bCs/>
          <w:w w:val="99"/>
          <w:sz w:val="21"/>
          <w:szCs w:val="21"/>
        </w:rPr>
        <w:t> </w:t>
      </w:r>
      <w:r>
        <w:rPr>
          <w:rFonts w:ascii="宋体" w:hAnsi="宋体" w:cs="宋体" w:eastAsia="宋体" w:hint="default"/>
          <w:sz w:val="21"/>
          <w:szCs w:val="21"/>
        </w:rPr>
        <w:t>营业外收入情况</w:t>
      </w:r>
      <w:r>
        <w:rPr>
          <w:rFonts w:ascii="宋体" w:hAnsi="宋体" w:cs="宋体" w:eastAsia="宋体" w:hint="default"/>
          <w:sz w:val="21"/>
          <w:szCs w:val="21"/>
        </w:rPr>
        <w:t> </w:t>
      </w:r>
    </w:p>
    <w:p>
      <w:pPr>
        <w:pStyle w:val="BodyText"/>
        <w:spacing w:line="227"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0"/>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40" w:right="1480"/>
          <w:cols w:num="2" w:equalWidth="0">
            <w:col w:w="2029" w:space="4592"/>
            <w:col w:w="2669"/>
          </w:cols>
        </w:sectPr>
      </w:pPr>
    </w:p>
    <w:p>
      <w:pPr>
        <w:spacing w:line="240" w:lineRule="auto" w:before="4"/>
        <w:rPr>
          <w:rFonts w:ascii="宋体" w:hAnsi="宋体" w:cs="宋体" w:eastAsia="宋体" w:hint="default"/>
          <w:sz w:val="2"/>
          <w:szCs w:val="2"/>
        </w:rPr>
      </w:pPr>
    </w:p>
    <w:tbl>
      <w:tblPr>
        <w:tblW w:w="0" w:type="auto"/>
        <w:jc w:val="left"/>
        <w:tblInd w:w="131" w:type="dxa"/>
        <w:tblLayout w:type="fixed"/>
        <w:tblCellMar>
          <w:top w:w="0" w:type="dxa"/>
          <w:left w:w="0" w:type="dxa"/>
          <w:bottom w:w="0" w:type="dxa"/>
          <w:right w:w="0" w:type="dxa"/>
        </w:tblCellMar>
        <w:tblLook w:val="01E0"/>
      </w:tblPr>
      <w:tblGrid>
        <w:gridCol w:w="2828"/>
        <w:gridCol w:w="2059"/>
        <w:gridCol w:w="2057"/>
        <w:gridCol w:w="1990"/>
      </w:tblGrid>
      <w:tr>
        <w:trPr>
          <w:trHeight w:val="557"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99"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97"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计入当期非经常性</w:t>
            </w:r>
          </w:p>
          <w:p>
            <w:pPr>
              <w:pStyle w:val="TableParagraph"/>
              <w:spacing w:line="273" w:lineRule="exact"/>
              <w:ind w:left="98" w:right="0"/>
              <w:jc w:val="center"/>
              <w:rPr>
                <w:rFonts w:ascii="宋体" w:hAnsi="宋体" w:cs="宋体" w:eastAsia="宋体" w:hint="default"/>
                <w:sz w:val="21"/>
                <w:szCs w:val="21"/>
              </w:rPr>
            </w:pPr>
            <w:r>
              <w:rPr>
                <w:rFonts w:ascii="宋体" w:hAnsi="宋体" w:cs="宋体" w:eastAsia="宋体" w:hint="default"/>
                <w:sz w:val="21"/>
                <w:szCs w:val="21"/>
              </w:rPr>
              <w:t>损益的金额</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281"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8,000.00</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8,000.00</w:t>
            </w:r>
            <w:r>
              <w:rPr>
                <w:rFonts w:ascii="宋体"/>
                <w:sz w:val="21"/>
              </w:rPr>
              <w:t> </w:t>
            </w:r>
          </w:p>
        </w:tc>
      </w:tr>
      <w:tr>
        <w:trPr>
          <w:trHeight w:val="283"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8,000.00</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8,000.00</w:t>
            </w:r>
            <w:r>
              <w:rPr>
                <w:rFonts w:ascii="宋体"/>
                <w:sz w:val="21"/>
              </w:rPr>
              <w:t> </w:t>
            </w:r>
          </w:p>
        </w:tc>
      </w:tr>
      <w:tr>
        <w:trPr>
          <w:trHeight w:val="281"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接受捐赠</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732,000.00</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10,000,000.00</w:t>
            </w:r>
            <w:r>
              <w:rPr>
                <w:rFonts w:ascii="宋体"/>
                <w:sz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732,000.00</w:t>
            </w:r>
            <w:r>
              <w:rPr>
                <w:rFonts w:ascii="宋体"/>
                <w:sz w:val="21"/>
              </w:rPr>
              <w:t> </w:t>
            </w:r>
          </w:p>
        </w:tc>
      </w:tr>
      <w:tr>
        <w:trPr>
          <w:trHeight w:val="283"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2,642,776.76</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1,890,439.02</w:t>
            </w:r>
            <w:r>
              <w:rPr>
                <w:rFonts w:ascii="宋体"/>
                <w:sz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2,642,776.76</w:t>
            </w:r>
            <w:r>
              <w:rPr>
                <w:rFonts w:ascii="宋体"/>
                <w:sz w:val="21"/>
              </w:rPr>
              <w:t> </w:t>
            </w:r>
          </w:p>
        </w:tc>
      </w:tr>
      <w:tr>
        <w:trPr>
          <w:trHeight w:val="283"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3,382,776.76</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11,890,439.02</w:t>
            </w:r>
            <w:r>
              <w:rPr>
                <w:rFonts w:ascii="宋体"/>
                <w:sz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3,382,776.76</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140" w:right="1480"/>
        </w:sectPr>
      </w:pPr>
    </w:p>
    <w:p>
      <w:pPr>
        <w:pStyle w:val="BodyText"/>
        <w:spacing w:line="239" w:lineRule="exact"/>
        <w:ind w:right="0"/>
        <w:jc w:val="left"/>
        <w:rPr>
          <w:rFonts w:ascii="宋体" w:hAnsi="宋体" w:cs="宋体" w:eastAsia="宋体" w:hint="default"/>
        </w:rPr>
      </w:pPr>
      <w:r>
        <w:rPr>
          <w:rFonts w:ascii="宋体"/>
          <w:w w:val="100"/>
        </w:rPr>
        <w:t> </w:t>
      </w:r>
    </w:p>
    <w:p>
      <w:pPr>
        <w:pStyle w:val="BodyText"/>
        <w:spacing w:line="271" w:lineRule="exact"/>
        <w:ind w:right="0"/>
        <w:jc w:val="left"/>
        <w:rPr>
          <w:rFonts w:ascii="宋体" w:hAnsi="宋体" w:cs="宋体" w:eastAsia="宋体" w:hint="default"/>
        </w:rPr>
      </w:pPr>
      <w:r>
        <w:rPr/>
        <w:t>计入当期损益的政府补助</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right="0"/>
        <w:jc w:val="left"/>
        <w:rPr>
          <w:rFonts w:ascii="宋体" w:hAnsi="宋体" w:cs="宋体" w:eastAsia="宋体" w:hint="default"/>
        </w:rPr>
      </w:pPr>
      <w:r>
        <w:rPr>
          <w:rFonts w:ascii="宋体" w:hAnsi="宋体" w:cs="宋体" w:eastAsia="宋体" w:hint="default"/>
          <w:w w:val="100"/>
        </w:rPr>
        <w:t> </w:t>
      </w:r>
      <w:r>
        <w:rPr/>
        <w:t>单位：元</w:t>
      </w:r>
      <w:r>
        <w:rPr>
          <w:spacing w:val="100"/>
        </w:rPr>
        <w:t> </w:t>
      </w:r>
      <w:r>
        <w:rPr>
          <w:rFonts w:ascii="宋体" w:hAnsi="宋体" w:cs="宋体" w:eastAsia="宋体" w:hint="default"/>
          <w:spacing w:val="100"/>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40" w:right="1480"/>
          <w:cols w:num="2" w:equalWidth="0">
            <w:col w:w="2555" w:space="3963"/>
            <w:col w:w="2772"/>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55"/>
        <w:gridCol w:w="2078"/>
        <w:gridCol w:w="2040"/>
        <w:gridCol w:w="2017"/>
      </w:tblGrid>
      <w:tr>
        <w:trPr>
          <w:trHeight w:val="566" w:hRule="exact"/>
        </w:trPr>
        <w:tc>
          <w:tcPr>
            <w:tcW w:w="2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01" w:right="0"/>
              <w:jc w:val="left"/>
              <w:rPr>
                <w:rFonts w:ascii="宋体" w:hAnsi="宋体" w:cs="宋体" w:eastAsia="宋体" w:hint="default"/>
                <w:sz w:val="21"/>
                <w:szCs w:val="21"/>
              </w:rPr>
            </w:pPr>
            <w:r>
              <w:rPr>
                <w:rFonts w:ascii="宋体" w:hAnsi="宋体" w:cs="宋体" w:eastAsia="宋体" w:hint="default"/>
                <w:sz w:val="21"/>
                <w:szCs w:val="21"/>
              </w:rPr>
              <w:t>补助项目</w:t>
            </w:r>
            <w:r>
              <w:rPr>
                <w:rFonts w:ascii="宋体" w:hAnsi="宋体" w:cs="宋体" w:eastAsia="宋体" w:hint="default"/>
                <w:sz w:val="21"/>
                <w:szCs w:val="21"/>
              </w:rPr>
              <w:t> </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00" w:right="0"/>
              <w:jc w:val="left"/>
              <w:rPr>
                <w:rFonts w:ascii="宋体" w:hAnsi="宋体" w:cs="宋体" w:eastAsia="宋体" w:hint="default"/>
                <w:sz w:val="21"/>
                <w:szCs w:val="21"/>
              </w:rPr>
            </w:pPr>
            <w:r>
              <w:rPr>
                <w:rFonts w:ascii="宋体" w:hAnsi="宋体" w:cs="宋体" w:eastAsia="宋体" w:hint="default"/>
                <w:sz w:val="21"/>
                <w:szCs w:val="21"/>
              </w:rPr>
              <w:t>本期发生金额</w:t>
            </w:r>
            <w:r>
              <w:rPr>
                <w:rFonts w:ascii="宋体" w:hAnsi="宋体" w:cs="宋体" w:eastAsia="宋体" w:hint="default"/>
                <w:sz w:val="21"/>
                <w:szCs w:val="21"/>
              </w:rPr>
              <w:t> </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84" w:right="0"/>
              <w:jc w:val="left"/>
              <w:rPr>
                <w:rFonts w:ascii="宋体" w:hAnsi="宋体" w:cs="宋体" w:eastAsia="宋体" w:hint="default"/>
                <w:sz w:val="21"/>
                <w:szCs w:val="21"/>
              </w:rPr>
            </w:pPr>
            <w:r>
              <w:rPr>
                <w:rFonts w:ascii="宋体" w:hAnsi="宋体" w:cs="宋体" w:eastAsia="宋体" w:hint="default"/>
                <w:sz w:val="21"/>
                <w:szCs w:val="21"/>
              </w:rPr>
              <w:t>上期发生金额</w:t>
            </w:r>
            <w:r>
              <w:rPr>
                <w:rFonts w:ascii="宋体" w:hAnsi="宋体" w:cs="宋体" w:eastAsia="宋体" w:hint="default"/>
                <w:sz w:val="21"/>
                <w:szCs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
              <w:ind w:left="791" w:right="108" w:hanging="684"/>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r>
              <w:rPr>
                <w:rFonts w:ascii="宋体" w:hAnsi="宋体" w:cs="宋体" w:eastAsia="宋体" w:hint="default"/>
                <w:sz w:val="21"/>
                <w:szCs w:val="21"/>
              </w:rPr>
              <w:t>与收益</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相关</w:t>
            </w:r>
            <w:r>
              <w:rPr>
                <w:rFonts w:ascii="宋体" w:hAnsi="宋体" w:cs="宋体" w:eastAsia="宋体" w:hint="default"/>
                <w:sz w:val="21"/>
                <w:szCs w:val="21"/>
              </w:rPr>
              <w:t> </w:t>
            </w:r>
          </w:p>
        </w:tc>
      </w:tr>
      <w:tr>
        <w:trPr>
          <w:trHeight w:val="283" w:hRule="exact"/>
        </w:trPr>
        <w:tc>
          <w:tcPr>
            <w:tcW w:w="2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房租补贴</w:t>
            </w:r>
            <w:r>
              <w:rPr>
                <w:rFonts w:ascii="宋体" w:hAnsi="宋体" w:cs="宋体" w:eastAsia="宋体" w:hint="default"/>
                <w:sz w:val="21"/>
                <w:szCs w:val="21"/>
              </w:rPr>
              <w:t> </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07" w:right="0"/>
              <w:jc w:val="left"/>
              <w:rPr>
                <w:rFonts w:ascii="宋体" w:hAnsi="宋体" w:cs="宋体" w:eastAsia="宋体" w:hint="default"/>
                <w:sz w:val="21"/>
                <w:szCs w:val="21"/>
              </w:rPr>
            </w:pPr>
            <w:r>
              <w:rPr>
                <w:rFonts w:ascii="宋体"/>
                <w:sz w:val="21"/>
              </w:rPr>
              <w:t>732,000.00 </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type w:val="continuous"/>
          <w:pgSz w:w="11910" w:h="16840"/>
          <w:pgMar w:top="1120" w:bottom="1380" w:left="1140" w:right="1480"/>
        </w:sectPr>
      </w:pPr>
    </w:p>
    <w:p>
      <w:pPr>
        <w:spacing w:line="240" w:lineRule="auto" w:before="5"/>
        <w:rPr>
          <w:rFonts w:ascii="宋体" w:hAnsi="宋体" w:cs="宋体" w:eastAsia="宋体"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2855"/>
        <w:gridCol w:w="2078"/>
        <w:gridCol w:w="2040"/>
        <w:gridCol w:w="2017"/>
      </w:tblGrid>
      <w:tr>
        <w:trPr>
          <w:trHeight w:val="567" w:hRule="exact"/>
        </w:trPr>
        <w:tc>
          <w:tcPr>
            <w:tcW w:w="2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001" w:right="0"/>
              <w:jc w:val="left"/>
              <w:rPr>
                <w:rFonts w:ascii="宋体" w:hAnsi="宋体" w:cs="宋体" w:eastAsia="宋体" w:hint="default"/>
                <w:sz w:val="21"/>
                <w:szCs w:val="21"/>
              </w:rPr>
            </w:pPr>
            <w:r>
              <w:rPr>
                <w:rFonts w:ascii="宋体" w:hAnsi="宋体" w:cs="宋体" w:eastAsia="宋体" w:hint="default"/>
                <w:sz w:val="21"/>
                <w:szCs w:val="21"/>
              </w:rPr>
              <w:t>补助项目</w:t>
            </w:r>
            <w:r>
              <w:rPr>
                <w:rFonts w:ascii="宋体" w:hAnsi="宋体" w:cs="宋体" w:eastAsia="宋体" w:hint="default"/>
                <w:sz w:val="21"/>
                <w:szCs w:val="21"/>
              </w:rPr>
              <w:t> </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400" w:right="0"/>
              <w:jc w:val="left"/>
              <w:rPr>
                <w:rFonts w:ascii="宋体" w:hAnsi="宋体" w:cs="宋体" w:eastAsia="宋体" w:hint="default"/>
                <w:sz w:val="21"/>
                <w:szCs w:val="21"/>
              </w:rPr>
            </w:pPr>
            <w:r>
              <w:rPr>
                <w:rFonts w:ascii="宋体" w:hAnsi="宋体" w:cs="宋体" w:eastAsia="宋体" w:hint="default"/>
                <w:sz w:val="21"/>
                <w:szCs w:val="21"/>
              </w:rPr>
              <w:t>本期发生金额</w:t>
            </w:r>
            <w:r>
              <w:rPr>
                <w:rFonts w:ascii="宋体" w:hAnsi="宋体" w:cs="宋体" w:eastAsia="宋体" w:hint="default"/>
                <w:sz w:val="21"/>
                <w:szCs w:val="21"/>
              </w:rPr>
              <w:t> </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384" w:right="0"/>
              <w:jc w:val="left"/>
              <w:rPr>
                <w:rFonts w:ascii="宋体" w:hAnsi="宋体" w:cs="宋体" w:eastAsia="宋体" w:hint="default"/>
                <w:sz w:val="21"/>
                <w:szCs w:val="21"/>
              </w:rPr>
            </w:pPr>
            <w:r>
              <w:rPr>
                <w:rFonts w:ascii="宋体" w:hAnsi="宋体" w:cs="宋体" w:eastAsia="宋体" w:hint="default"/>
                <w:sz w:val="21"/>
                <w:szCs w:val="21"/>
              </w:rPr>
              <w:t>上期发生金额</w:t>
            </w:r>
            <w:r>
              <w:rPr>
                <w:rFonts w:ascii="宋体" w:hAnsi="宋体" w:cs="宋体" w:eastAsia="宋体" w:hint="default"/>
                <w:sz w:val="21"/>
                <w:szCs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91" w:right="108" w:hanging="684"/>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r>
              <w:rPr>
                <w:rFonts w:ascii="宋体" w:hAnsi="宋体" w:cs="宋体" w:eastAsia="宋体" w:hint="default"/>
                <w:sz w:val="21"/>
                <w:szCs w:val="21"/>
              </w:rPr>
              <w:t>与收益</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相关</w:t>
            </w:r>
            <w:r>
              <w:rPr>
                <w:rFonts w:ascii="宋体" w:hAnsi="宋体" w:cs="宋体" w:eastAsia="宋体" w:hint="default"/>
                <w:sz w:val="21"/>
                <w:szCs w:val="21"/>
              </w:rPr>
              <w:t> </w:t>
            </w:r>
          </w:p>
        </w:tc>
      </w:tr>
      <w:tr>
        <w:trPr>
          <w:trHeight w:val="283" w:hRule="exact"/>
        </w:trPr>
        <w:tc>
          <w:tcPr>
            <w:tcW w:w="2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青岛高新区注册奖励</w:t>
            </w:r>
            <w:r>
              <w:rPr>
                <w:rFonts w:ascii="宋体" w:hAnsi="宋体" w:cs="宋体" w:eastAsia="宋体" w:hint="default"/>
                <w:sz w:val="21"/>
                <w:szCs w:val="21"/>
              </w:rPr>
              <w:t> </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7" w:right="0"/>
              <w:jc w:val="left"/>
              <w:rPr>
                <w:rFonts w:ascii="宋体" w:hAnsi="宋体" w:cs="宋体" w:eastAsia="宋体" w:hint="default"/>
                <w:sz w:val="21"/>
                <w:szCs w:val="21"/>
              </w:rPr>
            </w:pPr>
            <w:r>
              <w:rPr>
                <w:rFonts w:ascii="宋体"/>
                <w:sz w:val="21"/>
              </w:rPr>
              <w:t>10,000,000.00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pgSz w:w="11910" w:h="16840"/>
          <w:pgMar w:header="0" w:footer="1195" w:top="1080" w:bottom="1380" w:left="1140" w:right="1480"/>
        </w:sectPr>
      </w:pPr>
    </w:p>
    <w:p>
      <w:pPr>
        <w:pStyle w:val="BodyText"/>
        <w:spacing w:line="241" w:lineRule="exact"/>
        <w:ind w:right="0"/>
        <w:jc w:val="left"/>
        <w:rPr>
          <w:rFonts w:ascii="宋体" w:hAnsi="宋体" w:cs="宋体" w:eastAsia="宋体" w:hint="default"/>
        </w:rPr>
      </w:pPr>
      <w:r>
        <w:rPr>
          <w:rFonts w:ascii="宋体"/>
          <w:w w:val="100"/>
        </w:rPr>
        <w:t> </w:t>
      </w:r>
    </w:p>
    <w:p>
      <w:pPr>
        <w:pStyle w:val="BodyText"/>
        <w:spacing w:line="240" w:lineRule="auto" w:before="133"/>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145"/>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68"/>
        <w:ind w:right="0"/>
        <w:jc w:val="left"/>
        <w:rPr>
          <w:rFonts w:ascii="宋体" w:hAnsi="宋体" w:cs="宋体" w:eastAsia="宋体" w:hint="default"/>
        </w:rPr>
      </w:pPr>
      <w:r>
        <w:rPr>
          <w:rFonts w:ascii="宋体"/>
          <w:w w:val="100"/>
        </w:rPr>
        <w:t> </w:t>
      </w:r>
    </w:p>
    <w:p>
      <w:pPr>
        <w:pStyle w:val="Heading4"/>
        <w:spacing w:line="240" w:lineRule="auto" w:before="58"/>
        <w:ind w:right="0"/>
        <w:jc w:val="left"/>
        <w:rPr>
          <w:rFonts w:ascii="宋体" w:hAnsi="宋体" w:cs="宋体" w:eastAsia="宋体" w:hint="default"/>
          <w:b w:val="0"/>
          <w:bCs w:val="0"/>
        </w:rPr>
      </w:pPr>
      <w:r>
        <w:rPr>
          <w:rFonts w:ascii="宋体" w:hAnsi="宋体" w:cs="宋体" w:eastAsia="宋体" w:hint="default"/>
        </w:rPr>
        <w:t>73</w:t>
      </w:r>
      <w:r>
        <w:rPr/>
        <w:t>、</w:t>
      </w:r>
      <w:r>
        <w:rPr>
          <w:spacing w:val="-27"/>
        </w:rPr>
        <w:t> </w:t>
      </w:r>
      <w:r>
        <w:rPr/>
        <w:t>营业外支出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40" w:right="1480"/>
          <w:cols w:num="2" w:equalWidth="0">
            <w:col w:w="2029" w:space="4592"/>
            <w:col w:w="2669"/>
          </w:cols>
        </w:sectPr>
      </w:pPr>
    </w:p>
    <w:p>
      <w:pPr>
        <w:spacing w:line="240" w:lineRule="auto" w:before="4"/>
        <w:rPr>
          <w:rFonts w:ascii="宋体" w:hAnsi="宋体" w:cs="宋体" w:eastAsia="宋体" w:hint="default"/>
          <w:sz w:val="2"/>
          <w:szCs w:val="2"/>
        </w:rPr>
      </w:pPr>
    </w:p>
    <w:tbl>
      <w:tblPr>
        <w:tblW w:w="0" w:type="auto"/>
        <w:jc w:val="left"/>
        <w:tblInd w:w="131" w:type="dxa"/>
        <w:tblLayout w:type="fixed"/>
        <w:tblCellMar>
          <w:top w:w="0" w:type="dxa"/>
          <w:left w:w="0" w:type="dxa"/>
          <w:bottom w:w="0" w:type="dxa"/>
          <w:right w:w="0" w:type="dxa"/>
        </w:tblCellMar>
        <w:tblLook w:val="01E0"/>
      </w:tblPr>
      <w:tblGrid>
        <w:gridCol w:w="2828"/>
        <w:gridCol w:w="2059"/>
        <w:gridCol w:w="2057"/>
        <w:gridCol w:w="1990"/>
      </w:tblGrid>
      <w:tr>
        <w:trPr>
          <w:trHeight w:val="554"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99"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97"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计入当期非经常性</w:t>
            </w:r>
          </w:p>
          <w:p>
            <w:pPr>
              <w:pStyle w:val="TableParagraph"/>
              <w:spacing w:line="274" w:lineRule="exact"/>
              <w:ind w:left="98" w:right="0"/>
              <w:jc w:val="center"/>
              <w:rPr>
                <w:rFonts w:ascii="宋体" w:hAnsi="宋体" w:cs="宋体" w:eastAsia="宋体" w:hint="default"/>
                <w:sz w:val="21"/>
                <w:szCs w:val="21"/>
              </w:rPr>
            </w:pPr>
            <w:r>
              <w:rPr>
                <w:rFonts w:ascii="宋体" w:hAnsi="宋体" w:cs="宋体" w:eastAsia="宋体" w:hint="default"/>
                <w:sz w:val="21"/>
                <w:szCs w:val="21"/>
              </w:rPr>
              <w:t>损益的金额</w:t>
            </w:r>
            <w:r>
              <w:rPr>
                <w:rFonts w:ascii="宋体" w:hAnsi="宋体" w:cs="宋体" w:eastAsia="宋体" w:hint="default"/>
                <w:sz w:val="21"/>
                <w:szCs w:val="21"/>
              </w:rPr>
              <w:t> </w:t>
            </w:r>
          </w:p>
        </w:tc>
      </w:tr>
      <w:tr>
        <w:trPr>
          <w:trHeight w:val="284"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64,490.69</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64,490.69</w:t>
            </w:r>
            <w:r>
              <w:rPr>
                <w:rFonts w:ascii="宋体"/>
                <w:sz w:val="21"/>
              </w:rPr>
              <w:t> </w:t>
            </w:r>
          </w:p>
        </w:tc>
      </w:tr>
      <w:tr>
        <w:trPr>
          <w:trHeight w:val="281"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64,490.69</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64,490.69</w:t>
            </w:r>
            <w:r>
              <w:rPr>
                <w:rFonts w:ascii="宋体"/>
                <w:sz w:val="21"/>
              </w:rPr>
              <w:t> </w:t>
            </w:r>
          </w:p>
        </w:tc>
      </w:tr>
      <w:tr>
        <w:trPr>
          <w:trHeight w:val="283"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504,000.00</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845,000.00</w:t>
            </w:r>
            <w:r>
              <w:rPr>
                <w:rFonts w:ascii="宋体"/>
                <w:sz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504,000.00</w:t>
            </w:r>
            <w:r>
              <w:rPr>
                <w:rFonts w:ascii="宋体"/>
                <w:sz w:val="21"/>
              </w:rPr>
              <w:t> </w:t>
            </w:r>
          </w:p>
        </w:tc>
      </w:tr>
      <w:tr>
        <w:trPr>
          <w:trHeight w:val="283"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赔偿款</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445,661.60</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334,528.40</w:t>
            </w:r>
            <w:r>
              <w:rPr>
                <w:rFonts w:ascii="宋体"/>
                <w:sz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445,661.60</w:t>
            </w:r>
            <w:r>
              <w:rPr>
                <w:rFonts w:ascii="宋体"/>
                <w:sz w:val="21"/>
              </w:rPr>
              <w:t> </w:t>
            </w:r>
          </w:p>
        </w:tc>
      </w:tr>
      <w:tr>
        <w:trPr>
          <w:trHeight w:val="281"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和解金</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5,500.00</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5,000.00</w:t>
            </w:r>
            <w:r>
              <w:rPr>
                <w:rFonts w:ascii="宋体"/>
                <w:sz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5,500.00</w:t>
            </w:r>
            <w:r>
              <w:rPr>
                <w:rFonts w:ascii="宋体"/>
                <w:sz w:val="21"/>
              </w:rPr>
              <w:t> </w:t>
            </w:r>
          </w:p>
        </w:tc>
      </w:tr>
      <w:tr>
        <w:trPr>
          <w:trHeight w:val="283"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127,535.18</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192,600.42</w:t>
            </w:r>
            <w:r>
              <w:rPr>
                <w:rFonts w:ascii="宋体"/>
                <w:sz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127,535.18</w:t>
            </w:r>
            <w:r>
              <w:rPr>
                <w:rFonts w:ascii="宋体"/>
                <w:sz w:val="21"/>
              </w:rPr>
              <w:t> </w:t>
            </w:r>
          </w:p>
        </w:tc>
      </w:tr>
      <w:tr>
        <w:trPr>
          <w:trHeight w:val="283"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1,147,187.47</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1,377,128.82</w:t>
            </w:r>
            <w:r>
              <w:rPr>
                <w:rFonts w:ascii="宋体"/>
                <w:sz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1,147,187.47</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140" w:right="1480"/>
        </w:sectPr>
      </w:pPr>
    </w:p>
    <w:p>
      <w:pPr>
        <w:pStyle w:val="BodyText"/>
        <w:spacing w:line="241" w:lineRule="exact"/>
        <w:ind w:right="0"/>
        <w:jc w:val="left"/>
        <w:rPr>
          <w:rFonts w:ascii="宋体" w:hAnsi="宋体" w:cs="宋体" w:eastAsia="宋体" w:hint="default"/>
        </w:rPr>
      </w:pPr>
      <w:r>
        <w:rPr>
          <w:rFonts w:ascii="宋体"/>
          <w:w w:val="100"/>
        </w:rPr>
        <w:t> </w:t>
      </w:r>
    </w:p>
    <w:p>
      <w:pPr>
        <w:pStyle w:val="BodyText"/>
        <w:spacing w:line="290" w:lineRule="auto" w:before="56"/>
        <w:ind w:right="558"/>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27" w:lineRule="exact"/>
        <w:ind w:right="0"/>
        <w:jc w:val="left"/>
        <w:rPr>
          <w:rFonts w:ascii="宋体" w:hAnsi="宋体" w:cs="宋体" w:eastAsia="宋体" w:hint="default"/>
        </w:rPr>
      </w:pPr>
      <w:r>
        <w:rPr>
          <w:rFonts w:ascii="宋体"/>
          <w:w w:val="100"/>
        </w:rPr>
        <w:t> </w:t>
      </w:r>
    </w:p>
    <w:p>
      <w:pPr>
        <w:pStyle w:val="Heading4"/>
        <w:spacing w:line="290" w:lineRule="auto" w:before="58"/>
        <w:ind w:right="0"/>
        <w:jc w:val="left"/>
        <w:rPr>
          <w:rFonts w:ascii="宋体" w:hAnsi="宋体" w:cs="宋体" w:eastAsia="宋体" w:hint="default"/>
          <w:b w:val="0"/>
          <w:bCs w:val="0"/>
        </w:rPr>
      </w:pPr>
      <w:r>
        <w:rPr>
          <w:rFonts w:ascii="宋体" w:hAnsi="宋体" w:cs="宋体" w:eastAsia="宋体" w:hint="default"/>
        </w:rPr>
        <w:t>74</w:t>
      </w:r>
      <w:r>
        <w:rPr/>
        <w:t>、</w:t>
      </w:r>
      <w:r>
        <w:rPr>
          <w:spacing w:val="-26"/>
        </w:rPr>
        <w:t> </w:t>
      </w:r>
      <w:r>
        <w:rPr/>
        <w:t>所得税费用</w:t>
      </w:r>
      <w:r>
        <w:rPr>
          <w:rFonts w:ascii="宋体" w:hAnsi="宋体" w:cs="宋体" w:eastAsia="宋体" w:hint="default"/>
          <w:w w:val="99"/>
        </w:rPr>
        <w:t> </w:t>
      </w:r>
      <w:r>
        <w:rPr>
          <w:rFonts w:ascii="宋体" w:hAnsi="宋体" w:cs="宋体" w:eastAsia="宋体" w:hint="default"/>
        </w:rPr>
        <w:t>(1).</w:t>
      </w:r>
      <w:r>
        <w:rPr/>
        <w:t>所得税费用表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40" w:right="1480"/>
          <w:cols w:num="2" w:equalWidth="0">
            <w:col w:w="1935" w:space="4685"/>
            <w:col w:w="2670"/>
          </w:cols>
        </w:sectPr>
      </w:pPr>
    </w:p>
    <w:p>
      <w:pPr>
        <w:spacing w:line="240" w:lineRule="auto" w:before="7"/>
        <w:rPr>
          <w:rFonts w:ascii="宋体" w:hAnsi="宋体" w:cs="宋体" w:eastAsia="宋体" w:hint="default"/>
          <w:sz w:val="2"/>
          <w:szCs w:val="2"/>
        </w:rPr>
      </w:pPr>
    </w:p>
    <w:tbl>
      <w:tblPr>
        <w:tblW w:w="0" w:type="auto"/>
        <w:jc w:val="left"/>
        <w:tblInd w:w="131" w:type="dxa"/>
        <w:tblLayout w:type="fixed"/>
        <w:tblCellMar>
          <w:top w:w="0" w:type="dxa"/>
          <w:left w:w="0" w:type="dxa"/>
          <w:bottom w:w="0" w:type="dxa"/>
          <w:right w:w="0" w:type="dxa"/>
        </w:tblCellMar>
        <w:tblLook w:val="01E0"/>
      </w:tblPr>
      <w:tblGrid>
        <w:gridCol w:w="3135"/>
        <w:gridCol w:w="2964"/>
        <w:gridCol w:w="2833"/>
      </w:tblGrid>
      <w:tr>
        <w:trPr>
          <w:trHeight w:val="288" w:hRule="exact"/>
        </w:trPr>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50"/>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47"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83"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当期所得税费用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51,580,856.27</w:t>
            </w:r>
            <w:r>
              <w:rPr>
                <w:rFonts w:ascii="宋体"/>
                <w:sz w:val="21"/>
              </w:rPr>
              <w:t> </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20,800,074.33</w:t>
            </w:r>
            <w:r>
              <w:rPr>
                <w:rFonts w:ascii="宋体"/>
                <w:sz w:val="21"/>
              </w:rPr>
              <w:t> </w:t>
            </w:r>
          </w:p>
        </w:tc>
      </w:tr>
      <w:tr>
        <w:trPr>
          <w:trHeight w:val="281" w:hRule="exact"/>
        </w:trPr>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递延所得税费用</w:t>
            </w:r>
            <w:r>
              <w:rPr>
                <w:rFonts w:ascii="宋体" w:hAnsi="宋体" w:cs="宋体" w:eastAsia="宋体" w:hint="default"/>
                <w:sz w:val="21"/>
                <w:szCs w:val="21"/>
              </w:rPr>
              <w:t> </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-2,435,449.08</w:t>
            </w:r>
            <w:r>
              <w:rPr>
                <w:rFonts w:ascii="宋体"/>
                <w:sz w:val="21"/>
              </w:rPr>
              <w:t> </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-835,381.04</w:t>
            </w:r>
            <w:r>
              <w:rPr>
                <w:rFonts w:ascii="宋体"/>
                <w:sz w:val="21"/>
              </w:rPr>
              <w:t> </w:t>
            </w:r>
          </w:p>
        </w:tc>
      </w:tr>
      <w:tr>
        <w:trPr>
          <w:trHeight w:val="283" w:hRule="exact"/>
        </w:trPr>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49,145,407.19</w:t>
            </w:r>
            <w:r>
              <w:rPr>
                <w:rFonts w:ascii="宋体"/>
                <w:sz w:val="21"/>
              </w:rPr>
              <w:t> </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19,964,693.29</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140" w:right="1480"/>
        </w:sectPr>
      </w:pPr>
    </w:p>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rFonts w:ascii="宋体" w:hAnsi="宋体" w:cs="宋体" w:eastAsia="宋体" w:hint="default"/>
          <w:b w:val="0"/>
          <w:bCs w:val="0"/>
        </w:rPr>
      </w:pPr>
      <w:r>
        <w:rPr>
          <w:rFonts w:ascii="宋体" w:hAnsi="宋体" w:cs="宋体" w:eastAsia="宋体" w:hint="default"/>
        </w:rPr>
        <w:t>(2).</w:t>
      </w:r>
      <w:r>
        <w:rPr/>
        <w:t>会计利润与所得税费用调整过程</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40" w:right="1480"/>
          <w:cols w:num="2" w:equalWidth="0">
            <w:col w:w="3623" w:space="2997"/>
            <w:col w:w="2670"/>
          </w:cols>
        </w:sectPr>
      </w:pPr>
    </w:p>
    <w:p>
      <w:pPr>
        <w:spacing w:line="240" w:lineRule="auto" w:before="4"/>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6969"/>
        <w:gridCol w:w="1964"/>
      </w:tblGrid>
      <w:tr>
        <w:trPr>
          <w:trHeight w:val="284" w:hRule="exact"/>
        </w:trPr>
        <w:tc>
          <w:tcPr>
            <w:tcW w:w="6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964" w:type="dxa"/>
            <w:tcBorders>
              <w:top w:val="single" w:sz="4" w:space="0" w:color="000000"/>
              <w:left w:val="single" w:sz="4" w:space="0" w:color="000000"/>
              <w:bottom w:val="single" w:sz="4" w:space="0" w:color="000000"/>
              <w:right w:val="single" w:sz="5" w:space="0" w:color="000000"/>
            </w:tcBorders>
          </w:tcPr>
          <w:p>
            <w:pPr>
              <w:pStyle w:val="TableParagraph"/>
              <w:spacing w:line="241" w:lineRule="exact"/>
              <w:ind w:left="448"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r>
      <w:tr>
        <w:trPr>
          <w:trHeight w:val="281" w:hRule="exact"/>
        </w:trPr>
        <w:tc>
          <w:tcPr>
            <w:tcW w:w="6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利润总额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64"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483,722,669.69</w:t>
            </w:r>
            <w:r>
              <w:rPr>
                <w:rFonts w:ascii="宋体"/>
                <w:sz w:val="21"/>
              </w:rPr>
              <w:t> </w:t>
            </w:r>
          </w:p>
        </w:tc>
      </w:tr>
      <w:tr>
        <w:trPr>
          <w:trHeight w:val="288" w:hRule="exact"/>
        </w:trPr>
        <w:tc>
          <w:tcPr>
            <w:tcW w:w="696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8"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宋体" w:hAnsi="宋体" w:cs="宋体" w:eastAsia="宋体" w:hint="default"/>
                <w:sz w:val="21"/>
                <w:szCs w:val="21"/>
              </w:rPr>
              <w:t>/</w:t>
            </w:r>
            <w:r>
              <w:rPr>
                <w:rFonts w:ascii="宋体" w:hAnsi="宋体" w:cs="宋体" w:eastAsia="宋体" w:hint="default"/>
                <w:sz w:val="21"/>
                <w:szCs w:val="21"/>
              </w:rPr>
              <w:t>适用税率计算的所得税费用</w:t>
            </w:r>
            <w:r>
              <w:rPr>
                <w:rFonts w:ascii="宋体" w:hAnsi="宋体" w:cs="宋体" w:eastAsia="宋体" w:hint="default"/>
                <w:sz w:val="21"/>
                <w:szCs w:val="21"/>
              </w:rPr>
              <w:t> </w:t>
            </w:r>
          </w:p>
        </w:tc>
        <w:tc>
          <w:tcPr>
            <w:tcW w:w="1964"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right="-1"/>
              <w:jc w:val="right"/>
              <w:rPr>
                <w:rFonts w:ascii="宋体" w:hAnsi="宋体" w:cs="宋体" w:eastAsia="宋体" w:hint="default"/>
                <w:sz w:val="21"/>
                <w:szCs w:val="21"/>
              </w:rPr>
            </w:pPr>
            <w:r>
              <w:rPr>
                <w:rFonts w:ascii="宋体"/>
                <w:w w:val="100"/>
                <w:sz w:val="21"/>
              </w:rPr>
              <w:t> </w:t>
            </w:r>
          </w:p>
        </w:tc>
      </w:tr>
      <w:tr>
        <w:trPr>
          <w:trHeight w:val="288" w:hRule="exact"/>
        </w:trPr>
        <w:tc>
          <w:tcPr>
            <w:tcW w:w="696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r>
              <w:rPr>
                <w:rFonts w:ascii="宋体" w:hAnsi="宋体" w:cs="宋体" w:eastAsia="宋体" w:hint="default"/>
                <w:sz w:val="21"/>
                <w:szCs w:val="21"/>
              </w:rPr>
              <w:t> </w:t>
            </w:r>
          </w:p>
        </w:tc>
        <w:tc>
          <w:tcPr>
            <w:tcW w:w="196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52,528,499.21</w:t>
            </w:r>
            <w:r>
              <w:rPr>
                <w:rFonts w:ascii="宋体"/>
                <w:sz w:val="21"/>
              </w:rPr>
              <w:t> </w:t>
            </w:r>
          </w:p>
        </w:tc>
      </w:tr>
      <w:tr>
        <w:trPr>
          <w:trHeight w:val="288" w:hRule="exact"/>
        </w:trPr>
        <w:tc>
          <w:tcPr>
            <w:tcW w:w="696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r>
              <w:rPr>
                <w:rFonts w:ascii="宋体" w:hAnsi="宋体" w:cs="宋体" w:eastAsia="宋体" w:hint="default"/>
                <w:sz w:val="21"/>
                <w:szCs w:val="21"/>
              </w:rPr>
              <w:t> </w:t>
            </w:r>
          </w:p>
        </w:tc>
        <w:tc>
          <w:tcPr>
            <w:tcW w:w="196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-1,254,069.97</w:t>
            </w:r>
            <w:r>
              <w:rPr>
                <w:rFonts w:ascii="宋体"/>
                <w:sz w:val="21"/>
              </w:rPr>
              <w:t> </w:t>
            </w:r>
          </w:p>
        </w:tc>
      </w:tr>
      <w:tr>
        <w:trPr>
          <w:trHeight w:val="286" w:hRule="exact"/>
        </w:trPr>
        <w:tc>
          <w:tcPr>
            <w:tcW w:w="696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非应税收入的影响</w:t>
            </w:r>
            <w:r>
              <w:rPr>
                <w:rFonts w:ascii="宋体" w:hAnsi="宋体" w:cs="宋体" w:eastAsia="宋体" w:hint="default"/>
                <w:sz w:val="21"/>
                <w:szCs w:val="21"/>
              </w:rPr>
              <w:t> </w:t>
            </w:r>
          </w:p>
        </w:tc>
        <w:tc>
          <w:tcPr>
            <w:tcW w:w="196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8" w:hRule="exact"/>
        </w:trPr>
        <w:tc>
          <w:tcPr>
            <w:tcW w:w="696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r>
              <w:rPr>
                <w:rFonts w:ascii="宋体" w:hAnsi="宋体" w:cs="宋体" w:eastAsia="宋体" w:hint="default"/>
                <w:sz w:val="21"/>
                <w:szCs w:val="21"/>
              </w:rPr>
              <w:t> </w:t>
            </w:r>
          </w:p>
        </w:tc>
        <w:tc>
          <w:tcPr>
            <w:tcW w:w="196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1,282,798.25</w:t>
            </w:r>
            <w:r>
              <w:rPr>
                <w:rFonts w:ascii="宋体"/>
                <w:sz w:val="21"/>
              </w:rPr>
              <w:t> </w:t>
            </w:r>
          </w:p>
        </w:tc>
      </w:tr>
      <w:tr>
        <w:trPr>
          <w:trHeight w:val="288" w:hRule="exact"/>
        </w:trPr>
        <w:tc>
          <w:tcPr>
            <w:tcW w:w="696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使用前期未确认递延所得税资产的可抵扣亏损的影响</w:t>
            </w:r>
            <w:r>
              <w:rPr>
                <w:rFonts w:ascii="宋体" w:hAnsi="宋体" w:cs="宋体" w:eastAsia="宋体" w:hint="default"/>
                <w:sz w:val="21"/>
                <w:szCs w:val="21"/>
              </w:rPr>
              <w:t> </w:t>
            </w:r>
          </w:p>
        </w:tc>
        <w:tc>
          <w:tcPr>
            <w:tcW w:w="196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-2,845,371.51</w:t>
            </w:r>
            <w:r>
              <w:rPr>
                <w:rFonts w:ascii="宋体"/>
                <w:sz w:val="21"/>
              </w:rPr>
              <w:t> </w:t>
            </w:r>
          </w:p>
        </w:tc>
      </w:tr>
      <w:tr>
        <w:trPr>
          <w:trHeight w:val="286" w:hRule="exact"/>
        </w:trPr>
        <w:tc>
          <w:tcPr>
            <w:tcW w:w="696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本期未确认递延所得税资产的可抵扣暂时性差异或可抵扣亏损的影响</w:t>
            </w:r>
            <w:r>
              <w:rPr>
                <w:rFonts w:ascii="宋体" w:hAnsi="宋体" w:cs="宋体" w:eastAsia="宋体" w:hint="default"/>
                <w:sz w:val="21"/>
                <w:szCs w:val="21"/>
              </w:rPr>
              <w:t> </w:t>
            </w:r>
          </w:p>
        </w:tc>
        <w:tc>
          <w:tcPr>
            <w:tcW w:w="196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602,961.59</w:t>
            </w:r>
            <w:r>
              <w:rPr>
                <w:rFonts w:ascii="宋体"/>
                <w:sz w:val="21"/>
              </w:rPr>
              <w:t> </w:t>
            </w:r>
          </w:p>
        </w:tc>
      </w:tr>
      <w:tr>
        <w:trPr>
          <w:trHeight w:val="290" w:hRule="exact"/>
        </w:trPr>
        <w:tc>
          <w:tcPr>
            <w:tcW w:w="6969" w:type="dxa"/>
            <w:tcBorders>
              <w:top w:val="single" w:sz="4" w:space="0" w:color="000000"/>
              <w:left w:val="single" w:sz="6" w:space="0" w:color="000000"/>
              <w:bottom w:val="single" w:sz="6" w:space="0" w:color="000000"/>
              <w:right w:val="single" w:sz="6" w:space="0" w:color="000000"/>
            </w:tcBorders>
          </w:tcPr>
          <w:p>
            <w:pPr>
              <w:pStyle w:val="TableParagraph"/>
              <w:spacing w:line="248" w:lineRule="exact"/>
              <w:ind w:left="106" w:right="0"/>
              <w:jc w:val="left"/>
              <w:rPr>
                <w:rFonts w:ascii="宋体" w:hAnsi="宋体" w:cs="宋体" w:eastAsia="宋体" w:hint="default"/>
                <w:sz w:val="21"/>
                <w:szCs w:val="21"/>
              </w:rPr>
            </w:pPr>
            <w:r>
              <w:rPr>
                <w:rFonts w:ascii="宋体" w:hAnsi="宋体" w:cs="宋体" w:eastAsia="宋体" w:hint="default"/>
                <w:sz w:val="21"/>
                <w:szCs w:val="21"/>
              </w:rPr>
              <w:t>研发费用加计扣除</w:t>
            </w:r>
            <w:r>
              <w:rPr>
                <w:rFonts w:ascii="宋体" w:hAnsi="宋体" w:cs="宋体" w:eastAsia="宋体" w:hint="default"/>
                <w:sz w:val="21"/>
                <w:szCs w:val="21"/>
              </w:rPr>
              <w:t> </w:t>
            </w:r>
          </w:p>
        </w:tc>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right="-1"/>
              <w:jc w:val="right"/>
              <w:rPr>
                <w:rFonts w:ascii="宋体" w:hAnsi="宋体" w:cs="宋体" w:eastAsia="宋体" w:hint="default"/>
                <w:sz w:val="21"/>
                <w:szCs w:val="21"/>
              </w:rPr>
            </w:pPr>
            <w:r>
              <w:rPr>
                <w:rFonts w:ascii="宋体"/>
                <w:spacing w:val="-1"/>
                <w:sz w:val="21"/>
              </w:rPr>
              <w:t>-1,464,624.14</w:t>
            </w:r>
            <w:r>
              <w:rPr>
                <w:rFonts w:ascii="宋体"/>
                <w:sz w:val="21"/>
              </w:rPr>
              <w:t> </w:t>
            </w:r>
          </w:p>
        </w:tc>
      </w:tr>
      <w:tr>
        <w:trPr>
          <w:trHeight w:val="288" w:hRule="exact"/>
        </w:trPr>
        <w:tc>
          <w:tcPr>
            <w:tcW w:w="69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以前期间未确认递延所得税资产的暂时性差异的影响</w:t>
            </w:r>
            <w:r>
              <w:rPr>
                <w:rFonts w:ascii="宋体" w:hAnsi="宋体" w:cs="宋体" w:eastAsia="宋体" w:hint="default"/>
                <w:sz w:val="21"/>
                <w:szCs w:val="21"/>
              </w:rPr>
              <w:t> </w:t>
            </w:r>
          </w:p>
        </w:tc>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-19,362.82</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140" w:right="1480"/>
        </w:sectPr>
      </w:pPr>
    </w:p>
    <w:p>
      <w:pPr>
        <w:spacing w:line="240" w:lineRule="auto" w:before="5"/>
        <w:rPr>
          <w:rFonts w:ascii="宋体" w:hAnsi="宋体" w:cs="宋体" w:eastAsia="宋体" w:hint="default"/>
          <w:sz w:val="27"/>
          <w:szCs w:val="27"/>
        </w:rPr>
      </w:pPr>
    </w:p>
    <w:tbl>
      <w:tblPr>
        <w:tblW w:w="0" w:type="auto"/>
        <w:jc w:val="left"/>
        <w:tblInd w:w="129" w:type="dxa"/>
        <w:tblLayout w:type="fixed"/>
        <w:tblCellMar>
          <w:top w:w="0" w:type="dxa"/>
          <w:left w:w="0" w:type="dxa"/>
          <w:bottom w:w="0" w:type="dxa"/>
          <w:right w:w="0" w:type="dxa"/>
        </w:tblCellMar>
        <w:tblLook w:val="01E0"/>
      </w:tblPr>
      <w:tblGrid>
        <w:gridCol w:w="6969"/>
        <w:gridCol w:w="1964"/>
      </w:tblGrid>
      <w:tr>
        <w:trPr>
          <w:trHeight w:val="283" w:hRule="exact"/>
        </w:trPr>
        <w:tc>
          <w:tcPr>
            <w:tcW w:w="6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964"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448"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r>
      <w:tr>
        <w:trPr>
          <w:trHeight w:val="288" w:hRule="exact"/>
        </w:trPr>
        <w:tc>
          <w:tcPr>
            <w:tcW w:w="6969" w:type="dxa"/>
            <w:tcBorders>
              <w:top w:val="single" w:sz="4" w:space="0" w:color="000000"/>
              <w:left w:val="single" w:sz="6" w:space="0" w:color="000000"/>
              <w:bottom w:val="single" w:sz="6" w:space="0" w:color="000000"/>
              <w:right w:val="single" w:sz="6" w:space="0" w:color="000000"/>
            </w:tcBorders>
          </w:tcPr>
          <w:p>
            <w:pPr>
              <w:pStyle w:val="TableParagraph"/>
              <w:spacing w:line="246" w:lineRule="exact"/>
              <w:ind w:left="106" w:right="0"/>
              <w:jc w:val="left"/>
              <w:rPr>
                <w:rFonts w:ascii="宋体" w:hAnsi="宋体" w:cs="宋体" w:eastAsia="宋体" w:hint="default"/>
                <w:sz w:val="21"/>
                <w:szCs w:val="21"/>
              </w:rPr>
            </w:pPr>
            <w:r>
              <w:rPr>
                <w:rFonts w:ascii="宋体" w:hAnsi="宋体" w:cs="宋体" w:eastAsia="宋体" w:hint="default"/>
                <w:sz w:val="21"/>
                <w:szCs w:val="21"/>
              </w:rPr>
              <w:t>以前年度确认递延所得税资产的可抵扣亏损的影响</w:t>
            </w:r>
            <w:r>
              <w:rPr>
                <w:rFonts w:ascii="宋体" w:hAnsi="宋体" w:cs="宋体" w:eastAsia="宋体" w:hint="default"/>
                <w:sz w:val="21"/>
                <w:szCs w:val="21"/>
              </w:rPr>
              <w:t> </w:t>
            </w:r>
          </w:p>
        </w:tc>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
              <w:jc w:val="right"/>
              <w:rPr>
                <w:rFonts w:ascii="宋体" w:hAnsi="宋体" w:cs="宋体" w:eastAsia="宋体" w:hint="default"/>
                <w:sz w:val="21"/>
                <w:szCs w:val="21"/>
              </w:rPr>
            </w:pPr>
            <w:r>
              <w:rPr>
                <w:rFonts w:ascii="宋体"/>
                <w:spacing w:val="-1"/>
                <w:sz w:val="21"/>
              </w:rPr>
              <w:t>314,576.58</w:t>
            </w:r>
            <w:r>
              <w:rPr>
                <w:rFonts w:ascii="宋体"/>
                <w:sz w:val="21"/>
              </w:rPr>
              <w:t> </w:t>
            </w:r>
          </w:p>
        </w:tc>
      </w:tr>
      <w:tr>
        <w:trPr>
          <w:trHeight w:val="286" w:hRule="exact"/>
        </w:trPr>
        <w:tc>
          <w:tcPr>
            <w:tcW w:w="6969" w:type="dxa"/>
            <w:tcBorders>
              <w:top w:val="single" w:sz="6"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所得税费用</w:t>
            </w:r>
            <w:r>
              <w:rPr>
                <w:rFonts w:ascii="宋体" w:hAnsi="宋体" w:cs="宋体" w:eastAsia="宋体" w:hint="default"/>
                <w:sz w:val="21"/>
                <w:szCs w:val="21"/>
              </w:rPr>
              <w:t> </w:t>
            </w:r>
          </w:p>
        </w:tc>
        <w:tc>
          <w:tcPr>
            <w:tcW w:w="196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49,145,407.19</w:t>
            </w:r>
            <w:r>
              <w:rPr>
                <w:rFonts w:ascii="宋体"/>
                <w:sz w:val="21"/>
              </w:rPr>
              <w:t> </w:t>
            </w:r>
          </w:p>
        </w:tc>
      </w:tr>
    </w:tbl>
    <w:p>
      <w:pPr>
        <w:spacing w:after="0" w:line="243" w:lineRule="exact"/>
        <w:jc w:val="right"/>
        <w:rPr>
          <w:rFonts w:ascii="宋体" w:hAnsi="宋体" w:cs="宋体" w:eastAsia="宋体" w:hint="default"/>
          <w:sz w:val="21"/>
          <w:szCs w:val="21"/>
        </w:rPr>
        <w:sectPr>
          <w:pgSz w:w="11910" w:h="16840"/>
          <w:pgMar w:header="0" w:footer="1195" w:top="1080" w:bottom="1380" w:left="1140" w:right="1480"/>
        </w:sectPr>
      </w:pPr>
    </w:p>
    <w:p>
      <w:pPr>
        <w:pStyle w:val="BodyText"/>
        <w:spacing w:line="243" w:lineRule="exact"/>
        <w:ind w:right="0"/>
        <w:jc w:val="left"/>
        <w:rPr>
          <w:rFonts w:ascii="宋体" w:hAnsi="宋体" w:cs="宋体" w:eastAsia="宋体" w:hint="default"/>
        </w:rPr>
      </w:pPr>
      <w:r>
        <w:rPr>
          <w:rFonts w:ascii="宋体"/>
          <w:w w:val="100"/>
        </w:rPr>
        <w:t> </w:t>
      </w:r>
    </w:p>
    <w:p>
      <w:pPr>
        <w:pStyle w:val="BodyText"/>
        <w:spacing w:line="240" w:lineRule="auto" w:before="58"/>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58"/>
        <w:ind w:right="0"/>
        <w:jc w:val="left"/>
        <w:rPr>
          <w:rFonts w:ascii="宋体" w:hAnsi="宋体" w:cs="宋体" w:eastAsia="宋体" w:hint="default"/>
          <w:b w:val="0"/>
          <w:bCs w:val="0"/>
        </w:rPr>
      </w:pPr>
      <w:r>
        <w:rPr>
          <w:rFonts w:ascii="宋体"/>
          <w:w w:val="99"/>
        </w:rPr>
        <w:t> </w:t>
      </w:r>
      <w:r>
        <w:rPr>
          <w:rFonts w:ascii="宋体"/>
          <w:b w:val="0"/>
        </w:rPr>
      </w:r>
    </w:p>
    <w:p>
      <w:pPr>
        <w:pStyle w:val="Heading4"/>
        <w:spacing w:line="240" w:lineRule="auto" w:before="56"/>
        <w:ind w:right="0"/>
        <w:jc w:val="left"/>
        <w:rPr>
          <w:rFonts w:ascii="宋体" w:hAnsi="宋体" w:cs="宋体" w:eastAsia="宋体" w:hint="default"/>
          <w:b w:val="0"/>
          <w:bCs w:val="0"/>
        </w:rPr>
      </w:pPr>
      <w:r>
        <w:rPr>
          <w:rFonts w:ascii="宋体" w:hAnsi="宋体" w:cs="宋体" w:eastAsia="宋体" w:hint="default"/>
        </w:rPr>
        <w:t>75</w:t>
      </w:r>
      <w:r>
        <w:rPr/>
        <w:t>、</w:t>
      </w:r>
      <w:r>
        <w:rPr>
          <w:spacing w:val="-26"/>
        </w:rPr>
        <w:t> </w:t>
      </w:r>
      <w:r>
        <w:rPr/>
        <w:t>其他综合收益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before="116"/>
        <w:ind w:right="0"/>
        <w:jc w:val="left"/>
        <w:rPr>
          <w:rFonts w:ascii="宋体" w:hAnsi="宋体" w:cs="宋体" w:eastAsia="宋体" w:hint="default"/>
        </w:rPr>
      </w:pPr>
      <w:r>
        <w:rPr/>
        <w:t>详见附注七、</w:t>
      </w:r>
      <w:r>
        <w:rPr>
          <w:rFonts w:ascii="宋体" w:hAnsi="宋体" w:cs="宋体" w:eastAsia="宋体" w:hint="default"/>
        </w:rPr>
        <w:t>55</w:t>
      </w:r>
      <w:r>
        <w:rPr/>
        <w:t>、“其他综合收益”。</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92" w:lineRule="auto" w:before="56"/>
        <w:ind w:right="0"/>
        <w:jc w:val="left"/>
        <w:rPr>
          <w:rFonts w:ascii="宋体" w:hAnsi="宋体" w:cs="宋体" w:eastAsia="宋体" w:hint="default"/>
          <w:b w:val="0"/>
          <w:bCs w:val="0"/>
        </w:rPr>
      </w:pPr>
      <w:r>
        <w:rPr>
          <w:rFonts w:ascii="宋体" w:hAnsi="宋体" w:cs="宋体" w:eastAsia="宋体" w:hint="default"/>
        </w:rPr>
        <w:t>76</w:t>
      </w:r>
      <w:r>
        <w:rPr/>
        <w:t>、</w:t>
      </w:r>
      <w:r>
        <w:rPr>
          <w:spacing w:val="-25"/>
        </w:rPr>
        <w:t> </w:t>
      </w:r>
      <w:r>
        <w:rPr/>
        <w:t>现金流量表项目</w:t>
      </w:r>
      <w:r>
        <w:rPr>
          <w:rFonts w:ascii="宋体" w:hAnsi="宋体" w:cs="宋体" w:eastAsia="宋体" w:hint="default"/>
          <w:w w:val="99"/>
        </w:rPr>
        <w:t> </w:t>
      </w:r>
      <w:r>
        <w:rPr>
          <w:rFonts w:ascii="宋体" w:hAnsi="宋体" w:cs="宋体" w:eastAsia="宋体" w:hint="default"/>
        </w:rPr>
        <w:t>(1).</w:t>
      </w:r>
      <w:r>
        <w:rPr/>
        <w:t>收到的其他与经营活动有关的现金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0"/>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4"/>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40" w:right="1480"/>
          <w:cols w:num="2" w:equalWidth="0">
            <w:col w:w="3832" w:space="2789"/>
            <w:col w:w="2669"/>
          </w:cols>
        </w:sectPr>
      </w:pPr>
    </w:p>
    <w:p>
      <w:pPr>
        <w:spacing w:line="240" w:lineRule="auto" w:before="4"/>
        <w:rPr>
          <w:rFonts w:ascii="宋体" w:hAnsi="宋体" w:cs="宋体" w:eastAsia="宋体" w:hint="default"/>
          <w:sz w:val="2"/>
          <w:szCs w:val="2"/>
        </w:rPr>
      </w:pPr>
    </w:p>
    <w:tbl>
      <w:tblPr>
        <w:tblW w:w="0" w:type="auto"/>
        <w:jc w:val="left"/>
        <w:tblInd w:w="131" w:type="dxa"/>
        <w:tblLayout w:type="fixed"/>
        <w:tblCellMar>
          <w:top w:w="0" w:type="dxa"/>
          <w:left w:w="0" w:type="dxa"/>
          <w:bottom w:w="0" w:type="dxa"/>
          <w:right w:w="0" w:type="dxa"/>
        </w:tblCellMar>
        <w:tblLook w:val="01E0"/>
      </w:tblPr>
      <w:tblGrid>
        <w:gridCol w:w="3337"/>
        <w:gridCol w:w="2859"/>
        <w:gridCol w:w="2737"/>
      </w:tblGrid>
      <w:tr>
        <w:trPr>
          <w:trHeight w:val="283"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47"/>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5"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7"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收单位往来款</w:t>
            </w:r>
            <w:r>
              <w:rPr>
                <w:rFonts w:ascii="宋体" w:hAnsi="宋体" w:cs="宋体" w:eastAsia="宋体" w:hint="default"/>
                <w:sz w:val="21"/>
                <w:szCs w:val="21"/>
              </w:rPr>
              <w:t> </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49,039,931.87</w:t>
            </w:r>
            <w:r>
              <w:rPr>
                <w:rFonts w:ascii="宋体"/>
                <w:sz w:val="21"/>
              </w:rPr>
              <w:t> </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30,838,850.13</w:t>
            </w:r>
            <w:r>
              <w:rPr>
                <w:rFonts w:ascii="宋体"/>
                <w:sz w:val="21"/>
              </w:rPr>
              <w:t> </w:t>
            </w:r>
          </w:p>
        </w:tc>
      </w:tr>
      <w:tr>
        <w:trPr>
          <w:trHeight w:val="283"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保证金</w:t>
            </w:r>
            <w:r>
              <w:rPr>
                <w:rFonts w:ascii="宋体" w:hAnsi="宋体" w:cs="宋体" w:eastAsia="宋体" w:hint="default"/>
                <w:sz w:val="21"/>
                <w:szCs w:val="21"/>
              </w:rPr>
              <w:t> </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11,197,934.04</w:t>
            </w:r>
            <w:r>
              <w:rPr>
                <w:rFonts w:ascii="宋体"/>
                <w:sz w:val="21"/>
              </w:rPr>
              <w:t> </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11,005,205.70</w:t>
            </w:r>
            <w:r>
              <w:rPr>
                <w:rFonts w:ascii="宋体"/>
                <w:sz w:val="21"/>
              </w:rPr>
              <w:t> </w:t>
            </w:r>
          </w:p>
        </w:tc>
      </w:tr>
      <w:tr>
        <w:trPr>
          <w:trHeight w:val="283"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收到的退款</w:t>
            </w:r>
            <w:r>
              <w:rPr>
                <w:rFonts w:ascii="宋体" w:hAnsi="宋体" w:cs="宋体" w:eastAsia="宋体" w:hint="default"/>
                <w:sz w:val="21"/>
                <w:szCs w:val="21"/>
              </w:rPr>
              <w:t> </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9,601,430.16</w:t>
            </w:r>
            <w:r>
              <w:rPr>
                <w:rFonts w:ascii="宋体"/>
                <w:sz w:val="21"/>
              </w:rPr>
              <w:t> </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5,671,131.80</w:t>
            </w:r>
            <w:r>
              <w:rPr>
                <w:rFonts w:ascii="宋体"/>
                <w:sz w:val="21"/>
              </w:rPr>
              <w:t> </w:t>
            </w:r>
          </w:p>
        </w:tc>
      </w:tr>
      <w:tr>
        <w:trPr>
          <w:trHeight w:val="281"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政府补助</w:t>
            </w:r>
            <w:r>
              <w:rPr>
                <w:rFonts w:ascii="宋体" w:hAnsi="宋体" w:cs="宋体" w:eastAsia="宋体" w:hint="default"/>
                <w:sz w:val="21"/>
                <w:szCs w:val="21"/>
              </w:rPr>
              <w:t> </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7,858,087.17</w:t>
            </w:r>
            <w:r>
              <w:rPr>
                <w:rFonts w:ascii="宋体"/>
                <w:sz w:val="21"/>
              </w:rPr>
              <w:t> </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12,715,555.98</w:t>
            </w:r>
            <w:r>
              <w:rPr>
                <w:rFonts w:ascii="宋体"/>
                <w:sz w:val="21"/>
              </w:rPr>
              <w:t> </w:t>
            </w:r>
          </w:p>
        </w:tc>
      </w:tr>
      <w:tr>
        <w:trPr>
          <w:trHeight w:val="283"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7,200,405.67</w:t>
            </w:r>
            <w:r>
              <w:rPr>
                <w:rFonts w:ascii="宋体"/>
                <w:sz w:val="21"/>
              </w:rPr>
              <w:t> </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3,195,698.59</w:t>
            </w:r>
            <w:r>
              <w:rPr>
                <w:rFonts w:ascii="宋体"/>
                <w:sz w:val="21"/>
              </w:rPr>
              <w:t> </w:t>
            </w:r>
          </w:p>
        </w:tc>
      </w:tr>
      <w:tr>
        <w:trPr>
          <w:trHeight w:val="283"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收回备用金</w:t>
            </w:r>
            <w:r>
              <w:rPr>
                <w:rFonts w:ascii="宋体" w:hAnsi="宋体" w:cs="宋体" w:eastAsia="宋体" w:hint="default"/>
                <w:sz w:val="21"/>
                <w:szCs w:val="21"/>
              </w:rPr>
              <w:t> </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7,042,474.52</w:t>
            </w:r>
            <w:r>
              <w:rPr>
                <w:rFonts w:ascii="宋体"/>
                <w:sz w:val="21"/>
              </w:rPr>
              <w:t> </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2,397,753.45</w:t>
            </w:r>
            <w:r>
              <w:rPr>
                <w:rFonts w:ascii="宋体"/>
                <w:sz w:val="21"/>
              </w:rPr>
              <w:t> </w:t>
            </w:r>
          </w:p>
        </w:tc>
      </w:tr>
      <w:tr>
        <w:trPr>
          <w:trHeight w:val="281"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代收款</w:t>
            </w:r>
            <w:r>
              <w:rPr>
                <w:rFonts w:ascii="宋体" w:hAnsi="宋体" w:cs="宋体" w:eastAsia="宋体" w:hint="default"/>
                <w:sz w:val="21"/>
                <w:szCs w:val="21"/>
              </w:rPr>
              <w:t> </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3,201,772.25</w:t>
            </w:r>
            <w:r>
              <w:rPr>
                <w:rFonts w:ascii="宋体"/>
                <w:sz w:val="21"/>
              </w:rPr>
              <w:t> </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6,220,288.40</w:t>
            </w:r>
            <w:r>
              <w:rPr>
                <w:rFonts w:ascii="宋体"/>
                <w:sz w:val="21"/>
              </w:rPr>
              <w:t> </w:t>
            </w:r>
          </w:p>
        </w:tc>
      </w:tr>
      <w:tr>
        <w:trPr>
          <w:trHeight w:val="283"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代垫款</w:t>
            </w:r>
            <w:r>
              <w:rPr>
                <w:rFonts w:ascii="宋体" w:hAnsi="宋体" w:cs="宋体" w:eastAsia="宋体" w:hint="default"/>
                <w:sz w:val="21"/>
                <w:szCs w:val="21"/>
              </w:rPr>
              <w:t> </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2,289,133.12</w:t>
            </w:r>
            <w:r>
              <w:rPr>
                <w:rFonts w:ascii="宋体"/>
                <w:sz w:val="21"/>
              </w:rPr>
              <w:t> </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r>
      <w:tr>
        <w:trPr>
          <w:trHeight w:val="281"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赔款</w:t>
            </w:r>
            <w:r>
              <w:rPr>
                <w:rFonts w:ascii="宋体" w:hAnsi="宋体" w:cs="宋体" w:eastAsia="宋体" w:hint="default"/>
                <w:sz w:val="21"/>
                <w:szCs w:val="21"/>
              </w:rPr>
              <w:t> </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811,093.00</w:t>
            </w:r>
            <w:r>
              <w:rPr>
                <w:rFonts w:ascii="宋体"/>
                <w:sz w:val="21"/>
              </w:rPr>
              <w:t> </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987,997.44</w:t>
            </w:r>
            <w:r>
              <w:rPr>
                <w:rFonts w:ascii="宋体"/>
                <w:sz w:val="21"/>
              </w:rPr>
              <w:t> </w:t>
            </w:r>
          </w:p>
        </w:tc>
      </w:tr>
      <w:tr>
        <w:trPr>
          <w:trHeight w:val="283"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4,275,452.58</w:t>
            </w:r>
            <w:r>
              <w:rPr>
                <w:rFonts w:ascii="宋体"/>
                <w:sz w:val="21"/>
              </w:rPr>
              <w:t> </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3,719,163.49</w:t>
            </w:r>
            <w:r>
              <w:rPr>
                <w:rFonts w:ascii="宋体"/>
                <w:sz w:val="21"/>
              </w:rPr>
              <w:t> </w:t>
            </w:r>
          </w:p>
        </w:tc>
      </w:tr>
      <w:tr>
        <w:trPr>
          <w:trHeight w:val="283"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47"/>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102,517,714.38</w:t>
            </w:r>
            <w:r>
              <w:rPr>
                <w:rFonts w:ascii="宋体"/>
                <w:sz w:val="21"/>
              </w:rPr>
              <w:t> </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76,751,644.98</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140" w:right="1480"/>
        </w:sectPr>
      </w:pPr>
    </w:p>
    <w:p>
      <w:pPr>
        <w:pStyle w:val="BodyText"/>
        <w:spacing w:line="241" w:lineRule="exact"/>
        <w:ind w:right="0"/>
        <w:jc w:val="left"/>
        <w:rPr>
          <w:rFonts w:ascii="宋体" w:hAnsi="宋体" w:cs="宋体" w:eastAsia="宋体" w:hint="default"/>
        </w:rPr>
      </w:pPr>
      <w:r>
        <w:rPr>
          <w:rFonts w:ascii="宋体"/>
          <w:w w:val="100"/>
        </w:rPr>
        <w:t> </w:t>
      </w:r>
    </w:p>
    <w:p>
      <w:pPr>
        <w:pStyle w:val="BodyText"/>
        <w:spacing w:line="290" w:lineRule="auto" w:before="56"/>
        <w:ind w:right="0"/>
        <w:jc w:val="left"/>
        <w:rPr>
          <w:rFonts w:ascii="宋体" w:hAnsi="宋体" w:cs="宋体" w:eastAsia="宋体" w:hint="default"/>
        </w:rPr>
      </w:pPr>
      <w:r>
        <w:rPr/>
        <w:t>收到的其他与经营活动有关的现金说明：</w:t>
      </w:r>
      <w:r>
        <w:rPr>
          <w:rFonts w:ascii="宋体" w:hAnsi="宋体" w:cs="宋体" w:eastAsia="宋体" w:hint="default"/>
          <w:w w:val="100"/>
        </w:rPr>
        <w:t> </w:t>
      </w:r>
      <w:r>
        <w:rPr/>
        <w:t>无</w:t>
      </w:r>
      <w:r>
        <w:rPr>
          <w:rFonts w:ascii="宋体" w:hAnsi="宋体" w:cs="宋体" w:eastAsia="宋体" w:hint="default"/>
        </w:rPr>
        <w:t> </w:t>
      </w:r>
    </w:p>
    <w:p>
      <w:pPr>
        <w:pStyle w:val="BodyText"/>
        <w:spacing w:line="227"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rFonts w:ascii="宋体" w:hAnsi="宋体" w:cs="宋体" w:eastAsia="宋体" w:hint="default"/>
          <w:b w:val="0"/>
          <w:bCs w:val="0"/>
        </w:rPr>
      </w:pPr>
      <w:r>
        <w:rPr>
          <w:rFonts w:ascii="宋体" w:hAnsi="宋体" w:cs="宋体" w:eastAsia="宋体" w:hint="default"/>
        </w:rPr>
        <w:t>(2).</w:t>
      </w:r>
      <w:r>
        <w:rPr/>
        <w:t>支付的其他与经营活动有关的现金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40" w:right="1480"/>
          <w:cols w:num="2" w:equalWidth="0">
            <w:col w:w="4026" w:space="2594"/>
            <w:col w:w="2670"/>
          </w:cols>
        </w:sectPr>
      </w:pPr>
    </w:p>
    <w:p>
      <w:pPr>
        <w:spacing w:line="240" w:lineRule="auto" w:before="4"/>
        <w:rPr>
          <w:rFonts w:ascii="宋体" w:hAnsi="宋体" w:cs="宋体" w:eastAsia="宋体" w:hint="default"/>
          <w:sz w:val="2"/>
          <w:szCs w:val="2"/>
        </w:rPr>
      </w:pPr>
    </w:p>
    <w:tbl>
      <w:tblPr>
        <w:tblW w:w="0" w:type="auto"/>
        <w:jc w:val="left"/>
        <w:tblInd w:w="131" w:type="dxa"/>
        <w:tblLayout w:type="fixed"/>
        <w:tblCellMar>
          <w:top w:w="0" w:type="dxa"/>
          <w:left w:w="0" w:type="dxa"/>
          <w:bottom w:w="0" w:type="dxa"/>
          <w:right w:w="0" w:type="dxa"/>
        </w:tblCellMar>
        <w:tblLook w:val="01E0"/>
      </w:tblPr>
      <w:tblGrid>
        <w:gridCol w:w="3337"/>
        <w:gridCol w:w="2840"/>
        <w:gridCol w:w="2756"/>
      </w:tblGrid>
      <w:tr>
        <w:trPr>
          <w:trHeight w:val="283"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5"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7"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4"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租赁费</w:t>
            </w:r>
            <w:r>
              <w:rPr>
                <w:rFonts w:ascii="宋体" w:hAnsi="宋体" w:cs="宋体" w:eastAsia="宋体" w:hint="default"/>
                <w:sz w:val="21"/>
                <w:szCs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120,121,820.21</w:t>
            </w:r>
            <w:r>
              <w:rPr>
                <w:rFonts w:ascii="宋体"/>
                <w:sz w:val="21"/>
              </w:rPr>
              <w:t> </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88,503,302.16</w:t>
            </w:r>
            <w:r>
              <w:rPr>
                <w:rFonts w:ascii="宋体"/>
                <w:sz w:val="21"/>
              </w:rPr>
              <w:t> </w:t>
            </w:r>
          </w:p>
        </w:tc>
      </w:tr>
      <w:tr>
        <w:trPr>
          <w:trHeight w:val="281"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付单位往来款</w:t>
            </w:r>
            <w:r>
              <w:rPr>
                <w:rFonts w:ascii="宋体" w:hAnsi="宋体" w:cs="宋体" w:eastAsia="宋体" w:hint="default"/>
                <w:sz w:val="21"/>
                <w:szCs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58,035,116.06</w:t>
            </w:r>
            <w:r>
              <w:rPr>
                <w:rFonts w:ascii="宋体"/>
                <w:sz w:val="21"/>
              </w:rPr>
              <w:t> </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39,435,555.76</w:t>
            </w:r>
            <w:r>
              <w:rPr>
                <w:rFonts w:ascii="宋体"/>
                <w:sz w:val="21"/>
              </w:rPr>
              <w:t> </w:t>
            </w:r>
          </w:p>
        </w:tc>
      </w:tr>
      <w:tr>
        <w:trPr>
          <w:trHeight w:val="283"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办公经费</w:t>
            </w:r>
            <w:r>
              <w:rPr>
                <w:rFonts w:ascii="宋体" w:hAnsi="宋体" w:cs="宋体" w:eastAsia="宋体" w:hint="default"/>
                <w:sz w:val="21"/>
                <w:szCs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29,716,936.35</w:t>
            </w:r>
            <w:r>
              <w:rPr>
                <w:rFonts w:ascii="宋体"/>
                <w:sz w:val="21"/>
              </w:rPr>
              <w:t> </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10,080,002.36</w:t>
            </w:r>
            <w:r>
              <w:rPr>
                <w:rFonts w:ascii="宋体"/>
                <w:sz w:val="21"/>
              </w:rPr>
              <w:t> </w:t>
            </w:r>
          </w:p>
        </w:tc>
      </w:tr>
      <w:tr>
        <w:trPr>
          <w:trHeight w:val="283"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差旅费</w:t>
            </w:r>
            <w:r>
              <w:rPr>
                <w:rFonts w:ascii="宋体" w:hAnsi="宋体" w:cs="宋体" w:eastAsia="宋体" w:hint="default"/>
                <w:sz w:val="21"/>
                <w:szCs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10,223,060.91</w:t>
            </w:r>
            <w:r>
              <w:rPr>
                <w:rFonts w:ascii="宋体"/>
                <w:sz w:val="21"/>
              </w:rPr>
              <w:t> </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6,934,309.75</w:t>
            </w:r>
            <w:r>
              <w:rPr>
                <w:rFonts w:ascii="宋体"/>
                <w:sz w:val="21"/>
              </w:rPr>
              <w:t> </w:t>
            </w:r>
          </w:p>
        </w:tc>
      </w:tr>
      <w:tr>
        <w:trPr>
          <w:trHeight w:val="281"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信息及技术服务费</w:t>
            </w:r>
            <w:r>
              <w:rPr>
                <w:rFonts w:ascii="宋体" w:hAnsi="宋体" w:cs="宋体" w:eastAsia="宋体" w:hint="default"/>
                <w:sz w:val="21"/>
                <w:szCs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7,435,443.83</w:t>
            </w:r>
            <w:r>
              <w:rPr>
                <w:rFonts w:ascii="宋体"/>
                <w:sz w:val="21"/>
              </w:rPr>
              <w:t> </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7,313,369.15</w:t>
            </w:r>
            <w:r>
              <w:rPr>
                <w:rFonts w:ascii="宋体"/>
                <w:sz w:val="21"/>
              </w:rPr>
              <w:t> </w:t>
            </w:r>
          </w:p>
        </w:tc>
      </w:tr>
      <w:tr>
        <w:trPr>
          <w:trHeight w:val="283"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业务招待费</w:t>
            </w:r>
            <w:r>
              <w:rPr>
                <w:rFonts w:ascii="宋体" w:hAnsi="宋体" w:cs="宋体" w:eastAsia="宋体" w:hint="default"/>
                <w:sz w:val="21"/>
                <w:szCs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7,091,673.01</w:t>
            </w:r>
            <w:r>
              <w:rPr>
                <w:rFonts w:ascii="宋体"/>
                <w:sz w:val="21"/>
              </w:rPr>
              <w:t> </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5,357,650.35</w:t>
            </w:r>
            <w:r>
              <w:rPr>
                <w:rFonts w:ascii="宋体"/>
                <w:sz w:val="21"/>
              </w:rPr>
              <w:t> </w:t>
            </w:r>
          </w:p>
        </w:tc>
      </w:tr>
      <w:tr>
        <w:trPr>
          <w:trHeight w:val="281"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市场推广费</w:t>
            </w:r>
            <w:r>
              <w:rPr>
                <w:rFonts w:ascii="宋体" w:hAnsi="宋体" w:cs="宋体" w:eastAsia="宋体" w:hint="default"/>
                <w:sz w:val="21"/>
                <w:szCs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4,335,382.98</w:t>
            </w:r>
            <w:r>
              <w:rPr>
                <w:rFonts w:ascii="宋体"/>
                <w:sz w:val="21"/>
              </w:rPr>
              <w:t> </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11,367,867.32</w:t>
            </w:r>
            <w:r>
              <w:rPr>
                <w:rFonts w:ascii="宋体"/>
                <w:sz w:val="21"/>
              </w:rPr>
              <w:t> </w:t>
            </w:r>
          </w:p>
        </w:tc>
      </w:tr>
      <w:tr>
        <w:trPr>
          <w:trHeight w:val="283"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制作服务费</w:t>
            </w:r>
            <w:r>
              <w:rPr>
                <w:rFonts w:ascii="宋体" w:hAnsi="宋体" w:cs="宋体" w:eastAsia="宋体" w:hint="default"/>
                <w:sz w:val="21"/>
                <w:szCs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1,562,148.71</w:t>
            </w:r>
            <w:r>
              <w:rPr>
                <w:rFonts w:ascii="宋体"/>
                <w:sz w:val="21"/>
              </w:rPr>
              <w:t> </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3,900,471.96</w:t>
            </w:r>
            <w:r>
              <w:rPr>
                <w:rFonts w:ascii="宋体"/>
                <w:sz w:val="21"/>
              </w:rPr>
              <w:t> </w:t>
            </w:r>
          </w:p>
        </w:tc>
      </w:tr>
      <w:tr>
        <w:trPr>
          <w:trHeight w:val="283"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交通费</w:t>
            </w:r>
            <w:r>
              <w:rPr>
                <w:rFonts w:ascii="宋体" w:hAnsi="宋体" w:cs="宋体" w:eastAsia="宋体" w:hint="default"/>
                <w:sz w:val="21"/>
                <w:szCs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1,556,974.86</w:t>
            </w:r>
            <w:r>
              <w:rPr>
                <w:rFonts w:ascii="宋体"/>
                <w:sz w:val="21"/>
              </w:rPr>
              <w:t> </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752,274.12</w:t>
            </w:r>
            <w:r>
              <w:rPr>
                <w:rFonts w:ascii="宋体"/>
                <w:sz w:val="21"/>
              </w:rPr>
              <w:t> </w:t>
            </w:r>
          </w:p>
        </w:tc>
      </w:tr>
      <w:tr>
        <w:trPr>
          <w:trHeight w:val="281"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会议费</w:t>
            </w:r>
            <w:r>
              <w:rPr>
                <w:rFonts w:ascii="宋体" w:hAnsi="宋体" w:cs="宋体" w:eastAsia="宋体" w:hint="default"/>
                <w:sz w:val="21"/>
                <w:szCs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711,385.62</w:t>
            </w:r>
            <w:r>
              <w:rPr>
                <w:rFonts w:ascii="宋体"/>
                <w:sz w:val="21"/>
              </w:rPr>
              <w:t> </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606,864.84</w:t>
            </w:r>
            <w:r>
              <w:rPr>
                <w:rFonts w:ascii="宋体"/>
                <w:sz w:val="21"/>
              </w:rPr>
              <w:t> </w:t>
            </w:r>
          </w:p>
        </w:tc>
      </w:tr>
      <w:tr>
        <w:trPr>
          <w:trHeight w:val="283"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18,538,815.67</w:t>
            </w:r>
            <w:r>
              <w:rPr>
                <w:rFonts w:ascii="宋体"/>
                <w:sz w:val="21"/>
              </w:rPr>
              <w:t> </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13,875,036.61</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1140" w:right="1480"/>
        </w:sectPr>
      </w:pPr>
    </w:p>
    <w:p>
      <w:pPr>
        <w:spacing w:line="240" w:lineRule="auto" w:before="5"/>
        <w:rPr>
          <w:rFonts w:ascii="宋体" w:hAnsi="宋体" w:cs="宋体" w:eastAsia="宋体" w:hint="default"/>
          <w:sz w:val="27"/>
          <w:szCs w:val="27"/>
        </w:rPr>
      </w:pPr>
    </w:p>
    <w:tbl>
      <w:tblPr>
        <w:tblW w:w="0" w:type="auto"/>
        <w:jc w:val="left"/>
        <w:tblInd w:w="131" w:type="dxa"/>
        <w:tblLayout w:type="fixed"/>
        <w:tblCellMar>
          <w:top w:w="0" w:type="dxa"/>
          <w:left w:w="0" w:type="dxa"/>
          <w:bottom w:w="0" w:type="dxa"/>
          <w:right w:w="0" w:type="dxa"/>
        </w:tblCellMar>
        <w:tblLook w:val="01E0"/>
      </w:tblPr>
      <w:tblGrid>
        <w:gridCol w:w="3337"/>
        <w:gridCol w:w="2840"/>
        <w:gridCol w:w="2756"/>
      </w:tblGrid>
      <w:tr>
        <w:trPr>
          <w:trHeight w:val="283"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47"/>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5"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7"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47"/>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7" w:right="0"/>
              <w:jc w:val="left"/>
              <w:rPr>
                <w:rFonts w:ascii="宋体" w:hAnsi="宋体" w:cs="宋体" w:eastAsia="宋体" w:hint="default"/>
                <w:sz w:val="21"/>
                <w:szCs w:val="21"/>
              </w:rPr>
            </w:pPr>
            <w:r>
              <w:rPr>
                <w:rFonts w:ascii="宋体"/>
                <w:sz w:val="21"/>
              </w:rPr>
              <w:t>259,328,758.21 </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66" w:right="0"/>
              <w:jc w:val="left"/>
              <w:rPr>
                <w:rFonts w:ascii="宋体" w:hAnsi="宋体" w:cs="宋体" w:eastAsia="宋体" w:hint="default"/>
                <w:sz w:val="21"/>
                <w:szCs w:val="21"/>
              </w:rPr>
            </w:pPr>
            <w:r>
              <w:rPr>
                <w:rFonts w:ascii="宋体"/>
                <w:sz w:val="21"/>
              </w:rPr>
              <w:t>188,126,704.38 </w:t>
            </w:r>
          </w:p>
        </w:tc>
      </w:tr>
    </w:tbl>
    <w:p>
      <w:pPr>
        <w:spacing w:after="0" w:line="241" w:lineRule="exact"/>
        <w:jc w:val="left"/>
        <w:rPr>
          <w:rFonts w:ascii="宋体" w:hAnsi="宋体" w:cs="宋体" w:eastAsia="宋体" w:hint="default"/>
          <w:sz w:val="21"/>
          <w:szCs w:val="21"/>
        </w:rPr>
        <w:sectPr>
          <w:pgSz w:w="11910" w:h="16840"/>
          <w:pgMar w:header="0" w:footer="1195" w:top="1080" w:bottom="1380" w:left="1140" w:right="1480"/>
        </w:sectPr>
      </w:pPr>
    </w:p>
    <w:p>
      <w:pPr>
        <w:pStyle w:val="BodyText"/>
        <w:spacing w:line="241" w:lineRule="exact"/>
        <w:ind w:right="0"/>
        <w:jc w:val="left"/>
        <w:rPr>
          <w:rFonts w:ascii="宋体" w:hAnsi="宋体" w:cs="宋体" w:eastAsia="宋体" w:hint="default"/>
        </w:rPr>
      </w:pPr>
      <w:r>
        <w:rPr>
          <w:rFonts w:ascii="宋体"/>
          <w:w w:val="100"/>
        </w:rPr>
        <w:t> </w:t>
      </w:r>
    </w:p>
    <w:p>
      <w:pPr>
        <w:pStyle w:val="BodyText"/>
        <w:spacing w:line="290" w:lineRule="auto" w:before="58"/>
        <w:ind w:right="0"/>
        <w:jc w:val="left"/>
        <w:rPr>
          <w:rFonts w:ascii="宋体" w:hAnsi="宋体" w:cs="宋体" w:eastAsia="宋体" w:hint="default"/>
        </w:rPr>
      </w:pPr>
      <w:r>
        <w:rPr/>
        <w:t>支付的其他与经营活动有关的现金说明：</w:t>
      </w:r>
      <w:r>
        <w:rPr>
          <w:rFonts w:ascii="宋体" w:hAnsi="宋体" w:cs="宋体" w:eastAsia="宋体" w:hint="default"/>
          <w:w w:val="100"/>
        </w:rPr>
        <w:t> </w:t>
      </w:r>
      <w:r>
        <w:rPr/>
        <w:t>无</w:t>
      </w:r>
      <w:r>
        <w:rPr>
          <w:rFonts w:ascii="宋体" w:hAnsi="宋体" w:cs="宋体" w:eastAsia="宋体" w:hint="default"/>
        </w:rPr>
        <w:t> </w:t>
      </w:r>
    </w:p>
    <w:p>
      <w:pPr>
        <w:pStyle w:val="Heading4"/>
        <w:spacing w:line="300" w:lineRule="auto" w:before="31"/>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5"/>
          <w:w w:val="99"/>
        </w:rPr>
        <w:t>.</w:t>
      </w:r>
      <w:r>
        <w:rPr>
          <w:w w:val="100"/>
        </w:rPr>
        <w:t>收到的其他与投资</w:t>
      </w:r>
      <w:r>
        <w:rPr>
          <w:spacing w:val="-3"/>
          <w:w w:val="100"/>
        </w:rPr>
        <w:t>活</w:t>
      </w:r>
      <w:r>
        <w:rPr>
          <w:w w:val="100"/>
        </w:rPr>
        <w:t>动</w:t>
      </w:r>
      <w:r>
        <w:rPr>
          <w:spacing w:val="-3"/>
          <w:w w:val="100"/>
        </w:rPr>
        <w:t>有</w:t>
      </w:r>
      <w:r>
        <w:rPr>
          <w:w w:val="100"/>
        </w:rPr>
        <w:t>关的现</w:t>
      </w:r>
      <w:r>
        <w:rPr>
          <w:spacing w:val="-3"/>
          <w:w w:val="100"/>
        </w:rPr>
        <w:t>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40" w:right="1480"/>
          <w:cols w:num="2" w:equalWidth="0">
            <w:col w:w="4026" w:space="2700"/>
            <w:col w:w="2564"/>
          </w:cols>
        </w:sectPr>
      </w:pPr>
    </w:p>
    <w:p>
      <w:pPr>
        <w:spacing w:line="240" w:lineRule="auto" w:before="4"/>
        <w:rPr>
          <w:rFonts w:ascii="宋体" w:hAnsi="宋体" w:cs="宋体" w:eastAsia="宋体" w:hint="default"/>
          <w:sz w:val="2"/>
          <w:szCs w:val="2"/>
        </w:rPr>
      </w:pPr>
    </w:p>
    <w:tbl>
      <w:tblPr>
        <w:tblW w:w="0" w:type="auto"/>
        <w:jc w:val="left"/>
        <w:tblInd w:w="131" w:type="dxa"/>
        <w:tblLayout w:type="fixed"/>
        <w:tblCellMar>
          <w:top w:w="0" w:type="dxa"/>
          <w:left w:w="0" w:type="dxa"/>
          <w:bottom w:w="0" w:type="dxa"/>
          <w:right w:w="0" w:type="dxa"/>
        </w:tblCellMar>
        <w:tblLook w:val="01E0"/>
      </w:tblPr>
      <w:tblGrid>
        <w:gridCol w:w="3335"/>
        <w:gridCol w:w="2945"/>
        <w:gridCol w:w="2653"/>
      </w:tblGrid>
      <w:tr>
        <w:trPr>
          <w:trHeight w:val="283"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46"/>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38"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4"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企业合并增加</w:t>
            </w:r>
            <w:r>
              <w:rPr>
                <w:rFonts w:ascii="宋体" w:hAnsi="宋体" w:cs="宋体" w:eastAsia="宋体" w:hint="default"/>
                <w:sz w:val="21"/>
                <w:szCs w:val="21"/>
              </w:rPr>
              <w:t> </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44,389.00</w:t>
            </w:r>
            <w:r>
              <w:rPr>
                <w:rFonts w:ascii="宋体"/>
                <w:sz w:val="21"/>
              </w:rPr>
              <w:t> </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r>
      <w:tr>
        <w:trPr>
          <w:trHeight w:val="281"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46"/>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44,389.00</w:t>
            </w:r>
            <w:r>
              <w:rPr>
                <w:rFonts w:ascii="宋体"/>
                <w:sz w:val="21"/>
              </w:rPr>
              <w:t> </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r>
    </w:tbl>
    <w:p>
      <w:pPr>
        <w:pStyle w:val="BodyText"/>
        <w:spacing w:line="290" w:lineRule="auto" w:before="26"/>
        <w:ind w:right="5180"/>
        <w:jc w:val="left"/>
        <w:rPr>
          <w:rFonts w:ascii="宋体" w:hAnsi="宋体" w:cs="宋体" w:eastAsia="宋体" w:hint="default"/>
        </w:rPr>
      </w:pPr>
      <w:r>
        <w:rPr/>
        <w:t>收到的其他与投资活动有关的现金说明：</w:t>
      </w:r>
      <w:r>
        <w:rPr>
          <w:rFonts w:ascii="宋体" w:hAnsi="宋体" w:cs="宋体" w:eastAsia="宋体" w:hint="default"/>
          <w:w w:val="100"/>
        </w:rPr>
        <w:t> </w:t>
      </w:r>
      <w:r>
        <w:rPr/>
        <w:t>无</w:t>
      </w:r>
      <w:r>
        <w:rPr>
          <w:rFonts w:ascii="宋体" w:hAnsi="宋体" w:cs="宋体" w:eastAsia="宋体" w:hint="default"/>
        </w:rPr>
        <w:t> </w:t>
      </w:r>
    </w:p>
    <w:p>
      <w:pPr>
        <w:pStyle w:val="BodyText"/>
        <w:spacing w:line="227"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rFonts w:ascii="宋体" w:hAnsi="宋体" w:cs="宋体" w:eastAsia="宋体" w:hint="default"/>
          <w:b w:val="0"/>
          <w:bCs w:val="0"/>
        </w:rPr>
      </w:pPr>
      <w:r>
        <w:rPr>
          <w:rFonts w:ascii="宋体" w:hAnsi="宋体" w:cs="宋体" w:eastAsia="宋体" w:hint="default"/>
        </w:rPr>
        <w:t>(4).</w:t>
      </w:r>
      <w:r>
        <w:rPr/>
        <w:t>支付的其他与投资活动有关的现金</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(5)</w:t>
      </w:r>
      <w:r>
        <w:rPr>
          <w:rFonts w:ascii="宋体" w:hAnsi="宋体" w:cs="宋体" w:eastAsia="宋体" w:hint="default"/>
          <w:spacing w:val="5"/>
          <w:w w:val="99"/>
        </w:rPr>
        <w:t>.</w:t>
      </w:r>
      <w:r>
        <w:rPr>
          <w:w w:val="100"/>
        </w:rPr>
        <w:t>收到</w:t>
      </w:r>
      <w:r>
        <w:rPr>
          <w:spacing w:val="-1"/>
          <w:w w:val="100"/>
        </w:rPr>
        <w:t>的</w:t>
      </w:r>
      <w:r>
        <w:rPr>
          <w:w w:val="100"/>
        </w:rPr>
        <w:t>其他与筹资</w:t>
      </w:r>
      <w:r>
        <w:rPr>
          <w:spacing w:val="-3"/>
          <w:w w:val="100"/>
        </w:rPr>
        <w:t>活</w:t>
      </w:r>
      <w:r>
        <w:rPr>
          <w:w w:val="100"/>
        </w:rPr>
        <w:t>动</w:t>
      </w:r>
      <w:r>
        <w:rPr>
          <w:spacing w:val="-3"/>
          <w:w w:val="100"/>
        </w:rPr>
        <w:t>有</w:t>
      </w:r>
      <w:r>
        <w:rPr>
          <w:w w:val="100"/>
        </w:rPr>
        <w:t>关的现</w:t>
      </w:r>
      <w:r>
        <w:rPr>
          <w:spacing w:val="-2"/>
          <w:w w:val="100"/>
        </w:rPr>
        <w:t>金</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(6)</w:t>
      </w:r>
      <w:r>
        <w:rPr>
          <w:rFonts w:ascii="宋体" w:hAnsi="宋体" w:cs="宋体" w:eastAsia="宋体" w:hint="default"/>
          <w:spacing w:val="5"/>
          <w:w w:val="99"/>
        </w:rPr>
        <w:t>.</w:t>
      </w:r>
      <w:r>
        <w:rPr>
          <w:w w:val="100"/>
        </w:rPr>
        <w:t>支付的其他与筹资</w:t>
      </w:r>
      <w:r>
        <w:rPr>
          <w:spacing w:val="-3"/>
          <w:w w:val="100"/>
        </w:rPr>
        <w:t>活</w:t>
      </w:r>
      <w:r>
        <w:rPr>
          <w:w w:val="100"/>
        </w:rPr>
        <w:t>动</w:t>
      </w:r>
      <w:r>
        <w:rPr>
          <w:spacing w:val="-3"/>
          <w:w w:val="100"/>
        </w:rPr>
        <w:t>有</w:t>
      </w:r>
      <w:r>
        <w:rPr>
          <w:w w:val="100"/>
        </w:rPr>
        <w:t>关的现</w:t>
      </w:r>
      <w:r>
        <w:rPr>
          <w:spacing w:val="-3"/>
          <w:w w:val="100"/>
        </w:rPr>
        <w:t>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3"/>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380" w:left="1140" w:right="1480"/>
        </w:sectPr>
      </w:pPr>
    </w:p>
    <w:p>
      <w:pPr>
        <w:pStyle w:val="Heading4"/>
        <w:spacing w:line="290" w:lineRule="auto" w:before="36"/>
        <w:ind w:right="0"/>
        <w:jc w:val="left"/>
        <w:rPr>
          <w:rFonts w:ascii="宋体" w:hAnsi="宋体" w:cs="宋体" w:eastAsia="宋体" w:hint="default"/>
          <w:b w:val="0"/>
          <w:bCs w:val="0"/>
        </w:rPr>
      </w:pPr>
      <w:r>
        <w:rPr>
          <w:rFonts w:ascii="宋体" w:hAnsi="宋体" w:cs="宋体" w:eastAsia="宋体" w:hint="default"/>
        </w:rPr>
        <w:t>77</w:t>
      </w:r>
      <w:r>
        <w:rPr/>
        <w:t>、</w:t>
      </w:r>
      <w:r>
        <w:rPr>
          <w:spacing w:val="-24"/>
        </w:rPr>
        <w:t> </w:t>
      </w:r>
      <w:r>
        <w:rPr/>
        <w:t>现金流量表补充资料</w:t>
      </w:r>
      <w:r>
        <w:rPr>
          <w:w w:val="100"/>
        </w:rPr>
        <w:t> </w:t>
      </w:r>
      <w:r>
        <w:rPr>
          <w:rFonts w:ascii="宋体" w:hAnsi="宋体" w:cs="宋体" w:eastAsia="宋体" w:hint="default"/>
        </w:rPr>
        <w:t>(1).</w:t>
      </w:r>
      <w:r>
        <w:rPr/>
        <w:t>现金流量表补充资料</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40" w:right="1480"/>
          <w:cols w:num="2" w:equalWidth="0">
            <w:col w:w="2569" w:space="4052"/>
            <w:col w:w="2669"/>
          </w:cols>
        </w:sectPr>
      </w:pPr>
    </w:p>
    <w:p>
      <w:pPr>
        <w:spacing w:line="240" w:lineRule="auto" w:before="4"/>
        <w:rPr>
          <w:rFonts w:ascii="宋体" w:hAnsi="宋体" w:cs="宋体" w:eastAsia="宋体" w:hint="default"/>
          <w:sz w:val="2"/>
          <w:szCs w:val="2"/>
        </w:rPr>
      </w:pPr>
    </w:p>
    <w:tbl>
      <w:tblPr>
        <w:tblW w:w="0" w:type="auto"/>
        <w:jc w:val="left"/>
        <w:tblInd w:w="131" w:type="dxa"/>
        <w:tblLayout w:type="fixed"/>
        <w:tblCellMar>
          <w:top w:w="0" w:type="dxa"/>
          <w:left w:w="0" w:type="dxa"/>
          <w:bottom w:w="0" w:type="dxa"/>
          <w:right w:w="0" w:type="dxa"/>
        </w:tblCellMar>
        <w:tblLook w:val="01E0"/>
      </w:tblPr>
      <w:tblGrid>
        <w:gridCol w:w="5103"/>
        <w:gridCol w:w="1988"/>
        <w:gridCol w:w="1841"/>
      </w:tblGrid>
      <w:tr>
        <w:trPr>
          <w:trHeight w:val="283"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补充资料</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69"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92" w:right="0"/>
              <w:jc w:val="left"/>
              <w:rPr>
                <w:rFonts w:ascii="宋体" w:hAnsi="宋体" w:cs="宋体" w:eastAsia="宋体" w:hint="default"/>
                <w:sz w:val="21"/>
                <w:szCs w:val="21"/>
              </w:rPr>
            </w:pPr>
            <w:r>
              <w:rPr>
                <w:rFonts w:ascii="宋体" w:hAnsi="宋体" w:cs="宋体" w:eastAsia="宋体" w:hint="default"/>
                <w:sz w:val="21"/>
                <w:szCs w:val="21"/>
              </w:rPr>
              <w:t>上期金额</w:t>
            </w:r>
            <w:r>
              <w:rPr>
                <w:rFonts w:ascii="宋体" w:hAnsi="宋体" w:cs="宋体" w:eastAsia="宋体" w:hint="default"/>
                <w:sz w:val="21"/>
                <w:szCs w:val="21"/>
              </w:rPr>
              <w:t> </w:t>
            </w:r>
          </w:p>
        </w:tc>
      </w:tr>
      <w:tr>
        <w:trPr>
          <w:trHeight w:val="283"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b/>
                <w:w w:val="99"/>
                <w:sz w:val="21"/>
              </w:rPr>
              <w:t> </w:t>
            </w:r>
            <w:r>
              <w:rPr>
                <w:rFonts w:ascii="宋体"/>
                <w:sz w:val="21"/>
              </w:rPr>
            </w:r>
          </w:p>
        </w:tc>
      </w:tr>
      <w:tr>
        <w:trPr>
          <w:trHeight w:val="281"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434,577,262.50</w:t>
            </w: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262,131,487.43</w:t>
            </w:r>
            <w:r>
              <w:rPr>
                <w:rFonts w:ascii="宋体"/>
                <w:sz w:val="21"/>
              </w:rPr>
              <w:t> </w:t>
            </w:r>
          </w:p>
        </w:tc>
      </w:tr>
      <w:tr>
        <w:trPr>
          <w:trHeight w:val="283"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74,978,210.01</w:t>
            </w: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40,131,360.86</w:t>
            </w:r>
            <w:r>
              <w:rPr>
                <w:rFonts w:ascii="宋体"/>
                <w:sz w:val="21"/>
              </w:rPr>
              <w:t> </w:t>
            </w:r>
          </w:p>
        </w:tc>
      </w:tr>
      <w:tr>
        <w:trPr>
          <w:trHeight w:val="283"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固定资产折旧、油气资产折耗、生产性生物资产折旧</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47,649,626.57</w:t>
            </w: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40,315,698.29</w:t>
            </w:r>
            <w:r>
              <w:rPr>
                <w:rFonts w:ascii="宋体"/>
                <w:sz w:val="21"/>
              </w:rPr>
              <w:t> </w:t>
            </w:r>
          </w:p>
        </w:tc>
      </w:tr>
      <w:tr>
        <w:trPr>
          <w:trHeight w:val="281"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使用权资产摊销</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5,347,896.39</w:t>
            </w: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4,790,867.60</w:t>
            </w:r>
            <w:r>
              <w:rPr>
                <w:rFonts w:ascii="宋体"/>
                <w:sz w:val="21"/>
              </w:rPr>
              <w:t> </w:t>
            </w:r>
          </w:p>
        </w:tc>
      </w:tr>
      <w:tr>
        <w:trPr>
          <w:trHeight w:val="284"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14,314,235.11</w:t>
            </w: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14,538,885.51</w:t>
            </w:r>
            <w:r>
              <w:rPr>
                <w:rFonts w:ascii="宋体"/>
                <w:sz w:val="21"/>
              </w:rPr>
              <w:t> </w:t>
            </w:r>
          </w:p>
        </w:tc>
      </w:tr>
      <w:tr>
        <w:trPr>
          <w:trHeight w:val="554"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处置固定资产、无形资产和其他长期资产的损失（收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益以“－”号填列）</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660,293.98</w:t>
            </w: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21"/>
                <w:szCs w:val="21"/>
              </w:rPr>
            </w:pPr>
            <w:r>
              <w:rPr>
                <w:rFonts w:ascii="宋体"/>
                <w:spacing w:val="-1"/>
                <w:sz w:val="21"/>
              </w:rPr>
              <w:t>29,632.19</w:t>
            </w:r>
            <w:r>
              <w:rPr>
                <w:rFonts w:ascii="宋体"/>
                <w:sz w:val="21"/>
              </w:rPr>
              <w:t> </w:t>
            </w:r>
          </w:p>
        </w:tc>
      </w:tr>
      <w:tr>
        <w:trPr>
          <w:trHeight w:val="281"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60,258.18</w:t>
            </w: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-23,875,824.35</w:t>
            </w: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-92,660,202.99</w:t>
            </w: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-91,324,302.84</w:t>
            </w:r>
            <w:r>
              <w:rPr>
                <w:rFonts w:ascii="宋体"/>
                <w:sz w:val="21"/>
              </w:rPr>
              <w:t> </w:t>
            </w:r>
          </w:p>
        </w:tc>
      </w:tr>
      <w:tr>
        <w:trPr>
          <w:trHeight w:val="283"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-2,435,449.08</w:t>
            </w: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-835,381.04</w:t>
            </w:r>
            <w:r>
              <w:rPr>
                <w:rFonts w:ascii="宋体"/>
                <w:sz w:val="21"/>
              </w:rPr>
              <w:t> </w:t>
            </w:r>
          </w:p>
        </w:tc>
      </w:tr>
      <w:tr>
        <w:trPr>
          <w:trHeight w:val="281"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-60,893,082.36</w:t>
            </w: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-3,724,197.38</w:t>
            </w:r>
            <w:r>
              <w:rPr>
                <w:rFonts w:ascii="宋体"/>
                <w:sz w:val="21"/>
              </w:rPr>
              <w:t> </w:t>
            </w:r>
          </w:p>
        </w:tc>
      </w:tr>
      <w:tr>
        <w:trPr>
          <w:trHeight w:val="283"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32,185,859.79</w:t>
            </w: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-239,740,164.54</w:t>
            </w:r>
            <w:r>
              <w:rPr>
                <w:rFonts w:ascii="宋体"/>
                <w:b/>
                <w:w w:val="99"/>
                <w:sz w:val="21"/>
              </w:rPr>
              <w:t> </w:t>
            </w:r>
            <w:r>
              <w:rPr>
                <w:rFonts w:ascii="宋体"/>
                <w:sz w:val="21"/>
              </w:rPr>
            </w:r>
          </w:p>
        </w:tc>
      </w:tr>
    </w:tbl>
    <w:p>
      <w:pPr>
        <w:spacing w:after="0" w:line="241" w:lineRule="exact"/>
        <w:jc w:val="right"/>
        <w:rPr>
          <w:rFonts w:ascii="宋体" w:hAnsi="宋体" w:cs="宋体" w:eastAsia="宋体" w:hint="default"/>
          <w:sz w:val="21"/>
          <w:szCs w:val="21"/>
        </w:rPr>
        <w:sectPr>
          <w:type w:val="continuous"/>
          <w:pgSz w:w="11910" w:h="16840"/>
          <w:pgMar w:top="1120" w:bottom="1380" w:left="1140" w:right="1480"/>
        </w:sectPr>
      </w:pPr>
    </w:p>
    <w:p>
      <w:pPr>
        <w:spacing w:line="240" w:lineRule="auto" w:before="5"/>
        <w:rPr>
          <w:rFonts w:ascii="宋体" w:hAnsi="宋体" w:cs="宋体" w:eastAsia="宋体" w:hint="default"/>
          <w:sz w:val="27"/>
          <w:szCs w:val="27"/>
        </w:rPr>
      </w:pPr>
    </w:p>
    <w:tbl>
      <w:tblPr>
        <w:tblW w:w="0" w:type="auto"/>
        <w:jc w:val="left"/>
        <w:tblInd w:w="131" w:type="dxa"/>
        <w:tblLayout w:type="fixed"/>
        <w:tblCellMar>
          <w:top w:w="0" w:type="dxa"/>
          <w:left w:w="0" w:type="dxa"/>
          <w:bottom w:w="0" w:type="dxa"/>
          <w:right w:w="0" w:type="dxa"/>
        </w:tblCellMar>
        <w:tblLook w:val="01E0"/>
      </w:tblPr>
      <w:tblGrid>
        <w:gridCol w:w="5103"/>
        <w:gridCol w:w="1988"/>
        <w:gridCol w:w="1841"/>
      </w:tblGrid>
      <w:tr>
        <w:trPr>
          <w:trHeight w:val="283"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补充资料</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9"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2" w:right="0"/>
              <w:jc w:val="left"/>
              <w:rPr>
                <w:rFonts w:ascii="宋体" w:hAnsi="宋体" w:cs="宋体" w:eastAsia="宋体" w:hint="default"/>
                <w:sz w:val="21"/>
                <w:szCs w:val="21"/>
              </w:rPr>
            </w:pPr>
            <w:r>
              <w:rPr>
                <w:rFonts w:ascii="宋体" w:hAnsi="宋体" w:cs="宋体" w:eastAsia="宋体" w:hint="default"/>
                <w:sz w:val="21"/>
                <w:szCs w:val="21"/>
              </w:rPr>
              <w:t>上期金额</w:t>
            </w:r>
            <w:r>
              <w:rPr>
                <w:rFonts w:ascii="宋体" w:hAnsi="宋体" w:cs="宋体" w:eastAsia="宋体" w:hint="default"/>
                <w:sz w:val="21"/>
                <w:szCs w:val="21"/>
              </w:rPr>
              <w:t> </w:t>
            </w:r>
          </w:p>
        </w:tc>
      </w:tr>
      <w:tr>
        <w:trPr>
          <w:trHeight w:val="281"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140,098,556.36</w:t>
            </w: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285,916,047.33</w:t>
            </w:r>
            <w:r>
              <w:rPr>
                <w:rFonts w:ascii="宋体"/>
                <w:b/>
                <w:w w:val="99"/>
                <w:sz w:val="21"/>
              </w:rPr>
              <w:t> </w:t>
            </w:r>
            <w:r>
              <w:rPr>
                <w:rFonts w:ascii="宋体"/>
                <w:sz w:val="21"/>
              </w:rPr>
            </w:r>
          </w:p>
        </w:tc>
      </w:tr>
      <w:tr>
        <w:trPr>
          <w:trHeight w:val="283"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-1,648,761.37</w:t>
            </w: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568,358,878.74</w:t>
            </w: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312,229,933.41</w:t>
            </w:r>
            <w:r>
              <w:rPr>
                <w:rFonts w:ascii="宋体"/>
                <w:sz w:val="21"/>
              </w:rPr>
              <w:t> </w:t>
            </w:r>
          </w:p>
        </w:tc>
      </w:tr>
      <w:tr>
        <w:trPr>
          <w:trHeight w:val="281"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．不涉及现金收支的重大投资和筹资活动：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770,201,999.32</w:t>
            </w: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764,732,969.43</w:t>
            </w:r>
            <w:r>
              <w:rPr>
                <w:rFonts w:ascii="宋体"/>
                <w:sz w:val="21"/>
              </w:rPr>
              <w:t> </w:t>
            </w:r>
          </w:p>
        </w:tc>
      </w:tr>
      <w:tr>
        <w:trPr>
          <w:trHeight w:val="283"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764,732,969.43</w:t>
            </w: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526,444,293.21</w:t>
            </w:r>
            <w:r>
              <w:rPr>
                <w:rFonts w:ascii="宋体"/>
                <w:sz w:val="21"/>
              </w:rPr>
              <w:t> </w:t>
            </w:r>
          </w:p>
        </w:tc>
      </w:tr>
      <w:tr>
        <w:trPr>
          <w:trHeight w:val="283"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4"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5,469,029.89</w:t>
            </w: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spacing w:val="-1"/>
                <w:sz w:val="21"/>
              </w:rPr>
              <w:t>238,288,676.22</w:t>
            </w:r>
            <w:r>
              <w:rPr>
                <w:rFonts w:ascii="宋体"/>
                <w:sz w:val="21"/>
              </w:rPr>
              <w:t> </w:t>
            </w:r>
          </w:p>
        </w:tc>
      </w:tr>
    </w:tbl>
    <w:p>
      <w:pPr>
        <w:spacing w:after="0" w:line="244" w:lineRule="exact"/>
        <w:jc w:val="right"/>
        <w:rPr>
          <w:rFonts w:ascii="宋体" w:hAnsi="宋体" w:cs="宋体" w:eastAsia="宋体" w:hint="default"/>
          <w:sz w:val="21"/>
          <w:szCs w:val="21"/>
        </w:rPr>
        <w:sectPr>
          <w:pgSz w:w="11910" w:h="16840"/>
          <w:pgMar w:header="0" w:footer="1195" w:top="1080" w:bottom="1380" w:left="1140" w:right="1480"/>
        </w:sectPr>
      </w:pPr>
    </w:p>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rFonts w:ascii="宋体" w:hAnsi="宋体" w:cs="宋体" w:eastAsia="宋体" w:hint="default"/>
          <w:b w:val="0"/>
          <w:bCs w:val="0"/>
        </w:rPr>
      </w:pPr>
      <w:r>
        <w:rPr>
          <w:rFonts w:ascii="宋体" w:hAnsi="宋体" w:cs="宋体" w:eastAsia="宋体" w:hint="default"/>
        </w:rPr>
        <w:t>(2).</w:t>
      </w:r>
      <w:r>
        <w:rPr/>
        <w:t>本期支付的取得子公司的现金净额</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5"/>
          <w:w w:val="99"/>
        </w:rPr>
        <w:t>.</w:t>
      </w:r>
      <w:r>
        <w:rPr>
          <w:w w:val="100"/>
        </w:rPr>
        <w:t>本期收到</w:t>
      </w:r>
      <w:r>
        <w:rPr>
          <w:spacing w:val="-1"/>
          <w:w w:val="100"/>
        </w:rPr>
        <w:t>的</w:t>
      </w:r>
      <w:r>
        <w:rPr>
          <w:w w:val="100"/>
        </w:rPr>
        <w:t>处置子</w:t>
      </w:r>
      <w:r>
        <w:rPr>
          <w:spacing w:val="-3"/>
          <w:w w:val="100"/>
        </w:rPr>
        <w:t>公</w:t>
      </w:r>
      <w:r>
        <w:rPr>
          <w:w w:val="100"/>
        </w:rPr>
        <w:t>司</w:t>
      </w:r>
      <w:r>
        <w:rPr>
          <w:spacing w:val="-3"/>
          <w:w w:val="100"/>
        </w:rPr>
        <w:t>的</w:t>
      </w:r>
      <w:r>
        <w:rPr>
          <w:w w:val="100"/>
        </w:rPr>
        <w:t>现金净</w:t>
      </w:r>
      <w:r>
        <w:rPr>
          <w:spacing w:val="-2"/>
          <w:w w:val="100"/>
        </w:rPr>
        <w:t>额</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5"/>
          <w:w w:val="99"/>
        </w:rPr>
        <w:t>.</w:t>
      </w:r>
      <w:r>
        <w:rPr>
          <w:w w:val="100"/>
        </w:rPr>
        <w:t>现</w:t>
      </w:r>
      <w:r>
        <w:rPr>
          <w:spacing w:val="-1"/>
          <w:w w:val="100"/>
        </w:rPr>
        <w:t>金</w:t>
      </w:r>
      <w:r>
        <w:rPr>
          <w:w w:val="100"/>
        </w:rPr>
        <w:t>和现金等价物</w:t>
      </w:r>
      <w:r>
        <w:rPr>
          <w:spacing w:val="-3"/>
          <w:w w:val="100"/>
        </w:rPr>
        <w:t>的</w:t>
      </w:r>
      <w:r>
        <w:rPr>
          <w:w w:val="100"/>
        </w:rPr>
        <w:t>构</w:t>
      </w:r>
      <w:r>
        <w:rPr>
          <w:spacing w:val="-2"/>
          <w:w w:val="100"/>
        </w:rPr>
        <w:t>成</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9"/>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1140" w:right="1480"/>
          <w:cols w:num="2" w:equalWidth="0">
            <w:col w:w="3832" w:space="2789"/>
            <w:col w:w="2669"/>
          </w:cols>
        </w:sectPr>
      </w:pPr>
    </w:p>
    <w:p>
      <w:pPr>
        <w:spacing w:line="240" w:lineRule="auto" w:before="7"/>
        <w:rPr>
          <w:rFonts w:ascii="宋体" w:hAnsi="宋体" w:cs="宋体" w:eastAsia="宋体" w:hint="default"/>
          <w:b/>
          <w:bCs/>
          <w:sz w:val="2"/>
          <w:szCs w:val="2"/>
        </w:rPr>
      </w:pPr>
    </w:p>
    <w:tbl>
      <w:tblPr>
        <w:tblW w:w="0" w:type="auto"/>
        <w:jc w:val="left"/>
        <w:tblInd w:w="131" w:type="dxa"/>
        <w:tblLayout w:type="fixed"/>
        <w:tblCellMar>
          <w:top w:w="0" w:type="dxa"/>
          <w:left w:w="0" w:type="dxa"/>
          <w:bottom w:w="0" w:type="dxa"/>
          <w:right w:w="0" w:type="dxa"/>
        </w:tblCellMar>
        <w:tblLook w:val="01E0"/>
      </w:tblPr>
      <w:tblGrid>
        <w:gridCol w:w="5103"/>
        <w:gridCol w:w="1988"/>
        <w:gridCol w:w="1841"/>
      </w:tblGrid>
      <w:tr>
        <w:trPr>
          <w:trHeight w:val="296"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6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95"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770,201,999.32</w:t>
            </w: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spacing w:val="-1"/>
                <w:sz w:val="21"/>
              </w:rPr>
              <w:t>764,732,969.43</w:t>
            </w:r>
            <w:r>
              <w:rPr>
                <w:rFonts w:ascii="宋体"/>
                <w:sz w:val="21"/>
              </w:rPr>
              <w:t> </w:t>
            </w:r>
          </w:p>
        </w:tc>
      </w:tr>
      <w:tr>
        <w:trPr>
          <w:trHeight w:val="295"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299,053.29</w:t>
            </w: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spacing w:val="-1"/>
                <w:sz w:val="21"/>
              </w:rPr>
              <w:t>184,053.74</w:t>
            </w:r>
            <w:r>
              <w:rPr>
                <w:rFonts w:ascii="宋体"/>
                <w:sz w:val="21"/>
              </w:rPr>
              <w:t> </w:t>
            </w:r>
          </w:p>
        </w:tc>
      </w:tr>
      <w:tr>
        <w:trPr>
          <w:trHeight w:val="295"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可随时用于支付的银行存款</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768,712,426.36</w:t>
            </w: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right"/>
              <w:rPr>
                <w:rFonts w:ascii="宋体" w:hAnsi="宋体" w:cs="宋体" w:eastAsia="宋体" w:hint="default"/>
                <w:sz w:val="21"/>
                <w:szCs w:val="21"/>
              </w:rPr>
            </w:pPr>
            <w:r>
              <w:rPr>
                <w:rFonts w:ascii="宋体"/>
                <w:spacing w:val="-1"/>
                <w:sz w:val="21"/>
              </w:rPr>
              <w:t>764,455,053.17</w:t>
            </w:r>
            <w:r>
              <w:rPr>
                <w:rFonts w:ascii="宋体"/>
                <w:sz w:val="21"/>
              </w:rPr>
              <w:t> </w:t>
            </w:r>
          </w:p>
        </w:tc>
      </w:tr>
      <w:tr>
        <w:trPr>
          <w:trHeight w:val="295"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可随时用于支付的其他货币资金</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1,190,519.67</w:t>
            </w: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right"/>
              <w:rPr>
                <w:rFonts w:ascii="宋体" w:hAnsi="宋体" w:cs="宋体" w:eastAsia="宋体" w:hint="default"/>
                <w:sz w:val="21"/>
                <w:szCs w:val="21"/>
              </w:rPr>
            </w:pPr>
            <w:r>
              <w:rPr>
                <w:rFonts w:ascii="宋体"/>
                <w:spacing w:val="-1"/>
                <w:sz w:val="21"/>
              </w:rPr>
              <w:t>93,862.52</w:t>
            </w:r>
            <w:r>
              <w:rPr>
                <w:rFonts w:ascii="宋体"/>
                <w:sz w:val="21"/>
              </w:rPr>
              <w:t> </w:t>
            </w:r>
          </w:p>
        </w:tc>
      </w:tr>
      <w:tr>
        <w:trPr>
          <w:trHeight w:val="293"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可用于支付的存放中央银行款项</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right"/>
              <w:rPr>
                <w:rFonts w:ascii="宋体" w:hAnsi="宋体" w:cs="宋体" w:eastAsia="宋体" w:hint="default"/>
                <w:sz w:val="21"/>
                <w:szCs w:val="21"/>
              </w:rPr>
            </w:pPr>
            <w:r>
              <w:rPr>
                <w:rFonts w:ascii="宋体"/>
                <w:w w:val="100"/>
                <w:sz w:val="21"/>
              </w:rPr>
              <w:t> </w:t>
            </w:r>
          </w:p>
        </w:tc>
      </w:tr>
      <w:tr>
        <w:trPr>
          <w:trHeight w:val="295"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存放同业款项</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w w:val="100"/>
                <w:sz w:val="21"/>
              </w:rPr>
              <w:t> </w:t>
            </w:r>
          </w:p>
        </w:tc>
      </w:tr>
      <w:tr>
        <w:trPr>
          <w:trHeight w:val="295"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拆放同业款项</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w w:val="100"/>
                <w:sz w:val="21"/>
              </w:rPr>
              <w:t> </w:t>
            </w:r>
          </w:p>
        </w:tc>
      </w:tr>
      <w:tr>
        <w:trPr>
          <w:trHeight w:val="295"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w w:val="100"/>
                <w:sz w:val="21"/>
              </w:rPr>
              <w:t> </w:t>
            </w:r>
          </w:p>
        </w:tc>
      </w:tr>
      <w:tr>
        <w:trPr>
          <w:trHeight w:val="295"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w w:val="100"/>
                <w:sz w:val="21"/>
              </w:rPr>
              <w:t> </w:t>
            </w:r>
          </w:p>
        </w:tc>
      </w:tr>
      <w:tr>
        <w:trPr>
          <w:trHeight w:val="295"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770,201,999.32</w:t>
            </w: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spacing w:val="-1"/>
                <w:sz w:val="21"/>
              </w:rPr>
              <w:t>764,732,969.43</w:t>
            </w:r>
            <w:r>
              <w:rPr>
                <w:rFonts w:ascii="宋体"/>
                <w:sz w:val="21"/>
              </w:rPr>
              <w:t> </w:t>
            </w:r>
          </w:p>
        </w:tc>
      </w:tr>
      <w:tr>
        <w:trPr>
          <w:trHeight w:val="555"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其中：母公司或集团内子公司使用受限制的现金和现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金等价物</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BodyText"/>
        <w:spacing w:line="240" w:lineRule="auto" w:before="58"/>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90" w:lineRule="auto" w:before="56"/>
        <w:ind w:left="557" w:right="0" w:hanging="42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注：①现金和现金等价物不含母公司或集团内子公司使用受限制的现金和现金等价物。</w:t>
      </w:r>
      <w:r>
        <w:rPr>
          <w:rFonts w:ascii="宋体" w:hAnsi="宋体" w:cs="宋体" w:eastAsia="宋体" w:hint="default"/>
        </w:rPr>
        <w:t> </w:t>
      </w:r>
    </w:p>
    <w:p>
      <w:pPr>
        <w:pStyle w:val="BodyText"/>
        <w:spacing w:line="355" w:lineRule="auto" w:before="89"/>
        <w:ind w:right="214" w:firstLine="420"/>
        <w:jc w:val="left"/>
        <w:rPr>
          <w:rFonts w:ascii="宋体" w:hAnsi="宋体" w:cs="宋体" w:eastAsia="宋体" w:hint="default"/>
        </w:rPr>
      </w:pPr>
      <w:r>
        <w:rPr/>
        <w:t>②本公司境外子公司共</w:t>
      </w:r>
      <w:r>
        <w:rPr>
          <w:spacing w:val="-54"/>
        </w:rPr>
        <w:t> </w:t>
      </w:r>
      <w:r>
        <w:rPr>
          <w:rFonts w:ascii="宋体" w:hAnsi="宋体" w:cs="宋体" w:eastAsia="宋体" w:hint="default"/>
        </w:rPr>
        <w:t>11</w:t>
      </w:r>
      <w:r>
        <w:rPr>
          <w:rFonts w:ascii="宋体" w:hAnsi="宋体" w:cs="宋体" w:eastAsia="宋体" w:hint="default"/>
          <w:spacing w:val="-55"/>
        </w:rPr>
        <w:t> </w:t>
      </w:r>
      <w:r>
        <w:rPr/>
        <w:t>家，现金及现金等价物年末余额合计为人民币</w:t>
      </w:r>
      <w:r>
        <w:rPr>
          <w:spacing w:val="-54"/>
        </w:rPr>
        <w:t> </w:t>
      </w:r>
      <w:r>
        <w:rPr>
          <w:rFonts w:ascii="宋体" w:hAnsi="宋体" w:cs="宋体" w:eastAsia="宋体" w:hint="default"/>
        </w:rPr>
        <w:t>46,765,720.15</w:t>
      </w:r>
      <w:r>
        <w:rPr>
          <w:rFonts w:ascii="宋体" w:hAnsi="宋体" w:cs="宋体" w:eastAsia="宋体" w:hint="default"/>
          <w:spacing w:val="-56"/>
        </w:rPr>
        <w:t> </w:t>
      </w:r>
      <w:r>
        <w:rPr/>
        <w:t>元，</w:t>
      </w:r>
      <w:r>
        <w:rPr>
          <w:w w:val="100"/>
        </w:rPr>
        <w:t> </w:t>
      </w:r>
      <w:r>
        <w:rPr/>
        <w:t>所有境外子公司向母公司汇出该等现金及现金等价物的能力未受到限制。</w:t>
      </w:r>
      <w:r>
        <w:rPr>
          <w:rFonts w:ascii="宋体" w:hAnsi="宋体" w:cs="宋体" w:eastAsia="宋体" w:hint="default"/>
        </w:rPr>
        <w:t> </w:t>
      </w:r>
    </w:p>
    <w:p>
      <w:pPr>
        <w:pStyle w:val="BodyText"/>
        <w:spacing w:line="240" w:lineRule="auto" w:before="32"/>
        <w:ind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type w:val="continuous"/>
          <w:pgSz w:w="11910" w:h="16840"/>
          <w:pgMar w:top="1120" w:bottom="1380" w:left="1140" w:right="1480"/>
        </w:sectPr>
      </w:pPr>
    </w:p>
    <w:p>
      <w:pPr>
        <w:spacing w:line="240" w:lineRule="auto" w:before="0"/>
        <w:rPr>
          <w:rFonts w:ascii="宋体" w:hAnsi="宋体" w:cs="宋体" w:eastAsia="宋体" w:hint="default"/>
          <w:sz w:val="22"/>
          <w:szCs w:val="22"/>
        </w:rPr>
      </w:pPr>
    </w:p>
    <w:p>
      <w:pPr>
        <w:spacing w:line="290" w:lineRule="auto" w:before="36"/>
        <w:ind w:left="136" w:right="0" w:firstLine="0"/>
        <w:jc w:val="left"/>
        <w:rPr>
          <w:rFonts w:ascii="宋体" w:hAnsi="宋体" w:cs="宋体" w:eastAsia="宋体" w:hint="default"/>
          <w:sz w:val="21"/>
          <w:szCs w:val="21"/>
        </w:rPr>
      </w:pPr>
      <w:r>
        <w:rPr>
          <w:rFonts w:ascii="宋体" w:hAnsi="宋体" w:cs="宋体" w:eastAsia="宋体" w:hint="default"/>
          <w:b/>
          <w:bCs/>
          <w:sz w:val="21"/>
          <w:szCs w:val="21"/>
        </w:rPr>
        <w:t>78</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21"/>
          <w:szCs w:val="21"/>
        </w:rPr>
        <w:t>说明对上年期末余额进行调整的“其他”项目名称及调整金额等事项：</w:t>
      </w:r>
      <w:r>
        <w:rPr>
          <w:rFonts w:ascii="宋体" w:hAnsi="宋体" w:cs="宋体" w:eastAsia="宋体" w:hint="default"/>
          <w:sz w:val="21"/>
          <w:szCs w:val="21"/>
        </w:rPr>
        <w:t> </w:t>
      </w:r>
    </w:p>
    <w:p>
      <w:pPr>
        <w:pStyle w:val="BodyText"/>
        <w:spacing w:line="228"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color w:val="FF00FF"/>
        </w:rPr>
        <w:t> </w:t>
      </w:r>
      <w:r>
        <w:rPr>
          <w:rFonts w:ascii="宋体" w:hAnsi="宋体" w:cs="宋体" w:eastAsia="宋体" w:hint="default"/>
        </w:rPr>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rFonts w:ascii="宋体" w:hAnsi="宋体" w:cs="宋体" w:eastAsia="宋体" w:hint="default"/>
          <w:b w:val="0"/>
          <w:bCs w:val="0"/>
        </w:rPr>
      </w:pPr>
      <w:r>
        <w:rPr>
          <w:rFonts w:ascii="宋体" w:hAnsi="宋体" w:cs="宋体" w:eastAsia="宋体" w:hint="default"/>
        </w:rPr>
        <w:t>79</w:t>
      </w:r>
      <w:r>
        <w:rPr/>
        <w:t>、</w:t>
      </w:r>
      <w:r>
        <w:rPr>
          <w:spacing w:val="-26"/>
        </w:rPr>
        <w:t> </w:t>
      </w:r>
      <w:r>
        <w:rPr/>
        <w:t>所有权或使用权受到限制的资产</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09"/>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31" w:type="dxa"/>
        <w:tblLayout w:type="fixed"/>
        <w:tblCellMar>
          <w:top w:w="0" w:type="dxa"/>
          <w:left w:w="0" w:type="dxa"/>
          <w:bottom w:w="0" w:type="dxa"/>
          <w:right w:w="0" w:type="dxa"/>
        </w:tblCellMar>
        <w:tblLook w:val="01E0"/>
      </w:tblPr>
      <w:tblGrid>
        <w:gridCol w:w="3138"/>
        <w:gridCol w:w="3135"/>
        <w:gridCol w:w="2660"/>
      </w:tblGrid>
      <w:tr>
        <w:trPr>
          <w:trHeight w:val="283"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46"/>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28" w:right="0"/>
              <w:jc w:val="left"/>
              <w:rPr>
                <w:rFonts w:ascii="宋体" w:hAnsi="宋体" w:cs="宋体" w:eastAsia="宋体" w:hint="default"/>
                <w:sz w:val="21"/>
                <w:szCs w:val="21"/>
              </w:rPr>
            </w:pPr>
            <w:r>
              <w:rPr>
                <w:rFonts w:ascii="宋体" w:hAnsi="宋体" w:cs="宋体" w:eastAsia="宋体" w:hint="default"/>
                <w:sz w:val="21"/>
                <w:szCs w:val="21"/>
              </w:rPr>
              <w:t>期末账面价值</w:t>
            </w:r>
            <w:r>
              <w:rPr>
                <w:rFonts w:ascii="宋体" w:hAnsi="宋体" w:cs="宋体" w:eastAsia="宋体" w:hint="default"/>
                <w:sz w:val="21"/>
                <w:szCs w:val="21"/>
              </w:rPr>
              <w:t> </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04" w:right="0"/>
              <w:jc w:val="left"/>
              <w:rPr>
                <w:rFonts w:ascii="宋体" w:hAnsi="宋体" w:cs="宋体" w:eastAsia="宋体" w:hint="default"/>
                <w:sz w:val="21"/>
                <w:szCs w:val="21"/>
              </w:rPr>
            </w:pPr>
            <w:r>
              <w:rPr>
                <w:rFonts w:ascii="宋体" w:hAnsi="宋体" w:cs="宋体" w:eastAsia="宋体" w:hint="default"/>
                <w:sz w:val="21"/>
                <w:szCs w:val="21"/>
              </w:rPr>
              <w:t>受限原因</w:t>
            </w:r>
            <w:r>
              <w:rPr>
                <w:rFonts w:ascii="宋体" w:hAnsi="宋体" w:cs="宋体" w:eastAsia="宋体" w:hint="default"/>
                <w:sz w:val="21"/>
                <w:szCs w:val="21"/>
              </w:rPr>
              <w:t> </w:t>
            </w:r>
          </w:p>
        </w:tc>
      </w:tr>
      <w:tr>
        <w:trPr>
          <w:trHeight w:val="286"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3135"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4,544,989.81</w:t>
            </w:r>
            <w:r>
              <w:rPr>
                <w:rFonts w:ascii="宋体"/>
                <w:sz w:val="21"/>
              </w:rPr>
              <w:t> </w:t>
            </w:r>
          </w:p>
        </w:tc>
        <w:tc>
          <w:tcPr>
            <w:tcW w:w="2660"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投标保证金、履约保证金</w:t>
            </w:r>
            <w:r>
              <w:rPr>
                <w:rFonts w:ascii="宋体" w:hAnsi="宋体" w:cs="宋体" w:eastAsia="宋体" w:hint="default"/>
                <w:sz w:val="21"/>
                <w:szCs w:val="21"/>
              </w:rPr>
              <w:t> </w:t>
            </w:r>
          </w:p>
        </w:tc>
      </w:tr>
      <w:tr>
        <w:trPr>
          <w:trHeight w:val="288"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46"/>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135"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4,544,989.81</w:t>
            </w:r>
            <w:r>
              <w:rPr>
                <w:rFonts w:ascii="宋体"/>
                <w:sz w:val="21"/>
              </w:rPr>
              <w:t> </w:t>
            </w:r>
          </w:p>
        </w:tc>
        <w:tc>
          <w:tcPr>
            <w:tcW w:w="2660"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sz w:val="21"/>
              </w:rPr>
              <w:t>/ </w:t>
            </w:r>
          </w:p>
        </w:tc>
      </w:tr>
    </w:tbl>
    <w:p>
      <w:pPr>
        <w:spacing w:after="0" w:line="241" w:lineRule="exact"/>
        <w:jc w:val="center"/>
        <w:rPr>
          <w:rFonts w:ascii="宋体" w:hAnsi="宋体" w:cs="宋体" w:eastAsia="宋体" w:hint="default"/>
          <w:sz w:val="21"/>
          <w:szCs w:val="21"/>
        </w:rPr>
        <w:sectPr>
          <w:pgSz w:w="11910" w:h="16840"/>
          <w:pgMar w:header="0" w:footer="1195" w:top="1080" w:bottom="1380" w:left="1140" w:right="1480"/>
        </w:sectPr>
      </w:pPr>
    </w:p>
    <w:p>
      <w:pPr>
        <w:pStyle w:val="BodyText"/>
        <w:spacing w:line="290" w:lineRule="auto" w:before="26"/>
        <w:ind w:right="845"/>
        <w:jc w:val="left"/>
        <w:rPr>
          <w:rFonts w:ascii="宋体" w:hAnsi="宋体" w:cs="宋体" w:eastAsia="宋体" w:hint="default"/>
        </w:rPr>
      </w:pPr>
      <w:r>
        <w:rPr>
          <w:rFonts w:ascii="宋体" w:hAnsi="宋体" w:cs="宋体" w:eastAsia="宋体" w:hint="default"/>
          <w:w w:val="100"/>
        </w:rPr>
        <w:t>  </w:t>
      </w:r>
      <w:r>
        <w:rPr/>
        <w:t>其他说明：       </w:t>
      </w:r>
      <w:r>
        <w:rPr>
          <w:rFonts w:ascii="宋体" w:hAnsi="宋体" w:cs="宋体" w:eastAsia="宋体" w:hint="default"/>
        </w:rPr>
      </w:r>
      <w:r>
        <w:rPr>
          <w:w w:val="100"/>
        </w:rPr>
        <w:t>无</w:t>
      </w:r>
      <w:r>
        <w:rPr>
          <w:rFonts w:ascii="宋体" w:hAnsi="宋体" w:cs="宋体" w:eastAsia="宋体" w:hint="default"/>
          <w:w w:val="100"/>
        </w:rPr>
        <w:t> </w:t>
      </w:r>
    </w:p>
    <w:p>
      <w:pPr>
        <w:pStyle w:val="BodyText"/>
        <w:spacing w:line="227" w:lineRule="exact"/>
        <w:ind w:right="0"/>
        <w:jc w:val="left"/>
        <w:rPr>
          <w:rFonts w:ascii="宋体" w:hAnsi="宋体" w:cs="宋体" w:eastAsia="宋体" w:hint="default"/>
        </w:rPr>
      </w:pPr>
      <w:r>
        <w:rPr>
          <w:rFonts w:ascii="宋体"/>
          <w:w w:val="100"/>
        </w:rPr>
        <w:t> </w:t>
      </w:r>
    </w:p>
    <w:p>
      <w:pPr>
        <w:pStyle w:val="Heading4"/>
        <w:spacing w:line="290" w:lineRule="auto" w:before="58"/>
        <w:ind w:right="0"/>
        <w:jc w:val="left"/>
        <w:rPr>
          <w:rFonts w:ascii="宋体" w:hAnsi="宋体" w:cs="宋体" w:eastAsia="宋体" w:hint="default"/>
          <w:b w:val="0"/>
          <w:bCs w:val="0"/>
        </w:rPr>
      </w:pPr>
      <w:r>
        <w:rPr>
          <w:rFonts w:ascii="宋体" w:hAnsi="宋体" w:cs="宋体" w:eastAsia="宋体" w:hint="default"/>
        </w:rPr>
        <w:t>80</w:t>
      </w:r>
      <w:r>
        <w:rPr/>
        <w:t>、</w:t>
      </w:r>
      <w:r>
        <w:rPr>
          <w:spacing w:val="-26"/>
        </w:rPr>
        <w:t> </w:t>
      </w:r>
      <w:r>
        <w:rPr/>
        <w:t>外币货币性项目</w:t>
      </w:r>
      <w:r>
        <w:rPr>
          <w:rFonts w:ascii="宋体" w:hAnsi="宋体" w:cs="宋体" w:eastAsia="宋体" w:hint="default"/>
          <w:w w:val="99"/>
        </w:rPr>
        <w:t> </w:t>
      </w:r>
      <w:r>
        <w:rPr>
          <w:rFonts w:ascii="宋体" w:hAnsi="宋体" w:cs="宋体" w:eastAsia="宋体" w:hint="default"/>
        </w:rPr>
        <w:t>(1).</w:t>
      </w:r>
      <w:r>
        <w:rPr/>
        <w:t>外币货币性项目</w:t>
      </w:r>
      <w:r>
        <w:rPr>
          <w:rFonts w:ascii="宋体" w:hAnsi="宋体" w:cs="宋体" w:eastAsia="宋体" w:hint="default"/>
          <w:b w:val="0"/>
          <w:bCs w:val="0"/>
          <w:w w:val="100"/>
        </w:rPr>
        <w:t> </w:t>
      </w:r>
    </w:p>
    <w:p>
      <w:pPr>
        <w:pStyle w:val="BodyText"/>
        <w:spacing w:line="240" w:lineRule="auto" w:before="12"/>
        <w:ind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8"/>
        <w:ind w:right="0"/>
        <w:jc w:val="left"/>
        <w:rPr>
          <w:rFonts w:ascii="宋体" w:hAnsi="宋体" w:cs="宋体" w:eastAsia="宋体" w:hint="default"/>
        </w:rPr>
      </w:pPr>
      <w:r>
        <w:rPr/>
        <w:t>单位：元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40" w:right="1480"/>
          <w:cols w:num="2" w:equalWidth="0">
            <w:col w:w="2223" w:space="5869"/>
            <w:col w:w="1198"/>
          </w:cols>
        </w:sectPr>
      </w:pPr>
    </w:p>
    <w:p>
      <w:pPr>
        <w:spacing w:line="240" w:lineRule="auto" w:before="4"/>
        <w:rPr>
          <w:rFonts w:ascii="宋体" w:hAnsi="宋体" w:cs="宋体" w:eastAsia="宋体" w:hint="default"/>
          <w:sz w:val="2"/>
          <w:szCs w:val="2"/>
        </w:rPr>
      </w:pPr>
    </w:p>
    <w:tbl>
      <w:tblPr>
        <w:tblW w:w="0" w:type="auto"/>
        <w:jc w:val="left"/>
        <w:tblInd w:w="131" w:type="dxa"/>
        <w:tblLayout w:type="fixed"/>
        <w:tblCellMar>
          <w:top w:w="0" w:type="dxa"/>
          <w:left w:w="0" w:type="dxa"/>
          <w:bottom w:w="0" w:type="dxa"/>
          <w:right w:w="0" w:type="dxa"/>
        </w:tblCellMar>
        <w:tblLook w:val="01E0"/>
      </w:tblPr>
      <w:tblGrid>
        <w:gridCol w:w="2819"/>
        <w:gridCol w:w="2074"/>
        <w:gridCol w:w="2081"/>
        <w:gridCol w:w="1959"/>
      </w:tblGrid>
      <w:tr>
        <w:trPr>
          <w:trHeight w:val="557"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00" w:right="0"/>
              <w:jc w:val="left"/>
              <w:rPr>
                <w:rFonts w:ascii="宋体" w:hAnsi="宋体" w:cs="宋体" w:eastAsia="宋体" w:hint="default"/>
                <w:sz w:val="21"/>
                <w:szCs w:val="21"/>
              </w:rPr>
            </w:pPr>
            <w:r>
              <w:rPr>
                <w:rFonts w:ascii="宋体" w:hAnsi="宋体" w:cs="宋体" w:eastAsia="宋体" w:hint="default"/>
                <w:sz w:val="21"/>
                <w:szCs w:val="21"/>
              </w:rPr>
              <w:t>期末外币余额</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12" w:right="0"/>
              <w:jc w:val="left"/>
              <w:rPr>
                <w:rFonts w:ascii="宋体" w:hAnsi="宋体" w:cs="宋体" w:eastAsia="宋体" w:hint="default"/>
                <w:sz w:val="21"/>
                <w:szCs w:val="21"/>
              </w:rPr>
            </w:pPr>
            <w:r>
              <w:rPr>
                <w:rFonts w:ascii="宋体" w:hAnsi="宋体" w:cs="宋体" w:eastAsia="宋体" w:hint="default"/>
                <w:sz w:val="21"/>
                <w:szCs w:val="21"/>
              </w:rPr>
              <w:t>折算汇率</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期末折算人民币</w:t>
            </w:r>
          </w:p>
          <w:p>
            <w:pPr>
              <w:pStyle w:val="TableParagraph"/>
              <w:spacing w:line="273" w:lineRule="exact"/>
              <w:ind w:right="3"/>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281"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46,765,719.66</w:t>
            </w:r>
            <w:r>
              <w:rPr>
                <w:rFonts w:ascii="宋体"/>
                <w:sz w:val="21"/>
              </w:rPr>
              <w:t> </w:t>
            </w:r>
          </w:p>
        </w:tc>
      </w:tr>
      <w:tr>
        <w:trPr>
          <w:trHeight w:val="283"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其中：日元</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284,766,923.00</w:t>
            </w:r>
            <w:r>
              <w:rPr>
                <w:rFonts w:ascii="宋体"/>
                <w:sz w:val="21"/>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0.064086</w:t>
            </w:r>
            <w:r>
              <w:rPr>
                <w:rFonts w:ascii="宋体"/>
                <w:sz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18,249,573.03</w:t>
            </w:r>
            <w:r>
              <w:rPr>
                <w:rFonts w:ascii="宋体"/>
                <w:sz w:val="21"/>
              </w:rPr>
              <w:t> </w:t>
            </w:r>
          </w:p>
        </w:tc>
      </w:tr>
      <w:tr>
        <w:trPr>
          <w:trHeight w:val="281"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美元</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2,985,191.57</w:t>
            </w:r>
            <w:r>
              <w:rPr>
                <w:rFonts w:ascii="宋体"/>
                <w:sz w:val="21"/>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6.976200</w:t>
            </w:r>
            <w:r>
              <w:rPr>
                <w:rFonts w:ascii="宋体"/>
                <w:sz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20,825,293.41</w:t>
            </w:r>
            <w:r>
              <w:rPr>
                <w:rFonts w:ascii="宋体"/>
                <w:sz w:val="21"/>
              </w:rPr>
              <w:t> </w:t>
            </w:r>
          </w:p>
        </w:tc>
      </w:tr>
      <w:tr>
        <w:trPr>
          <w:trHeight w:val="283"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英镑</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6,652.53</w:t>
            </w:r>
            <w:r>
              <w:rPr>
                <w:rFonts w:ascii="宋体"/>
                <w:sz w:val="21"/>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9.150100</w:t>
            </w:r>
            <w:r>
              <w:rPr>
                <w:rFonts w:ascii="宋体"/>
                <w:sz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60,871.32</w:t>
            </w:r>
            <w:r>
              <w:rPr>
                <w:rFonts w:ascii="宋体"/>
                <w:sz w:val="21"/>
              </w:rPr>
              <w:t> </w:t>
            </w:r>
          </w:p>
        </w:tc>
      </w:tr>
      <w:tr>
        <w:trPr>
          <w:trHeight w:val="284"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港币</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575,346.96</w:t>
            </w:r>
            <w:r>
              <w:rPr>
                <w:rFonts w:ascii="宋体"/>
                <w:sz w:val="21"/>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0.895800</w:t>
            </w:r>
            <w:r>
              <w:rPr>
                <w:rFonts w:ascii="宋体"/>
                <w:sz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515,395.80</w:t>
            </w:r>
            <w:r>
              <w:rPr>
                <w:rFonts w:ascii="宋体"/>
                <w:sz w:val="21"/>
              </w:rPr>
              <w:t> </w:t>
            </w:r>
          </w:p>
        </w:tc>
      </w:tr>
      <w:tr>
        <w:trPr>
          <w:trHeight w:val="281"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韩元</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455,275,155.00</w:t>
            </w:r>
            <w:r>
              <w:rPr>
                <w:rFonts w:ascii="宋体"/>
                <w:sz w:val="21"/>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0.006032</w:t>
            </w:r>
            <w:r>
              <w:rPr>
                <w:rFonts w:ascii="宋体"/>
                <w:sz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2,746,219.73</w:t>
            </w:r>
            <w:r>
              <w:rPr>
                <w:rFonts w:ascii="宋体"/>
                <w:sz w:val="21"/>
              </w:rPr>
              <w:t> </w:t>
            </w:r>
          </w:p>
        </w:tc>
      </w:tr>
      <w:tr>
        <w:trPr>
          <w:trHeight w:val="283"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欧元</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13,535.05</w:t>
            </w:r>
            <w:r>
              <w:rPr>
                <w:rFonts w:ascii="宋体"/>
                <w:sz w:val="21"/>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7.815500</w:t>
            </w:r>
            <w:r>
              <w:rPr>
                <w:rFonts w:ascii="宋体"/>
                <w:sz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105,783.18</w:t>
            </w:r>
            <w:r>
              <w:rPr>
                <w:rFonts w:ascii="宋体"/>
                <w:sz w:val="21"/>
              </w:rPr>
              <w:t> </w:t>
            </w:r>
          </w:p>
        </w:tc>
      </w:tr>
      <w:tr>
        <w:trPr>
          <w:trHeight w:val="283"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瑞典克朗</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207,951.08</w:t>
            </w:r>
            <w:r>
              <w:rPr>
                <w:rFonts w:ascii="宋体"/>
                <w:sz w:val="21"/>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0.746400</w:t>
            </w:r>
            <w:r>
              <w:rPr>
                <w:rFonts w:ascii="宋体"/>
                <w:sz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155,214.69</w:t>
            </w:r>
            <w:r>
              <w:rPr>
                <w:rFonts w:ascii="宋体"/>
                <w:sz w:val="21"/>
              </w:rPr>
              <w:t> </w:t>
            </w:r>
          </w:p>
        </w:tc>
      </w:tr>
      <w:tr>
        <w:trPr>
          <w:trHeight w:val="281"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南非兰特</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4,103,351.33</w:t>
            </w:r>
            <w:r>
              <w:rPr>
                <w:rFonts w:ascii="宋体"/>
                <w:sz w:val="21"/>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0.494300</w:t>
            </w:r>
            <w:r>
              <w:rPr>
                <w:rFonts w:ascii="宋体"/>
                <w:sz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2,028,286.56</w:t>
            </w:r>
            <w:r>
              <w:rPr>
                <w:rFonts w:ascii="宋体"/>
                <w:sz w:val="21"/>
              </w:rPr>
              <w:t> </w:t>
            </w:r>
          </w:p>
        </w:tc>
      </w:tr>
      <w:tr>
        <w:trPr>
          <w:trHeight w:val="283"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澳元</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418,013.70</w:t>
            </w:r>
            <w:r>
              <w:rPr>
                <w:rFonts w:ascii="宋体"/>
                <w:sz w:val="21"/>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4.884300</w:t>
            </w:r>
            <w:r>
              <w:rPr>
                <w:rFonts w:ascii="宋体"/>
                <w:sz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2,041,704.32</w:t>
            </w:r>
            <w:r>
              <w:rPr>
                <w:rFonts w:ascii="宋体"/>
                <w:sz w:val="21"/>
              </w:rPr>
              <w:t> </w:t>
            </w:r>
          </w:p>
        </w:tc>
      </w:tr>
      <w:tr>
        <w:trPr>
          <w:trHeight w:val="283"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俄罗斯卢布</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331,950.61</w:t>
            </w:r>
            <w:r>
              <w:rPr>
                <w:rFonts w:ascii="宋体"/>
                <w:sz w:val="21"/>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0.112600</w:t>
            </w:r>
            <w:r>
              <w:rPr>
                <w:rFonts w:ascii="宋体"/>
                <w:sz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37,377.62</w:t>
            </w:r>
            <w:r>
              <w:rPr>
                <w:rFonts w:ascii="宋体"/>
                <w:sz w:val="21"/>
              </w:rPr>
              <w:t> </w:t>
            </w:r>
          </w:p>
        </w:tc>
      </w:tr>
      <w:tr>
        <w:trPr>
          <w:trHeight w:val="281"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92,160.79</w:t>
            </w:r>
            <w:r>
              <w:rPr>
                <w:rFonts w:ascii="宋体"/>
                <w:sz w:val="21"/>
              </w:rPr>
              <w:t> </w:t>
            </w:r>
          </w:p>
        </w:tc>
      </w:tr>
      <w:tr>
        <w:trPr>
          <w:trHeight w:val="283"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其中：日元</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1,438,080.00</w:t>
            </w:r>
            <w:r>
              <w:rPr>
                <w:rFonts w:ascii="宋体"/>
                <w:sz w:val="21"/>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0.064086</w:t>
            </w:r>
            <w:r>
              <w:rPr>
                <w:rFonts w:ascii="宋体"/>
                <w:sz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92,160.79</w:t>
            </w:r>
            <w:r>
              <w:rPr>
                <w:rFonts w:ascii="宋体"/>
                <w:sz w:val="21"/>
              </w:rPr>
              <w:t> </w:t>
            </w:r>
          </w:p>
        </w:tc>
      </w:tr>
      <w:tr>
        <w:trPr>
          <w:trHeight w:val="283"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61,259.18</w:t>
            </w:r>
            <w:r>
              <w:rPr>
                <w:rFonts w:ascii="宋体"/>
                <w:sz w:val="21"/>
              </w:rPr>
              <w:t> </w:t>
            </w:r>
          </w:p>
        </w:tc>
      </w:tr>
      <w:tr>
        <w:trPr>
          <w:trHeight w:val="281"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1,720.44</w:t>
            </w:r>
            <w:r>
              <w:rPr>
                <w:rFonts w:ascii="宋体"/>
                <w:sz w:val="21"/>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6.976200</w:t>
            </w:r>
            <w:r>
              <w:rPr>
                <w:rFonts w:ascii="宋体"/>
                <w:sz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12,002.13</w:t>
            </w:r>
            <w:r>
              <w:rPr>
                <w:rFonts w:ascii="宋体"/>
                <w:sz w:val="21"/>
              </w:rPr>
              <w:t> </w:t>
            </w:r>
          </w:p>
        </w:tc>
      </w:tr>
      <w:tr>
        <w:trPr>
          <w:trHeight w:val="283"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欧元</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238.00</w:t>
            </w:r>
            <w:r>
              <w:rPr>
                <w:rFonts w:ascii="宋体"/>
                <w:sz w:val="21"/>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7.815500</w:t>
            </w:r>
            <w:r>
              <w:rPr>
                <w:rFonts w:ascii="宋体"/>
                <w:sz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1,860.09</w:t>
            </w:r>
            <w:r>
              <w:rPr>
                <w:rFonts w:ascii="宋体"/>
                <w:sz w:val="21"/>
              </w:rPr>
              <w:t> </w:t>
            </w:r>
          </w:p>
        </w:tc>
      </w:tr>
      <w:tr>
        <w:trPr>
          <w:trHeight w:val="281"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南非兰特</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1,930.14</w:t>
            </w:r>
            <w:r>
              <w:rPr>
                <w:rFonts w:ascii="宋体"/>
                <w:sz w:val="21"/>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0.494300</w:t>
            </w:r>
            <w:r>
              <w:rPr>
                <w:rFonts w:ascii="宋体"/>
                <w:sz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954.07</w:t>
            </w:r>
            <w:r>
              <w:rPr>
                <w:rFonts w:ascii="宋体"/>
                <w:sz w:val="21"/>
              </w:rPr>
              <w:t> </w:t>
            </w:r>
          </w:p>
        </w:tc>
      </w:tr>
      <w:tr>
        <w:trPr>
          <w:trHeight w:val="283"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港币</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51,845.15</w:t>
            </w:r>
            <w:r>
              <w:rPr>
                <w:rFonts w:ascii="宋体"/>
                <w:sz w:val="21"/>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0.895800</w:t>
            </w:r>
            <w:r>
              <w:rPr>
                <w:rFonts w:ascii="宋体"/>
                <w:sz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46,442.89</w:t>
            </w:r>
            <w:r>
              <w:rPr>
                <w:rFonts w:ascii="宋体"/>
                <w:sz w:val="21"/>
              </w:rPr>
              <w:t> </w:t>
            </w:r>
          </w:p>
        </w:tc>
      </w:tr>
      <w:tr>
        <w:trPr>
          <w:trHeight w:val="283"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2,644,689.07</w:t>
            </w:r>
            <w:r>
              <w:rPr>
                <w:rFonts w:ascii="宋体"/>
                <w:sz w:val="21"/>
              </w:rPr>
              <w:t> </w:t>
            </w:r>
          </w:p>
        </w:tc>
      </w:tr>
      <w:tr>
        <w:trPr>
          <w:trHeight w:val="281"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其中：日元</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206,000.00</w:t>
            </w:r>
            <w:r>
              <w:rPr>
                <w:rFonts w:ascii="宋体"/>
                <w:sz w:val="21"/>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0.064086</w:t>
            </w:r>
            <w:r>
              <w:rPr>
                <w:rFonts w:ascii="宋体"/>
                <w:sz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13,201.72</w:t>
            </w:r>
            <w:r>
              <w:rPr>
                <w:rFonts w:ascii="宋体"/>
                <w:sz w:val="21"/>
              </w:rPr>
              <w:t> </w:t>
            </w:r>
          </w:p>
        </w:tc>
      </w:tr>
      <w:tr>
        <w:trPr>
          <w:trHeight w:val="283"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美元</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31,532.70</w:t>
            </w:r>
            <w:r>
              <w:rPr>
                <w:rFonts w:ascii="宋体"/>
                <w:sz w:val="21"/>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6.976200</w:t>
            </w:r>
            <w:r>
              <w:rPr>
                <w:rFonts w:ascii="宋体"/>
                <w:sz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219,978.40</w:t>
            </w:r>
            <w:r>
              <w:rPr>
                <w:rFonts w:ascii="宋体"/>
                <w:sz w:val="21"/>
              </w:rPr>
              <w:t> </w:t>
            </w:r>
          </w:p>
        </w:tc>
      </w:tr>
      <w:tr>
        <w:trPr>
          <w:trHeight w:val="283"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英镑</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25,595.96</w:t>
            </w:r>
            <w:r>
              <w:rPr>
                <w:rFonts w:ascii="宋体"/>
                <w:sz w:val="21"/>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9.150100</w:t>
            </w:r>
            <w:r>
              <w:rPr>
                <w:rFonts w:ascii="宋体"/>
                <w:sz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234,205.59</w:t>
            </w:r>
            <w:r>
              <w:rPr>
                <w:rFonts w:ascii="宋体"/>
                <w:sz w:val="21"/>
              </w:rPr>
              <w:t> </w:t>
            </w:r>
          </w:p>
        </w:tc>
      </w:tr>
      <w:tr>
        <w:trPr>
          <w:trHeight w:val="281"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港币</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109,668.10</w:t>
            </w:r>
            <w:r>
              <w:rPr>
                <w:rFonts w:ascii="宋体"/>
                <w:sz w:val="21"/>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0.895800</w:t>
            </w:r>
            <w:r>
              <w:rPr>
                <w:rFonts w:ascii="宋体"/>
                <w:sz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98,240.68</w:t>
            </w:r>
            <w:r>
              <w:rPr>
                <w:rFonts w:ascii="宋体"/>
                <w:sz w:val="21"/>
              </w:rPr>
              <w:t> </w:t>
            </w:r>
          </w:p>
        </w:tc>
      </w:tr>
      <w:tr>
        <w:trPr>
          <w:trHeight w:val="283"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韩元</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236,187,500.00</w:t>
            </w:r>
            <w:r>
              <w:rPr>
                <w:rFonts w:ascii="宋体"/>
                <w:sz w:val="21"/>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0.006032</w:t>
            </w:r>
            <w:r>
              <w:rPr>
                <w:rFonts w:ascii="宋体"/>
                <w:sz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1,424,683.00</w:t>
            </w:r>
            <w:r>
              <w:rPr>
                <w:rFonts w:ascii="宋体"/>
                <w:sz w:val="21"/>
              </w:rPr>
              <w:t> </w:t>
            </w:r>
          </w:p>
        </w:tc>
      </w:tr>
      <w:tr>
        <w:trPr>
          <w:trHeight w:val="283"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欧元</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56,016.00</w:t>
            </w:r>
            <w:r>
              <w:rPr>
                <w:rFonts w:ascii="宋体"/>
                <w:sz w:val="21"/>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7.815500</w:t>
            </w:r>
            <w:r>
              <w:rPr>
                <w:rFonts w:ascii="宋体"/>
                <w:sz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437,793.05</w:t>
            </w:r>
            <w:r>
              <w:rPr>
                <w:rFonts w:ascii="宋体"/>
                <w:sz w:val="21"/>
              </w:rPr>
              <w:t> </w:t>
            </w:r>
          </w:p>
        </w:tc>
      </w:tr>
      <w:tr>
        <w:trPr>
          <w:trHeight w:val="281"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瑞典克朗</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94,890.00</w:t>
            </w:r>
            <w:r>
              <w:rPr>
                <w:rFonts w:ascii="宋体"/>
                <w:sz w:val="21"/>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0.746400</w:t>
            </w:r>
            <w:r>
              <w:rPr>
                <w:rFonts w:ascii="宋体"/>
                <w:sz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70,825.90</w:t>
            </w:r>
            <w:r>
              <w:rPr>
                <w:rFonts w:ascii="宋体"/>
                <w:sz w:val="21"/>
              </w:rPr>
              <w:t> </w:t>
            </w:r>
          </w:p>
        </w:tc>
      </w:tr>
      <w:tr>
        <w:trPr>
          <w:trHeight w:val="283"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南非兰特</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62,000.00</w:t>
            </w:r>
            <w:r>
              <w:rPr>
                <w:rFonts w:ascii="宋体"/>
                <w:sz w:val="21"/>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0.494300</w:t>
            </w:r>
            <w:r>
              <w:rPr>
                <w:rFonts w:ascii="宋体"/>
                <w:sz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30,646.60</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140" w:right="1480"/>
        </w:sectPr>
      </w:pPr>
    </w:p>
    <w:p>
      <w:pPr>
        <w:spacing w:line="240" w:lineRule="auto" w:before="5"/>
        <w:rPr>
          <w:rFonts w:ascii="宋体" w:hAnsi="宋体" w:cs="宋体" w:eastAsia="宋体" w:hint="default"/>
          <w:sz w:val="27"/>
          <w:szCs w:val="27"/>
        </w:rPr>
      </w:pPr>
    </w:p>
    <w:tbl>
      <w:tblPr>
        <w:tblW w:w="0" w:type="auto"/>
        <w:jc w:val="left"/>
        <w:tblInd w:w="131" w:type="dxa"/>
        <w:tblLayout w:type="fixed"/>
        <w:tblCellMar>
          <w:top w:w="0" w:type="dxa"/>
          <w:left w:w="0" w:type="dxa"/>
          <w:bottom w:w="0" w:type="dxa"/>
          <w:right w:w="0" w:type="dxa"/>
        </w:tblCellMar>
        <w:tblLook w:val="01E0"/>
      </w:tblPr>
      <w:tblGrid>
        <w:gridCol w:w="2819"/>
        <w:gridCol w:w="2074"/>
        <w:gridCol w:w="2081"/>
        <w:gridCol w:w="1959"/>
      </w:tblGrid>
      <w:tr>
        <w:trPr>
          <w:trHeight w:val="283"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澳元</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22,775.80</w:t>
            </w:r>
            <w:r>
              <w:rPr>
                <w:rFonts w:ascii="宋体"/>
                <w:sz w:val="21"/>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4.884300</w:t>
            </w:r>
            <w:r>
              <w:rPr>
                <w:rFonts w:ascii="宋体"/>
                <w:sz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111,243.84</w:t>
            </w:r>
            <w:r>
              <w:rPr>
                <w:rFonts w:ascii="宋体"/>
                <w:sz w:val="21"/>
              </w:rPr>
              <w:t> </w:t>
            </w:r>
          </w:p>
        </w:tc>
      </w:tr>
      <w:tr>
        <w:trPr>
          <w:trHeight w:val="281"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俄罗斯卢布</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34,372.00</w:t>
            </w:r>
            <w:r>
              <w:rPr>
                <w:rFonts w:ascii="宋体"/>
                <w:sz w:val="21"/>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0.112600</w:t>
            </w:r>
            <w:r>
              <w:rPr>
                <w:rFonts w:ascii="宋体"/>
                <w:sz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3,870.29</w:t>
            </w:r>
            <w:r>
              <w:rPr>
                <w:rFonts w:ascii="宋体"/>
                <w:sz w:val="21"/>
              </w:rPr>
              <w:t> </w:t>
            </w:r>
          </w:p>
        </w:tc>
      </w:tr>
      <w:tr>
        <w:trPr>
          <w:trHeight w:val="283"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4,026,573.63</w:t>
            </w:r>
            <w:r>
              <w:rPr>
                <w:rFonts w:ascii="宋体"/>
                <w:sz w:val="21"/>
              </w:rPr>
              <w:t> </w:t>
            </w:r>
          </w:p>
        </w:tc>
      </w:tr>
      <w:tr>
        <w:trPr>
          <w:trHeight w:val="283"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其中：日元</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47,877,371.00</w:t>
            </w:r>
            <w:r>
              <w:rPr>
                <w:rFonts w:ascii="宋体"/>
                <w:sz w:val="21"/>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0.064086</w:t>
            </w:r>
            <w:r>
              <w:rPr>
                <w:rFonts w:ascii="宋体"/>
                <w:sz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3,068,269.20</w:t>
            </w:r>
            <w:r>
              <w:rPr>
                <w:rFonts w:ascii="宋体"/>
                <w:sz w:val="21"/>
              </w:rPr>
              <w:t> </w:t>
            </w:r>
          </w:p>
        </w:tc>
      </w:tr>
      <w:tr>
        <w:trPr>
          <w:trHeight w:val="281"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美元</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13,043.43</w:t>
            </w:r>
            <w:r>
              <w:rPr>
                <w:rFonts w:ascii="宋体"/>
                <w:sz w:val="21"/>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6.976200</w:t>
            </w:r>
            <w:r>
              <w:rPr>
                <w:rFonts w:ascii="宋体"/>
                <w:sz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90,993.58</w:t>
            </w:r>
            <w:r>
              <w:rPr>
                <w:rFonts w:ascii="宋体"/>
                <w:sz w:val="21"/>
              </w:rPr>
              <w:t> </w:t>
            </w:r>
          </w:p>
        </w:tc>
      </w:tr>
      <w:tr>
        <w:trPr>
          <w:trHeight w:val="283"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港币</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36,329.30</w:t>
            </w:r>
            <w:r>
              <w:rPr>
                <w:rFonts w:ascii="宋体"/>
                <w:sz w:val="21"/>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0.895800</w:t>
            </w:r>
            <w:r>
              <w:rPr>
                <w:rFonts w:ascii="宋体"/>
                <w:sz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32,543.79</w:t>
            </w:r>
            <w:r>
              <w:rPr>
                <w:rFonts w:ascii="宋体"/>
                <w:sz w:val="21"/>
              </w:rPr>
              <w:t> </w:t>
            </w:r>
          </w:p>
        </w:tc>
      </w:tr>
      <w:tr>
        <w:trPr>
          <w:trHeight w:val="283"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欧元</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93,448.00</w:t>
            </w:r>
            <w:r>
              <w:rPr>
                <w:rFonts w:ascii="宋体"/>
                <w:sz w:val="21"/>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7.815500</w:t>
            </w:r>
            <w:r>
              <w:rPr>
                <w:rFonts w:ascii="宋体"/>
                <w:sz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730,342.84</w:t>
            </w:r>
            <w:r>
              <w:rPr>
                <w:rFonts w:ascii="宋体"/>
                <w:sz w:val="21"/>
              </w:rPr>
              <w:t> </w:t>
            </w:r>
          </w:p>
        </w:tc>
      </w:tr>
      <w:tr>
        <w:trPr>
          <w:trHeight w:val="281"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南非兰特</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211,256.75</w:t>
            </w:r>
            <w:r>
              <w:rPr>
                <w:rFonts w:ascii="宋体"/>
                <w:sz w:val="21"/>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0.494300</w:t>
            </w:r>
            <w:r>
              <w:rPr>
                <w:rFonts w:ascii="宋体"/>
                <w:sz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104,424.22</w:t>
            </w:r>
            <w:r>
              <w:rPr>
                <w:rFonts w:ascii="宋体"/>
                <w:sz w:val="21"/>
              </w:rPr>
              <w:t> </w:t>
            </w:r>
          </w:p>
        </w:tc>
      </w:tr>
      <w:tr>
        <w:trPr>
          <w:trHeight w:val="283"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2,535,660.51</w:t>
            </w:r>
            <w:r>
              <w:rPr>
                <w:rFonts w:ascii="宋体"/>
                <w:sz w:val="21"/>
              </w:rPr>
              <w:t> </w:t>
            </w:r>
          </w:p>
        </w:tc>
      </w:tr>
      <w:tr>
        <w:trPr>
          <w:trHeight w:val="281"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其中：日元</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39,566,528.00</w:t>
            </w:r>
            <w:r>
              <w:rPr>
                <w:rFonts w:ascii="宋体"/>
                <w:sz w:val="21"/>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0.064086</w:t>
            </w:r>
            <w:r>
              <w:rPr>
                <w:rFonts w:ascii="宋体"/>
                <w:sz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2,535,660.51</w:t>
            </w:r>
            <w:r>
              <w:rPr>
                <w:rFonts w:ascii="宋体"/>
                <w:sz w:val="21"/>
              </w:rPr>
              <w:t> </w:t>
            </w:r>
          </w:p>
        </w:tc>
      </w:tr>
      <w:tr>
        <w:trPr>
          <w:trHeight w:val="283"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3,652,446.46</w:t>
            </w:r>
            <w:r>
              <w:rPr>
                <w:rFonts w:ascii="宋体"/>
                <w:sz w:val="21"/>
              </w:rPr>
              <w:t> </w:t>
            </w:r>
          </w:p>
        </w:tc>
      </w:tr>
      <w:tr>
        <w:trPr>
          <w:trHeight w:val="283"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513,814.78</w:t>
            </w:r>
            <w:r>
              <w:rPr>
                <w:rFonts w:ascii="宋体"/>
                <w:sz w:val="21"/>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6.976200</w:t>
            </w:r>
            <w:r>
              <w:rPr>
                <w:rFonts w:ascii="宋体"/>
                <w:sz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3,584,474.64</w:t>
            </w:r>
            <w:r>
              <w:rPr>
                <w:rFonts w:ascii="宋体"/>
                <w:sz w:val="21"/>
              </w:rPr>
              <w:t> </w:t>
            </w:r>
          </w:p>
        </w:tc>
      </w:tr>
      <w:tr>
        <w:trPr>
          <w:trHeight w:val="281"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澳元</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13,127.37</w:t>
            </w:r>
            <w:r>
              <w:rPr>
                <w:rFonts w:ascii="宋体"/>
                <w:sz w:val="21"/>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4.884300</w:t>
            </w:r>
            <w:r>
              <w:rPr>
                <w:rFonts w:ascii="宋体"/>
                <w:sz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64,118.01</w:t>
            </w:r>
            <w:r>
              <w:rPr>
                <w:rFonts w:ascii="宋体"/>
                <w:sz w:val="21"/>
              </w:rPr>
              <w:t> </w:t>
            </w:r>
          </w:p>
        </w:tc>
      </w:tr>
      <w:tr>
        <w:trPr>
          <w:trHeight w:val="284"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韩元</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spacing w:val="-1"/>
                <w:sz w:val="21"/>
              </w:rPr>
              <w:t>36,300.00</w:t>
            </w:r>
            <w:r>
              <w:rPr>
                <w:rFonts w:ascii="宋体"/>
                <w:sz w:val="21"/>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spacing w:val="-1"/>
                <w:sz w:val="21"/>
              </w:rPr>
              <w:t>0.006032</w:t>
            </w:r>
            <w:r>
              <w:rPr>
                <w:rFonts w:ascii="宋体"/>
                <w:sz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spacing w:val="-1"/>
                <w:sz w:val="21"/>
              </w:rPr>
              <w:t>218.96</w:t>
            </w:r>
            <w:r>
              <w:rPr>
                <w:rFonts w:ascii="宋体"/>
                <w:sz w:val="21"/>
              </w:rPr>
              <w:t> </w:t>
            </w:r>
          </w:p>
        </w:tc>
      </w:tr>
      <w:tr>
        <w:trPr>
          <w:trHeight w:val="283"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南非兰特</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7,353.54</w:t>
            </w:r>
            <w:r>
              <w:rPr>
                <w:rFonts w:ascii="宋体"/>
                <w:sz w:val="21"/>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0.494300</w:t>
            </w:r>
            <w:r>
              <w:rPr>
                <w:rFonts w:ascii="宋体"/>
                <w:sz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3,634.85</w:t>
            </w:r>
            <w:r>
              <w:rPr>
                <w:rFonts w:ascii="宋体"/>
                <w:sz w:val="21"/>
              </w:rPr>
              <w:t> </w:t>
            </w:r>
          </w:p>
        </w:tc>
      </w:tr>
    </w:tbl>
    <w:p>
      <w:pPr>
        <w:spacing w:line="240" w:lineRule="auto" w:before="11"/>
        <w:rPr>
          <w:rFonts w:ascii="宋体" w:hAnsi="宋体" w:cs="宋体" w:eastAsia="宋体" w:hint="default"/>
          <w:sz w:val="18"/>
          <w:szCs w:val="18"/>
        </w:rPr>
      </w:pPr>
    </w:p>
    <w:p>
      <w:pPr>
        <w:pStyle w:val="BodyText"/>
        <w:spacing w:line="290" w:lineRule="auto" w:before="36"/>
        <w:ind w:right="8080"/>
        <w:jc w:val="left"/>
      </w:pPr>
      <w:r>
        <w:rPr/>
        <w:t>其他说明：</w:t>
      </w:r>
      <w:r>
        <w:rPr>
          <w:spacing w:val="-102"/>
        </w:rPr>
        <w:t> </w:t>
      </w:r>
      <w:r>
        <w:rPr>
          <w:spacing w:val="-102"/>
        </w:rPr>
      </w:r>
      <w:r>
        <w:rPr/>
        <w:t>无</w:t>
      </w:r>
    </w:p>
    <w:p>
      <w:pPr>
        <w:spacing w:line="240" w:lineRule="auto" w:before="7"/>
        <w:rPr>
          <w:rFonts w:ascii="宋体" w:hAnsi="宋体" w:cs="宋体" w:eastAsia="宋体" w:hint="default"/>
          <w:sz w:val="20"/>
          <w:szCs w:val="20"/>
        </w:rPr>
      </w:pPr>
    </w:p>
    <w:p>
      <w:pPr>
        <w:pStyle w:val="Heading4"/>
        <w:spacing w:line="240" w:lineRule="auto" w:before="0"/>
        <w:ind w:left="564" w:right="0" w:hanging="428"/>
        <w:jc w:val="left"/>
        <w:rPr>
          <w:rFonts w:ascii="宋体" w:hAnsi="宋体" w:cs="宋体" w:eastAsia="宋体" w:hint="default"/>
          <w:b w:val="0"/>
          <w:bCs w:val="0"/>
        </w:rPr>
      </w:pPr>
      <w:r>
        <w:rPr>
          <w:rFonts w:ascii="宋体" w:hAnsi="宋体" w:cs="宋体" w:eastAsia="宋体" w:hint="default"/>
        </w:rPr>
        <w:t>(2).</w:t>
      </w:r>
      <w:r>
        <w:rPr/>
        <w:t>境外经营实体说明，包括对于重要的境外经营实体，应披露其境外主要经营地、记账本位币</w:t>
      </w:r>
      <w:r>
        <w:rPr>
          <w:spacing w:val="-37"/>
        </w:rPr>
        <w:t> </w:t>
      </w:r>
      <w:r>
        <w:rPr>
          <w:spacing w:val="-37"/>
        </w:rPr>
      </w:r>
      <w:r>
        <w:rPr/>
        <w:t>及选择依据，记账本位币发生变化的还应披露原因</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pPr>
      <w:r>
        <w:rPr/>
        <w:t>√适用□不适用</w:t>
      </w:r>
    </w:p>
    <w:p>
      <w:pPr>
        <w:spacing w:line="240" w:lineRule="auto" w:before="2"/>
        <w:rPr>
          <w:rFonts w:ascii="宋体" w:hAnsi="宋体" w:cs="宋体" w:eastAsia="宋体" w:hint="default"/>
          <w:sz w:val="22"/>
          <w:szCs w:val="22"/>
        </w:rPr>
      </w:pPr>
    </w:p>
    <w:tbl>
      <w:tblPr>
        <w:tblW w:w="0" w:type="auto"/>
        <w:jc w:val="left"/>
        <w:tblInd w:w="131" w:type="dxa"/>
        <w:tblLayout w:type="fixed"/>
        <w:tblCellMar>
          <w:top w:w="0" w:type="dxa"/>
          <w:left w:w="0" w:type="dxa"/>
          <w:bottom w:w="0" w:type="dxa"/>
          <w:right w:w="0" w:type="dxa"/>
        </w:tblCellMar>
        <w:tblLook w:val="01E0"/>
      </w:tblPr>
      <w:tblGrid>
        <w:gridCol w:w="3829"/>
        <w:gridCol w:w="1702"/>
        <w:gridCol w:w="1702"/>
        <w:gridCol w:w="1709"/>
      </w:tblGrid>
      <w:tr>
        <w:trPr>
          <w:trHeight w:val="281"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9"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6" w:right="0"/>
              <w:jc w:val="left"/>
              <w:rPr>
                <w:rFonts w:ascii="宋体" w:hAnsi="宋体" w:cs="宋体" w:eastAsia="宋体" w:hint="default"/>
                <w:sz w:val="21"/>
                <w:szCs w:val="21"/>
              </w:rPr>
            </w:pPr>
            <w:r>
              <w:rPr>
                <w:rFonts w:ascii="宋体" w:hAnsi="宋体" w:cs="宋体" w:eastAsia="宋体" w:hint="default"/>
                <w:sz w:val="21"/>
                <w:szCs w:val="21"/>
              </w:rPr>
              <w:t>记账本位币</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7" w:right="0"/>
              <w:jc w:val="left"/>
              <w:rPr>
                <w:rFonts w:ascii="宋体" w:hAnsi="宋体" w:cs="宋体" w:eastAsia="宋体" w:hint="default"/>
                <w:sz w:val="21"/>
                <w:szCs w:val="21"/>
              </w:rPr>
            </w:pPr>
            <w:r>
              <w:rPr>
                <w:rFonts w:ascii="宋体" w:hAnsi="宋体" w:cs="宋体" w:eastAsia="宋体" w:hint="default"/>
                <w:sz w:val="21"/>
                <w:szCs w:val="21"/>
              </w:rPr>
              <w:t>选择依据</w:t>
            </w:r>
          </w:p>
        </w:tc>
      </w:tr>
      <w:tr>
        <w:trPr>
          <w:trHeight w:val="28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人民网日本株式会社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当地货币</w:t>
            </w:r>
          </w:p>
        </w:tc>
      </w:tr>
      <w:tr>
        <w:trPr>
          <w:trHeight w:val="284"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人民网美国有限责任公司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纽约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当地货币</w:t>
            </w:r>
          </w:p>
        </w:tc>
      </w:tr>
      <w:tr>
        <w:trPr>
          <w:trHeight w:val="281"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人民网韩国股份有限公司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首尔</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韩元</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当地货币</w:t>
            </w:r>
          </w:p>
        </w:tc>
      </w:tr>
      <w:tr>
        <w:trPr>
          <w:trHeight w:val="28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人民网南非有限责任公司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约翰内斯堡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南非兰特</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当地货币</w:t>
            </w:r>
          </w:p>
        </w:tc>
      </w:tr>
      <w:tr>
        <w:trPr>
          <w:trHeight w:val="281"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人民网英国有限责任公司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伦敦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英镑</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当地货币</w:t>
            </w:r>
          </w:p>
        </w:tc>
      </w:tr>
      <w:tr>
        <w:trPr>
          <w:trHeight w:val="28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人民网股份有限公司俄罗斯代表处</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莫斯科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俄罗斯卢布</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当地货币</w:t>
            </w:r>
          </w:p>
        </w:tc>
      </w:tr>
      <w:tr>
        <w:trPr>
          <w:trHeight w:val="28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人民网香港有限责任公司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当地货币</w:t>
            </w:r>
          </w:p>
        </w:tc>
      </w:tr>
      <w:tr>
        <w:trPr>
          <w:trHeight w:val="281"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人民网澳大利亚有限责任公司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悉尼</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澳大利亚元</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当地货币</w:t>
            </w:r>
          </w:p>
        </w:tc>
      </w:tr>
      <w:tr>
        <w:trPr>
          <w:trHeight w:val="28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人民网美西有限责任公司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旧金山</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当地货币</w:t>
            </w:r>
          </w:p>
        </w:tc>
      </w:tr>
      <w:tr>
        <w:trPr>
          <w:trHeight w:val="28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人民网北欧有限责任公司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斯德哥尔摩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瑞典克朗</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当地货币</w:t>
            </w:r>
          </w:p>
        </w:tc>
      </w:tr>
      <w:tr>
        <w:trPr>
          <w:trHeight w:val="28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人民网法国有限责任公司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巴黎</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当地货币</w:t>
            </w:r>
          </w:p>
        </w:tc>
      </w:tr>
    </w:tbl>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195" w:top="1080" w:bottom="1380" w:left="1140" w:right="1480"/>
        </w:sectPr>
      </w:pPr>
    </w:p>
    <w:p>
      <w:pPr>
        <w:pStyle w:val="Heading4"/>
        <w:spacing w:line="240" w:lineRule="auto" w:before="36"/>
        <w:ind w:right="0"/>
        <w:jc w:val="left"/>
        <w:rPr>
          <w:rFonts w:ascii="宋体" w:hAnsi="宋体" w:cs="宋体" w:eastAsia="宋体" w:hint="default"/>
          <w:b w:val="0"/>
          <w:bCs w:val="0"/>
        </w:rPr>
      </w:pPr>
      <w:r>
        <w:rPr>
          <w:rFonts w:ascii="宋体" w:hAnsi="宋体" w:cs="宋体" w:eastAsia="宋体" w:hint="default"/>
        </w:rPr>
        <w:t>81</w:t>
      </w:r>
      <w:r>
        <w:rPr/>
        <w:t>、</w:t>
      </w:r>
      <w:r>
        <w:rPr>
          <w:spacing w:val="-26"/>
        </w:rPr>
        <w:t> </w:t>
      </w:r>
      <w:r>
        <w:rPr/>
        <w:t>套期</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90" w:lineRule="auto" w:before="58"/>
        <w:ind w:right="0"/>
        <w:jc w:val="left"/>
        <w:rPr>
          <w:rFonts w:ascii="宋体" w:hAnsi="宋体" w:cs="宋体" w:eastAsia="宋体" w:hint="default"/>
          <w:b w:val="0"/>
          <w:bCs w:val="0"/>
        </w:rPr>
      </w:pPr>
      <w:r>
        <w:rPr>
          <w:rFonts w:ascii="宋体" w:hAnsi="宋体" w:cs="宋体" w:eastAsia="宋体" w:hint="default"/>
        </w:rPr>
        <w:t>82</w:t>
      </w:r>
      <w:r>
        <w:rPr/>
        <w:t>、</w:t>
      </w:r>
      <w:r>
        <w:rPr>
          <w:spacing w:val="-25"/>
        </w:rPr>
        <w:t> </w:t>
      </w:r>
      <w:r>
        <w:rPr/>
        <w:t>政府补助</w:t>
      </w:r>
      <w:r>
        <w:rPr>
          <w:w w:val="100"/>
        </w:rPr>
        <w:t> </w:t>
      </w:r>
      <w:r>
        <w:rPr>
          <w:rFonts w:ascii="宋体" w:hAnsi="宋体" w:cs="宋体" w:eastAsia="宋体" w:hint="default"/>
        </w:rPr>
        <w:t>(1).</w:t>
      </w:r>
      <w:r>
        <w:rPr/>
        <w:t>政府补助基本情况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40" w:right="1480"/>
          <w:cols w:num="2" w:equalWidth="0">
            <w:col w:w="2358" w:space="4263"/>
            <w:col w:w="2669"/>
          </w:cols>
        </w:sectPr>
      </w:pPr>
    </w:p>
    <w:p>
      <w:pPr>
        <w:spacing w:line="240" w:lineRule="auto" w:before="7"/>
        <w:rPr>
          <w:rFonts w:ascii="宋体" w:hAnsi="宋体" w:cs="宋体" w:eastAsia="宋体" w:hint="default"/>
          <w:sz w:val="2"/>
          <w:szCs w:val="2"/>
        </w:rPr>
      </w:pPr>
    </w:p>
    <w:tbl>
      <w:tblPr>
        <w:tblW w:w="0" w:type="auto"/>
        <w:jc w:val="left"/>
        <w:tblInd w:w="131" w:type="dxa"/>
        <w:tblLayout w:type="fixed"/>
        <w:tblCellMar>
          <w:top w:w="0" w:type="dxa"/>
          <w:left w:w="0" w:type="dxa"/>
          <w:bottom w:w="0" w:type="dxa"/>
          <w:right w:w="0" w:type="dxa"/>
        </w:tblCellMar>
        <w:tblLook w:val="01E0"/>
      </w:tblPr>
      <w:tblGrid>
        <w:gridCol w:w="4398"/>
        <w:gridCol w:w="1558"/>
        <w:gridCol w:w="1416"/>
        <w:gridCol w:w="1561"/>
      </w:tblGrid>
      <w:tr>
        <w:trPr>
          <w:trHeight w:val="554" w:hRule="exact"/>
        </w:trPr>
        <w:tc>
          <w:tcPr>
            <w:tcW w:w="4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种类</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61"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列报项目</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计入当期损益</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的金额</w:t>
            </w:r>
            <w:r>
              <w:rPr>
                <w:rFonts w:ascii="宋体" w:hAnsi="宋体" w:cs="宋体" w:eastAsia="宋体" w:hint="default"/>
                <w:sz w:val="21"/>
                <w:szCs w:val="21"/>
              </w:rPr>
              <w:t> </w:t>
            </w:r>
          </w:p>
        </w:tc>
      </w:tr>
      <w:tr>
        <w:trPr>
          <w:trHeight w:val="281" w:hRule="exact"/>
        </w:trPr>
        <w:tc>
          <w:tcPr>
            <w:tcW w:w="43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济南市市中区人民政府支持资金</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5,000,000.00</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5,000,000.00</w:t>
            </w:r>
            <w:r>
              <w:rPr>
                <w:rFonts w:ascii="宋体"/>
                <w:sz w:val="21"/>
              </w:rPr>
              <w:t> </w:t>
            </w:r>
          </w:p>
        </w:tc>
      </w:tr>
      <w:tr>
        <w:trPr>
          <w:trHeight w:val="283" w:hRule="exact"/>
        </w:trPr>
        <w:tc>
          <w:tcPr>
            <w:tcW w:w="43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房租补贴</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732,000.00</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营业外收入</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732,000.00</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1140" w:right="1480"/>
        </w:sectPr>
      </w:pPr>
    </w:p>
    <w:p>
      <w:pPr>
        <w:spacing w:line="240" w:lineRule="auto" w:before="5"/>
        <w:rPr>
          <w:rFonts w:ascii="宋体" w:hAnsi="宋体" w:cs="宋体" w:eastAsia="宋体" w:hint="default"/>
          <w:sz w:val="27"/>
          <w:szCs w:val="27"/>
        </w:rPr>
      </w:pPr>
    </w:p>
    <w:tbl>
      <w:tblPr>
        <w:tblW w:w="0" w:type="auto"/>
        <w:jc w:val="left"/>
        <w:tblInd w:w="131" w:type="dxa"/>
        <w:tblLayout w:type="fixed"/>
        <w:tblCellMar>
          <w:top w:w="0" w:type="dxa"/>
          <w:left w:w="0" w:type="dxa"/>
          <w:bottom w:w="0" w:type="dxa"/>
          <w:right w:w="0" w:type="dxa"/>
        </w:tblCellMar>
        <w:tblLook w:val="01E0"/>
      </w:tblPr>
      <w:tblGrid>
        <w:gridCol w:w="4398"/>
        <w:gridCol w:w="1558"/>
        <w:gridCol w:w="1416"/>
        <w:gridCol w:w="1561"/>
      </w:tblGrid>
      <w:tr>
        <w:trPr>
          <w:trHeight w:val="555" w:hRule="exact"/>
        </w:trPr>
        <w:tc>
          <w:tcPr>
            <w:tcW w:w="4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center"/>
              <w:rPr>
                <w:rFonts w:ascii="宋体" w:hAnsi="宋体" w:cs="宋体" w:eastAsia="宋体" w:hint="default"/>
                <w:sz w:val="21"/>
                <w:szCs w:val="21"/>
              </w:rPr>
            </w:pPr>
            <w:r>
              <w:rPr>
                <w:rFonts w:ascii="宋体" w:hAnsi="宋体" w:cs="宋体" w:eastAsia="宋体" w:hint="default"/>
                <w:sz w:val="21"/>
                <w:szCs w:val="21"/>
              </w:rPr>
              <w:t>种类</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561"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75"/>
              <w:jc w:val="right"/>
              <w:rPr>
                <w:rFonts w:ascii="宋体" w:hAnsi="宋体" w:cs="宋体" w:eastAsia="宋体" w:hint="default"/>
                <w:sz w:val="21"/>
                <w:szCs w:val="21"/>
              </w:rPr>
            </w:pPr>
            <w:r>
              <w:rPr>
                <w:rFonts w:ascii="宋体" w:hAnsi="宋体" w:cs="宋体" w:eastAsia="宋体" w:hint="default"/>
                <w:spacing w:val="-2"/>
                <w:sz w:val="21"/>
                <w:szCs w:val="21"/>
              </w:rPr>
              <w:t>列报项目</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计入当期损益</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的金额</w:t>
            </w:r>
            <w:r>
              <w:rPr>
                <w:rFonts w:ascii="宋体" w:hAnsi="宋体" w:cs="宋体" w:eastAsia="宋体" w:hint="default"/>
                <w:sz w:val="21"/>
                <w:szCs w:val="21"/>
              </w:rPr>
              <w:t> </w:t>
            </w:r>
          </w:p>
        </w:tc>
      </w:tr>
      <w:tr>
        <w:trPr>
          <w:trHeight w:val="283" w:hRule="exact"/>
        </w:trPr>
        <w:tc>
          <w:tcPr>
            <w:tcW w:w="43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稳岗补贴</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728,224.83</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5"/>
              <w:jc w:val="right"/>
              <w:rPr>
                <w:rFonts w:ascii="宋体" w:hAnsi="宋体" w:cs="宋体" w:eastAsia="宋体" w:hint="default"/>
                <w:sz w:val="21"/>
                <w:szCs w:val="21"/>
              </w:rPr>
            </w:pPr>
            <w:r>
              <w:rPr>
                <w:rFonts w:ascii="宋体" w:hAnsi="宋体" w:cs="宋体" w:eastAsia="宋体" w:hint="default"/>
                <w:spacing w:val="-2"/>
                <w:sz w:val="21"/>
                <w:szCs w:val="21"/>
              </w:rPr>
              <w:t>其他收益</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728,224.83</w:t>
            </w:r>
            <w:r>
              <w:rPr>
                <w:rFonts w:ascii="宋体"/>
                <w:sz w:val="21"/>
              </w:rPr>
              <w:t> </w:t>
            </w:r>
          </w:p>
        </w:tc>
      </w:tr>
      <w:tr>
        <w:trPr>
          <w:trHeight w:val="281" w:hRule="exact"/>
        </w:trPr>
        <w:tc>
          <w:tcPr>
            <w:tcW w:w="43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“三代”税款手续费返还</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690,311.57</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5"/>
              <w:jc w:val="right"/>
              <w:rPr>
                <w:rFonts w:ascii="宋体" w:hAnsi="宋体" w:cs="宋体" w:eastAsia="宋体" w:hint="default"/>
                <w:sz w:val="21"/>
                <w:szCs w:val="21"/>
              </w:rPr>
            </w:pPr>
            <w:r>
              <w:rPr>
                <w:rFonts w:ascii="宋体" w:hAnsi="宋体" w:cs="宋体" w:eastAsia="宋体" w:hint="default"/>
                <w:spacing w:val="-2"/>
                <w:sz w:val="21"/>
                <w:szCs w:val="21"/>
              </w:rPr>
              <w:t>其他收益</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690,311.57</w:t>
            </w:r>
            <w:r>
              <w:rPr>
                <w:rFonts w:ascii="宋体"/>
                <w:sz w:val="21"/>
              </w:rPr>
              <w:t> </w:t>
            </w:r>
          </w:p>
        </w:tc>
      </w:tr>
      <w:tr>
        <w:trPr>
          <w:trHeight w:val="283" w:hRule="exact"/>
        </w:trPr>
        <w:tc>
          <w:tcPr>
            <w:tcW w:w="43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国家文化产业创新实验区建设发展引导资金</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600,000.00</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5"/>
              <w:jc w:val="right"/>
              <w:rPr>
                <w:rFonts w:ascii="宋体" w:hAnsi="宋体" w:cs="宋体" w:eastAsia="宋体" w:hint="default"/>
                <w:sz w:val="21"/>
                <w:szCs w:val="21"/>
              </w:rPr>
            </w:pPr>
            <w:r>
              <w:rPr>
                <w:rFonts w:ascii="宋体" w:hAnsi="宋体" w:cs="宋体" w:eastAsia="宋体" w:hint="default"/>
                <w:spacing w:val="-2"/>
                <w:sz w:val="21"/>
                <w:szCs w:val="21"/>
              </w:rPr>
              <w:t>其他收益</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600,000.00</w:t>
            </w:r>
            <w:r>
              <w:rPr>
                <w:rFonts w:ascii="宋体"/>
                <w:sz w:val="21"/>
              </w:rPr>
              <w:t> </w:t>
            </w:r>
          </w:p>
        </w:tc>
      </w:tr>
      <w:tr>
        <w:trPr>
          <w:trHeight w:val="554" w:hRule="exact"/>
        </w:trPr>
        <w:tc>
          <w:tcPr>
            <w:tcW w:w="43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“人民好医生”健康文化新媒体互动服务平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台项目</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600,000.00</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5"/>
              <w:jc w:val="right"/>
              <w:rPr>
                <w:rFonts w:ascii="宋体" w:hAnsi="宋体" w:cs="宋体" w:eastAsia="宋体" w:hint="default"/>
                <w:sz w:val="21"/>
                <w:szCs w:val="21"/>
              </w:rPr>
            </w:pPr>
            <w:r>
              <w:rPr>
                <w:rFonts w:ascii="宋体" w:hAnsi="宋体" w:cs="宋体" w:eastAsia="宋体" w:hint="default"/>
                <w:spacing w:val="-2"/>
                <w:sz w:val="21"/>
                <w:szCs w:val="21"/>
              </w:rPr>
              <w:t>其他收益</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600,000.00</w:t>
            </w:r>
            <w:r>
              <w:rPr>
                <w:rFonts w:ascii="宋体"/>
                <w:sz w:val="21"/>
              </w:rPr>
              <w:t> </w:t>
            </w:r>
          </w:p>
        </w:tc>
      </w:tr>
      <w:tr>
        <w:trPr>
          <w:trHeight w:val="283" w:hRule="exact"/>
        </w:trPr>
        <w:tc>
          <w:tcPr>
            <w:tcW w:w="43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中共福建省委宣传部主题教育宣传经费补助</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300,000.00</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5"/>
              <w:jc w:val="right"/>
              <w:rPr>
                <w:rFonts w:ascii="宋体" w:hAnsi="宋体" w:cs="宋体" w:eastAsia="宋体" w:hint="default"/>
                <w:sz w:val="21"/>
                <w:szCs w:val="21"/>
              </w:rPr>
            </w:pPr>
            <w:r>
              <w:rPr>
                <w:rFonts w:ascii="宋体" w:hAnsi="宋体" w:cs="宋体" w:eastAsia="宋体" w:hint="default"/>
                <w:spacing w:val="-2"/>
                <w:sz w:val="21"/>
                <w:szCs w:val="21"/>
              </w:rPr>
              <w:t>其他收益</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300,000.00</w:t>
            </w:r>
            <w:r>
              <w:rPr>
                <w:rFonts w:ascii="宋体"/>
                <w:sz w:val="21"/>
              </w:rPr>
              <w:t> </w:t>
            </w:r>
          </w:p>
        </w:tc>
      </w:tr>
      <w:tr>
        <w:trPr>
          <w:trHeight w:val="281" w:hRule="exact"/>
        </w:trPr>
        <w:tc>
          <w:tcPr>
            <w:tcW w:w="43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浦东政府文创奖励</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300,000.00</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5"/>
              <w:jc w:val="right"/>
              <w:rPr>
                <w:rFonts w:ascii="宋体" w:hAnsi="宋体" w:cs="宋体" w:eastAsia="宋体" w:hint="default"/>
                <w:sz w:val="21"/>
                <w:szCs w:val="21"/>
              </w:rPr>
            </w:pPr>
            <w:r>
              <w:rPr>
                <w:rFonts w:ascii="宋体" w:hAnsi="宋体" w:cs="宋体" w:eastAsia="宋体" w:hint="default"/>
                <w:spacing w:val="-2"/>
                <w:sz w:val="21"/>
                <w:szCs w:val="21"/>
              </w:rPr>
              <w:t>其他收益</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300,000.00</w:t>
            </w:r>
            <w:r>
              <w:rPr>
                <w:rFonts w:ascii="宋体"/>
                <w:sz w:val="21"/>
              </w:rPr>
              <w:t> </w:t>
            </w:r>
          </w:p>
        </w:tc>
      </w:tr>
      <w:tr>
        <w:trPr>
          <w:trHeight w:val="557" w:hRule="exact"/>
        </w:trPr>
        <w:tc>
          <w:tcPr>
            <w:tcW w:w="43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食品安全与营养（贵州）信息科技有限公司课</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题研究经费</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140,000.00</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5"/>
              <w:jc w:val="right"/>
              <w:rPr>
                <w:rFonts w:ascii="宋体" w:hAnsi="宋体" w:cs="宋体" w:eastAsia="宋体" w:hint="default"/>
                <w:sz w:val="21"/>
                <w:szCs w:val="21"/>
              </w:rPr>
            </w:pPr>
            <w:r>
              <w:rPr>
                <w:rFonts w:ascii="宋体" w:hAnsi="宋体" w:cs="宋体" w:eastAsia="宋体" w:hint="default"/>
                <w:spacing w:val="-2"/>
                <w:sz w:val="21"/>
                <w:szCs w:val="21"/>
              </w:rPr>
              <w:t>递延收益</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3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中关村示范区科技型小微企业研发费用补贴</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100,000.00</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5"/>
              <w:jc w:val="right"/>
              <w:rPr>
                <w:rFonts w:ascii="宋体" w:hAnsi="宋体" w:cs="宋体" w:eastAsia="宋体" w:hint="default"/>
                <w:sz w:val="21"/>
                <w:szCs w:val="21"/>
              </w:rPr>
            </w:pPr>
            <w:r>
              <w:rPr>
                <w:rFonts w:ascii="宋体" w:hAnsi="宋体" w:cs="宋体" w:eastAsia="宋体" w:hint="default"/>
                <w:spacing w:val="-2"/>
                <w:sz w:val="21"/>
                <w:szCs w:val="21"/>
              </w:rPr>
              <w:t>其他收益</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100,000.00</w:t>
            </w:r>
            <w:r>
              <w:rPr>
                <w:rFonts w:ascii="宋体"/>
                <w:sz w:val="21"/>
              </w:rPr>
              <w:t> </w:t>
            </w:r>
          </w:p>
        </w:tc>
      </w:tr>
      <w:tr>
        <w:trPr>
          <w:trHeight w:val="555" w:hRule="exact"/>
        </w:trPr>
        <w:tc>
          <w:tcPr>
            <w:tcW w:w="43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中关村科技园区西城园管理委员会产业政策</w:t>
            </w:r>
            <w:r>
              <w:rPr>
                <w:rFonts w:ascii="宋体" w:hAnsi="宋体" w:cs="宋体" w:eastAsia="宋体" w:hint="default"/>
                <w:sz w:val="21"/>
                <w:szCs w:val="21"/>
              </w:rPr>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落实资金</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84,000.00</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5"/>
              <w:jc w:val="right"/>
              <w:rPr>
                <w:rFonts w:ascii="宋体" w:hAnsi="宋体" w:cs="宋体" w:eastAsia="宋体" w:hint="default"/>
                <w:sz w:val="21"/>
                <w:szCs w:val="21"/>
              </w:rPr>
            </w:pPr>
            <w:r>
              <w:rPr>
                <w:rFonts w:ascii="宋体" w:hAnsi="宋体" w:cs="宋体" w:eastAsia="宋体" w:hint="default"/>
                <w:spacing w:val="-2"/>
                <w:sz w:val="21"/>
                <w:szCs w:val="21"/>
              </w:rPr>
              <w:t>其他收益</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84,000.00</w:t>
            </w:r>
            <w:r>
              <w:rPr>
                <w:rFonts w:ascii="宋体"/>
                <w:sz w:val="21"/>
              </w:rPr>
              <w:t> </w:t>
            </w:r>
          </w:p>
        </w:tc>
      </w:tr>
      <w:tr>
        <w:trPr>
          <w:trHeight w:val="283" w:hRule="exact"/>
        </w:trPr>
        <w:tc>
          <w:tcPr>
            <w:tcW w:w="439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2018</w:t>
            </w:r>
            <w:r>
              <w:rPr>
                <w:rFonts w:ascii="Calibri" w:hAnsi="Calibri" w:cs="Calibri" w:eastAsia="Calibri" w:hint="default"/>
                <w:spacing w:val="-1"/>
                <w:sz w:val="21"/>
                <w:szCs w:val="21"/>
              </w:rPr>
              <w:t> </w:t>
            </w:r>
            <w:r>
              <w:rPr>
                <w:rFonts w:ascii="宋体" w:hAnsi="宋体" w:cs="宋体" w:eastAsia="宋体" w:hint="default"/>
                <w:sz w:val="21"/>
                <w:szCs w:val="21"/>
              </w:rPr>
              <w:t>年度促进产业转型升级专项支持资金</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16,000.00</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5"/>
              <w:jc w:val="right"/>
              <w:rPr>
                <w:rFonts w:ascii="宋体" w:hAnsi="宋体" w:cs="宋体" w:eastAsia="宋体" w:hint="default"/>
                <w:sz w:val="21"/>
                <w:szCs w:val="21"/>
              </w:rPr>
            </w:pPr>
            <w:r>
              <w:rPr>
                <w:rFonts w:ascii="宋体" w:hAnsi="宋体" w:cs="宋体" w:eastAsia="宋体" w:hint="default"/>
                <w:spacing w:val="-2"/>
                <w:sz w:val="21"/>
                <w:szCs w:val="21"/>
              </w:rPr>
              <w:t>其他收益</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16,000.00</w:t>
            </w:r>
            <w:r>
              <w:rPr>
                <w:rFonts w:ascii="宋体"/>
                <w:sz w:val="21"/>
              </w:rPr>
              <w:t> </w:t>
            </w:r>
          </w:p>
        </w:tc>
      </w:tr>
      <w:tr>
        <w:trPr>
          <w:trHeight w:val="283" w:hRule="exact"/>
        </w:trPr>
        <w:tc>
          <w:tcPr>
            <w:tcW w:w="43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中共宣传部好新闻奖</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10,000.00</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5"/>
              <w:jc w:val="right"/>
              <w:rPr>
                <w:rFonts w:ascii="宋体" w:hAnsi="宋体" w:cs="宋体" w:eastAsia="宋体" w:hint="default"/>
                <w:sz w:val="21"/>
                <w:szCs w:val="21"/>
              </w:rPr>
            </w:pPr>
            <w:r>
              <w:rPr>
                <w:rFonts w:ascii="宋体" w:hAnsi="宋体" w:cs="宋体" w:eastAsia="宋体" w:hint="default"/>
                <w:spacing w:val="-2"/>
                <w:sz w:val="21"/>
                <w:szCs w:val="21"/>
              </w:rPr>
              <w:t>其他收益</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10,000.00</w:t>
            </w:r>
            <w:r>
              <w:rPr>
                <w:rFonts w:ascii="宋体"/>
                <w:sz w:val="21"/>
              </w:rPr>
              <w:t> </w:t>
            </w:r>
          </w:p>
        </w:tc>
      </w:tr>
      <w:tr>
        <w:trPr>
          <w:trHeight w:val="281" w:hRule="exact"/>
        </w:trPr>
        <w:tc>
          <w:tcPr>
            <w:tcW w:w="43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合肥市总工会发放市总工会经费补助</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5,100.00</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5"/>
              <w:jc w:val="right"/>
              <w:rPr>
                <w:rFonts w:ascii="宋体" w:hAnsi="宋体" w:cs="宋体" w:eastAsia="宋体" w:hint="default"/>
                <w:sz w:val="21"/>
                <w:szCs w:val="21"/>
              </w:rPr>
            </w:pPr>
            <w:r>
              <w:rPr>
                <w:rFonts w:ascii="宋体" w:hAnsi="宋体" w:cs="宋体" w:eastAsia="宋体" w:hint="default"/>
                <w:spacing w:val="-2"/>
                <w:sz w:val="21"/>
                <w:szCs w:val="21"/>
              </w:rPr>
              <w:t>其他收益</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5,100.00</w:t>
            </w:r>
            <w:r>
              <w:rPr>
                <w:rFonts w:ascii="宋体"/>
                <w:sz w:val="21"/>
              </w:rPr>
              <w:t> </w:t>
            </w:r>
          </w:p>
        </w:tc>
      </w:tr>
      <w:tr>
        <w:trPr>
          <w:trHeight w:val="283" w:hRule="exact"/>
        </w:trPr>
        <w:tc>
          <w:tcPr>
            <w:tcW w:w="43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上海市总工会五一新闻奖奖金</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3,000.00</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5"/>
              <w:jc w:val="right"/>
              <w:rPr>
                <w:rFonts w:ascii="宋体" w:hAnsi="宋体" w:cs="宋体" w:eastAsia="宋体" w:hint="default"/>
                <w:sz w:val="21"/>
                <w:szCs w:val="21"/>
              </w:rPr>
            </w:pPr>
            <w:r>
              <w:rPr>
                <w:rFonts w:ascii="宋体" w:hAnsi="宋体" w:cs="宋体" w:eastAsia="宋体" w:hint="default"/>
                <w:spacing w:val="-2"/>
                <w:sz w:val="21"/>
                <w:szCs w:val="21"/>
              </w:rPr>
              <w:t>其他收益</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3,000.00</w:t>
            </w:r>
            <w:r>
              <w:rPr>
                <w:rFonts w:ascii="宋体"/>
                <w:sz w:val="21"/>
              </w:rPr>
              <w:t> </w:t>
            </w:r>
          </w:p>
        </w:tc>
      </w:tr>
      <w:tr>
        <w:trPr>
          <w:trHeight w:val="554" w:hRule="exact"/>
        </w:trPr>
        <w:tc>
          <w:tcPr>
            <w:tcW w:w="4398"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3" w:right="-3"/>
              <w:jc w:val="left"/>
              <w:rPr>
                <w:rFonts w:ascii="宋体" w:hAnsi="宋体" w:cs="宋体" w:eastAsia="宋体" w:hint="default"/>
                <w:sz w:val="21"/>
                <w:szCs w:val="21"/>
              </w:rPr>
            </w:pPr>
            <w:r>
              <w:rPr>
                <w:rFonts w:ascii="宋体" w:hAnsi="宋体" w:cs="宋体" w:eastAsia="宋体" w:hint="default"/>
                <w:sz w:val="21"/>
                <w:szCs w:val="21"/>
              </w:rPr>
              <w:t>首都知识产权服务业协会 </w:t>
            </w:r>
            <w:r>
              <w:rPr>
                <w:rFonts w:ascii="Calibri" w:hAnsi="Calibri" w:cs="Calibri" w:eastAsia="Calibri" w:hint="default"/>
                <w:sz w:val="21"/>
                <w:szCs w:val="21"/>
              </w:rPr>
              <w:t>2018</w:t>
            </w:r>
            <w:r>
              <w:rPr>
                <w:rFonts w:ascii="Calibri" w:hAnsi="Calibri" w:cs="Calibri" w:eastAsia="Calibri" w:hint="default"/>
                <w:spacing w:val="28"/>
                <w:sz w:val="21"/>
                <w:szCs w:val="21"/>
              </w:rPr>
              <w:t> </w:t>
            </w:r>
            <w:r>
              <w:rPr>
                <w:rFonts w:ascii="宋体" w:hAnsi="宋体" w:cs="宋体" w:eastAsia="宋体" w:hint="default"/>
                <w:sz w:val="21"/>
                <w:szCs w:val="21"/>
              </w:rPr>
              <w:t>年中关村提升</w:t>
            </w:r>
            <w:r>
              <w:rPr>
                <w:rFonts w:ascii="宋体" w:hAnsi="宋体" w:cs="宋体" w:eastAsia="宋体" w:hint="default"/>
                <w:w w:val="100"/>
                <w:sz w:val="21"/>
                <w:szCs w:val="21"/>
              </w:rPr>
              <w:t> </w:t>
            </w:r>
            <w:r>
              <w:rPr>
                <w:rFonts w:ascii="宋体" w:hAnsi="宋体" w:cs="宋体" w:eastAsia="宋体" w:hint="default"/>
                <w:spacing w:val="-3"/>
                <w:sz w:val="21"/>
                <w:szCs w:val="21"/>
              </w:rPr>
              <w:t>创新能力优化创新环境支持资金（专利部分）</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3,000.00</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5"/>
              <w:jc w:val="right"/>
              <w:rPr>
                <w:rFonts w:ascii="宋体" w:hAnsi="宋体" w:cs="宋体" w:eastAsia="宋体" w:hint="default"/>
                <w:sz w:val="21"/>
                <w:szCs w:val="21"/>
              </w:rPr>
            </w:pPr>
            <w:r>
              <w:rPr>
                <w:rFonts w:ascii="宋体" w:hAnsi="宋体" w:cs="宋体" w:eastAsia="宋体" w:hint="default"/>
                <w:spacing w:val="-2"/>
                <w:sz w:val="21"/>
                <w:szCs w:val="21"/>
              </w:rPr>
              <w:t>其他收益</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3,000.00</w:t>
            </w:r>
            <w:r>
              <w:rPr>
                <w:rFonts w:ascii="宋体"/>
                <w:sz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rFonts w:ascii="宋体" w:hAnsi="宋体" w:cs="宋体" w:eastAsia="宋体" w:hint="default"/>
          <w:b w:val="0"/>
          <w:bCs w:val="0"/>
        </w:rPr>
      </w:pPr>
      <w:r>
        <w:rPr>
          <w:rFonts w:ascii="宋体" w:hAnsi="宋体" w:cs="宋体" w:eastAsia="宋体" w:hint="default"/>
        </w:rPr>
        <w:t>(2).</w:t>
      </w:r>
      <w:r>
        <w:rPr/>
        <w:t>政府补助退回情况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652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t>无</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before="56"/>
        <w:ind w:right="0"/>
        <w:jc w:val="left"/>
        <w:rPr>
          <w:b w:val="0"/>
          <w:bCs w:val="0"/>
        </w:rPr>
      </w:pPr>
      <w:r>
        <w:rPr>
          <w:rFonts w:ascii="宋体" w:hAnsi="宋体" w:cs="宋体" w:eastAsia="宋体" w:hint="default"/>
        </w:rPr>
        <w:t>83</w:t>
      </w:r>
      <w:r>
        <w:rPr/>
        <w:t>、</w:t>
      </w:r>
      <w:r>
        <w:rPr>
          <w:spacing w:val="-25"/>
        </w:rPr>
        <w:t> </w:t>
      </w:r>
      <w:r>
        <w:rPr/>
        <w:t>其他</w:t>
      </w:r>
      <w:r>
        <w:rPr>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0" w:footer="1195" w:top="1080" w:bottom="1380" w:left="1140" w:right="1580"/>
        </w:sectPr>
      </w:pPr>
    </w:p>
    <w:p>
      <w:pPr>
        <w:spacing w:before="20"/>
        <w:ind w:left="6395" w:right="6496" w:firstLine="0"/>
        <w:jc w:val="center"/>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696.35pt;height:.75pt;mso-position-horizontal-relative:char;mso-position-vertical-relative:line" coordorigin="0,0" coordsize="13927,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87"/>
          <w:footerReference w:type="default" r:id="rId88"/>
          <w:pgSz w:w="16840" w:h="11910" w:orient="landscape"/>
          <w:pgMar w:header="0" w:footer="0" w:top="800" w:bottom="280" w:left="1300" w:right="1300"/>
        </w:sectPr>
      </w:pPr>
    </w:p>
    <w:p>
      <w:pPr>
        <w:pStyle w:val="Heading4"/>
        <w:spacing w:line="240" w:lineRule="auto" w:before="169"/>
        <w:ind w:left="140" w:right="0"/>
        <w:jc w:val="left"/>
        <w:rPr>
          <w:b w:val="0"/>
          <w:bCs w:val="0"/>
        </w:rPr>
      </w:pPr>
      <w:r>
        <w:rPr/>
        <w:t>八、</w:t>
      </w:r>
      <w:r>
        <w:rPr>
          <w:spacing w:val="-101"/>
        </w:rPr>
        <w:t> </w:t>
      </w:r>
      <w:r>
        <w:rPr>
          <w:rFonts w:ascii="宋体" w:hAnsi="宋体" w:cs="宋体" w:eastAsia="宋体" w:hint="default"/>
          <w:spacing w:val="-101"/>
        </w:rPr>
      </w:r>
      <w:r>
        <w:rPr/>
        <w:t>合并范围的变更</w:t>
      </w:r>
      <w:r>
        <w:rPr>
          <w:b w:val="0"/>
          <w:bCs w:val="0"/>
        </w:rPr>
      </w:r>
    </w:p>
    <w:p>
      <w:pPr>
        <w:pStyle w:val="Heading4"/>
        <w:spacing w:line="240" w:lineRule="auto" w:before="56"/>
        <w:ind w:left="140" w:right="0"/>
        <w:jc w:val="left"/>
        <w:rPr>
          <w:rFonts w:ascii="宋体" w:hAnsi="宋体" w:cs="宋体" w:eastAsia="宋体" w:hint="default"/>
          <w:b w:val="0"/>
          <w:bCs w:val="0"/>
        </w:rPr>
      </w:pPr>
      <w:r>
        <w:rPr>
          <w:rFonts w:ascii="宋体" w:hAnsi="宋体" w:cs="宋体" w:eastAsia="宋体" w:hint="default"/>
        </w:rPr>
        <w:t>1</w:t>
      </w:r>
      <w:r>
        <w:rPr/>
        <w:t>、</w:t>
      </w:r>
      <w:r>
        <w:rPr>
          <w:spacing w:val="-5"/>
        </w:rPr>
        <w:t> </w:t>
      </w:r>
      <w:r>
        <w:rPr/>
        <w:t>非同一控制下企业合并</w:t>
      </w:r>
      <w:r>
        <w:rPr>
          <w:rFonts w:ascii="宋体" w:hAnsi="宋体" w:cs="宋体" w:eastAsia="宋体" w:hint="default"/>
          <w:w w:val="99"/>
        </w:rPr>
        <w:t> </w:t>
      </w:r>
      <w:r>
        <w:rPr>
          <w:rFonts w:ascii="宋体" w:hAnsi="宋体" w:cs="宋体" w:eastAsia="宋体" w:hint="default"/>
          <w:b w:val="0"/>
          <w:bCs w:val="0"/>
        </w:rPr>
      </w:r>
    </w:p>
    <w:p>
      <w:pPr>
        <w:spacing w:line="290" w:lineRule="auto" w:before="58"/>
        <w:ind w:left="140" w:right="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本期发生的非同一控制下企业合并</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
        <w:ind w:left="14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left="140"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1300" w:right="1300"/>
          <w:cols w:num="2" w:equalWidth="0">
            <w:col w:w="3835" w:space="7728"/>
            <w:col w:w="2677"/>
          </w:cols>
        </w:sectPr>
      </w:pPr>
    </w:p>
    <w:p>
      <w:pPr>
        <w:spacing w:line="240" w:lineRule="auto" w:before="7"/>
        <w:rPr>
          <w:rFonts w:ascii="宋体" w:hAnsi="宋体" w:cs="宋体" w:eastAsia="宋体" w:hint="default"/>
          <w:sz w:val="2"/>
          <w:szCs w:val="2"/>
        </w:rPr>
      </w:pPr>
    </w:p>
    <w:tbl>
      <w:tblPr>
        <w:tblW w:w="0" w:type="auto"/>
        <w:jc w:val="left"/>
        <w:tblInd w:w="135" w:type="dxa"/>
        <w:tblLayout w:type="fixed"/>
        <w:tblCellMar>
          <w:top w:w="0" w:type="dxa"/>
          <w:left w:w="0" w:type="dxa"/>
          <w:bottom w:w="0" w:type="dxa"/>
          <w:right w:w="0" w:type="dxa"/>
        </w:tblCellMar>
        <w:tblLook w:val="01E0"/>
      </w:tblPr>
      <w:tblGrid>
        <w:gridCol w:w="2979"/>
        <w:gridCol w:w="1277"/>
        <w:gridCol w:w="1702"/>
        <w:gridCol w:w="850"/>
        <w:gridCol w:w="1152"/>
        <w:gridCol w:w="1294"/>
        <w:gridCol w:w="1301"/>
        <w:gridCol w:w="1736"/>
        <w:gridCol w:w="1694"/>
      </w:tblGrid>
      <w:tr>
        <w:trPr>
          <w:trHeight w:val="963"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06" w:right="0"/>
              <w:jc w:val="center"/>
              <w:rPr>
                <w:rFonts w:ascii="宋体" w:hAnsi="宋体" w:cs="宋体" w:eastAsia="宋体" w:hint="default"/>
                <w:sz w:val="21"/>
                <w:szCs w:val="21"/>
              </w:rPr>
            </w:pPr>
            <w:r>
              <w:rPr>
                <w:rFonts w:ascii="宋体" w:hAnsi="宋体" w:cs="宋体" w:eastAsia="宋体" w:hint="default"/>
                <w:sz w:val="21"/>
                <w:szCs w:val="21"/>
              </w:rPr>
              <w:t>被购买方名称</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527" w:right="104" w:hanging="420"/>
              <w:jc w:val="left"/>
              <w:rPr>
                <w:rFonts w:ascii="宋体" w:hAnsi="宋体" w:cs="宋体" w:eastAsia="宋体" w:hint="default"/>
                <w:sz w:val="21"/>
                <w:szCs w:val="21"/>
              </w:rPr>
            </w:pPr>
            <w:r>
              <w:rPr>
                <w:rFonts w:ascii="宋体" w:hAnsi="宋体" w:cs="宋体" w:eastAsia="宋体" w:hint="default"/>
                <w:sz w:val="21"/>
                <w:szCs w:val="21"/>
              </w:rPr>
              <w:t>股权取得时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点</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股权取得成本</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101"/>
              <w:jc w:val="left"/>
              <w:rPr>
                <w:rFonts w:ascii="宋体" w:hAnsi="宋体" w:cs="宋体" w:eastAsia="宋体" w:hint="default"/>
                <w:sz w:val="21"/>
                <w:szCs w:val="21"/>
              </w:rPr>
            </w:pPr>
            <w:r>
              <w:rPr>
                <w:rFonts w:ascii="宋体" w:hAnsi="宋体" w:cs="宋体" w:eastAsia="宋体" w:hint="default"/>
                <w:sz w:val="21"/>
                <w:szCs w:val="21"/>
              </w:rPr>
              <w:t>股权取</w:t>
            </w:r>
            <w:r>
              <w:rPr>
                <w:rFonts w:ascii="宋体" w:hAnsi="宋体" w:cs="宋体" w:eastAsia="宋体" w:hint="default"/>
                <w:spacing w:val="-102"/>
                <w:sz w:val="21"/>
                <w:szCs w:val="21"/>
              </w:rPr>
              <w:t> </w:t>
            </w:r>
            <w:r>
              <w:rPr>
                <w:rFonts w:ascii="宋体" w:hAnsi="宋体" w:cs="宋体" w:eastAsia="宋体" w:hint="default"/>
                <w:sz w:val="21"/>
                <w:szCs w:val="21"/>
              </w:rPr>
              <w:t>得比例</w:t>
            </w:r>
          </w:p>
          <w:p>
            <w:pPr>
              <w:pStyle w:val="TableParagraph"/>
              <w:spacing w:line="271" w:lineRule="exact"/>
              <w:ind w:left="156"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359" w:right="147" w:hanging="209"/>
              <w:jc w:val="left"/>
              <w:rPr>
                <w:rFonts w:ascii="宋体" w:hAnsi="宋体" w:cs="宋体" w:eastAsia="宋体" w:hint="default"/>
                <w:sz w:val="21"/>
                <w:szCs w:val="21"/>
              </w:rPr>
            </w:pPr>
            <w:r>
              <w:rPr>
                <w:rFonts w:ascii="宋体" w:hAnsi="宋体" w:cs="宋体" w:eastAsia="宋体" w:hint="default"/>
                <w:sz w:val="21"/>
                <w:szCs w:val="21"/>
              </w:rPr>
              <w:t>股权取得</w:t>
            </w:r>
            <w:r>
              <w:rPr>
                <w:rFonts w:ascii="宋体" w:hAnsi="宋体" w:cs="宋体" w:eastAsia="宋体" w:hint="default"/>
                <w:w w:val="100"/>
                <w:sz w:val="21"/>
                <w:szCs w:val="21"/>
              </w:rPr>
              <w:t> </w:t>
            </w:r>
            <w:r>
              <w:rPr>
                <w:rFonts w:ascii="宋体" w:hAnsi="宋体" w:cs="宋体" w:eastAsia="宋体" w:hint="default"/>
                <w:sz w:val="21"/>
                <w:szCs w:val="21"/>
              </w:rPr>
              <w:t>方式</w:t>
            </w:r>
            <w:r>
              <w:rPr>
                <w:rFonts w:ascii="宋体" w:hAnsi="宋体" w:cs="宋体" w:eastAsia="宋体" w:hint="default"/>
                <w:sz w:val="21"/>
                <w:szCs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326" w:right="0"/>
              <w:jc w:val="left"/>
              <w:rPr>
                <w:rFonts w:ascii="宋体" w:hAnsi="宋体" w:cs="宋体" w:eastAsia="宋体" w:hint="default"/>
                <w:sz w:val="21"/>
                <w:szCs w:val="21"/>
              </w:rPr>
            </w:pPr>
            <w:r>
              <w:rPr>
                <w:rFonts w:ascii="宋体" w:hAnsi="宋体" w:cs="宋体" w:eastAsia="宋体" w:hint="default"/>
                <w:sz w:val="21"/>
                <w:szCs w:val="21"/>
              </w:rPr>
              <w:t>购买日</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328" w:right="115" w:hanging="209"/>
              <w:jc w:val="left"/>
              <w:rPr>
                <w:rFonts w:ascii="宋体" w:hAnsi="宋体" w:cs="宋体" w:eastAsia="宋体" w:hint="default"/>
                <w:sz w:val="21"/>
                <w:szCs w:val="21"/>
              </w:rPr>
            </w:pPr>
            <w:r>
              <w:rPr>
                <w:rFonts w:ascii="宋体" w:hAnsi="宋体" w:cs="宋体" w:eastAsia="宋体" w:hint="default"/>
                <w:sz w:val="21"/>
                <w:szCs w:val="21"/>
              </w:rPr>
              <w:t>购买日的确</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定依据</w:t>
            </w:r>
            <w:r>
              <w:rPr>
                <w:rFonts w:ascii="宋体" w:hAnsi="宋体" w:cs="宋体" w:eastAsia="宋体" w:hint="default"/>
                <w:sz w:val="21"/>
                <w:szCs w:val="21"/>
              </w:rPr>
              <w:t> </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30" w:right="125" w:hanging="106"/>
              <w:jc w:val="left"/>
              <w:rPr>
                <w:rFonts w:ascii="宋体" w:hAnsi="宋体" w:cs="宋体" w:eastAsia="宋体" w:hint="default"/>
                <w:sz w:val="21"/>
                <w:szCs w:val="21"/>
              </w:rPr>
            </w:pPr>
            <w:r>
              <w:rPr>
                <w:rFonts w:ascii="宋体" w:hAnsi="宋体" w:cs="宋体" w:eastAsia="宋体" w:hint="default"/>
                <w:sz w:val="21"/>
                <w:szCs w:val="21"/>
              </w:rPr>
              <w:t>购买日至期末被</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购买方的收入</w:t>
            </w:r>
            <w:r>
              <w:rPr>
                <w:rFonts w:ascii="宋体" w:hAnsi="宋体" w:cs="宋体" w:eastAsia="宋体" w:hint="default"/>
                <w:sz w:val="21"/>
                <w:szCs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05" w:right="0"/>
              <w:jc w:val="left"/>
              <w:rPr>
                <w:rFonts w:ascii="宋体" w:hAnsi="宋体" w:cs="宋体" w:eastAsia="宋体" w:hint="default"/>
                <w:sz w:val="21"/>
                <w:szCs w:val="21"/>
              </w:rPr>
            </w:pPr>
            <w:r>
              <w:rPr>
                <w:rFonts w:ascii="宋体" w:hAnsi="宋体" w:cs="宋体" w:eastAsia="宋体" w:hint="default"/>
                <w:sz w:val="21"/>
                <w:szCs w:val="21"/>
              </w:rPr>
              <w:t>购买日至期末被</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购买方的净利润</w:t>
            </w:r>
            <w:r>
              <w:rPr>
                <w:rFonts w:ascii="宋体" w:hAnsi="宋体" w:cs="宋体" w:eastAsia="宋体" w:hint="default"/>
                <w:sz w:val="21"/>
                <w:szCs w:val="21"/>
              </w:rPr>
              <w:t> </w:t>
            </w:r>
          </w:p>
        </w:tc>
      </w:tr>
      <w:tr>
        <w:trPr>
          <w:trHeight w:val="305"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center"/>
              <w:rPr>
                <w:rFonts w:ascii="宋体" w:hAnsi="宋体" w:cs="宋体" w:eastAsia="宋体" w:hint="default"/>
                <w:sz w:val="21"/>
                <w:szCs w:val="21"/>
              </w:rPr>
            </w:pPr>
            <w:r>
              <w:rPr>
                <w:rFonts w:ascii="宋体" w:hAnsi="宋体" w:cs="宋体" w:eastAsia="宋体" w:hint="default"/>
                <w:w w:val="100"/>
                <w:sz w:val="21"/>
                <w:szCs w:val="21"/>
              </w:rPr>
              <w:t>北京</w:t>
            </w:r>
            <w:r>
              <w:rPr>
                <w:rFonts w:ascii="宋体" w:hAnsi="宋体" w:cs="宋体" w:eastAsia="宋体" w:hint="default"/>
                <w:spacing w:val="-3"/>
                <w:w w:val="100"/>
                <w:sz w:val="21"/>
                <w:szCs w:val="21"/>
              </w:rPr>
              <w:t>硕</w:t>
            </w:r>
            <w:r>
              <w:rPr>
                <w:rFonts w:ascii="宋体" w:hAnsi="宋体" w:cs="宋体" w:eastAsia="宋体" w:hint="default"/>
                <w:w w:val="100"/>
                <w:sz w:val="21"/>
                <w:szCs w:val="21"/>
              </w:rPr>
              <w:t>格</w:t>
            </w:r>
            <w:r>
              <w:rPr>
                <w:rFonts w:ascii="宋体" w:hAnsi="宋体" w:cs="宋体" w:eastAsia="宋体" w:hint="default"/>
                <w:spacing w:val="-3"/>
                <w:w w:val="100"/>
                <w:sz w:val="21"/>
                <w:szCs w:val="21"/>
              </w:rPr>
              <w:t>科</w:t>
            </w:r>
            <w:r>
              <w:rPr>
                <w:rFonts w:ascii="宋体" w:hAnsi="宋体" w:cs="宋体" w:eastAsia="宋体" w:hint="default"/>
                <w:w w:val="100"/>
                <w:sz w:val="21"/>
                <w:szCs w:val="21"/>
              </w:rPr>
              <w:t>技</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公</w:t>
            </w:r>
            <w:r>
              <w:rPr>
                <w:rFonts w:ascii="宋体" w:hAnsi="宋体" w:cs="宋体" w:eastAsia="宋体" w:hint="default"/>
                <w:spacing w:val="-22"/>
                <w:w w:val="100"/>
                <w:sz w:val="21"/>
                <w:szCs w:val="21"/>
              </w:rPr>
              <w:t>司</w:t>
            </w:r>
            <w:r>
              <w:rPr>
                <w:rFonts w:ascii="宋体" w:hAnsi="宋体" w:cs="宋体" w:eastAsia="宋体" w:hint="default"/>
                <w:spacing w:val="-3"/>
                <w:w w:val="100"/>
                <w:sz w:val="21"/>
                <w:szCs w:val="21"/>
              </w:rPr>
              <w:t>（</w:t>
            </w:r>
            <w:r>
              <w:rPr>
                <w:rFonts w:ascii="宋体" w:hAnsi="宋体" w:cs="宋体" w:eastAsia="宋体" w:hint="default"/>
                <w:w w:val="100"/>
                <w:sz w:val="21"/>
                <w:szCs w:val="21"/>
              </w:rPr>
              <w:t>注</w:t>
            </w:r>
            <w:r>
              <w:rPr>
                <w:rFonts w:ascii="宋体" w:hAnsi="宋体" w:cs="宋体" w:eastAsia="宋体" w:hint="default"/>
                <w:spacing w:val="-53"/>
                <w:sz w:val="21"/>
                <w:szCs w:val="21"/>
              </w:rPr>
              <w:t> </w:t>
            </w:r>
            <w:r>
              <w:rPr>
                <w:rFonts w:ascii="宋体" w:hAnsi="宋体" w:cs="宋体" w:eastAsia="宋体" w:hint="default"/>
                <w:w w:val="100"/>
                <w:sz w:val="21"/>
                <w:szCs w:val="21"/>
              </w:rPr>
              <w:t>1</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2019/5/22</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251,800,000.00</w:t>
            </w: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协议转让</w:t>
            </w:r>
            <w:r>
              <w:rPr>
                <w:rFonts w:ascii="宋体" w:hAnsi="宋体" w:cs="宋体" w:eastAsia="宋体" w:hint="default"/>
                <w:sz w:val="21"/>
                <w:szCs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2019/5/22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 w:right="0"/>
              <w:jc w:val="center"/>
              <w:rPr>
                <w:rFonts w:ascii="宋体" w:hAnsi="宋体" w:cs="宋体" w:eastAsia="宋体" w:hint="default"/>
                <w:sz w:val="21"/>
                <w:szCs w:val="21"/>
              </w:rPr>
            </w:pPr>
            <w:r>
              <w:rPr>
                <w:rFonts w:ascii="宋体" w:hAnsi="宋体" w:cs="宋体" w:eastAsia="宋体" w:hint="default"/>
                <w:sz w:val="21"/>
                <w:szCs w:val="21"/>
              </w:rPr>
              <w:t>取得控制权</w:t>
            </w:r>
            <w:r>
              <w:rPr>
                <w:rFonts w:ascii="宋体" w:hAnsi="宋体" w:cs="宋体" w:eastAsia="宋体" w:hint="default"/>
                <w:sz w:val="21"/>
                <w:szCs w:val="21"/>
              </w:rPr>
              <w:t> </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14,719,682.81</w:t>
            </w:r>
            <w:r>
              <w:rPr>
                <w:rFonts w:ascii="宋体"/>
                <w:sz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145,653.09</w:t>
            </w:r>
            <w:r>
              <w:rPr>
                <w:rFonts w:ascii="宋体"/>
                <w:sz w:val="21"/>
              </w:rPr>
              <w:t> </w:t>
            </w:r>
          </w:p>
        </w:tc>
      </w:tr>
      <w:tr>
        <w:trPr>
          <w:trHeight w:val="554"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5"/>
              <w:jc w:val="left"/>
              <w:rPr>
                <w:rFonts w:ascii="宋体" w:hAnsi="宋体" w:cs="宋体" w:eastAsia="宋体" w:hint="default"/>
                <w:sz w:val="21"/>
                <w:szCs w:val="21"/>
              </w:rPr>
            </w:pPr>
            <w:r>
              <w:rPr>
                <w:rFonts w:ascii="宋体" w:hAnsi="宋体" w:cs="宋体" w:eastAsia="宋体" w:hint="default"/>
                <w:spacing w:val="-7"/>
                <w:sz w:val="21"/>
                <w:szCs w:val="21"/>
              </w:rPr>
              <w:t>人民金服金融信息服务（北京）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有限公司（注</w:t>
            </w:r>
            <w:r>
              <w:rPr>
                <w:rFonts w:ascii="宋体" w:hAnsi="宋体" w:cs="宋体" w:eastAsia="宋体" w:hint="default"/>
                <w:spacing w:val="-50"/>
                <w:sz w:val="21"/>
                <w:szCs w:val="21"/>
              </w:rPr>
              <w:t> </w:t>
            </w:r>
            <w:r>
              <w:rPr>
                <w:rFonts w:ascii="宋体" w:hAnsi="宋体" w:cs="宋体" w:eastAsia="宋体" w:hint="default"/>
                <w:spacing w:val="-3"/>
                <w:sz w:val="21"/>
                <w:szCs w:val="21"/>
              </w:rPr>
              <w:t>2</w:t>
            </w:r>
            <w:r>
              <w:rPr>
                <w:rFonts w:ascii="宋体" w:hAnsi="宋体" w:cs="宋体" w:eastAsia="宋体" w:hint="default"/>
                <w:spacing w:val="-3"/>
                <w:sz w:val="21"/>
                <w:szCs w:val="21"/>
              </w:rPr>
              <w:t>）</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2019/7/16</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2,212,500.00</w:t>
            </w: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51.00</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w:t>
            </w:r>
            <w:r>
              <w:rPr>
                <w:rFonts w:ascii="宋体" w:hAnsi="宋体" w:cs="宋体" w:eastAsia="宋体" w:hint="default"/>
                <w:sz w:val="21"/>
                <w:szCs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2019/7/16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 w:right="0"/>
              <w:jc w:val="center"/>
              <w:rPr>
                <w:rFonts w:ascii="宋体" w:hAnsi="宋体" w:cs="宋体" w:eastAsia="宋体" w:hint="default"/>
                <w:sz w:val="21"/>
                <w:szCs w:val="21"/>
              </w:rPr>
            </w:pPr>
            <w:r>
              <w:rPr>
                <w:rFonts w:ascii="宋体" w:hAnsi="宋体" w:cs="宋体" w:eastAsia="宋体" w:hint="default"/>
                <w:sz w:val="21"/>
                <w:szCs w:val="21"/>
              </w:rPr>
              <w:t>取得控制权</w:t>
            </w:r>
            <w:r>
              <w:rPr>
                <w:rFonts w:ascii="宋体" w:hAnsi="宋体" w:cs="宋体" w:eastAsia="宋体" w:hint="default"/>
                <w:sz w:val="21"/>
                <w:szCs w:val="21"/>
              </w:rPr>
              <w:t> </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8,031,517.68</w:t>
            </w:r>
            <w:r>
              <w:rPr>
                <w:rFonts w:ascii="宋体"/>
                <w:sz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2,249,051.70</w:t>
            </w:r>
            <w:r>
              <w:rPr>
                <w:rFonts w:ascii="宋体"/>
                <w:sz w:val="21"/>
              </w:rPr>
              <w:t> </w:t>
            </w:r>
          </w:p>
        </w:tc>
      </w:tr>
    </w:tbl>
    <w:p>
      <w:pPr>
        <w:pStyle w:val="BodyText"/>
        <w:spacing w:line="241" w:lineRule="exact"/>
        <w:ind w:left="140" w:right="0"/>
        <w:jc w:val="left"/>
        <w:rPr>
          <w:rFonts w:ascii="宋体" w:hAnsi="宋体" w:cs="宋体" w:eastAsia="宋体" w:hint="default"/>
        </w:rPr>
      </w:pPr>
      <w:r>
        <w:rPr>
          <w:rFonts w:ascii="宋体"/>
          <w:w w:val="100"/>
        </w:rPr>
        <w:t> </w:t>
      </w:r>
    </w:p>
    <w:p>
      <w:pPr>
        <w:pStyle w:val="BodyText"/>
        <w:spacing w:line="240" w:lineRule="auto" w:before="56"/>
        <w:ind w:left="140" w:right="0"/>
        <w:jc w:val="left"/>
        <w:rPr>
          <w:rFonts w:ascii="宋体" w:hAnsi="宋体" w:cs="宋体" w:eastAsia="宋体" w:hint="default"/>
        </w:rPr>
      </w:pPr>
      <w:r>
        <w:rPr/>
        <w:t>其他说明：</w:t>
      </w:r>
      <w:r>
        <w:rPr>
          <w:rFonts w:ascii="宋体" w:hAnsi="宋体" w:cs="宋体" w:eastAsia="宋体" w:hint="default"/>
        </w:rPr>
        <w:t> </w:t>
      </w:r>
    </w:p>
    <w:p>
      <w:pPr>
        <w:pStyle w:val="BodyText"/>
        <w:spacing w:line="357" w:lineRule="auto" w:before="58"/>
        <w:ind w:left="140" w:right="217" w:firstLine="420"/>
        <w:jc w:val="both"/>
        <w:rPr>
          <w:rFonts w:ascii="宋体" w:hAnsi="宋体" w:cs="宋体" w:eastAsia="宋体" w:hint="default"/>
        </w:rPr>
      </w:pPr>
      <w:r>
        <w:rPr/>
        <w:t>注</w:t>
      </w:r>
      <w:r>
        <w:rPr>
          <w:spacing w:val="-43"/>
        </w:rPr>
        <w:t> </w:t>
      </w:r>
      <w:r>
        <w:rPr>
          <w:rFonts w:ascii="宋体" w:hAnsi="宋体" w:cs="宋体" w:eastAsia="宋体" w:hint="default"/>
          <w:spacing w:val="-3"/>
        </w:rPr>
        <w:t>1</w:t>
      </w:r>
      <w:r>
        <w:rPr>
          <w:spacing w:val="-3"/>
        </w:rPr>
        <w:t>、报告期内，公司与蓝汛欣润科技（北京）有限公司签署了有关北京硕格科技有限公司</w:t>
      </w:r>
      <w:r>
        <w:rPr>
          <w:spacing w:val="-43"/>
        </w:rPr>
        <w:t> </w:t>
      </w:r>
      <w:r>
        <w:rPr>
          <w:rFonts w:ascii="宋体" w:hAnsi="宋体" w:cs="宋体" w:eastAsia="宋体" w:hint="default"/>
        </w:rPr>
        <w:t>100%</w:t>
      </w:r>
      <w:r>
        <w:rPr/>
        <w:t>股权的股权转让协议，转让价格为人民币</w:t>
      </w:r>
      <w:r>
        <w:rPr>
          <w:spacing w:val="-43"/>
        </w:rPr>
        <w:t> </w:t>
      </w:r>
      <w:r>
        <w:rPr>
          <w:rFonts w:ascii="宋体" w:hAnsi="宋体" w:cs="宋体" w:eastAsia="宋体" w:hint="default"/>
        </w:rPr>
        <w:t>2.518</w:t>
      </w:r>
      <w:r>
        <w:rPr>
          <w:rFonts w:ascii="宋体" w:hAnsi="宋体" w:cs="宋体" w:eastAsia="宋体" w:hint="default"/>
          <w:spacing w:val="21"/>
        </w:rPr>
        <w:t> </w:t>
      </w:r>
      <w:r>
        <w:rPr/>
        <w:t>亿</w:t>
      </w:r>
      <w:r>
        <w:rPr>
          <w:w w:val="100"/>
        </w:rPr>
        <w:t> </w:t>
      </w:r>
      <w:r>
        <w:rPr/>
        <w:t>元。</w:t>
      </w:r>
      <w:r>
        <w:rPr>
          <w:rFonts w:ascii="宋体" w:hAnsi="宋体" w:cs="宋体" w:eastAsia="宋体" w:hint="default"/>
        </w:rPr>
        <w:t>2019 </w:t>
      </w:r>
      <w:r>
        <w:rPr/>
        <w:t>年 </w:t>
      </w:r>
      <w:r>
        <w:rPr>
          <w:rFonts w:ascii="宋体" w:hAnsi="宋体" w:cs="宋体" w:eastAsia="宋体" w:hint="default"/>
        </w:rPr>
        <w:t>5 </w:t>
      </w:r>
      <w:r>
        <w:rPr/>
        <w:t>月 </w:t>
      </w:r>
      <w:r>
        <w:rPr>
          <w:rFonts w:ascii="宋体" w:hAnsi="宋体" w:cs="宋体" w:eastAsia="宋体" w:hint="default"/>
        </w:rPr>
        <w:t>22</w:t>
      </w:r>
      <w:r>
        <w:rPr>
          <w:rFonts w:ascii="宋体" w:hAnsi="宋体" w:cs="宋体" w:eastAsia="宋体" w:hint="default"/>
          <w:spacing w:val="-10"/>
        </w:rPr>
        <w:t> </w:t>
      </w:r>
      <w:r>
        <w:rPr/>
        <w:t>日，北京硕格科技有限公司企业法人完成工商变更，自变更之日起纳入公司合并报表范围。</w:t>
      </w:r>
      <w:r>
        <w:rPr>
          <w:rFonts w:ascii="宋体" w:hAnsi="宋体" w:cs="宋体" w:eastAsia="宋体" w:hint="default"/>
        </w:rPr>
        <w:t> </w:t>
      </w:r>
    </w:p>
    <w:p>
      <w:pPr>
        <w:pStyle w:val="BodyText"/>
        <w:spacing w:line="357" w:lineRule="auto" w:before="30"/>
        <w:ind w:left="140" w:right="277" w:firstLine="420"/>
        <w:jc w:val="both"/>
      </w:pPr>
      <w:r>
        <w:rPr/>
        <w:t>注</w:t>
      </w:r>
      <w:r>
        <w:rPr>
          <w:spacing w:val="28"/>
        </w:rPr>
        <w:t> </w:t>
      </w:r>
      <w:r>
        <w:rPr>
          <w:rFonts w:ascii="宋体" w:hAnsi="宋体" w:cs="宋体" w:eastAsia="宋体" w:hint="default"/>
          <w:spacing w:val="-2"/>
        </w:rPr>
        <w:t>2</w:t>
      </w:r>
      <w:r>
        <w:rPr>
          <w:spacing w:val="-2"/>
        </w:rPr>
        <w:t>、报告期内，北京人民在线网络有限公司与京津冀合作（北京）投资有限公司、北京企信金科供应链管理咨询中心（有限合伙）及北京汇聚数</w:t>
      </w:r>
      <w:r>
        <w:rPr>
          <w:w w:val="100"/>
        </w:rPr>
        <w:t> </w:t>
      </w:r>
      <w:r>
        <w:rPr/>
        <w:t>金信息咨询中心（有限合伙）签署了《关于人民在线增持人民金服股份的框架协议》及相关股权转让协议。</w:t>
      </w:r>
      <w:r>
        <w:rPr>
          <w:rFonts w:ascii="宋体" w:hAnsi="宋体" w:cs="宋体" w:eastAsia="宋体" w:hint="default"/>
        </w:rPr>
        <w:t>2019</w:t>
      </w:r>
      <w:r>
        <w:rPr>
          <w:rFonts w:ascii="宋体" w:hAnsi="宋体" w:cs="宋体" w:eastAsia="宋体" w:hint="default"/>
          <w:spacing w:val="-55"/>
        </w:rPr>
        <w:t> </w:t>
      </w:r>
      <w:r>
        <w:rPr/>
        <w:t>年</w:t>
      </w:r>
      <w:r>
        <w:rPr>
          <w:spacing w:val="-57"/>
        </w:rPr>
        <w:t> </w:t>
      </w:r>
      <w:r>
        <w:rPr>
          <w:rFonts w:ascii="宋体" w:hAnsi="宋体" w:cs="宋体" w:eastAsia="宋体" w:hint="default"/>
        </w:rPr>
        <w:t>7</w:t>
      </w:r>
      <w:r>
        <w:rPr>
          <w:rFonts w:ascii="宋体" w:hAnsi="宋体" w:cs="宋体" w:eastAsia="宋体" w:hint="default"/>
          <w:spacing w:val="-55"/>
        </w:rPr>
        <w:t> </w:t>
      </w:r>
      <w:r>
        <w:rPr/>
        <w:t>月</w:t>
      </w:r>
      <w:r>
        <w:rPr>
          <w:spacing w:val="-54"/>
        </w:rPr>
        <w:t> </w:t>
      </w:r>
      <w:r>
        <w:rPr>
          <w:rFonts w:ascii="宋体" w:hAnsi="宋体" w:cs="宋体" w:eastAsia="宋体" w:hint="default"/>
        </w:rPr>
        <w:t>16</w:t>
      </w:r>
      <w:r>
        <w:rPr>
          <w:rFonts w:ascii="宋体" w:hAnsi="宋体" w:cs="宋体" w:eastAsia="宋体" w:hint="default"/>
          <w:spacing w:val="-55"/>
        </w:rPr>
        <w:t> </w:t>
      </w:r>
      <w:r>
        <w:rPr/>
        <w:t>日，相关协议生效，自协议</w:t>
      </w:r>
      <w:r>
        <w:rPr>
          <w:w w:val="100"/>
        </w:rPr>
        <w:t> </w:t>
      </w:r>
      <w:r>
        <w:rPr/>
        <w:t>生效之日起人民金服金融信息服务（北京）有限公司纳入公司合并报表范围。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spacing w:before="63"/>
        <w:ind w:left="6395" w:right="6479" w:firstLine="0"/>
        <w:jc w:val="center"/>
        <w:rPr>
          <w:rFonts w:ascii="Calibri" w:hAnsi="Calibri" w:cs="Calibri" w:eastAsia="Calibri" w:hint="default"/>
          <w:sz w:val="18"/>
          <w:szCs w:val="18"/>
        </w:rPr>
      </w:pPr>
      <w:r>
        <w:rPr>
          <w:rFonts w:ascii="Calibri"/>
          <w:b/>
          <w:sz w:val="18"/>
        </w:rPr>
        <w:t>169 </w:t>
      </w:r>
      <w:r>
        <w:rPr>
          <w:rFonts w:ascii="Calibri"/>
          <w:sz w:val="18"/>
        </w:rPr>
        <w:t>/</w:t>
      </w:r>
      <w:r>
        <w:rPr>
          <w:rFonts w:ascii="Calibri"/>
          <w:spacing w:val="-5"/>
          <w:sz w:val="18"/>
        </w:rPr>
        <w:t> </w:t>
      </w:r>
      <w:r>
        <w:rPr>
          <w:rFonts w:ascii="Calibri"/>
          <w:b/>
          <w:sz w:val="18"/>
        </w:rPr>
        <w:t>208</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00" w:right="1300"/>
        </w:sectPr>
      </w:pPr>
    </w:p>
    <w:p>
      <w:pPr>
        <w:spacing w:line="240" w:lineRule="auto" w:before="6"/>
        <w:rPr>
          <w:rFonts w:ascii="Calibri" w:hAnsi="Calibri" w:cs="Calibri" w:eastAsia="Calibri" w:hint="default"/>
          <w:b/>
          <w:bCs/>
          <w:sz w:val="28"/>
          <w:szCs w:val="28"/>
        </w:rPr>
      </w:pPr>
    </w:p>
    <w:p>
      <w:pPr>
        <w:spacing w:after="0" w:line="240" w:lineRule="auto"/>
        <w:rPr>
          <w:rFonts w:ascii="Calibri" w:hAnsi="Calibri" w:cs="Calibri" w:eastAsia="Calibri" w:hint="default"/>
          <w:sz w:val="28"/>
          <w:szCs w:val="28"/>
        </w:rPr>
        <w:sectPr>
          <w:footerReference w:type="default" r:id="rId89"/>
          <w:pgSz w:w="11910" w:h="16840"/>
          <w:pgMar w:footer="1195" w:header="0" w:top="1080" w:bottom="1380" w:left="1140" w:right="1580"/>
          <w:pgNumType w:start="170"/>
        </w:sectPr>
      </w:pPr>
    </w:p>
    <w:p>
      <w:pPr>
        <w:pStyle w:val="Heading4"/>
        <w:spacing w:line="240" w:lineRule="auto" w:before="36"/>
        <w:ind w:right="0"/>
        <w:jc w:val="left"/>
        <w:rPr>
          <w:rFonts w:ascii="宋体" w:hAnsi="宋体" w:cs="宋体" w:eastAsia="宋体" w:hint="default"/>
          <w:b w:val="0"/>
          <w:bCs w:val="0"/>
        </w:rPr>
      </w:pPr>
      <w:r>
        <w:rPr>
          <w:rFonts w:ascii="宋体" w:hAnsi="宋体" w:cs="宋体" w:eastAsia="宋体" w:hint="default"/>
        </w:rPr>
        <w:t>(2).</w:t>
      </w:r>
      <w:r>
        <w:rPr/>
        <w:t>合并成本及商誉</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40" w:right="1580"/>
          <w:cols w:num="2" w:equalWidth="0">
            <w:col w:w="2147" w:space="4376"/>
            <w:col w:w="266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23"/>
        <w:gridCol w:w="2508"/>
        <w:gridCol w:w="2655"/>
      </w:tblGrid>
      <w:tr>
        <w:trPr>
          <w:trHeight w:val="557"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8" w:right="0"/>
              <w:jc w:val="center"/>
              <w:rPr>
                <w:rFonts w:ascii="宋体" w:hAnsi="宋体" w:cs="宋体" w:eastAsia="宋体" w:hint="default"/>
                <w:sz w:val="21"/>
                <w:szCs w:val="21"/>
              </w:rPr>
            </w:pPr>
            <w:r>
              <w:rPr>
                <w:rFonts w:ascii="宋体" w:hAnsi="宋体" w:cs="宋体" w:eastAsia="宋体" w:hint="default"/>
                <w:sz w:val="21"/>
                <w:szCs w:val="21"/>
              </w:rPr>
              <w:t>合并成本</w:t>
            </w:r>
            <w:r>
              <w:rPr>
                <w:rFonts w:ascii="宋体" w:hAnsi="宋体" w:cs="宋体" w:eastAsia="宋体" w:hint="default"/>
                <w:sz w:val="21"/>
                <w:szCs w:val="21"/>
              </w:rPr>
              <w:t> </w:t>
            </w:r>
          </w:p>
        </w:tc>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96" w:right="0"/>
              <w:jc w:val="left"/>
              <w:rPr>
                <w:rFonts w:ascii="宋体" w:hAnsi="宋体" w:cs="宋体" w:eastAsia="宋体" w:hint="default"/>
                <w:sz w:val="21"/>
                <w:szCs w:val="21"/>
              </w:rPr>
            </w:pPr>
            <w:r>
              <w:rPr>
                <w:rFonts w:ascii="宋体" w:hAnsi="宋体" w:cs="宋体" w:eastAsia="宋体" w:hint="default"/>
                <w:sz w:val="21"/>
                <w:szCs w:val="21"/>
              </w:rPr>
              <w:t>北京硕格科技有限公司</w:t>
            </w:r>
            <w:r>
              <w:rPr>
                <w:rFonts w:ascii="宋体" w:hAnsi="宋体" w:cs="宋体" w:eastAsia="宋体" w:hint="default"/>
                <w:sz w:val="21"/>
                <w:szCs w:val="21"/>
              </w:rPr>
              <w:t> </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9"/>
                <w:sz w:val="21"/>
                <w:szCs w:val="21"/>
              </w:rPr>
              <w:t>人民金服金融信息服务（北</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京）有限公司</w:t>
            </w:r>
            <w:r>
              <w:rPr>
                <w:rFonts w:ascii="宋体" w:hAnsi="宋体" w:cs="宋体" w:eastAsia="宋体" w:hint="default"/>
                <w:sz w:val="21"/>
                <w:szCs w:val="21"/>
              </w:rPr>
              <w:t> </w:t>
            </w:r>
          </w:p>
        </w:tc>
      </w:tr>
      <w:tr>
        <w:trPr>
          <w:trHeight w:val="28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现金</w:t>
            </w:r>
            <w:r>
              <w:rPr>
                <w:rFonts w:ascii="宋体" w:hAnsi="宋体" w:cs="宋体" w:eastAsia="宋体" w:hint="default"/>
                <w:sz w:val="21"/>
                <w:szCs w:val="21"/>
              </w:rPr>
              <w:t> </w:t>
            </w:r>
          </w:p>
        </w:tc>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251,800,000.00</w:t>
            </w:r>
            <w:r>
              <w:rPr>
                <w:rFonts w:ascii="宋体"/>
                <w:sz w:val="21"/>
              </w:rPr>
              <w:t> </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2,212,500.00</w:t>
            </w:r>
            <w:r>
              <w:rPr>
                <w:rFonts w:ascii="宋体"/>
                <w:sz w:val="21"/>
              </w:rPr>
              <w:t> </w:t>
            </w:r>
          </w:p>
        </w:tc>
      </w:tr>
      <w:tr>
        <w:trPr>
          <w:trHeight w:val="28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非现金资产的公允价值</w:t>
            </w:r>
            <w:r>
              <w:rPr>
                <w:rFonts w:ascii="宋体" w:hAnsi="宋体" w:cs="宋体" w:eastAsia="宋体" w:hint="default"/>
                <w:sz w:val="21"/>
                <w:szCs w:val="21"/>
              </w:rPr>
              <w:t> </w:t>
            </w:r>
          </w:p>
        </w:tc>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发行或承担的债务的公允价值</w:t>
            </w:r>
            <w:r>
              <w:rPr>
                <w:rFonts w:ascii="宋体" w:hAnsi="宋体" w:cs="宋体" w:eastAsia="宋体" w:hint="default"/>
                <w:sz w:val="21"/>
                <w:szCs w:val="21"/>
              </w:rPr>
              <w:t> </w:t>
            </w:r>
          </w:p>
        </w:tc>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发行的权益性证券的公允价值</w:t>
            </w:r>
            <w:r>
              <w:rPr>
                <w:rFonts w:ascii="宋体" w:hAnsi="宋体" w:cs="宋体" w:eastAsia="宋体" w:hint="default"/>
                <w:sz w:val="21"/>
                <w:szCs w:val="21"/>
              </w:rPr>
              <w:t> </w:t>
            </w:r>
          </w:p>
        </w:tc>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或有对价的公允价值</w:t>
            </w:r>
            <w:r>
              <w:rPr>
                <w:rFonts w:ascii="宋体" w:hAnsi="宋体" w:cs="宋体" w:eastAsia="宋体" w:hint="default"/>
                <w:sz w:val="21"/>
                <w:szCs w:val="21"/>
              </w:rPr>
              <w:t> </w:t>
            </w:r>
          </w:p>
        </w:tc>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购买日之前持有的股权于购买日的</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公允价值</w:t>
            </w:r>
            <w:r>
              <w:rPr>
                <w:rFonts w:ascii="宋体" w:hAnsi="宋体" w:cs="宋体" w:eastAsia="宋体" w:hint="default"/>
                <w:sz w:val="21"/>
                <w:szCs w:val="21"/>
              </w:rPr>
              <w:t> </w:t>
            </w:r>
          </w:p>
        </w:tc>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r>
              <w:rPr>
                <w:rFonts w:ascii="宋体" w:hAnsi="宋体" w:cs="宋体" w:eastAsia="宋体" w:hint="default"/>
                <w:sz w:val="21"/>
                <w:szCs w:val="21"/>
              </w:rPr>
              <w:t> </w:t>
            </w:r>
          </w:p>
        </w:tc>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合并成本合计</w:t>
            </w:r>
            <w:r>
              <w:rPr>
                <w:rFonts w:ascii="宋体" w:hAnsi="宋体" w:cs="宋体" w:eastAsia="宋体" w:hint="default"/>
                <w:sz w:val="21"/>
                <w:szCs w:val="21"/>
              </w:rPr>
              <w:t> </w:t>
            </w:r>
          </w:p>
        </w:tc>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251,800,000.00</w:t>
            </w:r>
            <w:r>
              <w:rPr>
                <w:rFonts w:ascii="宋体"/>
                <w:sz w:val="21"/>
              </w:rPr>
              <w:t> </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2,212,500.00</w:t>
            </w:r>
            <w:r>
              <w:rPr>
                <w:rFonts w:ascii="宋体"/>
                <w:sz w:val="21"/>
              </w:rPr>
              <w:t> </w:t>
            </w:r>
          </w:p>
        </w:tc>
      </w:tr>
      <w:tr>
        <w:trPr>
          <w:trHeight w:val="28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1"/>
              <w:jc w:val="left"/>
              <w:rPr>
                <w:rFonts w:ascii="宋体" w:hAnsi="宋体" w:cs="宋体" w:eastAsia="宋体" w:hint="default"/>
                <w:sz w:val="21"/>
                <w:szCs w:val="21"/>
              </w:rPr>
            </w:pPr>
            <w:r>
              <w:rPr>
                <w:rFonts w:ascii="宋体" w:hAnsi="宋体" w:cs="宋体" w:eastAsia="宋体" w:hint="default"/>
                <w:spacing w:val="-6"/>
                <w:sz w:val="21"/>
                <w:szCs w:val="21"/>
              </w:rPr>
              <w:t>减：取得的可辨认净资产公允价值份额</w:t>
            </w:r>
            <w:r>
              <w:rPr>
                <w:rFonts w:ascii="宋体" w:hAnsi="宋体" w:cs="宋体" w:eastAsia="宋体" w:hint="default"/>
                <w:sz w:val="21"/>
                <w:szCs w:val="21"/>
              </w:rPr>
              <w:t> </w:t>
            </w:r>
          </w:p>
        </w:tc>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253,448,761.37</w:t>
            </w:r>
            <w:r>
              <w:rPr>
                <w:rFonts w:ascii="宋体"/>
                <w:sz w:val="21"/>
              </w:rPr>
              <w:t> </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1,808,751.37</w:t>
            </w:r>
            <w:r>
              <w:rPr>
                <w:rFonts w:ascii="宋体"/>
                <w:sz w:val="21"/>
              </w:rPr>
              <w:t> </w:t>
            </w:r>
          </w:p>
        </w:tc>
      </w:tr>
      <w:tr>
        <w:trPr>
          <w:trHeight w:val="554"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w:t>
            </w:r>
            <w:r>
              <w:rPr>
                <w:rFonts w:ascii="宋体" w:hAnsi="宋体" w:cs="宋体" w:eastAsia="宋体" w:hint="default"/>
                <w:sz w:val="21"/>
                <w:szCs w:val="21"/>
              </w:rPr>
              <w:t>合并成本小于取得的可辨认净资</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产公允价值份额的金额</w:t>
            </w:r>
            <w:r>
              <w:rPr>
                <w:rFonts w:ascii="宋体" w:hAnsi="宋体" w:cs="宋体" w:eastAsia="宋体" w:hint="default"/>
                <w:sz w:val="21"/>
                <w:szCs w:val="21"/>
              </w:rPr>
              <w:t> </w:t>
            </w:r>
          </w:p>
        </w:tc>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-1,648,761.37</w:t>
            </w:r>
            <w:r>
              <w:rPr>
                <w:rFonts w:ascii="宋体"/>
                <w:sz w:val="21"/>
              </w:rPr>
              <w:t> </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403,748.63</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140" w:right="1580"/>
        </w:sectPr>
      </w:pPr>
    </w:p>
    <w:p>
      <w:pPr>
        <w:pStyle w:val="BodyText"/>
        <w:spacing w:line="241" w:lineRule="exact"/>
        <w:ind w:right="0"/>
        <w:jc w:val="left"/>
        <w:rPr>
          <w:rFonts w:ascii="宋体" w:hAnsi="宋体" w:cs="宋体" w:eastAsia="宋体" w:hint="default"/>
        </w:rPr>
      </w:pPr>
      <w:r>
        <w:rPr>
          <w:rFonts w:ascii="宋体"/>
          <w:w w:val="100"/>
        </w:rPr>
        <w:t> </w:t>
      </w:r>
    </w:p>
    <w:p>
      <w:pPr>
        <w:pStyle w:val="BodyText"/>
        <w:spacing w:line="290" w:lineRule="auto" w:before="58"/>
        <w:ind w:right="2666"/>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29" w:lineRule="exact"/>
        <w:ind w:right="0"/>
        <w:jc w:val="left"/>
        <w:rPr>
          <w:rFonts w:ascii="宋体" w:hAnsi="宋体" w:cs="宋体" w:eastAsia="宋体" w:hint="default"/>
        </w:rPr>
      </w:pPr>
      <w:r>
        <w:rPr>
          <w:rFonts w:ascii="宋体"/>
          <w:w w:val="100"/>
        </w:rPr>
        <w:t> </w:t>
      </w:r>
    </w:p>
    <w:p>
      <w:pPr>
        <w:pStyle w:val="Heading4"/>
        <w:spacing w:line="240" w:lineRule="auto" w:before="56"/>
        <w:ind w:right="0"/>
        <w:jc w:val="left"/>
        <w:rPr>
          <w:rFonts w:ascii="宋体" w:hAnsi="宋体" w:cs="宋体" w:eastAsia="宋体" w:hint="default"/>
          <w:b w:val="0"/>
          <w:bCs w:val="0"/>
        </w:rPr>
      </w:pPr>
      <w:r>
        <w:rPr>
          <w:rFonts w:ascii="宋体" w:hAnsi="宋体" w:cs="宋体" w:eastAsia="宋体" w:hint="default"/>
        </w:rPr>
        <w:t>(3).</w:t>
      </w:r>
      <w:r>
        <w:rPr/>
        <w:t>被购买方于购买日可辨认资产、负债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40" w:right="1580"/>
          <w:cols w:num="2" w:equalWidth="0">
            <w:col w:w="4043" w:space="2479"/>
            <w:col w:w="26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68"/>
        <w:gridCol w:w="1745"/>
        <w:gridCol w:w="1745"/>
        <w:gridCol w:w="1745"/>
        <w:gridCol w:w="1784"/>
      </w:tblGrid>
      <w:tr>
        <w:trPr>
          <w:trHeight w:val="557" w:hRule="exact"/>
        </w:trPr>
        <w:tc>
          <w:tcPr>
            <w:tcW w:w="1868" w:type="dxa"/>
            <w:vMerge w:val="restart"/>
            <w:tcBorders>
              <w:top w:val="single" w:sz="4" w:space="0" w:color="000000"/>
              <w:left w:val="single" w:sz="4" w:space="0" w:color="000000"/>
              <w:right w:val="single" w:sz="4"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w w:val="100"/>
                <w:sz w:val="21"/>
              </w:rPr>
              <w:t> </w:t>
            </w:r>
          </w:p>
        </w:tc>
        <w:tc>
          <w:tcPr>
            <w:tcW w:w="34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688" w:right="0"/>
              <w:jc w:val="left"/>
              <w:rPr>
                <w:rFonts w:ascii="宋体" w:hAnsi="宋体" w:cs="宋体" w:eastAsia="宋体" w:hint="default"/>
                <w:sz w:val="21"/>
                <w:szCs w:val="21"/>
              </w:rPr>
            </w:pPr>
            <w:r>
              <w:rPr>
                <w:rFonts w:ascii="宋体" w:hAnsi="宋体" w:cs="宋体" w:eastAsia="宋体" w:hint="default"/>
                <w:sz w:val="21"/>
                <w:szCs w:val="21"/>
              </w:rPr>
              <w:t>北京硕格科技有限公司</w:t>
            </w:r>
            <w:r>
              <w:rPr>
                <w:rFonts w:ascii="宋体" w:hAnsi="宋体" w:cs="宋体" w:eastAsia="宋体" w:hint="default"/>
                <w:sz w:val="21"/>
                <w:szCs w:val="21"/>
              </w:rPr>
              <w:t> </w:t>
            </w:r>
          </w:p>
        </w:tc>
        <w:tc>
          <w:tcPr>
            <w:tcW w:w="35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 w:right="0"/>
              <w:jc w:val="center"/>
              <w:rPr>
                <w:rFonts w:ascii="宋体" w:hAnsi="宋体" w:cs="宋体" w:eastAsia="宋体" w:hint="default"/>
                <w:sz w:val="21"/>
                <w:szCs w:val="21"/>
              </w:rPr>
            </w:pPr>
            <w:r>
              <w:rPr>
                <w:rFonts w:ascii="宋体" w:hAnsi="宋体" w:cs="宋体" w:eastAsia="宋体" w:hint="default"/>
                <w:spacing w:val="-5"/>
                <w:sz w:val="21"/>
                <w:szCs w:val="21"/>
              </w:rPr>
              <w:t>人民金服金融信息服务（北京）有限</w:t>
            </w:r>
          </w:p>
          <w:p>
            <w:pPr>
              <w:pStyle w:val="TableParagraph"/>
              <w:spacing w:line="273" w:lineRule="exact"/>
              <w:ind w:left="102" w:right="0"/>
              <w:jc w:val="center"/>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r>
      <w:tr>
        <w:trPr>
          <w:trHeight w:val="290" w:hRule="exact"/>
        </w:trPr>
        <w:tc>
          <w:tcPr>
            <w:tcW w:w="1868" w:type="dxa"/>
            <w:vMerge/>
            <w:tcBorders>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24"/>
              <w:jc w:val="right"/>
              <w:rPr>
                <w:rFonts w:ascii="宋体" w:hAnsi="宋体" w:cs="宋体" w:eastAsia="宋体" w:hint="default"/>
                <w:sz w:val="21"/>
                <w:szCs w:val="21"/>
              </w:rPr>
            </w:pPr>
            <w:r>
              <w:rPr>
                <w:rFonts w:ascii="宋体" w:hAnsi="宋体" w:cs="宋体" w:eastAsia="宋体" w:hint="default"/>
                <w:spacing w:val="-2"/>
                <w:sz w:val="21"/>
                <w:szCs w:val="21"/>
              </w:rPr>
              <w:t>购买日公允价值</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24"/>
              <w:jc w:val="right"/>
              <w:rPr>
                <w:rFonts w:ascii="宋体" w:hAnsi="宋体" w:cs="宋体" w:eastAsia="宋体" w:hint="default"/>
                <w:sz w:val="21"/>
                <w:szCs w:val="21"/>
              </w:rPr>
            </w:pPr>
            <w:r>
              <w:rPr>
                <w:rFonts w:ascii="宋体" w:hAnsi="宋体" w:cs="宋体" w:eastAsia="宋体" w:hint="default"/>
                <w:spacing w:val="-2"/>
                <w:sz w:val="21"/>
                <w:szCs w:val="21"/>
              </w:rPr>
              <w:t>购买日账面价值</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24"/>
              <w:jc w:val="right"/>
              <w:rPr>
                <w:rFonts w:ascii="宋体" w:hAnsi="宋体" w:cs="宋体" w:eastAsia="宋体" w:hint="default"/>
                <w:sz w:val="21"/>
                <w:szCs w:val="21"/>
              </w:rPr>
            </w:pPr>
            <w:r>
              <w:rPr>
                <w:rFonts w:ascii="宋体" w:hAnsi="宋体" w:cs="宋体" w:eastAsia="宋体" w:hint="default"/>
                <w:spacing w:val="-2"/>
                <w:sz w:val="21"/>
                <w:szCs w:val="21"/>
              </w:rPr>
              <w:t>购买日公允价值</w:t>
            </w:r>
            <w:r>
              <w:rPr>
                <w:rFonts w:ascii="宋体" w:hAnsi="宋体" w:cs="宋体" w:eastAsia="宋体" w:hint="default"/>
                <w:sz w:val="21"/>
                <w:szCs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43"/>
              <w:jc w:val="right"/>
              <w:rPr>
                <w:rFonts w:ascii="宋体" w:hAnsi="宋体" w:cs="宋体" w:eastAsia="宋体" w:hint="default"/>
                <w:sz w:val="21"/>
                <w:szCs w:val="21"/>
              </w:rPr>
            </w:pPr>
            <w:r>
              <w:rPr>
                <w:rFonts w:ascii="宋体" w:hAnsi="宋体" w:cs="宋体" w:eastAsia="宋体" w:hint="default"/>
                <w:spacing w:val="-2"/>
                <w:sz w:val="21"/>
                <w:szCs w:val="21"/>
              </w:rPr>
              <w:t>购买日账面价值</w:t>
            </w:r>
            <w:r>
              <w:rPr>
                <w:rFonts w:ascii="宋体" w:hAnsi="宋体" w:cs="宋体" w:eastAsia="宋体" w:hint="default"/>
                <w:sz w:val="21"/>
                <w:szCs w:val="21"/>
              </w:rPr>
              <w:t> </w:t>
            </w:r>
          </w:p>
        </w:tc>
      </w:tr>
      <w:tr>
        <w:trPr>
          <w:trHeight w:val="28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257,153,805.04</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257,153,805.04</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8,418,525.80</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8,418,525.80</w:t>
            </w:r>
            <w:r>
              <w:rPr>
                <w:rFonts w:ascii="宋体"/>
                <w:sz w:val="21"/>
              </w:rPr>
              <w:t> </w:t>
            </w:r>
          </w:p>
        </w:tc>
      </w:tr>
      <w:tr>
        <w:trPr>
          <w:trHeight w:val="324"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1,086.82</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1,086.82</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43,302.18</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43,302.18</w:t>
            </w:r>
            <w:r>
              <w:rPr>
                <w:rFonts w:ascii="宋体"/>
                <w:sz w:val="21"/>
              </w:rPr>
              <w:t> </w:t>
            </w:r>
          </w:p>
        </w:tc>
      </w:tr>
      <w:tr>
        <w:trPr>
          <w:trHeight w:val="324"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sz w:val="21"/>
                <w:szCs w:val="21"/>
              </w:rPr>
              <w:t>应收款项</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5,791,666.66</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5,791,666.66</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62,891.42</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62,891.42</w:t>
            </w:r>
            <w:r>
              <w:rPr>
                <w:rFonts w:ascii="宋体"/>
                <w:sz w:val="21"/>
              </w:rPr>
              <w:t> </w:t>
            </w:r>
          </w:p>
        </w:tc>
      </w:tr>
      <w:tr>
        <w:trPr>
          <w:trHeight w:val="28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预付账款</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2,898.09</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2,898.09</w:t>
            </w:r>
            <w:r>
              <w:rPr>
                <w:rFonts w:ascii="宋体"/>
                <w:sz w:val="21"/>
              </w:rPr>
              <w:t> </w:t>
            </w:r>
          </w:p>
        </w:tc>
      </w:tr>
      <w:tr>
        <w:trPr>
          <w:trHeight w:val="28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368,554.87</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368,554.87</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874,117.67</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874,117.67</w:t>
            </w:r>
            <w:r>
              <w:rPr>
                <w:rFonts w:ascii="宋体"/>
                <w:sz w:val="21"/>
              </w:rPr>
              <w:t> </w:t>
            </w:r>
          </w:p>
        </w:tc>
      </w:tr>
      <w:tr>
        <w:trPr>
          <w:trHeight w:val="28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566.04</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566.04</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232,374,666.96</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232,374,666.96</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5,803,964.93</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5,803,964.93</w:t>
            </w:r>
            <w:r>
              <w:rPr>
                <w:rFonts w:ascii="宋体"/>
                <w:sz w:val="21"/>
              </w:rPr>
              <w:t> </w:t>
            </w:r>
          </w:p>
        </w:tc>
      </w:tr>
      <w:tr>
        <w:trPr>
          <w:trHeight w:val="324"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17,077,208.30</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17,077,208.30</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1,342,711.87</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1,342,711.87</w:t>
            </w:r>
            <w:r>
              <w:rPr>
                <w:rFonts w:ascii="宋体"/>
                <w:sz w:val="21"/>
              </w:rPr>
              <w:t> </w:t>
            </w:r>
          </w:p>
        </w:tc>
      </w:tr>
      <w:tr>
        <w:trPr>
          <w:trHeight w:val="28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288,639.64</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288,639.64</w:t>
            </w:r>
            <w:r>
              <w:rPr>
                <w:rFonts w:ascii="宋体"/>
                <w:sz w:val="21"/>
              </w:rPr>
              <w:t> </w:t>
            </w:r>
          </w:p>
        </w:tc>
      </w:tr>
      <w:tr>
        <w:trPr>
          <w:trHeight w:val="28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1,540,055.39</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1,540,055.39</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3,705,043.67</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3,705,043.67</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4,871,954.49</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4,871,954.49</w:t>
            </w:r>
            <w:r>
              <w:rPr>
                <w:rFonts w:ascii="宋体"/>
                <w:sz w:val="21"/>
              </w:rPr>
              <w:t> </w:t>
            </w:r>
          </w:p>
        </w:tc>
      </w:tr>
      <w:tr>
        <w:trPr>
          <w:trHeight w:val="28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158,760.79</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158,760.79</w:t>
            </w:r>
            <w:r>
              <w:rPr>
                <w:rFonts w:ascii="宋体"/>
                <w:sz w:val="21"/>
              </w:rPr>
              <w:t> </w:t>
            </w:r>
          </w:p>
        </w:tc>
      </w:tr>
      <w:tr>
        <w:trPr>
          <w:trHeight w:val="28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预收账款</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183,974.43</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183,974.43</w:t>
            </w:r>
            <w:r>
              <w:rPr>
                <w:rFonts w:ascii="宋体"/>
                <w:sz w:val="21"/>
              </w:rPr>
              <w:t> </w:t>
            </w:r>
          </w:p>
        </w:tc>
      </w:tr>
      <w:tr>
        <w:trPr>
          <w:trHeight w:val="28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1,281,182.92</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1,281,182.92</w:t>
            </w:r>
            <w:r>
              <w:rPr>
                <w:rFonts w:ascii="宋体"/>
                <w:sz w:val="21"/>
              </w:rPr>
              <w:t> </w:t>
            </w:r>
          </w:p>
        </w:tc>
      </w:tr>
      <w:tr>
        <w:trPr>
          <w:trHeight w:val="28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1,069,242.13</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1,069,242.13</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-245,690.72</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-245,690.72</w:t>
            </w:r>
            <w:r>
              <w:rPr>
                <w:rFonts w:ascii="宋体"/>
                <w:sz w:val="21"/>
              </w:rPr>
              <w:t> </w:t>
            </w:r>
          </w:p>
        </w:tc>
      </w:tr>
      <w:tr>
        <w:trPr>
          <w:trHeight w:val="28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2,635,801.54</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2,635,801.54</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3,493,727.07</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3,493,727.07</w:t>
            </w:r>
            <w:r>
              <w:rPr>
                <w:rFonts w:ascii="宋体"/>
                <w:sz w:val="21"/>
              </w:rPr>
              <w:t> </w:t>
            </w:r>
          </w:p>
        </w:tc>
      </w:tr>
      <w:tr>
        <w:trPr>
          <w:trHeight w:val="28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净资产</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253,448,761.37</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253,448,761.37</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3,546,571.31</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3,546,571.31</w:t>
            </w:r>
            <w:r>
              <w:rPr>
                <w:rFonts w:ascii="宋体"/>
                <w:sz w:val="21"/>
              </w:rPr>
              <w:t> </w:t>
            </w:r>
          </w:p>
        </w:tc>
      </w:tr>
      <w:tr>
        <w:trPr>
          <w:trHeight w:val="28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1"/>
              <w:jc w:val="left"/>
              <w:rPr>
                <w:rFonts w:ascii="宋体" w:hAnsi="宋体" w:cs="宋体" w:eastAsia="宋体" w:hint="default"/>
                <w:sz w:val="21"/>
                <w:szCs w:val="21"/>
              </w:rPr>
            </w:pPr>
            <w:r>
              <w:rPr>
                <w:rFonts w:ascii="宋体" w:hAnsi="宋体" w:cs="宋体" w:eastAsia="宋体" w:hint="default"/>
                <w:spacing w:val="-6"/>
                <w:sz w:val="21"/>
                <w:szCs w:val="21"/>
              </w:rPr>
              <w:t>减：少数股东权益</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140" w:right="1580"/>
        </w:sectPr>
      </w:pPr>
    </w:p>
    <w:p>
      <w:pPr>
        <w:spacing w:line="240" w:lineRule="auto" w:before="5"/>
        <w:rPr>
          <w:rFonts w:ascii="宋体" w:hAnsi="宋体" w:cs="宋体" w:eastAsia="宋体" w:hint="default"/>
          <w:sz w:val="27"/>
          <w:szCs w:val="27"/>
        </w:rPr>
      </w:pPr>
    </w:p>
    <w:tbl>
      <w:tblPr>
        <w:tblW w:w="0" w:type="auto"/>
        <w:jc w:val="left"/>
        <w:tblInd w:w="105" w:type="dxa"/>
        <w:tblLayout w:type="fixed"/>
        <w:tblCellMar>
          <w:top w:w="0" w:type="dxa"/>
          <w:left w:w="0" w:type="dxa"/>
          <w:bottom w:w="0" w:type="dxa"/>
          <w:right w:w="0" w:type="dxa"/>
        </w:tblCellMar>
        <w:tblLook w:val="01E0"/>
      </w:tblPr>
      <w:tblGrid>
        <w:gridCol w:w="1868"/>
        <w:gridCol w:w="1745"/>
        <w:gridCol w:w="1745"/>
        <w:gridCol w:w="1745"/>
        <w:gridCol w:w="1784"/>
      </w:tblGrid>
      <w:tr>
        <w:trPr>
          <w:trHeight w:val="555" w:hRule="exact"/>
        </w:trPr>
        <w:tc>
          <w:tcPr>
            <w:tcW w:w="1868" w:type="dxa"/>
            <w:vMerge w:val="restart"/>
            <w:tcBorders>
              <w:top w:val="single" w:sz="4" w:space="0" w:color="000000"/>
              <w:left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w w:val="100"/>
                <w:sz w:val="21"/>
              </w:rPr>
              <w:t> </w:t>
            </w:r>
          </w:p>
        </w:tc>
        <w:tc>
          <w:tcPr>
            <w:tcW w:w="34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688" w:right="0"/>
              <w:jc w:val="left"/>
              <w:rPr>
                <w:rFonts w:ascii="宋体" w:hAnsi="宋体" w:cs="宋体" w:eastAsia="宋体" w:hint="default"/>
                <w:sz w:val="21"/>
                <w:szCs w:val="21"/>
              </w:rPr>
            </w:pPr>
            <w:r>
              <w:rPr>
                <w:rFonts w:ascii="宋体" w:hAnsi="宋体" w:cs="宋体" w:eastAsia="宋体" w:hint="default"/>
                <w:sz w:val="21"/>
                <w:szCs w:val="21"/>
              </w:rPr>
              <w:t>北京硕格科技有限公司</w:t>
            </w:r>
            <w:r>
              <w:rPr>
                <w:rFonts w:ascii="宋体" w:hAnsi="宋体" w:cs="宋体" w:eastAsia="宋体" w:hint="default"/>
                <w:sz w:val="21"/>
                <w:szCs w:val="21"/>
              </w:rPr>
              <w:t> </w:t>
            </w:r>
          </w:p>
        </w:tc>
        <w:tc>
          <w:tcPr>
            <w:tcW w:w="35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pacing w:val="-5"/>
                <w:sz w:val="21"/>
                <w:szCs w:val="21"/>
              </w:rPr>
              <w:t>人民金服金融信息服务（北京）有限</w:t>
            </w:r>
          </w:p>
          <w:p>
            <w:pPr>
              <w:pStyle w:val="TableParagraph"/>
              <w:spacing w:line="274" w:lineRule="exact"/>
              <w:ind w:left="102" w:right="0"/>
              <w:jc w:val="center"/>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r>
      <w:tr>
        <w:trPr>
          <w:trHeight w:val="290" w:hRule="exact"/>
        </w:trPr>
        <w:tc>
          <w:tcPr>
            <w:tcW w:w="1868" w:type="dxa"/>
            <w:vMerge/>
            <w:tcBorders>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24"/>
              <w:jc w:val="right"/>
              <w:rPr>
                <w:rFonts w:ascii="宋体" w:hAnsi="宋体" w:cs="宋体" w:eastAsia="宋体" w:hint="default"/>
                <w:sz w:val="21"/>
                <w:szCs w:val="21"/>
              </w:rPr>
            </w:pPr>
            <w:r>
              <w:rPr>
                <w:rFonts w:ascii="宋体" w:hAnsi="宋体" w:cs="宋体" w:eastAsia="宋体" w:hint="default"/>
                <w:spacing w:val="-2"/>
                <w:sz w:val="21"/>
                <w:szCs w:val="21"/>
              </w:rPr>
              <w:t>购买日公允价值</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24"/>
              <w:jc w:val="right"/>
              <w:rPr>
                <w:rFonts w:ascii="宋体" w:hAnsi="宋体" w:cs="宋体" w:eastAsia="宋体" w:hint="default"/>
                <w:sz w:val="21"/>
                <w:szCs w:val="21"/>
              </w:rPr>
            </w:pPr>
            <w:r>
              <w:rPr>
                <w:rFonts w:ascii="宋体" w:hAnsi="宋体" w:cs="宋体" w:eastAsia="宋体" w:hint="default"/>
                <w:spacing w:val="-2"/>
                <w:sz w:val="21"/>
                <w:szCs w:val="21"/>
              </w:rPr>
              <w:t>购买日账面价值</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24"/>
              <w:jc w:val="right"/>
              <w:rPr>
                <w:rFonts w:ascii="宋体" w:hAnsi="宋体" w:cs="宋体" w:eastAsia="宋体" w:hint="default"/>
                <w:sz w:val="21"/>
                <w:szCs w:val="21"/>
              </w:rPr>
            </w:pPr>
            <w:r>
              <w:rPr>
                <w:rFonts w:ascii="宋体" w:hAnsi="宋体" w:cs="宋体" w:eastAsia="宋体" w:hint="default"/>
                <w:spacing w:val="-2"/>
                <w:sz w:val="21"/>
                <w:szCs w:val="21"/>
              </w:rPr>
              <w:t>购买日公允价值</w:t>
            </w:r>
            <w:r>
              <w:rPr>
                <w:rFonts w:ascii="宋体" w:hAnsi="宋体" w:cs="宋体" w:eastAsia="宋体" w:hint="default"/>
                <w:sz w:val="21"/>
                <w:szCs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43"/>
              <w:jc w:val="right"/>
              <w:rPr>
                <w:rFonts w:ascii="宋体" w:hAnsi="宋体" w:cs="宋体" w:eastAsia="宋体" w:hint="default"/>
                <w:sz w:val="21"/>
                <w:szCs w:val="21"/>
              </w:rPr>
            </w:pPr>
            <w:r>
              <w:rPr>
                <w:rFonts w:ascii="宋体" w:hAnsi="宋体" w:cs="宋体" w:eastAsia="宋体" w:hint="default"/>
                <w:spacing w:val="-2"/>
                <w:sz w:val="21"/>
                <w:szCs w:val="21"/>
              </w:rPr>
              <w:t>购买日账面价值</w:t>
            </w:r>
            <w:r>
              <w:rPr>
                <w:rFonts w:ascii="宋体" w:hAnsi="宋体" w:cs="宋体" w:eastAsia="宋体" w:hint="default"/>
                <w:sz w:val="21"/>
                <w:szCs w:val="21"/>
              </w:rPr>
              <w:t> </w:t>
            </w:r>
          </w:p>
        </w:tc>
      </w:tr>
      <w:tr>
        <w:trPr>
          <w:trHeight w:val="28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取得的净资产</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253,448,761.37</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253,448,761.37</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3,546,571.31</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3,546,571.31</w:t>
            </w:r>
            <w:r>
              <w:rPr>
                <w:rFonts w:ascii="宋体"/>
                <w:sz w:val="21"/>
              </w:rPr>
              <w:t> </w:t>
            </w:r>
          </w:p>
        </w:tc>
      </w:tr>
    </w:tbl>
    <w:p>
      <w:pPr>
        <w:pStyle w:val="BodyText"/>
        <w:spacing w:line="290" w:lineRule="auto" w:before="26"/>
        <w:ind w:right="7749"/>
        <w:jc w:val="left"/>
        <w:rPr>
          <w:rFonts w:ascii="宋体" w:hAnsi="宋体" w:cs="宋体" w:eastAsia="宋体" w:hint="default"/>
        </w:rPr>
      </w:pPr>
      <w:r>
        <w:rPr>
          <w:rFonts w:ascii="宋体" w:hAnsi="宋体" w:cs="宋体" w:eastAsia="宋体" w:hint="default"/>
          <w:w w:val="100"/>
        </w:rPr>
        <w:t>  </w:t>
      </w:r>
      <w:r>
        <w:rPr/>
        <w:t>其他说明：       </w:t>
      </w:r>
      <w:r>
        <w:rPr>
          <w:rFonts w:ascii="宋体" w:hAnsi="宋体" w:cs="宋体" w:eastAsia="宋体" w:hint="default"/>
        </w:rPr>
      </w:r>
      <w:r>
        <w:rPr>
          <w:w w:val="100"/>
        </w:rPr>
        <w:t>无</w:t>
      </w:r>
      <w:r>
        <w:rPr>
          <w:rFonts w:ascii="宋体" w:hAnsi="宋体" w:cs="宋体" w:eastAsia="宋体" w:hint="default"/>
          <w:w w:val="100"/>
        </w:rPr>
        <w:t> </w:t>
      </w:r>
    </w:p>
    <w:p>
      <w:pPr>
        <w:pStyle w:val="BodyText"/>
        <w:spacing w:line="229" w:lineRule="exact"/>
        <w:ind w:right="0"/>
        <w:jc w:val="left"/>
        <w:rPr>
          <w:rFonts w:ascii="宋体" w:hAnsi="宋体" w:cs="宋体" w:eastAsia="宋体" w:hint="default"/>
        </w:rPr>
      </w:pPr>
      <w:r>
        <w:rPr>
          <w:rFonts w:ascii="宋体"/>
          <w:w w:val="100"/>
        </w:rPr>
        <w:t> </w:t>
      </w:r>
    </w:p>
    <w:p>
      <w:pPr>
        <w:spacing w:line="290" w:lineRule="auto" w:before="56"/>
        <w:ind w:left="136"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购买日之前持有的股权按照公允价值重新计量产生的利得或损失</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是否存在通过多次交易分步实现企业合并且在报告期内取得控制权的交易</w:t>
      </w:r>
    </w:p>
    <w:p>
      <w:pPr>
        <w:pStyle w:val="BodyText"/>
        <w:spacing w:line="226"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right="31"/>
        <w:jc w:val="left"/>
        <w:rPr>
          <w:b w:val="0"/>
          <w:bCs w:val="0"/>
        </w:rPr>
      </w:pPr>
      <w:r>
        <w:rPr>
          <w:rFonts w:ascii="宋体" w:hAnsi="宋体" w:cs="宋体" w:eastAsia="宋体" w:hint="default"/>
          <w:b w:val="0"/>
          <w:bCs w:val="0"/>
          <w:w w:val="100"/>
        </w:rPr>
        <w:t> </w:t>
      </w:r>
      <w:r>
        <w:rPr>
          <w:rFonts w:ascii="宋体" w:hAnsi="宋体" w:cs="宋体" w:eastAsia="宋体" w:hint="default"/>
          <w:w w:val="99"/>
        </w:rPr>
        <w:t>(5)</w:t>
      </w:r>
      <w:r>
        <w:rPr>
          <w:rFonts w:ascii="宋体" w:hAnsi="宋体" w:cs="宋体" w:eastAsia="宋体" w:hint="default"/>
          <w:spacing w:val="5"/>
          <w:w w:val="99"/>
        </w:rPr>
        <w:t>.</w:t>
      </w:r>
      <w:r>
        <w:rPr>
          <w:w w:val="100"/>
        </w:rPr>
        <w:t>购买日或合并当期</w:t>
      </w:r>
      <w:r>
        <w:rPr>
          <w:spacing w:val="-3"/>
          <w:w w:val="100"/>
        </w:rPr>
        <w:t>期</w:t>
      </w:r>
      <w:r>
        <w:rPr>
          <w:w w:val="100"/>
        </w:rPr>
        <w:t>末</w:t>
      </w:r>
      <w:r>
        <w:rPr>
          <w:spacing w:val="-3"/>
          <w:w w:val="100"/>
        </w:rPr>
        <w:t>无</w:t>
      </w:r>
      <w:r>
        <w:rPr>
          <w:w w:val="100"/>
        </w:rPr>
        <w:t>法合理确定合并对</w:t>
      </w:r>
      <w:r>
        <w:rPr>
          <w:spacing w:val="-3"/>
          <w:w w:val="100"/>
        </w:rPr>
        <w:t>价</w:t>
      </w:r>
      <w:r>
        <w:rPr>
          <w:w w:val="100"/>
        </w:rPr>
        <w:t>或</w:t>
      </w:r>
      <w:r>
        <w:rPr>
          <w:spacing w:val="-3"/>
          <w:w w:val="100"/>
        </w:rPr>
        <w:t>被</w:t>
      </w:r>
      <w:r>
        <w:rPr>
          <w:w w:val="100"/>
        </w:rPr>
        <w:t>购买方可辨认资产</w:t>
      </w:r>
      <w:r>
        <w:rPr>
          <w:spacing w:val="-27"/>
          <w:w w:val="100"/>
        </w:rPr>
        <w:t>、</w:t>
      </w:r>
      <w:r>
        <w:rPr>
          <w:w w:val="100"/>
        </w:rPr>
        <w:t>负</w:t>
      </w:r>
      <w:r>
        <w:rPr>
          <w:spacing w:val="-3"/>
          <w:w w:val="100"/>
        </w:rPr>
        <w:t>债</w:t>
      </w:r>
      <w:r>
        <w:rPr>
          <w:w w:val="100"/>
        </w:rPr>
        <w:t>公允价值的相关</w:t>
      </w:r>
      <w:r>
        <w:rPr>
          <w:b w:val="0"/>
          <w:bCs w:val="0"/>
          <w:w w:val="100"/>
        </w:rPr>
      </w:r>
    </w:p>
    <w:p>
      <w:pPr>
        <w:pStyle w:val="Heading4"/>
        <w:spacing w:line="227" w:lineRule="exact" w:before="0"/>
        <w:ind w:left="598" w:right="8065"/>
        <w:jc w:val="center"/>
        <w:rPr>
          <w:rFonts w:ascii="宋体" w:hAnsi="宋体" w:cs="宋体" w:eastAsia="宋体" w:hint="default"/>
          <w:b w:val="0"/>
          <w:bCs w:val="0"/>
        </w:rPr>
      </w:pPr>
      <w:r>
        <w:rPr/>
        <w:t>说明</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b/>
          <w:bCs/>
          <w:w w:val="99"/>
        </w:rPr>
        <w:t> </w:t>
      </w:r>
      <w:r>
        <w:rPr>
          <w:rFonts w:ascii="宋体" w:hAnsi="宋体" w:cs="宋体" w:eastAsia="宋体" w:hint="default"/>
        </w:rPr>
      </w:r>
    </w:p>
    <w:p>
      <w:pPr>
        <w:pStyle w:val="Heading4"/>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(6)</w:t>
      </w:r>
      <w:r>
        <w:rPr>
          <w:rFonts w:ascii="宋体" w:hAnsi="宋体" w:cs="宋体" w:eastAsia="宋体" w:hint="default"/>
          <w:spacing w:val="5"/>
          <w:w w:val="99"/>
        </w:rPr>
        <w:t>.</w:t>
      </w:r>
      <w:r>
        <w:rPr>
          <w:w w:val="100"/>
        </w:rPr>
        <w:t>其他说</w:t>
      </w:r>
      <w:r>
        <w:rPr>
          <w:spacing w:val="-3"/>
          <w:w w:val="100"/>
        </w:rPr>
        <w:t>明</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before="56"/>
        <w:ind w:right="0"/>
        <w:jc w:val="left"/>
        <w:rPr>
          <w:rFonts w:ascii="宋体" w:hAnsi="宋体" w:cs="宋体" w:eastAsia="宋体" w:hint="default"/>
          <w:b w:val="0"/>
          <w:bCs w:val="0"/>
        </w:rPr>
      </w:pPr>
      <w:r>
        <w:rPr>
          <w:rFonts w:ascii="宋体" w:hAnsi="宋体" w:cs="宋体" w:eastAsia="宋体" w:hint="default"/>
        </w:rPr>
        <w:t>2</w:t>
      </w:r>
      <w:r>
        <w:rPr/>
        <w:t>、</w:t>
      </w:r>
      <w:r>
        <w:rPr>
          <w:spacing w:val="-3"/>
        </w:rPr>
        <w:t> </w:t>
      </w:r>
      <w:r>
        <w:rPr/>
        <w:t>同一控制下企业合并</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反向购买</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spacing w:line="290" w:lineRule="auto" w:before="56"/>
        <w:ind w:left="136" w:right="2706"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处置子公司</w:t>
      </w:r>
      <w:r>
        <w:rPr>
          <w:rFonts w:ascii="宋体" w:hAnsi="宋体" w:cs="宋体" w:eastAsia="宋体" w:hint="default"/>
          <w:b/>
          <w:bCs/>
          <w:w w:val="99"/>
          <w:sz w:val="21"/>
          <w:szCs w:val="21"/>
        </w:rPr>
        <w:t> </w:t>
      </w:r>
      <w:r>
        <w:rPr>
          <w:rFonts w:ascii="宋体" w:hAnsi="宋体" w:cs="宋体" w:eastAsia="宋体" w:hint="default"/>
          <w:sz w:val="21"/>
          <w:szCs w:val="21"/>
        </w:rPr>
        <w:t>是否存在单次处置对子公司投资即丧失控制权的情形</w:t>
      </w:r>
      <w:r>
        <w:rPr>
          <w:rFonts w:ascii="宋体" w:hAnsi="宋体" w:cs="宋体" w:eastAsia="宋体" w:hint="default"/>
          <w:sz w:val="21"/>
          <w:szCs w:val="21"/>
        </w:rPr>
        <w:t> </w:t>
      </w:r>
    </w:p>
    <w:p>
      <w:pPr>
        <w:pStyle w:val="BodyText"/>
        <w:spacing w:line="226"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right="7749"/>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7"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right="0"/>
        <w:jc w:val="left"/>
        <w:rPr>
          <w:rFonts w:ascii="宋体" w:hAnsi="宋体" w:cs="宋体" w:eastAsia="宋体" w:hint="default"/>
        </w:rPr>
      </w:pPr>
      <w:r>
        <w:rPr>
          <w:rFonts w:ascii="宋体" w:hAnsi="宋体" w:cs="宋体" w:eastAsia="宋体" w:hint="default"/>
          <w:w w:val="100"/>
        </w:rPr>
        <w:t>  </w:t>
      </w:r>
      <w:r>
        <w:rPr>
          <w:w w:val="100"/>
        </w:rPr>
        <w:t>是否</w:t>
      </w:r>
      <w:r>
        <w:rPr>
          <w:spacing w:val="-3"/>
          <w:w w:val="100"/>
        </w:rPr>
        <w:t>存</w:t>
      </w:r>
      <w:r>
        <w:rPr>
          <w:w w:val="100"/>
        </w:rPr>
        <w:t>在</w:t>
      </w:r>
      <w:r>
        <w:rPr>
          <w:spacing w:val="-3"/>
          <w:w w:val="100"/>
        </w:rPr>
        <w:t>通</w:t>
      </w:r>
      <w:r>
        <w:rPr>
          <w:w w:val="100"/>
        </w:rPr>
        <w:t>过</w:t>
      </w:r>
      <w:r>
        <w:rPr>
          <w:spacing w:val="-3"/>
          <w:w w:val="100"/>
        </w:rPr>
        <w:t>多</w:t>
      </w:r>
      <w:r>
        <w:rPr>
          <w:w w:val="100"/>
        </w:rPr>
        <w:t>次</w:t>
      </w:r>
      <w:r>
        <w:rPr>
          <w:spacing w:val="-3"/>
          <w:w w:val="100"/>
        </w:rPr>
        <w:t>交</w:t>
      </w:r>
      <w:r>
        <w:rPr>
          <w:w w:val="100"/>
        </w:rPr>
        <w:t>易</w:t>
      </w:r>
      <w:r>
        <w:rPr>
          <w:spacing w:val="-3"/>
          <w:w w:val="100"/>
        </w:rPr>
        <w:t>分</w:t>
      </w:r>
      <w:r>
        <w:rPr>
          <w:w w:val="100"/>
        </w:rPr>
        <w:t>步处</w:t>
      </w:r>
      <w:r>
        <w:rPr>
          <w:spacing w:val="-3"/>
          <w:w w:val="100"/>
        </w:rPr>
        <w:t>置</w:t>
      </w:r>
      <w:r>
        <w:rPr>
          <w:w w:val="100"/>
        </w:rPr>
        <w:t>对</w:t>
      </w:r>
      <w:r>
        <w:rPr>
          <w:spacing w:val="-3"/>
          <w:w w:val="100"/>
        </w:rPr>
        <w:t>子</w:t>
      </w:r>
      <w:r>
        <w:rPr>
          <w:w w:val="100"/>
        </w:rPr>
        <w:t>公</w:t>
      </w:r>
      <w:r>
        <w:rPr>
          <w:spacing w:val="-3"/>
          <w:w w:val="100"/>
        </w:rPr>
        <w:t>司</w:t>
      </w:r>
      <w:r>
        <w:rPr>
          <w:w w:val="100"/>
        </w:rPr>
        <w:t>投</w:t>
      </w:r>
      <w:r>
        <w:rPr>
          <w:spacing w:val="-3"/>
          <w:w w:val="100"/>
        </w:rPr>
        <w:t>资</w:t>
      </w:r>
      <w:r>
        <w:rPr>
          <w:w w:val="100"/>
        </w:rPr>
        <w:t>且</w:t>
      </w:r>
      <w:r>
        <w:rPr>
          <w:spacing w:val="-3"/>
          <w:w w:val="100"/>
        </w:rPr>
        <w:t>在</w:t>
      </w:r>
      <w:r>
        <w:rPr>
          <w:w w:val="100"/>
        </w:rPr>
        <w:t>本期</w:t>
      </w:r>
      <w:r>
        <w:rPr>
          <w:spacing w:val="-3"/>
          <w:w w:val="100"/>
        </w:rPr>
        <w:t>丧</w:t>
      </w:r>
      <w:r>
        <w:rPr>
          <w:w w:val="100"/>
        </w:rPr>
        <w:t>失</w:t>
      </w:r>
      <w:r>
        <w:rPr>
          <w:spacing w:val="-3"/>
          <w:w w:val="100"/>
        </w:rPr>
        <w:t>控</w:t>
      </w:r>
      <w:r>
        <w:rPr>
          <w:w w:val="100"/>
        </w:rPr>
        <w:t>制</w:t>
      </w:r>
      <w:r>
        <w:rPr>
          <w:spacing w:val="-3"/>
          <w:w w:val="100"/>
        </w:rPr>
        <w:t>权</w:t>
      </w:r>
      <w:r>
        <w:rPr>
          <w:w w:val="100"/>
        </w:rPr>
        <w:t>的</w:t>
      </w:r>
      <w:r>
        <w:rPr>
          <w:spacing w:val="-3"/>
          <w:w w:val="100"/>
        </w:rPr>
        <w:t>情形</w:t>
      </w:r>
      <w:r>
        <w:rPr>
          <w:rFonts w:ascii="宋体" w:hAnsi="宋体" w:cs="宋体" w:eastAsia="宋体" w:hint="default"/>
          <w:w w:val="100"/>
        </w:rPr>
        <w:t> </w:t>
      </w:r>
    </w:p>
    <w:p>
      <w:pPr>
        <w:pStyle w:val="BodyText"/>
        <w:spacing w:line="271" w:lineRule="exact"/>
        <w:ind w:right="0"/>
        <w:jc w:val="left"/>
        <w:rPr>
          <w:rFonts w:ascii="宋体" w:hAnsi="宋体" w:cs="宋体" w:eastAsia="宋体" w:hint="default"/>
        </w:rPr>
      </w:pPr>
      <w:r>
        <w:rPr/>
        <w:t>□适用√不适用</w:t>
      </w:r>
      <w:r>
        <w:rPr>
          <w:rFonts w:ascii="宋体" w:hAnsi="宋体" w:cs="宋体" w:eastAsia="宋体" w:hint="default"/>
        </w:rPr>
        <w:t> </w:t>
      </w:r>
    </w:p>
    <w:p>
      <w:pPr>
        <w:spacing w:line="240" w:lineRule="auto" w:before="12"/>
        <w:rPr>
          <w:rFonts w:ascii="宋体" w:hAnsi="宋体" w:cs="宋体" w:eastAsia="宋体" w:hint="default"/>
          <w:sz w:val="23"/>
          <w:szCs w:val="23"/>
        </w:rPr>
      </w:pPr>
    </w:p>
    <w:p>
      <w:pPr>
        <w:spacing w:line="292" w:lineRule="auto" w:before="0"/>
        <w:ind w:left="136"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100"/>
          <w:sz w:val="21"/>
          <w:szCs w:val="21"/>
        </w:rPr>
        <w:t> </w:t>
      </w:r>
      <w:r>
        <w:rPr>
          <w:rFonts w:ascii="宋体" w:hAnsi="宋体" w:cs="宋体" w:eastAsia="宋体" w:hint="default"/>
          <w:sz w:val="21"/>
          <w:szCs w:val="21"/>
        </w:rPr>
        <w:t>说明其他原因导致的合并范围变动（如，新设子公司、清算子公司等）及其相关情况：</w:t>
      </w:r>
      <w:r>
        <w:rPr>
          <w:rFonts w:ascii="宋体" w:hAnsi="宋体" w:cs="宋体" w:eastAsia="宋体" w:hint="default"/>
          <w:sz w:val="21"/>
          <w:szCs w:val="21"/>
        </w:rPr>
        <w:t> </w:t>
      </w:r>
    </w:p>
    <w:p>
      <w:pPr>
        <w:pStyle w:val="BodyText"/>
        <w:spacing w:line="225"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18"/>
        <w:ind w:right="0"/>
        <w:jc w:val="left"/>
        <w:rPr>
          <w:rFonts w:ascii="宋体" w:hAnsi="宋体" w:cs="宋体" w:eastAsia="宋体" w:hint="default"/>
        </w:rPr>
      </w:pPr>
      <w:r>
        <w:rPr/>
        <w:t>与上年末相比，本期新增纳入合并财务报表范围的子公司、孙公司</w:t>
      </w:r>
      <w:r>
        <w:rPr>
          <w:spacing w:val="-53"/>
        </w:rPr>
        <w:t> </w:t>
      </w:r>
      <w:r>
        <w:rPr>
          <w:rFonts w:ascii="宋体" w:hAnsi="宋体" w:cs="宋体" w:eastAsia="宋体" w:hint="default"/>
        </w:rPr>
        <w:t>4</w:t>
      </w:r>
      <w:r>
        <w:rPr>
          <w:rFonts w:ascii="宋体" w:hAnsi="宋体" w:cs="宋体" w:eastAsia="宋体" w:hint="default"/>
          <w:spacing w:val="-53"/>
        </w:rPr>
        <w:t> </w:t>
      </w:r>
      <w:r>
        <w:rPr>
          <w:spacing w:val="-3"/>
        </w:rPr>
        <w:t>户：</w:t>
      </w:r>
      <w:r>
        <w:rPr>
          <w:rFonts w:ascii="宋体" w:hAnsi="宋体" w:cs="宋体" w:eastAsia="宋体" w:hint="default"/>
        </w:rPr>
        <w:t> </w:t>
      </w:r>
    </w:p>
    <w:p>
      <w:pPr>
        <w:pStyle w:val="BodyText"/>
        <w:spacing w:line="355" w:lineRule="auto" w:before="133"/>
        <w:ind w:right="148" w:firstLine="420"/>
        <w:jc w:val="both"/>
        <w:rPr>
          <w:rFonts w:ascii="宋体" w:hAnsi="宋体" w:cs="宋体" w:eastAsia="宋体" w:hint="default"/>
        </w:rPr>
      </w:pPr>
      <w:r>
        <w:rPr>
          <w:rFonts w:ascii="宋体" w:hAnsi="宋体" w:cs="宋体" w:eastAsia="宋体" w:hint="default"/>
          <w:spacing w:val="-5"/>
        </w:rPr>
        <w:t>1</w:t>
      </w:r>
      <w:r>
        <w:rPr>
          <w:spacing w:val="-5"/>
        </w:rPr>
        <w:t>、人民日报健康科技有限公司为本与《健康时报》社有限责任公司于</w:t>
      </w:r>
      <w:r>
        <w:rPr>
          <w:spacing w:val="-43"/>
        </w:rPr>
        <w:t> </w:t>
      </w:r>
      <w:r>
        <w:rPr>
          <w:rFonts w:ascii="宋体" w:hAnsi="宋体" w:cs="宋体" w:eastAsia="宋体" w:hint="default"/>
        </w:rPr>
        <w:t>2019</w:t>
      </w:r>
      <w:r>
        <w:rPr>
          <w:rFonts w:ascii="宋体" w:hAnsi="宋体" w:cs="宋体" w:eastAsia="宋体" w:hint="default"/>
          <w:spacing w:val="-46"/>
        </w:rPr>
        <w:t> </w:t>
      </w:r>
      <w:r>
        <w:rPr/>
        <w:t>年</w:t>
      </w:r>
      <w:r>
        <w:rPr>
          <w:spacing w:val="-43"/>
        </w:rPr>
        <w:t> </w:t>
      </w:r>
      <w:r>
        <w:rPr>
          <w:rFonts w:ascii="宋体" w:hAnsi="宋体" w:cs="宋体" w:eastAsia="宋体" w:hint="default"/>
        </w:rPr>
        <w:t>5</w:t>
      </w:r>
      <w:r>
        <w:rPr>
          <w:rFonts w:ascii="宋体" w:hAnsi="宋体" w:cs="宋体" w:eastAsia="宋体" w:hint="default"/>
          <w:spacing w:val="-46"/>
        </w:rPr>
        <w:t> </w:t>
      </w:r>
      <w:r>
        <w:rPr/>
        <w:t>月</w:t>
      </w:r>
      <w:r>
        <w:rPr>
          <w:spacing w:val="-42"/>
        </w:rPr>
        <w:t> </w:t>
      </w:r>
      <w:r>
        <w:rPr>
          <w:rFonts w:ascii="宋体" w:hAnsi="宋体" w:cs="宋体" w:eastAsia="宋体" w:hint="default"/>
        </w:rPr>
        <w:t>13</w:t>
      </w:r>
      <w:r>
        <w:rPr>
          <w:rFonts w:ascii="宋体" w:hAnsi="宋体" w:cs="宋体" w:eastAsia="宋体" w:hint="default"/>
          <w:spacing w:val="-46"/>
        </w:rPr>
        <w:t> </w:t>
      </w:r>
      <w:r>
        <w:rPr/>
        <w:t>日共同</w:t>
      </w:r>
      <w:r>
        <w:rPr>
          <w:w w:val="100"/>
        </w:rPr>
        <w:t> </w:t>
      </w:r>
      <w:r>
        <w:rPr/>
        <w:t>出资设立的合资公司，注册资本为人民币</w:t>
      </w:r>
      <w:r>
        <w:rPr>
          <w:spacing w:val="-54"/>
        </w:rPr>
        <w:t> </w:t>
      </w:r>
      <w:r>
        <w:rPr>
          <w:rFonts w:ascii="宋体" w:hAnsi="宋体" w:cs="宋体" w:eastAsia="宋体" w:hint="default"/>
        </w:rPr>
        <w:t>5,000.00</w:t>
      </w:r>
      <w:r>
        <w:rPr>
          <w:rFonts w:ascii="宋体" w:hAnsi="宋体" w:cs="宋体" w:eastAsia="宋体" w:hint="default"/>
          <w:spacing w:val="-57"/>
        </w:rPr>
        <w:t> </w:t>
      </w:r>
      <w:r>
        <w:rPr/>
        <w:t>万元，本公司持股比例</w:t>
      </w:r>
      <w:r>
        <w:rPr>
          <w:spacing w:val="-55"/>
        </w:rPr>
        <w:t> </w:t>
      </w:r>
      <w:r>
        <w:rPr>
          <w:rFonts w:ascii="宋体" w:hAnsi="宋体" w:cs="宋体" w:eastAsia="宋体" w:hint="default"/>
        </w:rPr>
        <w:t>50.00%</w:t>
      </w:r>
      <w:r>
        <w:rPr/>
        <w:t>，因在董事会</w:t>
      </w:r>
      <w:r>
        <w:rPr>
          <w:w w:val="100"/>
        </w:rPr>
        <w:t> </w:t>
      </w:r>
      <w:r>
        <w:rPr/>
        <w:t>中占多数席位，能够达到控制，自成立之日起纳入合并报表范围。</w:t>
      </w:r>
      <w:r>
        <w:rPr>
          <w:rFonts w:ascii="宋体" w:hAnsi="宋体" w:cs="宋体" w:eastAsia="宋体" w:hint="default"/>
        </w:rPr>
        <w:t> </w:t>
      </w:r>
    </w:p>
    <w:p>
      <w:pPr>
        <w:pStyle w:val="BodyText"/>
        <w:spacing w:line="355" w:lineRule="auto" w:before="34"/>
        <w:ind w:right="151" w:firstLine="420"/>
        <w:jc w:val="both"/>
        <w:rPr>
          <w:rFonts w:ascii="宋体" w:hAnsi="宋体" w:cs="宋体" w:eastAsia="宋体" w:hint="default"/>
        </w:rPr>
      </w:pPr>
      <w:r>
        <w:rPr>
          <w:rFonts w:ascii="宋体" w:hAnsi="宋体" w:cs="宋体" w:eastAsia="宋体" w:hint="default"/>
          <w:spacing w:val="-5"/>
        </w:rPr>
        <w:t>2</w:t>
      </w:r>
      <w:r>
        <w:rPr>
          <w:spacing w:val="-5"/>
        </w:rPr>
        <w:t>、人民网健康大数据（贵阳）有限公司为本公司于</w:t>
      </w:r>
      <w:r>
        <w:rPr>
          <w:spacing w:val="-44"/>
        </w:rPr>
        <w:t> </w:t>
      </w:r>
      <w:r>
        <w:rPr>
          <w:rFonts w:ascii="宋体" w:hAnsi="宋体" w:cs="宋体" w:eastAsia="宋体" w:hint="default"/>
        </w:rPr>
        <w:t>2019</w:t>
      </w:r>
      <w:r>
        <w:rPr>
          <w:rFonts w:ascii="宋体" w:hAnsi="宋体" w:cs="宋体" w:eastAsia="宋体" w:hint="default"/>
          <w:spacing w:val="-42"/>
        </w:rPr>
        <w:t> </w:t>
      </w:r>
      <w:r>
        <w:rPr/>
        <w:t>年</w:t>
      </w:r>
      <w:r>
        <w:rPr>
          <w:spacing w:val="-46"/>
        </w:rPr>
        <w:t> </w:t>
      </w:r>
      <w:r>
        <w:rPr>
          <w:rFonts w:ascii="宋体" w:hAnsi="宋体" w:cs="宋体" w:eastAsia="宋体" w:hint="default"/>
        </w:rPr>
        <w:t>7</w:t>
      </w:r>
      <w:r>
        <w:rPr>
          <w:rFonts w:ascii="宋体" w:hAnsi="宋体" w:cs="宋体" w:eastAsia="宋体" w:hint="default"/>
          <w:spacing w:val="-44"/>
        </w:rPr>
        <w:t> </w:t>
      </w:r>
      <w:r>
        <w:rPr/>
        <w:t>月</w:t>
      </w:r>
      <w:r>
        <w:rPr>
          <w:spacing w:val="-46"/>
        </w:rPr>
        <w:t> </w:t>
      </w:r>
      <w:r>
        <w:rPr>
          <w:rFonts w:ascii="宋体" w:hAnsi="宋体" w:cs="宋体" w:eastAsia="宋体" w:hint="default"/>
        </w:rPr>
        <w:t>10</w:t>
      </w:r>
      <w:r>
        <w:rPr>
          <w:rFonts w:ascii="宋体" w:hAnsi="宋体" w:cs="宋体" w:eastAsia="宋体" w:hint="default"/>
          <w:spacing w:val="-46"/>
        </w:rPr>
        <w:t> </w:t>
      </w:r>
      <w:r>
        <w:rPr>
          <w:spacing w:val="-4"/>
        </w:rPr>
        <w:t>日成立的全资子公司，注</w:t>
      </w:r>
      <w:r>
        <w:rPr>
          <w:w w:val="100"/>
        </w:rPr>
        <w:t> </w:t>
      </w:r>
      <w:r>
        <w:rPr/>
        <w:t>册资本为人民币</w:t>
      </w:r>
      <w:r>
        <w:rPr>
          <w:spacing w:val="-57"/>
        </w:rPr>
        <w:t> </w:t>
      </w:r>
      <w:r>
        <w:rPr>
          <w:rFonts w:ascii="宋体" w:hAnsi="宋体" w:cs="宋体" w:eastAsia="宋体" w:hint="default"/>
        </w:rPr>
        <w:t>1,000.00</w:t>
      </w:r>
      <w:r>
        <w:rPr>
          <w:rFonts w:ascii="宋体" w:hAnsi="宋体" w:cs="宋体" w:eastAsia="宋体" w:hint="default"/>
          <w:spacing w:val="-59"/>
        </w:rPr>
        <w:t> </w:t>
      </w:r>
      <w:r>
        <w:rPr/>
        <w:t>万元，本公司持股比例</w:t>
      </w:r>
      <w:r>
        <w:rPr>
          <w:spacing w:val="-56"/>
        </w:rPr>
        <w:t> </w:t>
      </w:r>
      <w:r>
        <w:rPr>
          <w:rFonts w:ascii="宋体" w:hAnsi="宋体" w:cs="宋体" w:eastAsia="宋体" w:hint="default"/>
        </w:rPr>
        <w:t>100.00%</w:t>
      </w:r>
      <w:r>
        <w:rPr/>
        <w:t>，自成立之日起纳入合并报表范围。</w:t>
      </w:r>
      <w:r>
        <w:rPr>
          <w:rFonts w:ascii="宋体" w:hAnsi="宋体" w:cs="宋体" w:eastAsia="宋体" w:hint="default"/>
        </w:rPr>
        <w:t> </w:t>
      </w:r>
    </w:p>
    <w:p>
      <w:pPr>
        <w:spacing w:after="0" w:line="355" w:lineRule="auto"/>
        <w:jc w:val="both"/>
        <w:rPr>
          <w:rFonts w:ascii="宋体" w:hAnsi="宋体" w:cs="宋体" w:eastAsia="宋体" w:hint="default"/>
        </w:rPr>
        <w:sectPr>
          <w:pgSz w:w="11910" w:h="16840"/>
          <w:pgMar w:header="0" w:footer="1195" w:top="1080" w:bottom="1380" w:left="1140" w:right="1640"/>
        </w:sectPr>
      </w:pPr>
    </w:p>
    <w:p>
      <w:pPr>
        <w:spacing w:line="240" w:lineRule="auto" w:before="0"/>
        <w:rPr>
          <w:rFonts w:ascii="宋体" w:hAnsi="宋体" w:cs="宋体" w:eastAsia="宋体" w:hint="default"/>
          <w:sz w:val="22"/>
          <w:szCs w:val="22"/>
        </w:rPr>
      </w:pPr>
    </w:p>
    <w:p>
      <w:pPr>
        <w:pStyle w:val="BodyText"/>
        <w:spacing w:line="240" w:lineRule="auto" w:before="36"/>
        <w:ind w:left="557" w:right="0"/>
        <w:jc w:val="left"/>
        <w:rPr>
          <w:rFonts w:ascii="宋体" w:hAnsi="宋体" w:cs="宋体" w:eastAsia="宋体" w:hint="default"/>
        </w:rPr>
      </w:pPr>
      <w:r>
        <w:rPr>
          <w:rFonts w:ascii="宋体" w:hAnsi="宋体" w:cs="宋体" w:eastAsia="宋体" w:hint="default"/>
          <w:spacing w:val="-3"/>
        </w:rPr>
        <w:t>3</w:t>
      </w:r>
      <w:r>
        <w:rPr>
          <w:spacing w:val="-3"/>
        </w:rPr>
        <w:t>、人民讯和（内蒙古）科技有限公司为本公司之子公司人民信息技术有限公司于</w:t>
      </w:r>
      <w:r>
        <w:rPr>
          <w:spacing w:val="-31"/>
        </w:rPr>
        <w:t> </w:t>
      </w:r>
      <w:r>
        <w:rPr>
          <w:rFonts w:ascii="宋体" w:hAnsi="宋体" w:cs="宋体" w:eastAsia="宋体" w:hint="default"/>
        </w:rPr>
        <w:t>2019</w:t>
      </w:r>
      <w:r>
        <w:rPr>
          <w:rFonts w:ascii="宋体" w:hAnsi="宋体" w:cs="宋体" w:eastAsia="宋体" w:hint="default"/>
          <w:spacing w:val="-35"/>
        </w:rPr>
        <w:t> </w:t>
      </w:r>
      <w:r>
        <w:rPr/>
        <w:t>年</w:t>
      </w:r>
      <w:r>
        <w:rPr>
          <w:spacing w:val="-32"/>
        </w:rPr>
        <w:t> </w:t>
      </w:r>
      <w:r>
        <w:rPr>
          <w:rFonts w:ascii="宋体" w:hAnsi="宋体" w:cs="宋体" w:eastAsia="宋体" w:hint="default"/>
          <w:spacing w:val="-3"/>
        </w:rPr>
        <w:t>10</w:t>
      </w:r>
      <w:r>
        <w:rPr>
          <w:rFonts w:ascii="宋体" w:hAnsi="宋体" w:cs="宋体" w:eastAsia="宋体" w:hint="default"/>
        </w:rPr>
      </w:r>
    </w:p>
    <w:p>
      <w:pPr>
        <w:pStyle w:val="BodyText"/>
        <w:spacing w:line="355" w:lineRule="auto" w:before="133"/>
        <w:ind w:right="143"/>
        <w:jc w:val="left"/>
        <w:rPr>
          <w:rFonts w:ascii="宋体" w:hAnsi="宋体" w:cs="宋体" w:eastAsia="宋体" w:hint="default"/>
        </w:rPr>
      </w:pPr>
      <w:r>
        <w:rPr/>
        <w:t>月</w:t>
      </w:r>
      <w:r>
        <w:rPr>
          <w:spacing w:val="-54"/>
        </w:rPr>
        <w:t> </w:t>
      </w:r>
      <w:r>
        <w:rPr>
          <w:rFonts w:ascii="宋体" w:hAnsi="宋体" w:cs="宋体" w:eastAsia="宋体" w:hint="default"/>
        </w:rPr>
        <w:t>31</w:t>
      </w:r>
      <w:r>
        <w:rPr>
          <w:rFonts w:ascii="宋体" w:hAnsi="宋体" w:cs="宋体" w:eastAsia="宋体" w:hint="default"/>
          <w:spacing w:val="-57"/>
        </w:rPr>
        <w:t> </w:t>
      </w:r>
      <w:r>
        <w:rPr/>
        <w:t>日成立的控股子公司，注册资本为人民币</w:t>
      </w:r>
      <w:r>
        <w:rPr>
          <w:spacing w:val="-55"/>
        </w:rPr>
        <w:t> </w:t>
      </w:r>
      <w:r>
        <w:rPr>
          <w:rFonts w:ascii="宋体" w:hAnsi="宋体" w:cs="宋体" w:eastAsia="宋体" w:hint="default"/>
        </w:rPr>
        <w:t>1,000.00</w:t>
      </w:r>
      <w:r>
        <w:rPr>
          <w:rFonts w:ascii="宋体" w:hAnsi="宋体" w:cs="宋体" w:eastAsia="宋体" w:hint="default"/>
          <w:spacing w:val="-57"/>
        </w:rPr>
        <w:t> </w:t>
      </w:r>
      <w:r>
        <w:rPr/>
        <w:t>万元，人民网信息技术有限公司持股比</w:t>
      </w:r>
      <w:r>
        <w:rPr>
          <w:w w:val="100"/>
        </w:rPr>
        <w:t> </w:t>
      </w:r>
      <w:r>
        <w:rPr/>
        <w:t>例</w:t>
      </w:r>
      <w:r>
        <w:rPr>
          <w:spacing w:val="-6"/>
        </w:rPr>
        <w:t> </w:t>
      </w:r>
      <w:r>
        <w:rPr>
          <w:rFonts w:ascii="宋体" w:hAnsi="宋体" w:cs="宋体" w:eastAsia="宋体" w:hint="default"/>
          <w:spacing w:val="-2"/>
        </w:rPr>
        <w:t>60%</w:t>
      </w:r>
      <w:r>
        <w:rPr>
          <w:spacing w:val="-2"/>
        </w:rPr>
        <w:t>，能够达到控制，自成立之日起纳入合并报表范围。</w:t>
      </w:r>
      <w:r>
        <w:rPr>
          <w:rFonts w:ascii="宋体" w:hAnsi="宋体" w:cs="宋体" w:eastAsia="宋体" w:hint="default"/>
        </w:rPr>
        <w:t> </w:t>
      </w:r>
    </w:p>
    <w:p>
      <w:pPr>
        <w:pStyle w:val="BodyText"/>
        <w:spacing w:line="324" w:lineRule="auto" w:before="34"/>
        <w:ind w:right="128" w:firstLine="420"/>
        <w:jc w:val="both"/>
      </w:pPr>
      <w:r>
        <w:rPr>
          <w:rFonts w:ascii="Calibri" w:hAnsi="Calibri" w:cs="Calibri" w:eastAsia="Calibri" w:hint="default"/>
          <w:spacing w:val="-4"/>
        </w:rPr>
        <w:t>4</w:t>
      </w:r>
      <w:r>
        <w:rPr>
          <w:spacing w:val="-4"/>
        </w:rPr>
        <w:t>、企信商业保理（深圳）有限公司为本公司之孙公司人民金服金融信息服务（北京）有限公</w:t>
      </w:r>
      <w:r>
        <w:rPr>
          <w:w w:val="100"/>
        </w:rPr>
        <w:t> </w:t>
      </w:r>
      <w:r>
        <w:rPr/>
        <w:t>司于</w:t>
      </w:r>
      <w:r>
        <w:rPr>
          <w:spacing w:val="-56"/>
        </w:rPr>
        <w:t> </w:t>
      </w:r>
      <w:r>
        <w:rPr>
          <w:rFonts w:ascii="Calibri" w:hAnsi="Calibri" w:cs="Calibri" w:eastAsia="Calibri" w:hint="default"/>
        </w:rPr>
        <w:t>2017</w:t>
      </w:r>
      <w:r>
        <w:rPr>
          <w:rFonts w:ascii="Calibri" w:hAnsi="Calibri" w:cs="Calibri" w:eastAsia="Calibri" w:hint="default"/>
          <w:spacing w:val="5"/>
        </w:rPr>
        <w:t> </w:t>
      </w:r>
      <w:r>
        <w:rPr/>
        <w:t>年</w:t>
      </w:r>
      <w:r>
        <w:rPr>
          <w:spacing w:val="-56"/>
        </w:rPr>
        <w:t> </w:t>
      </w:r>
      <w:r>
        <w:rPr>
          <w:rFonts w:ascii="Calibri" w:hAnsi="Calibri" w:cs="Calibri" w:eastAsia="Calibri" w:hint="default"/>
        </w:rPr>
        <w:t>9</w:t>
      </w:r>
      <w:r>
        <w:rPr>
          <w:rFonts w:ascii="Calibri" w:hAnsi="Calibri" w:cs="Calibri" w:eastAsia="Calibri" w:hint="default"/>
          <w:spacing w:val="2"/>
        </w:rPr>
        <w:t> </w:t>
      </w:r>
      <w:r>
        <w:rPr/>
        <w:t>月</w:t>
      </w:r>
      <w:r>
        <w:rPr>
          <w:spacing w:val="-56"/>
        </w:rPr>
        <w:t> </w:t>
      </w:r>
      <w:r>
        <w:rPr>
          <w:rFonts w:ascii="Calibri" w:hAnsi="Calibri" w:cs="Calibri" w:eastAsia="Calibri" w:hint="default"/>
        </w:rPr>
        <w:t>8</w:t>
      </w:r>
      <w:r>
        <w:rPr>
          <w:rFonts w:ascii="Calibri" w:hAnsi="Calibri" w:cs="Calibri" w:eastAsia="Calibri" w:hint="default"/>
          <w:spacing w:val="5"/>
        </w:rPr>
        <w:t> </w:t>
      </w:r>
      <w:r>
        <w:rPr/>
        <w:t>日成立的全资子公司，持股比例</w:t>
      </w:r>
      <w:r>
        <w:rPr>
          <w:spacing w:val="-56"/>
        </w:rPr>
        <w:t> </w:t>
      </w:r>
      <w:r>
        <w:rPr>
          <w:rFonts w:ascii="Calibri" w:hAnsi="Calibri" w:cs="Calibri" w:eastAsia="Calibri" w:hint="default"/>
        </w:rPr>
        <w:t>100%</w:t>
      </w:r>
      <w:r>
        <w:rPr/>
        <w:t>，</w:t>
      </w:r>
      <w:r>
        <w:rPr>
          <w:rFonts w:ascii="Calibri" w:hAnsi="Calibri" w:cs="Calibri" w:eastAsia="Calibri" w:hint="default"/>
        </w:rPr>
        <w:t>2019</w:t>
      </w:r>
      <w:r>
        <w:rPr>
          <w:rFonts w:ascii="Calibri" w:hAnsi="Calibri" w:cs="Calibri" w:eastAsia="Calibri" w:hint="default"/>
          <w:spacing w:val="5"/>
        </w:rPr>
        <w:t> </w:t>
      </w:r>
      <w:r>
        <w:rPr/>
        <w:t>年</w:t>
      </w:r>
      <w:r>
        <w:rPr>
          <w:spacing w:val="-56"/>
        </w:rPr>
        <w:t> </w:t>
      </w:r>
      <w:r>
        <w:rPr>
          <w:rFonts w:ascii="Calibri" w:hAnsi="Calibri" w:cs="Calibri" w:eastAsia="Calibri" w:hint="default"/>
        </w:rPr>
        <w:t>7</w:t>
      </w:r>
      <w:r>
        <w:rPr>
          <w:rFonts w:ascii="Calibri" w:hAnsi="Calibri" w:cs="Calibri" w:eastAsia="Calibri" w:hint="default"/>
          <w:spacing w:val="2"/>
        </w:rPr>
        <w:t> </w:t>
      </w:r>
      <w:r>
        <w:rPr/>
        <w:t>月</w:t>
      </w:r>
      <w:r>
        <w:rPr>
          <w:spacing w:val="-54"/>
        </w:rPr>
        <w:t> </w:t>
      </w:r>
      <w:r>
        <w:rPr>
          <w:rFonts w:ascii="Calibri" w:hAnsi="Calibri" w:cs="Calibri" w:eastAsia="Calibri" w:hint="default"/>
        </w:rPr>
        <w:t>16</w:t>
      </w:r>
      <w:r>
        <w:rPr>
          <w:rFonts w:ascii="Calibri" w:hAnsi="Calibri" w:cs="Calibri" w:eastAsia="Calibri" w:hint="default"/>
          <w:spacing w:val="2"/>
        </w:rPr>
        <w:t> </w:t>
      </w:r>
      <w:r>
        <w:rPr/>
        <w:t>日与人民金服金融信</w:t>
      </w:r>
      <w:r>
        <w:rPr>
          <w:w w:val="100"/>
        </w:rPr>
        <w:t> </w:t>
      </w:r>
      <w:r>
        <w:rPr/>
        <w:t>息服务（北京）有限公司一起纳入合并报表范围。</w:t>
      </w:r>
    </w:p>
    <w:p>
      <w:pPr>
        <w:spacing w:line="240" w:lineRule="auto" w:before="10"/>
        <w:rPr>
          <w:rFonts w:ascii="宋体" w:hAnsi="宋体" w:cs="宋体" w:eastAsia="宋体" w:hint="default"/>
          <w:sz w:val="28"/>
          <w:szCs w:val="28"/>
        </w:rPr>
      </w:pPr>
    </w:p>
    <w:p>
      <w:pPr>
        <w:pStyle w:val="Heading4"/>
        <w:spacing w:line="240" w:lineRule="auto" w:before="0"/>
        <w:ind w:right="2543"/>
        <w:jc w:val="left"/>
        <w:rPr>
          <w:rFonts w:ascii="宋体" w:hAnsi="宋体" w:cs="宋体" w:eastAsia="宋体" w:hint="default"/>
          <w:b w:val="0"/>
          <w:bCs w:val="0"/>
        </w:rPr>
      </w:pPr>
      <w:r>
        <w:rPr>
          <w:rFonts w:ascii="宋体" w:hAnsi="宋体" w:cs="宋体" w:eastAsia="宋体" w:hint="default"/>
        </w:rPr>
        <w:t>6</w:t>
      </w:r>
      <w:r>
        <w:rPr/>
        <w:t>、</w:t>
      </w:r>
      <w:r>
        <w:rPr>
          <w:spacing w:val="-4"/>
        </w:rPr>
        <w:t> </w:t>
      </w:r>
      <w:r>
        <w:rPr/>
        <w:t>其他</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2543"/>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0" w:footer="1195" w:top="1080" w:bottom="1380" w:left="1140" w:right="16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90" w:lineRule="auto" w:before="175"/>
        <w:ind w:left="520" w:right="11801"/>
        <w:jc w:val="left"/>
        <w:rPr>
          <w:rFonts w:ascii="宋体" w:hAnsi="宋体" w:cs="宋体" w:eastAsia="宋体" w:hint="default"/>
          <w:b w:val="0"/>
          <w:bCs w:val="0"/>
        </w:rPr>
      </w:pPr>
      <w:r>
        <w:rPr/>
        <w:t>九、</w:t>
      </w:r>
      <w:r>
        <w:rPr>
          <w:spacing w:val="-105"/>
        </w:rPr>
        <w:t> </w:t>
      </w:r>
      <w:r>
        <w:rPr>
          <w:rFonts w:ascii="宋体" w:hAnsi="宋体" w:cs="宋体" w:eastAsia="宋体" w:hint="default"/>
          <w:spacing w:val="-105"/>
        </w:rPr>
      </w:r>
      <w:r>
        <w:rPr/>
        <w:t>在其他主体中的权益</w:t>
      </w:r>
      <w:r>
        <w:rPr>
          <w:rFonts w:ascii="宋体" w:hAnsi="宋体" w:cs="宋体" w:eastAsia="宋体" w:hint="default"/>
          <w:w w:val="99"/>
        </w:rPr>
        <w:t> </w:t>
      </w:r>
      <w:r>
        <w:rPr>
          <w:rFonts w:ascii="宋体" w:hAnsi="宋体" w:cs="宋体" w:eastAsia="宋体" w:hint="default"/>
        </w:rPr>
        <w:t>1</w:t>
      </w:r>
      <w:r>
        <w:rPr/>
        <w:t>、</w:t>
      </w:r>
      <w:r>
        <w:rPr>
          <w:spacing w:val="-3"/>
        </w:rPr>
        <w:t> </w:t>
      </w:r>
      <w:r>
        <w:rPr/>
        <w:t>在子公司中的权益</w:t>
      </w:r>
      <w:r>
        <w:rPr>
          <w:spacing w:val="-104"/>
        </w:rPr>
        <w:t> </w:t>
      </w:r>
      <w:r>
        <w:rPr>
          <w:spacing w:val="-104"/>
        </w:rPr>
      </w:r>
      <w:r>
        <w:rPr>
          <w:rFonts w:ascii="宋体" w:hAnsi="宋体" w:cs="宋体" w:eastAsia="宋体" w:hint="default"/>
        </w:rPr>
        <w:t>(1).</w:t>
      </w:r>
      <w:r>
        <w:rPr/>
        <w:t>企业集团的构成</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520" w:right="11801"/>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4611"/>
        <w:gridCol w:w="2592"/>
        <w:gridCol w:w="2597"/>
        <w:gridCol w:w="2017"/>
        <w:gridCol w:w="1008"/>
        <w:gridCol w:w="864"/>
        <w:gridCol w:w="1008"/>
      </w:tblGrid>
      <w:tr>
        <w:trPr>
          <w:trHeight w:val="281" w:hRule="exact"/>
        </w:trPr>
        <w:tc>
          <w:tcPr>
            <w:tcW w:w="4611" w:type="dxa"/>
            <w:vMerge w:val="restart"/>
            <w:tcBorders>
              <w:top w:val="single" w:sz="4" w:space="0" w:color="000000"/>
              <w:left w:val="single" w:sz="4" w:space="0" w:color="000000"/>
              <w:right w:val="single" w:sz="4" w:space="0" w:color="000000"/>
            </w:tcBorders>
          </w:tcPr>
          <w:p>
            <w:pPr>
              <w:pStyle w:val="TableParagraph"/>
              <w:spacing w:line="240" w:lineRule="auto" w:before="110"/>
              <w:ind w:left="107" w:right="0"/>
              <w:jc w:val="center"/>
              <w:rPr>
                <w:rFonts w:ascii="宋体" w:hAnsi="宋体" w:cs="宋体" w:eastAsia="宋体" w:hint="default"/>
                <w:sz w:val="21"/>
                <w:szCs w:val="21"/>
              </w:rPr>
            </w:pPr>
            <w:r>
              <w:rPr>
                <w:rFonts w:ascii="宋体" w:hAnsi="宋体" w:cs="宋体" w:eastAsia="宋体" w:hint="default"/>
                <w:sz w:val="21"/>
                <w:szCs w:val="21"/>
              </w:rPr>
              <w:t>子公司名称</w:t>
            </w:r>
            <w:r>
              <w:rPr>
                <w:rFonts w:ascii="宋体" w:hAnsi="宋体" w:cs="宋体" w:eastAsia="宋体" w:hint="default"/>
                <w:sz w:val="21"/>
                <w:szCs w:val="21"/>
              </w:rPr>
              <w:t> </w:t>
            </w:r>
          </w:p>
        </w:tc>
        <w:tc>
          <w:tcPr>
            <w:tcW w:w="2592" w:type="dxa"/>
            <w:vMerge w:val="restart"/>
            <w:tcBorders>
              <w:top w:val="single" w:sz="4" w:space="0" w:color="000000"/>
              <w:left w:val="single" w:sz="4" w:space="0" w:color="000000"/>
              <w:right w:val="single" w:sz="4" w:space="0" w:color="000000"/>
            </w:tcBorders>
          </w:tcPr>
          <w:p>
            <w:pPr>
              <w:pStyle w:val="TableParagraph"/>
              <w:spacing w:line="240" w:lineRule="auto" w:before="110"/>
              <w:ind w:left="765" w:right="0"/>
              <w:jc w:val="left"/>
              <w:rPr>
                <w:rFonts w:ascii="宋体" w:hAnsi="宋体" w:cs="宋体" w:eastAsia="宋体" w:hint="default"/>
                <w:sz w:val="21"/>
                <w:szCs w:val="21"/>
              </w:rPr>
            </w:pPr>
            <w:r>
              <w:rPr>
                <w:rFonts w:ascii="宋体" w:hAnsi="宋体" w:cs="宋体" w:eastAsia="宋体" w:hint="default"/>
                <w:sz w:val="21"/>
                <w:szCs w:val="21"/>
              </w:rPr>
              <w:t>主要经营地</w:t>
            </w:r>
            <w:r>
              <w:rPr>
                <w:rFonts w:ascii="宋体" w:hAnsi="宋体" w:cs="宋体" w:eastAsia="宋体" w:hint="default"/>
                <w:sz w:val="21"/>
                <w:szCs w:val="21"/>
              </w:rPr>
              <w:t> </w:t>
            </w:r>
          </w:p>
        </w:tc>
        <w:tc>
          <w:tcPr>
            <w:tcW w:w="2597" w:type="dxa"/>
            <w:vMerge w:val="restart"/>
            <w:tcBorders>
              <w:top w:val="single" w:sz="4" w:space="0" w:color="000000"/>
              <w:left w:val="single" w:sz="4" w:space="0" w:color="000000"/>
              <w:right w:val="single" w:sz="4" w:space="0" w:color="000000"/>
            </w:tcBorders>
          </w:tcPr>
          <w:p>
            <w:pPr>
              <w:pStyle w:val="TableParagraph"/>
              <w:spacing w:line="240" w:lineRule="auto" w:before="110"/>
              <w:ind w:left="103" w:right="0"/>
              <w:jc w:val="center"/>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2017" w:type="dxa"/>
            <w:vMerge w:val="restart"/>
            <w:tcBorders>
              <w:top w:val="single" w:sz="4" w:space="0" w:color="000000"/>
              <w:left w:val="single" w:sz="4" w:space="0" w:color="000000"/>
              <w:right w:val="single" w:sz="4" w:space="0" w:color="000000"/>
            </w:tcBorders>
          </w:tcPr>
          <w:p>
            <w:pPr>
              <w:pStyle w:val="TableParagraph"/>
              <w:spacing w:line="240" w:lineRule="auto" w:before="110"/>
              <w:ind w:left="583" w:right="0"/>
              <w:jc w:val="left"/>
              <w:rPr>
                <w:rFonts w:ascii="宋体" w:hAnsi="宋体" w:cs="宋体" w:eastAsia="宋体" w:hint="default"/>
                <w:sz w:val="21"/>
                <w:szCs w:val="21"/>
              </w:rPr>
            </w:pPr>
            <w:r>
              <w:rPr>
                <w:rFonts w:ascii="宋体" w:hAnsi="宋体" w:cs="宋体" w:eastAsia="宋体" w:hint="default"/>
                <w:sz w:val="21"/>
                <w:szCs w:val="21"/>
              </w:rPr>
              <w:t>业务性质</w:t>
            </w:r>
            <w:r>
              <w:rPr>
                <w:rFonts w:ascii="宋体" w:hAnsi="宋体" w:cs="宋体" w:eastAsia="宋体" w:hint="default"/>
                <w:sz w:val="21"/>
                <w:szCs w:val="21"/>
              </w:rPr>
              <w:t> </w:t>
            </w:r>
          </w:p>
        </w:tc>
        <w:tc>
          <w:tcPr>
            <w:tcW w:w="18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0"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 </w:t>
            </w:r>
          </w:p>
        </w:tc>
        <w:tc>
          <w:tcPr>
            <w:tcW w:w="1008" w:type="dxa"/>
            <w:vMerge w:val="restart"/>
            <w:tcBorders>
              <w:top w:val="single" w:sz="4" w:space="0" w:color="000000"/>
              <w:left w:val="single" w:sz="4" w:space="0" w:color="000000"/>
              <w:right w:val="single" w:sz="4" w:space="0" w:color="000000"/>
            </w:tcBorders>
          </w:tcPr>
          <w:p>
            <w:pPr>
              <w:pStyle w:val="TableParagraph"/>
              <w:spacing w:line="247" w:lineRule="exact"/>
              <w:ind w:left="285" w:right="0"/>
              <w:jc w:val="left"/>
              <w:rPr>
                <w:rFonts w:ascii="宋体" w:hAnsi="宋体" w:cs="宋体" w:eastAsia="宋体" w:hint="default"/>
                <w:sz w:val="21"/>
                <w:szCs w:val="21"/>
              </w:rPr>
            </w:pPr>
            <w:r>
              <w:rPr>
                <w:rFonts w:ascii="宋体" w:hAnsi="宋体" w:cs="宋体" w:eastAsia="宋体" w:hint="default"/>
                <w:sz w:val="21"/>
                <w:szCs w:val="21"/>
              </w:rPr>
              <w:t>取得</w:t>
            </w:r>
            <w:r>
              <w:rPr>
                <w:rFonts w:ascii="宋体" w:hAnsi="宋体" w:cs="宋体" w:eastAsia="宋体" w:hint="default"/>
                <w:sz w:val="21"/>
                <w:szCs w:val="21"/>
              </w:rPr>
              <w:t> </w:t>
            </w:r>
          </w:p>
          <w:p>
            <w:pPr>
              <w:pStyle w:val="TableParagraph"/>
              <w:spacing w:line="274" w:lineRule="exact"/>
              <w:ind w:left="285" w:right="0"/>
              <w:jc w:val="left"/>
              <w:rPr>
                <w:rFonts w:ascii="宋体" w:hAnsi="宋体" w:cs="宋体" w:eastAsia="宋体" w:hint="default"/>
                <w:sz w:val="21"/>
                <w:szCs w:val="21"/>
              </w:rPr>
            </w:pPr>
            <w:r>
              <w:rPr>
                <w:rFonts w:ascii="宋体" w:hAnsi="宋体" w:cs="宋体" w:eastAsia="宋体" w:hint="default"/>
                <w:sz w:val="21"/>
                <w:szCs w:val="21"/>
              </w:rPr>
              <w:t>方式</w:t>
            </w:r>
            <w:r>
              <w:rPr>
                <w:rFonts w:ascii="宋体" w:hAnsi="宋体" w:cs="宋体" w:eastAsia="宋体" w:hint="default"/>
                <w:sz w:val="21"/>
                <w:szCs w:val="21"/>
              </w:rPr>
              <w:t> </w:t>
            </w:r>
          </w:p>
        </w:tc>
      </w:tr>
      <w:tr>
        <w:trPr>
          <w:trHeight w:val="288" w:hRule="exact"/>
        </w:trPr>
        <w:tc>
          <w:tcPr>
            <w:tcW w:w="4611" w:type="dxa"/>
            <w:vMerge/>
            <w:tcBorders>
              <w:left w:val="single" w:sz="4" w:space="0" w:color="000000"/>
              <w:bottom w:val="single" w:sz="4" w:space="0" w:color="000000"/>
              <w:right w:val="single" w:sz="4" w:space="0" w:color="000000"/>
            </w:tcBorders>
          </w:tcPr>
          <w:p>
            <w:pPr/>
          </w:p>
        </w:tc>
        <w:tc>
          <w:tcPr>
            <w:tcW w:w="2592" w:type="dxa"/>
            <w:vMerge/>
            <w:tcBorders>
              <w:left w:val="single" w:sz="4" w:space="0" w:color="000000"/>
              <w:bottom w:val="single" w:sz="4" w:space="0" w:color="000000"/>
              <w:right w:val="single" w:sz="4" w:space="0" w:color="000000"/>
            </w:tcBorders>
          </w:tcPr>
          <w:p>
            <w:pPr/>
          </w:p>
        </w:tc>
        <w:tc>
          <w:tcPr>
            <w:tcW w:w="2597" w:type="dxa"/>
            <w:vMerge/>
            <w:tcBorders>
              <w:left w:val="single" w:sz="4" w:space="0" w:color="000000"/>
              <w:bottom w:val="single" w:sz="4" w:space="0" w:color="000000"/>
              <w:right w:val="single" w:sz="4" w:space="0" w:color="000000"/>
            </w:tcBorders>
          </w:tcPr>
          <w:p>
            <w:pPr/>
          </w:p>
        </w:tc>
        <w:tc>
          <w:tcPr>
            <w:tcW w:w="2017" w:type="dxa"/>
            <w:vMerge/>
            <w:tcBorders>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85" w:right="0"/>
              <w:jc w:val="left"/>
              <w:rPr>
                <w:rFonts w:ascii="宋体" w:hAnsi="宋体" w:cs="宋体" w:eastAsia="宋体" w:hint="default"/>
                <w:sz w:val="21"/>
                <w:szCs w:val="21"/>
              </w:rPr>
            </w:pPr>
            <w:r>
              <w:rPr>
                <w:rFonts w:ascii="宋体" w:hAnsi="宋体" w:cs="宋体" w:eastAsia="宋体" w:hint="default"/>
                <w:sz w:val="21"/>
                <w:szCs w:val="21"/>
              </w:rPr>
              <w:t>直接</w:t>
            </w:r>
            <w:r>
              <w:rPr>
                <w:rFonts w:ascii="宋体" w:hAnsi="宋体" w:cs="宋体" w:eastAsia="宋体" w:hint="default"/>
                <w:sz w:val="21"/>
                <w:szCs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13" w:right="0"/>
              <w:jc w:val="left"/>
              <w:rPr>
                <w:rFonts w:ascii="宋体" w:hAnsi="宋体" w:cs="宋体" w:eastAsia="宋体" w:hint="default"/>
                <w:sz w:val="21"/>
                <w:szCs w:val="21"/>
              </w:rPr>
            </w:pPr>
            <w:r>
              <w:rPr>
                <w:rFonts w:ascii="宋体" w:hAnsi="宋体" w:cs="宋体" w:eastAsia="宋体" w:hint="default"/>
                <w:sz w:val="21"/>
                <w:szCs w:val="21"/>
              </w:rPr>
              <w:t>间接</w:t>
            </w:r>
            <w:r>
              <w:rPr>
                <w:rFonts w:ascii="宋体" w:hAnsi="宋体" w:cs="宋体" w:eastAsia="宋体" w:hint="default"/>
                <w:sz w:val="21"/>
                <w:szCs w:val="21"/>
              </w:rPr>
              <w:t> </w:t>
            </w:r>
          </w:p>
        </w:tc>
        <w:tc>
          <w:tcPr>
            <w:tcW w:w="1008" w:type="dxa"/>
            <w:vMerge/>
            <w:tcBorders>
              <w:left w:val="single" w:sz="4" w:space="0" w:color="000000"/>
              <w:bottom w:val="single" w:sz="4" w:space="0" w:color="000000"/>
              <w:right w:val="single" w:sz="4" w:space="0" w:color="000000"/>
            </w:tcBorders>
          </w:tcPr>
          <w:p>
            <w:pPr/>
          </w:p>
        </w:tc>
      </w:tr>
      <w:tr>
        <w:trPr>
          <w:trHeight w:val="284" w:hRule="exact"/>
        </w:trPr>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北京人民在线网络有限公司</w:t>
            </w:r>
            <w:r>
              <w:rPr>
                <w:rFonts w:ascii="宋体" w:hAnsi="宋体" w:cs="宋体" w:eastAsia="宋体" w:hint="default"/>
                <w:sz w:val="21"/>
                <w:szCs w:val="21"/>
              </w:rPr>
              <w:t> </w:t>
            </w:r>
          </w:p>
        </w:tc>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舆情信息服务</w:t>
            </w:r>
            <w:r>
              <w:rPr>
                <w:rFonts w:ascii="宋体" w:hAnsi="宋体" w:cs="宋体" w:eastAsia="宋体" w:hint="default"/>
                <w:sz w:val="21"/>
                <w:szCs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60.00</w:t>
            </w:r>
            <w:r>
              <w:rPr>
                <w:rFonts w:ascii="宋体"/>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283" w:hRule="exact"/>
        </w:trPr>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武汉人民在线信息科技有限公司（注</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 </w:t>
            </w:r>
          </w:p>
        </w:tc>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武汉</w:t>
            </w:r>
            <w:r>
              <w:rPr>
                <w:rFonts w:ascii="宋体" w:hAnsi="宋体" w:cs="宋体" w:eastAsia="宋体" w:hint="default"/>
                <w:sz w:val="21"/>
                <w:szCs w:val="21"/>
              </w:rPr>
              <w:t> </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武汉</w:t>
            </w:r>
            <w:r>
              <w:rPr>
                <w:rFonts w:ascii="宋体" w:hAnsi="宋体" w:cs="宋体" w:eastAsia="宋体" w:hint="default"/>
                <w:sz w:val="21"/>
                <w:szCs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舆情信息服务</w:t>
            </w:r>
            <w:r>
              <w:rPr>
                <w:rFonts w:ascii="宋体" w:hAnsi="宋体" w:cs="宋体" w:eastAsia="宋体" w:hint="default"/>
                <w:sz w:val="21"/>
                <w:szCs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281" w:hRule="exact"/>
        </w:trPr>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人民数据管理（中卫市）有限公司（注</w:t>
            </w:r>
            <w:r>
              <w:rPr>
                <w:rFonts w:ascii="宋体" w:hAnsi="宋体" w:cs="宋体" w:eastAsia="宋体" w:hint="default"/>
                <w:spacing w:val="-52"/>
                <w:sz w:val="21"/>
                <w:szCs w:val="21"/>
              </w:rPr>
              <w:t> </w:t>
            </w:r>
            <w:r>
              <w:rPr>
                <w:rFonts w:ascii="宋体" w:hAnsi="宋体" w:cs="宋体" w:eastAsia="宋体" w:hint="default"/>
                <w:spacing w:val="-3"/>
                <w:sz w:val="21"/>
                <w:szCs w:val="21"/>
              </w:rPr>
              <w:t>2</w:t>
            </w:r>
            <w:r>
              <w:rPr>
                <w:rFonts w:ascii="宋体" w:hAnsi="宋体" w:cs="宋体" w:eastAsia="宋体" w:hint="default"/>
                <w:spacing w:val="-3"/>
                <w:sz w:val="21"/>
                <w:szCs w:val="21"/>
              </w:rPr>
              <w:t>）</w:t>
            </w:r>
            <w:r>
              <w:rPr>
                <w:rFonts w:ascii="宋体" w:hAnsi="宋体" w:cs="宋体" w:eastAsia="宋体" w:hint="default"/>
                <w:sz w:val="21"/>
                <w:szCs w:val="21"/>
              </w:rPr>
              <w:t> </w:t>
            </w:r>
          </w:p>
        </w:tc>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中卫</w:t>
            </w:r>
            <w:r>
              <w:rPr>
                <w:rFonts w:ascii="宋体" w:hAnsi="宋体" w:cs="宋体" w:eastAsia="宋体" w:hint="default"/>
                <w:sz w:val="21"/>
                <w:szCs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数据存储销售</w:t>
            </w:r>
            <w:r>
              <w:rPr>
                <w:rFonts w:ascii="宋体" w:hAnsi="宋体" w:cs="宋体" w:eastAsia="宋体" w:hint="default"/>
                <w:sz w:val="21"/>
                <w:szCs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60.00</w:t>
            </w:r>
            <w:r>
              <w:rPr>
                <w:rFonts w:ascii="宋体"/>
                <w:sz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283" w:hRule="exact"/>
        </w:trPr>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人民金服金融信息服务</w:t>
            </w:r>
            <w:r>
              <w:rPr>
                <w:rFonts w:ascii="宋体" w:hAnsi="宋体" w:cs="宋体" w:eastAsia="宋体" w:hint="default"/>
                <w:sz w:val="21"/>
                <w:szCs w:val="21"/>
              </w:rPr>
              <w:t>(</w:t>
            </w: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有限公司（注</w:t>
            </w:r>
            <w:r>
              <w:rPr>
                <w:rFonts w:ascii="宋体" w:hAnsi="宋体" w:cs="宋体" w:eastAsia="宋体" w:hint="default"/>
                <w:spacing w:val="-55"/>
                <w:sz w:val="21"/>
                <w:szCs w:val="21"/>
              </w:rPr>
              <w:t> </w:t>
            </w:r>
            <w:r>
              <w:rPr>
                <w:rFonts w:ascii="宋体" w:hAnsi="宋体" w:cs="宋体" w:eastAsia="宋体" w:hint="default"/>
                <w:spacing w:val="-3"/>
                <w:sz w:val="21"/>
                <w:szCs w:val="21"/>
              </w:rPr>
              <w:t>3</w:t>
            </w:r>
            <w:r>
              <w:rPr>
                <w:rFonts w:ascii="宋体" w:hAnsi="宋体" w:cs="宋体" w:eastAsia="宋体" w:hint="default"/>
                <w:spacing w:val="-3"/>
                <w:sz w:val="21"/>
                <w:szCs w:val="21"/>
              </w:rPr>
              <w:t>）</w:t>
            </w:r>
            <w:r>
              <w:rPr>
                <w:rFonts w:ascii="宋体" w:hAnsi="宋体" w:cs="宋体" w:eastAsia="宋体" w:hint="default"/>
                <w:sz w:val="21"/>
                <w:szCs w:val="21"/>
              </w:rPr>
              <w:t> </w:t>
            </w:r>
          </w:p>
        </w:tc>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金融信息服务</w:t>
            </w:r>
            <w:r>
              <w:rPr>
                <w:rFonts w:ascii="宋体" w:hAnsi="宋体" w:cs="宋体" w:eastAsia="宋体" w:hint="default"/>
                <w:sz w:val="21"/>
                <w:szCs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51.00</w:t>
            </w:r>
            <w:r>
              <w:rPr>
                <w:rFonts w:ascii="宋体"/>
                <w:sz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收购</w:t>
            </w:r>
            <w:r>
              <w:rPr>
                <w:rFonts w:ascii="宋体" w:hAnsi="宋体" w:cs="宋体" w:eastAsia="宋体" w:hint="default"/>
                <w:sz w:val="21"/>
                <w:szCs w:val="21"/>
              </w:rPr>
              <w:t> </w:t>
            </w:r>
          </w:p>
        </w:tc>
      </w:tr>
      <w:tr>
        <w:trPr>
          <w:trHeight w:val="283" w:hRule="exact"/>
        </w:trPr>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企信商业保理（深圳）有限公司（注</w:t>
            </w:r>
            <w:r>
              <w:rPr>
                <w:rFonts w:ascii="宋体" w:hAnsi="宋体" w:cs="宋体" w:eastAsia="宋体" w:hint="default"/>
                <w:spacing w:val="-56"/>
                <w:sz w:val="21"/>
                <w:szCs w:val="21"/>
              </w:rPr>
              <w:t> </w:t>
            </w: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 </w:t>
            </w:r>
          </w:p>
        </w:tc>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深圳</w:t>
            </w:r>
            <w:r>
              <w:rPr>
                <w:rFonts w:ascii="宋体" w:hAnsi="宋体" w:cs="宋体" w:eastAsia="宋体" w:hint="default"/>
                <w:sz w:val="21"/>
                <w:szCs w:val="21"/>
              </w:rPr>
              <w:t> </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深圳</w:t>
            </w:r>
            <w:r>
              <w:rPr>
                <w:rFonts w:ascii="宋体" w:hAnsi="宋体" w:cs="宋体" w:eastAsia="宋体" w:hint="default"/>
                <w:sz w:val="21"/>
                <w:szCs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保付代理</w:t>
            </w:r>
            <w:r>
              <w:rPr>
                <w:rFonts w:ascii="宋体" w:hAnsi="宋体" w:cs="宋体" w:eastAsia="宋体" w:hint="default"/>
                <w:sz w:val="21"/>
                <w:szCs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收购</w:t>
            </w:r>
            <w:r>
              <w:rPr>
                <w:rFonts w:ascii="宋体" w:hAnsi="宋体" w:cs="宋体" w:eastAsia="宋体" w:hint="default"/>
                <w:sz w:val="21"/>
                <w:szCs w:val="21"/>
              </w:rPr>
              <w:t> </w:t>
            </w:r>
          </w:p>
        </w:tc>
      </w:tr>
      <w:tr>
        <w:trPr>
          <w:trHeight w:val="281" w:hRule="exact"/>
        </w:trPr>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环球时报在线</w:t>
            </w:r>
            <w:r>
              <w:rPr>
                <w:rFonts w:ascii="宋体" w:hAnsi="宋体" w:cs="宋体" w:eastAsia="宋体" w:hint="default"/>
                <w:sz w:val="21"/>
                <w:szCs w:val="21"/>
              </w:rPr>
              <w:t>(</w:t>
            </w: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文化传播有限公司</w:t>
            </w:r>
            <w:r>
              <w:rPr>
                <w:rFonts w:ascii="宋体" w:hAnsi="宋体" w:cs="宋体" w:eastAsia="宋体" w:hint="default"/>
                <w:sz w:val="21"/>
                <w:szCs w:val="21"/>
              </w:rPr>
              <w:t> </w:t>
            </w:r>
          </w:p>
        </w:tc>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信息技术服务</w:t>
            </w:r>
            <w:r>
              <w:rPr>
                <w:rFonts w:ascii="宋体" w:hAnsi="宋体" w:cs="宋体" w:eastAsia="宋体" w:hint="default"/>
                <w:sz w:val="21"/>
                <w:szCs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60.00</w:t>
            </w:r>
            <w:r>
              <w:rPr>
                <w:rFonts w:ascii="宋体"/>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收购</w:t>
            </w:r>
            <w:r>
              <w:rPr>
                <w:rFonts w:ascii="宋体" w:hAnsi="宋体" w:cs="宋体" w:eastAsia="宋体" w:hint="default"/>
                <w:sz w:val="21"/>
                <w:szCs w:val="21"/>
              </w:rPr>
              <w:t> </w:t>
            </w:r>
          </w:p>
        </w:tc>
      </w:tr>
      <w:tr>
        <w:trPr>
          <w:trHeight w:val="283" w:hRule="exact"/>
        </w:trPr>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大连龙飞华翔科技有限公司（注</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 </w:t>
            </w:r>
          </w:p>
        </w:tc>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大连</w:t>
            </w:r>
            <w:r>
              <w:rPr>
                <w:rFonts w:ascii="宋体" w:hAnsi="宋体" w:cs="宋体" w:eastAsia="宋体" w:hint="default"/>
                <w:sz w:val="21"/>
                <w:szCs w:val="21"/>
              </w:rPr>
              <w:t> </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大连</w:t>
            </w:r>
            <w:r>
              <w:rPr>
                <w:rFonts w:ascii="宋体" w:hAnsi="宋体" w:cs="宋体" w:eastAsia="宋体" w:hint="default"/>
                <w:sz w:val="21"/>
                <w:szCs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信息技术服务</w:t>
            </w:r>
            <w:r>
              <w:rPr>
                <w:rFonts w:ascii="宋体" w:hAnsi="宋体" w:cs="宋体" w:eastAsia="宋体" w:hint="default"/>
                <w:sz w:val="21"/>
                <w:szCs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收购</w:t>
            </w:r>
            <w:r>
              <w:rPr>
                <w:rFonts w:ascii="宋体" w:hAnsi="宋体" w:cs="宋体" w:eastAsia="宋体" w:hint="default"/>
                <w:sz w:val="21"/>
                <w:szCs w:val="21"/>
              </w:rPr>
              <w:t> </w:t>
            </w:r>
          </w:p>
        </w:tc>
      </w:tr>
      <w:tr>
        <w:trPr>
          <w:trHeight w:val="281" w:hRule="exact"/>
        </w:trPr>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北京中盛卓越国际文化传媒有限公司（注</w:t>
            </w:r>
            <w:r>
              <w:rPr>
                <w:rFonts w:ascii="宋体" w:hAnsi="宋体" w:cs="宋体" w:eastAsia="宋体" w:hint="default"/>
                <w:spacing w:val="-56"/>
                <w:sz w:val="21"/>
                <w:szCs w:val="21"/>
              </w:rPr>
              <w:t> </w:t>
            </w:r>
            <w:r>
              <w:rPr>
                <w:rFonts w:ascii="宋体" w:hAnsi="宋体" w:cs="宋体" w:eastAsia="宋体" w:hint="default"/>
                <w:sz w:val="21"/>
                <w:szCs w:val="21"/>
              </w:rPr>
              <w:t>6</w:t>
            </w:r>
            <w:r>
              <w:rPr>
                <w:rFonts w:ascii="宋体" w:hAnsi="宋体" w:cs="宋体" w:eastAsia="宋体" w:hint="default"/>
                <w:sz w:val="21"/>
                <w:szCs w:val="21"/>
              </w:rPr>
              <w:t>）</w:t>
            </w:r>
            <w:r>
              <w:rPr>
                <w:rFonts w:ascii="宋体" w:hAnsi="宋体" w:cs="宋体" w:eastAsia="宋体" w:hint="default"/>
                <w:sz w:val="21"/>
                <w:szCs w:val="21"/>
              </w:rPr>
              <w:t> </w:t>
            </w:r>
          </w:p>
        </w:tc>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信息技术服务</w:t>
            </w:r>
            <w:r>
              <w:rPr>
                <w:rFonts w:ascii="宋体" w:hAnsi="宋体" w:cs="宋体" w:eastAsia="宋体" w:hint="default"/>
                <w:sz w:val="21"/>
                <w:szCs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收购</w:t>
            </w:r>
            <w:r>
              <w:rPr>
                <w:rFonts w:ascii="宋体" w:hAnsi="宋体" w:cs="宋体" w:eastAsia="宋体" w:hint="default"/>
                <w:sz w:val="21"/>
                <w:szCs w:val="21"/>
              </w:rPr>
              <w:t> </w:t>
            </w:r>
          </w:p>
        </w:tc>
      </w:tr>
      <w:tr>
        <w:trPr>
          <w:trHeight w:val="283" w:hRule="exact"/>
        </w:trPr>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人民视讯文化有限公司</w:t>
            </w:r>
            <w:r>
              <w:rPr>
                <w:rFonts w:ascii="宋体" w:hAnsi="宋体" w:cs="宋体" w:eastAsia="宋体" w:hint="default"/>
                <w:sz w:val="21"/>
                <w:szCs w:val="21"/>
              </w:rPr>
              <w:t> </w:t>
            </w:r>
          </w:p>
        </w:tc>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手机视频</w:t>
            </w:r>
            <w:r>
              <w:rPr>
                <w:rFonts w:ascii="宋体" w:hAnsi="宋体" w:cs="宋体" w:eastAsia="宋体" w:hint="default"/>
                <w:sz w:val="21"/>
                <w:szCs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51.00</w:t>
            </w:r>
            <w:r>
              <w:rPr>
                <w:rFonts w:ascii="宋体"/>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284" w:hRule="exact"/>
        </w:trPr>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人民视讯（上海）文化有限公司（注</w:t>
            </w:r>
            <w:r>
              <w:rPr>
                <w:rFonts w:ascii="宋体" w:hAnsi="宋体" w:cs="宋体" w:eastAsia="宋体" w:hint="default"/>
                <w:spacing w:val="-56"/>
                <w:sz w:val="21"/>
                <w:szCs w:val="21"/>
              </w:rPr>
              <w:t> </w:t>
            </w:r>
            <w:r>
              <w:rPr>
                <w:rFonts w:ascii="宋体" w:hAnsi="宋体" w:cs="宋体" w:eastAsia="宋体" w:hint="default"/>
                <w:sz w:val="21"/>
                <w:szCs w:val="21"/>
              </w:rPr>
              <w:t>7</w:t>
            </w:r>
            <w:r>
              <w:rPr>
                <w:rFonts w:ascii="宋体" w:hAnsi="宋体" w:cs="宋体" w:eastAsia="宋体" w:hint="default"/>
                <w:sz w:val="21"/>
                <w:szCs w:val="21"/>
              </w:rPr>
              <w:t>）</w:t>
            </w:r>
            <w:r>
              <w:rPr>
                <w:rFonts w:ascii="宋体" w:hAnsi="宋体" w:cs="宋体" w:eastAsia="宋体" w:hint="default"/>
                <w:sz w:val="21"/>
                <w:szCs w:val="21"/>
              </w:rPr>
              <w:t> </w:t>
            </w:r>
          </w:p>
        </w:tc>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z w:val="21"/>
                <w:szCs w:val="21"/>
              </w:rPr>
              <w:t> </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z w:val="21"/>
                <w:szCs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手机视频</w:t>
            </w:r>
            <w:r>
              <w:rPr>
                <w:rFonts w:ascii="宋体" w:hAnsi="宋体" w:cs="宋体" w:eastAsia="宋体" w:hint="default"/>
                <w:sz w:val="21"/>
                <w:szCs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281" w:hRule="exact"/>
        </w:trPr>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人民视讯（新疆）文化有限公司（注</w:t>
            </w:r>
            <w:r>
              <w:rPr>
                <w:rFonts w:ascii="宋体" w:hAnsi="宋体" w:cs="宋体" w:eastAsia="宋体" w:hint="default"/>
                <w:spacing w:val="-56"/>
                <w:sz w:val="21"/>
                <w:szCs w:val="21"/>
              </w:rPr>
              <w:t> </w:t>
            </w:r>
            <w:r>
              <w:rPr>
                <w:rFonts w:ascii="宋体" w:hAnsi="宋体" w:cs="宋体" w:eastAsia="宋体" w:hint="default"/>
                <w:sz w:val="21"/>
                <w:szCs w:val="21"/>
              </w:rPr>
              <w:t>8</w:t>
            </w:r>
            <w:r>
              <w:rPr>
                <w:rFonts w:ascii="宋体" w:hAnsi="宋体" w:cs="宋体" w:eastAsia="宋体" w:hint="default"/>
                <w:sz w:val="21"/>
                <w:szCs w:val="21"/>
              </w:rPr>
              <w:t>）</w:t>
            </w:r>
            <w:r>
              <w:rPr>
                <w:rFonts w:ascii="宋体" w:hAnsi="宋体" w:cs="宋体" w:eastAsia="宋体" w:hint="default"/>
                <w:sz w:val="21"/>
                <w:szCs w:val="21"/>
              </w:rPr>
              <w:t> </w:t>
            </w:r>
          </w:p>
        </w:tc>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伊犁</w:t>
            </w:r>
            <w:r>
              <w:rPr>
                <w:rFonts w:ascii="宋体" w:hAnsi="宋体" w:cs="宋体" w:eastAsia="宋体" w:hint="default"/>
                <w:sz w:val="21"/>
                <w:szCs w:val="21"/>
              </w:rPr>
              <w:t> </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伊犁</w:t>
            </w:r>
            <w:r>
              <w:rPr>
                <w:rFonts w:ascii="宋体" w:hAnsi="宋体" w:cs="宋体" w:eastAsia="宋体" w:hint="default"/>
                <w:sz w:val="21"/>
                <w:szCs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手机视频</w:t>
            </w:r>
            <w:r>
              <w:rPr>
                <w:rFonts w:ascii="宋体" w:hAnsi="宋体" w:cs="宋体" w:eastAsia="宋体" w:hint="default"/>
                <w:sz w:val="21"/>
                <w:szCs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283" w:hRule="exact"/>
        </w:trPr>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海外网传媒有限公司</w:t>
            </w:r>
            <w:r>
              <w:rPr>
                <w:rFonts w:ascii="宋体" w:hAnsi="宋体" w:cs="宋体" w:eastAsia="宋体" w:hint="default"/>
                <w:sz w:val="21"/>
                <w:szCs w:val="21"/>
              </w:rPr>
              <w:t> </w:t>
            </w:r>
          </w:p>
        </w:tc>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文化服务</w:t>
            </w:r>
            <w:r>
              <w:rPr>
                <w:rFonts w:ascii="宋体" w:hAnsi="宋体" w:cs="宋体" w:eastAsia="宋体" w:hint="default"/>
                <w:sz w:val="21"/>
                <w:szCs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60.00</w:t>
            </w:r>
            <w:r>
              <w:rPr>
                <w:rFonts w:ascii="宋体"/>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283" w:hRule="exact"/>
        </w:trPr>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人民网重庆政微网络科技有限公司</w:t>
            </w:r>
            <w:r>
              <w:rPr>
                <w:rFonts w:ascii="宋体" w:hAnsi="宋体" w:cs="宋体" w:eastAsia="宋体" w:hint="default"/>
                <w:sz w:val="21"/>
                <w:szCs w:val="21"/>
              </w:rPr>
              <w:t> </w:t>
            </w:r>
          </w:p>
        </w:tc>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重庆</w:t>
            </w:r>
            <w:r>
              <w:rPr>
                <w:rFonts w:ascii="宋体" w:hAnsi="宋体" w:cs="宋体" w:eastAsia="宋体" w:hint="default"/>
                <w:sz w:val="21"/>
                <w:szCs w:val="21"/>
              </w:rPr>
              <w:t> </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重庆</w:t>
            </w:r>
            <w:r>
              <w:rPr>
                <w:rFonts w:ascii="宋体" w:hAnsi="宋体" w:cs="宋体" w:eastAsia="宋体" w:hint="default"/>
                <w:sz w:val="21"/>
                <w:szCs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信息技术服务</w:t>
            </w:r>
            <w:r>
              <w:rPr>
                <w:rFonts w:ascii="宋体" w:hAnsi="宋体" w:cs="宋体" w:eastAsia="宋体" w:hint="default"/>
                <w:sz w:val="21"/>
                <w:szCs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60.00</w:t>
            </w:r>
            <w:r>
              <w:rPr>
                <w:rFonts w:ascii="宋体"/>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281" w:hRule="exact"/>
        </w:trPr>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人民健康网络有限公司</w:t>
            </w:r>
            <w:r>
              <w:rPr>
                <w:rFonts w:ascii="宋体" w:hAnsi="宋体" w:cs="宋体" w:eastAsia="宋体" w:hint="default"/>
                <w:sz w:val="21"/>
                <w:szCs w:val="21"/>
              </w:rPr>
              <w:t> </w:t>
            </w:r>
          </w:p>
        </w:tc>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信息技术服务</w:t>
            </w:r>
            <w:r>
              <w:rPr>
                <w:rFonts w:ascii="宋体" w:hAnsi="宋体" w:cs="宋体" w:eastAsia="宋体" w:hint="default"/>
                <w:sz w:val="21"/>
                <w:szCs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51.00</w:t>
            </w:r>
            <w:r>
              <w:rPr>
                <w:rFonts w:ascii="宋体"/>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283" w:hRule="exact"/>
        </w:trPr>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人民体育（北京）有限公司</w:t>
            </w:r>
            <w:r>
              <w:rPr>
                <w:rFonts w:ascii="宋体" w:hAnsi="宋体" w:cs="宋体" w:eastAsia="宋体" w:hint="default"/>
                <w:sz w:val="21"/>
                <w:szCs w:val="21"/>
              </w:rPr>
              <w:t> </w:t>
            </w:r>
          </w:p>
        </w:tc>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文化服务</w:t>
            </w:r>
            <w:r>
              <w:rPr>
                <w:rFonts w:ascii="宋体" w:hAnsi="宋体" w:cs="宋体" w:eastAsia="宋体" w:hint="default"/>
                <w:sz w:val="21"/>
                <w:szCs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283" w:hRule="exact"/>
        </w:trPr>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人民视听科技有限公司</w:t>
            </w:r>
            <w:r>
              <w:rPr>
                <w:rFonts w:ascii="宋体" w:hAnsi="宋体" w:cs="宋体" w:eastAsia="宋体" w:hint="default"/>
                <w:sz w:val="21"/>
                <w:szCs w:val="21"/>
              </w:rPr>
              <w:t> </w:t>
            </w:r>
          </w:p>
        </w:tc>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青岛</w:t>
            </w:r>
            <w:r>
              <w:rPr>
                <w:rFonts w:ascii="宋体" w:hAnsi="宋体" w:cs="宋体" w:eastAsia="宋体" w:hint="default"/>
                <w:sz w:val="21"/>
                <w:szCs w:val="21"/>
              </w:rPr>
              <w:t> </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青岛</w:t>
            </w:r>
            <w:r>
              <w:rPr>
                <w:rFonts w:ascii="宋体" w:hAnsi="宋体" w:cs="宋体" w:eastAsia="宋体" w:hint="default"/>
                <w:sz w:val="21"/>
                <w:szCs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信息技术服务</w:t>
            </w:r>
            <w:r>
              <w:rPr>
                <w:rFonts w:ascii="宋体" w:hAnsi="宋体" w:cs="宋体" w:eastAsia="宋体" w:hint="default"/>
                <w:sz w:val="21"/>
                <w:szCs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60.00</w:t>
            </w:r>
            <w:r>
              <w:rPr>
                <w:rFonts w:ascii="宋体"/>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281" w:hRule="exact"/>
        </w:trPr>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人民网信息技术有限公司</w:t>
            </w:r>
            <w:r>
              <w:rPr>
                <w:rFonts w:ascii="宋体" w:hAnsi="宋体" w:cs="宋体" w:eastAsia="宋体" w:hint="default"/>
                <w:sz w:val="21"/>
                <w:szCs w:val="21"/>
              </w:rPr>
              <w:t> </w:t>
            </w:r>
          </w:p>
        </w:tc>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济南</w:t>
            </w:r>
            <w:r>
              <w:rPr>
                <w:rFonts w:ascii="宋体" w:hAnsi="宋体" w:cs="宋体" w:eastAsia="宋体" w:hint="default"/>
                <w:sz w:val="21"/>
                <w:szCs w:val="21"/>
              </w:rPr>
              <w:t> </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济南</w:t>
            </w:r>
            <w:r>
              <w:rPr>
                <w:rFonts w:ascii="宋体" w:hAnsi="宋体" w:cs="宋体" w:eastAsia="宋体" w:hint="default"/>
                <w:sz w:val="21"/>
                <w:szCs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信息技术服务</w:t>
            </w:r>
            <w:r>
              <w:rPr>
                <w:rFonts w:ascii="宋体" w:hAnsi="宋体" w:cs="宋体" w:eastAsia="宋体" w:hint="default"/>
                <w:sz w:val="21"/>
                <w:szCs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283" w:hRule="exact"/>
        </w:trPr>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人民讯合（内蒙古）科技有限公司（注</w:t>
            </w:r>
            <w:r>
              <w:rPr>
                <w:rFonts w:ascii="宋体" w:hAnsi="宋体" w:cs="宋体" w:eastAsia="宋体" w:hint="default"/>
                <w:spacing w:val="-52"/>
                <w:sz w:val="21"/>
                <w:szCs w:val="21"/>
              </w:rPr>
              <w:t> </w:t>
            </w:r>
            <w:r>
              <w:rPr>
                <w:rFonts w:ascii="宋体" w:hAnsi="宋体" w:cs="宋体" w:eastAsia="宋体" w:hint="default"/>
                <w:spacing w:val="-3"/>
                <w:sz w:val="21"/>
                <w:szCs w:val="21"/>
              </w:rPr>
              <w:t>9</w:t>
            </w:r>
            <w:r>
              <w:rPr>
                <w:rFonts w:ascii="宋体" w:hAnsi="宋体" w:cs="宋体" w:eastAsia="宋体" w:hint="default"/>
                <w:spacing w:val="-3"/>
                <w:sz w:val="21"/>
                <w:szCs w:val="21"/>
              </w:rPr>
              <w:t>）</w:t>
            </w:r>
            <w:r>
              <w:rPr>
                <w:rFonts w:ascii="宋体" w:hAnsi="宋体" w:cs="宋体" w:eastAsia="宋体" w:hint="default"/>
                <w:sz w:val="21"/>
                <w:szCs w:val="21"/>
              </w:rPr>
              <w:t> </w:t>
            </w:r>
          </w:p>
        </w:tc>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呼和浩特</w:t>
            </w:r>
            <w:r>
              <w:rPr>
                <w:rFonts w:ascii="宋体" w:hAnsi="宋体" w:cs="宋体" w:eastAsia="宋体" w:hint="default"/>
                <w:sz w:val="21"/>
                <w:szCs w:val="21"/>
              </w:rPr>
              <w:t> </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呼和浩特</w:t>
            </w:r>
            <w:r>
              <w:rPr>
                <w:rFonts w:ascii="宋体" w:hAnsi="宋体" w:cs="宋体" w:eastAsia="宋体" w:hint="default"/>
                <w:sz w:val="21"/>
                <w:szCs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技术服务</w:t>
            </w:r>
            <w:r>
              <w:rPr>
                <w:rFonts w:ascii="宋体" w:hAnsi="宋体" w:cs="宋体" w:eastAsia="宋体" w:hint="default"/>
                <w:sz w:val="21"/>
                <w:szCs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60.00</w:t>
            </w:r>
            <w:r>
              <w:rPr>
                <w:rFonts w:ascii="宋体"/>
                <w:sz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284" w:hRule="exact"/>
        </w:trPr>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人民网创业投资有限公司（注</w:t>
            </w:r>
            <w:r>
              <w:rPr>
                <w:rFonts w:ascii="宋体" w:hAnsi="宋体" w:cs="宋体" w:eastAsia="宋体" w:hint="default"/>
                <w:spacing w:val="-56"/>
                <w:sz w:val="21"/>
                <w:szCs w:val="21"/>
              </w:rPr>
              <w:t> </w:t>
            </w:r>
            <w:r>
              <w:rPr>
                <w:rFonts w:ascii="宋体" w:hAnsi="宋体" w:cs="宋体" w:eastAsia="宋体" w:hint="default"/>
                <w:sz w:val="21"/>
                <w:szCs w:val="21"/>
              </w:rPr>
              <w:t>10</w:t>
            </w:r>
            <w:r>
              <w:rPr>
                <w:rFonts w:ascii="宋体" w:hAnsi="宋体" w:cs="宋体" w:eastAsia="宋体" w:hint="default"/>
                <w:sz w:val="21"/>
                <w:szCs w:val="21"/>
              </w:rPr>
              <w:t>）</w:t>
            </w:r>
            <w:r>
              <w:rPr>
                <w:rFonts w:ascii="宋体" w:hAnsi="宋体" w:cs="宋体" w:eastAsia="宋体" w:hint="default"/>
                <w:sz w:val="21"/>
                <w:szCs w:val="21"/>
              </w:rPr>
              <w:t> </w:t>
            </w:r>
          </w:p>
        </w:tc>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深圳</w:t>
            </w:r>
            <w:r>
              <w:rPr>
                <w:rFonts w:ascii="宋体" w:hAnsi="宋体" w:cs="宋体" w:eastAsia="宋体" w:hint="default"/>
                <w:sz w:val="21"/>
                <w:szCs w:val="21"/>
              </w:rPr>
              <w:t> </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深圳</w:t>
            </w:r>
            <w:r>
              <w:rPr>
                <w:rFonts w:ascii="宋体" w:hAnsi="宋体" w:cs="宋体" w:eastAsia="宋体" w:hint="default"/>
                <w:sz w:val="21"/>
                <w:szCs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投资管理</w:t>
            </w:r>
            <w:r>
              <w:rPr>
                <w:rFonts w:ascii="宋体" w:hAnsi="宋体" w:cs="宋体" w:eastAsia="宋体" w:hint="default"/>
                <w:sz w:val="21"/>
                <w:szCs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281" w:hRule="exact"/>
        </w:trPr>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人民网科技（北京）有限公司（注</w:t>
            </w:r>
            <w:r>
              <w:rPr>
                <w:rFonts w:ascii="宋体" w:hAnsi="宋体" w:cs="宋体" w:eastAsia="宋体" w:hint="default"/>
                <w:spacing w:val="-57"/>
                <w:sz w:val="21"/>
                <w:szCs w:val="21"/>
              </w:rPr>
              <w:t> </w:t>
            </w:r>
            <w:r>
              <w:rPr>
                <w:rFonts w:ascii="宋体" w:hAnsi="宋体" w:cs="宋体" w:eastAsia="宋体" w:hint="default"/>
                <w:sz w:val="21"/>
                <w:szCs w:val="21"/>
              </w:rPr>
              <w:t>11</w:t>
            </w:r>
            <w:r>
              <w:rPr>
                <w:rFonts w:ascii="宋体" w:hAnsi="宋体" w:cs="宋体" w:eastAsia="宋体" w:hint="default"/>
                <w:sz w:val="21"/>
                <w:szCs w:val="21"/>
              </w:rPr>
              <w:t>）</w:t>
            </w:r>
            <w:r>
              <w:rPr>
                <w:rFonts w:ascii="宋体" w:hAnsi="宋体" w:cs="宋体" w:eastAsia="宋体" w:hint="default"/>
                <w:sz w:val="21"/>
                <w:szCs w:val="21"/>
              </w:rPr>
              <w:t> </w:t>
            </w:r>
          </w:p>
        </w:tc>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技术服务</w:t>
            </w:r>
            <w:r>
              <w:rPr>
                <w:rFonts w:ascii="宋体" w:hAnsi="宋体" w:cs="宋体" w:eastAsia="宋体" w:hint="default"/>
                <w:sz w:val="21"/>
                <w:szCs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80.00</w:t>
            </w:r>
            <w:r>
              <w:rPr>
                <w:rFonts w:ascii="宋体"/>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283" w:hRule="exact"/>
        </w:trPr>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人民日报健康科技有限公司（注</w:t>
            </w:r>
            <w:r>
              <w:rPr>
                <w:rFonts w:ascii="宋体" w:hAnsi="宋体" w:cs="宋体" w:eastAsia="宋体" w:hint="default"/>
                <w:spacing w:val="-58"/>
                <w:sz w:val="21"/>
                <w:szCs w:val="21"/>
              </w:rPr>
              <w:t> </w:t>
            </w:r>
            <w:r>
              <w:rPr>
                <w:rFonts w:ascii="宋体" w:hAnsi="宋体" w:cs="宋体" w:eastAsia="宋体" w:hint="default"/>
                <w:sz w:val="21"/>
                <w:szCs w:val="21"/>
              </w:rPr>
              <w:t>12</w:t>
            </w:r>
            <w:r>
              <w:rPr>
                <w:rFonts w:ascii="宋体" w:hAnsi="宋体" w:cs="宋体" w:eastAsia="宋体" w:hint="default"/>
                <w:sz w:val="21"/>
                <w:szCs w:val="21"/>
              </w:rPr>
              <w:t>）</w:t>
            </w:r>
            <w:r>
              <w:rPr>
                <w:rFonts w:ascii="宋体" w:hAnsi="宋体" w:cs="宋体" w:eastAsia="宋体" w:hint="default"/>
                <w:sz w:val="21"/>
                <w:szCs w:val="21"/>
              </w:rPr>
              <w:t> </w:t>
            </w:r>
          </w:p>
        </w:tc>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健康医疗</w:t>
            </w:r>
            <w:r>
              <w:rPr>
                <w:rFonts w:ascii="宋体" w:hAnsi="宋体" w:cs="宋体" w:eastAsia="宋体" w:hint="default"/>
                <w:sz w:val="21"/>
                <w:szCs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50.00</w:t>
            </w:r>
            <w:r>
              <w:rPr>
                <w:rFonts w:ascii="宋体"/>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281" w:hRule="exact"/>
        </w:trPr>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人民网健康大数据（贵阳）有限公司（注</w:t>
            </w:r>
            <w:r>
              <w:rPr>
                <w:rFonts w:ascii="宋体" w:hAnsi="宋体" w:cs="宋体" w:eastAsia="宋体" w:hint="default"/>
                <w:spacing w:val="-58"/>
                <w:sz w:val="21"/>
                <w:szCs w:val="21"/>
              </w:rPr>
              <w:t> </w:t>
            </w:r>
            <w:r>
              <w:rPr>
                <w:rFonts w:ascii="宋体" w:hAnsi="宋体" w:cs="宋体" w:eastAsia="宋体" w:hint="default"/>
                <w:sz w:val="21"/>
                <w:szCs w:val="21"/>
              </w:rPr>
              <w:t>13</w:t>
            </w:r>
            <w:r>
              <w:rPr>
                <w:rFonts w:ascii="宋体" w:hAnsi="宋体" w:cs="宋体" w:eastAsia="宋体" w:hint="default"/>
                <w:sz w:val="21"/>
                <w:szCs w:val="21"/>
              </w:rPr>
              <w:t>）</w:t>
            </w:r>
            <w:r>
              <w:rPr>
                <w:rFonts w:ascii="宋体" w:hAnsi="宋体" w:cs="宋体" w:eastAsia="宋体" w:hint="default"/>
                <w:sz w:val="21"/>
                <w:szCs w:val="21"/>
              </w:rPr>
              <w:t> </w:t>
            </w:r>
          </w:p>
        </w:tc>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贵阳</w:t>
            </w:r>
            <w:r>
              <w:rPr>
                <w:rFonts w:ascii="宋体" w:hAnsi="宋体" w:cs="宋体" w:eastAsia="宋体" w:hint="default"/>
                <w:sz w:val="21"/>
                <w:szCs w:val="21"/>
              </w:rPr>
              <w:t> </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贵阳</w:t>
            </w:r>
            <w:r>
              <w:rPr>
                <w:rFonts w:ascii="宋体" w:hAnsi="宋体" w:cs="宋体" w:eastAsia="宋体" w:hint="default"/>
                <w:sz w:val="21"/>
                <w:szCs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其他信息技术服务</w:t>
            </w:r>
            <w:r>
              <w:rPr>
                <w:rFonts w:ascii="宋体" w:hAnsi="宋体" w:cs="宋体" w:eastAsia="宋体" w:hint="default"/>
                <w:sz w:val="21"/>
                <w:szCs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283" w:hRule="exact"/>
        </w:trPr>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北京硕格科技有限公司（注</w:t>
            </w:r>
            <w:r>
              <w:rPr>
                <w:rFonts w:ascii="宋体" w:hAnsi="宋体" w:cs="宋体" w:eastAsia="宋体" w:hint="default"/>
                <w:spacing w:val="-58"/>
                <w:sz w:val="21"/>
                <w:szCs w:val="21"/>
              </w:rPr>
              <w:t> </w:t>
            </w:r>
            <w:r>
              <w:rPr>
                <w:rFonts w:ascii="宋体" w:hAnsi="宋体" w:cs="宋体" w:eastAsia="宋体" w:hint="default"/>
                <w:sz w:val="21"/>
                <w:szCs w:val="21"/>
              </w:rPr>
              <w:t>14</w:t>
            </w:r>
            <w:r>
              <w:rPr>
                <w:rFonts w:ascii="宋体" w:hAnsi="宋体" w:cs="宋体" w:eastAsia="宋体" w:hint="default"/>
                <w:sz w:val="21"/>
                <w:szCs w:val="21"/>
              </w:rPr>
              <w:t>）</w:t>
            </w:r>
            <w:r>
              <w:rPr>
                <w:rFonts w:ascii="宋体" w:hAnsi="宋体" w:cs="宋体" w:eastAsia="宋体" w:hint="default"/>
                <w:sz w:val="21"/>
                <w:szCs w:val="21"/>
              </w:rPr>
              <w:t> </w:t>
            </w:r>
          </w:p>
        </w:tc>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技术服务</w:t>
            </w:r>
            <w:r>
              <w:rPr>
                <w:rFonts w:ascii="宋体" w:hAnsi="宋体" w:cs="宋体" w:eastAsia="宋体" w:hint="default"/>
                <w:sz w:val="21"/>
                <w:szCs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收购</w:t>
            </w:r>
            <w:r>
              <w:rPr>
                <w:rFonts w:ascii="宋体" w:hAnsi="宋体" w:cs="宋体" w:eastAsia="宋体" w:hint="default"/>
                <w:sz w:val="21"/>
                <w:szCs w:val="21"/>
              </w:rPr>
              <w:t> </w:t>
            </w:r>
          </w:p>
        </w:tc>
      </w:tr>
    </w:tbl>
    <w:p>
      <w:pPr>
        <w:spacing w:after="0" w:line="243" w:lineRule="exact"/>
        <w:jc w:val="left"/>
        <w:rPr>
          <w:rFonts w:ascii="宋体" w:hAnsi="宋体" w:cs="宋体" w:eastAsia="宋体" w:hint="default"/>
          <w:sz w:val="21"/>
          <w:szCs w:val="21"/>
        </w:rPr>
        <w:sectPr>
          <w:headerReference w:type="default" r:id="rId90"/>
          <w:footerReference w:type="default" r:id="rId91"/>
          <w:pgSz w:w="16840" w:h="11910" w:orient="landscape"/>
          <w:pgMar w:header="882" w:footer="1195" w:top="1120" w:bottom="1380" w:left="920" w:right="980"/>
          <w:pgNumType w:start="173"/>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4611"/>
        <w:gridCol w:w="2592"/>
        <w:gridCol w:w="2597"/>
        <w:gridCol w:w="2017"/>
        <w:gridCol w:w="1008"/>
        <w:gridCol w:w="864"/>
        <w:gridCol w:w="1008"/>
      </w:tblGrid>
      <w:tr>
        <w:trPr>
          <w:trHeight w:val="281" w:hRule="exact"/>
        </w:trPr>
        <w:tc>
          <w:tcPr>
            <w:tcW w:w="4611" w:type="dxa"/>
            <w:vMerge w:val="restart"/>
            <w:tcBorders>
              <w:top w:val="single" w:sz="4" w:space="0" w:color="000000"/>
              <w:left w:val="single" w:sz="4" w:space="0" w:color="000000"/>
              <w:right w:val="single" w:sz="4" w:space="0" w:color="000000"/>
            </w:tcBorders>
          </w:tcPr>
          <w:p>
            <w:pPr>
              <w:pStyle w:val="TableParagraph"/>
              <w:spacing w:line="240" w:lineRule="auto" w:before="110"/>
              <w:ind w:left="107" w:right="0"/>
              <w:jc w:val="center"/>
              <w:rPr>
                <w:rFonts w:ascii="宋体" w:hAnsi="宋体" w:cs="宋体" w:eastAsia="宋体" w:hint="default"/>
                <w:sz w:val="21"/>
                <w:szCs w:val="21"/>
              </w:rPr>
            </w:pPr>
            <w:r>
              <w:rPr>
                <w:rFonts w:ascii="宋体" w:hAnsi="宋体" w:cs="宋体" w:eastAsia="宋体" w:hint="default"/>
                <w:sz w:val="21"/>
                <w:szCs w:val="21"/>
              </w:rPr>
              <w:t>子公司名称</w:t>
            </w:r>
            <w:r>
              <w:rPr>
                <w:rFonts w:ascii="宋体" w:hAnsi="宋体" w:cs="宋体" w:eastAsia="宋体" w:hint="default"/>
                <w:sz w:val="21"/>
                <w:szCs w:val="21"/>
              </w:rPr>
              <w:t> </w:t>
            </w:r>
          </w:p>
        </w:tc>
        <w:tc>
          <w:tcPr>
            <w:tcW w:w="2592" w:type="dxa"/>
            <w:vMerge w:val="restart"/>
            <w:tcBorders>
              <w:top w:val="single" w:sz="4" w:space="0" w:color="000000"/>
              <w:left w:val="single" w:sz="4" w:space="0" w:color="000000"/>
              <w:right w:val="single" w:sz="4" w:space="0" w:color="000000"/>
            </w:tcBorders>
          </w:tcPr>
          <w:p>
            <w:pPr>
              <w:pStyle w:val="TableParagraph"/>
              <w:spacing w:line="240" w:lineRule="auto" w:before="110"/>
              <w:ind w:left="765" w:right="0"/>
              <w:jc w:val="left"/>
              <w:rPr>
                <w:rFonts w:ascii="宋体" w:hAnsi="宋体" w:cs="宋体" w:eastAsia="宋体" w:hint="default"/>
                <w:sz w:val="21"/>
                <w:szCs w:val="21"/>
              </w:rPr>
            </w:pPr>
            <w:r>
              <w:rPr>
                <w:rFonts w:ascii="宋体" w:hAnsi="宋体" w:cs="宋体" w:eastAsia="宋体" w:hint="default"/>
                <w:sz w:val="21"/>
                <w:szCs w:val="21"/>
              </w:rPr>
              <w:t>主要经营地</w:t>
            </w:r>
            <w:r>
              <w:rPr>
                <w:rFonts w:ascii="宋体" w:hAnsi="宋体" w:cs="宋体" w:eastAsia="宋体" w:hint="default"/>
                <w:sz w:val="21"/>
                <w:szCs w:val="21"/>
              </w:rPr>
              <w:t> </w:t>
            </w:r>
          </w:p>
        </w:tc>
        <w:tc>
          <w:tcPr>
            <w:tcW w:w="2597" w:type="dxa"/>
            <w:vMerge w:val="restart"/>
            <w:tcBorders>
              <w:top w:val="single" w:sz="4" w:space="0" w:color="000000"/>
              <w:left w:val="single" w:sz="4" w:space="0" w:color="000000"/>
              <w:right w:val="single" w:sz="4" w:space="0" w:color="000000"/>
            </w:tcBorders>
          </w:tcPr>
          <w:p>
            <w:pPr>
              <w:pStyle w:val="TableParagraph"/>
              <w:spacing w:line="240" w:lineRule="auto" w:before="110"/>
              <w:ind w:left="103" w:right="0"/>
              <w:jc w:val="center"/>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2017" w:type="dxa"/>
            <w:vMerge w:val="restart"/>
            <w:tcBorders>
              <w:top w:val="single" w:sz="4" w:space="0" w:color="000000"/>
              <w:left w:val="single" w:sz="4" w:space="0" w:color="000000"/>
              <w:right w:val="single" w:sz="4" w:space="0" w:color="000000"/>
            </w:tcBorders>
          </w:tcPr>
          <w:p>
            <w:pPr>
              <w:pStyle w:val="TableParagraph"/>
              <w:spacing w:line="240" w:lineRule="auto" w:before="110"/>
              <w:ind w:left="583" w:right="0"/>
              <w:jc w:val="left"/>
              <w:rPr>
                <w:rFonts w:ascii="宋体" w:hAnsi="宋体" w:cs="宋体" w:eastAsia="宋体" w:hint="default"/>
                <w:sz w:val="21"/>
                <w:szCs w:val="21"/>
              </w:rPr>
            </w:pPr>
            <w:r>
              <w:rPr>
                <w:rFonts w:ascii="宋体" w:hAnsi="宋体" w:cs="宋体" w:eastAsia="宋体" w:hint="default"/>
                <w:sz w:val="21"/>
                <w:szCs w:val="21"/>
              </w:rPr>
              <w:t>业务性质</w:t>
            </w:r>
            <w:r>
              <w:rPr>
                <w:rFonts w:ascii="宋体" w:hAnsi="宋体" w:cs="宋体" w:eastAsia="宋体" w:hint="default"/>
                <w:sz w:val="21"/>
                <w:szCs w:val="21"/>
              </w:rPr>
              <w:t> </w:t>
            </w:r>
          </w:p>
        </w:tc>
        <w:tc>
          <w:tcPr>
            <w:tcW w:w="18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0"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 </w:t>
            </w:r>
          </w:p>
        </w:tc>
        <w:tc>
          <w:tcPr>
            <w:tcW w:w="1008" w:type="dxa"/>
            <w:vMerge w:val="restart"/>
            <w:tcBorders>
              <w:top w:val="single" w:sz="4" w:space="0" w:color="000000"/>
              <w:left w:val="single" w:sz="4" w:space="0" w:color="000000"/>
              <w:right w:val="single" w:sz="4" w:space="0" w:color="000000"/>
            </w:tcBorders>
          </w:tcPr>
          <w:p>
            <w:pPr>
              <w:pStyle w:val="TableParagraph"/>
              <w:spacing w:line="247" w:lineRule="exact"/>
              <w:ind w:left="285" w:right="0"/>
              <w:jc w:val="left"/>
              <w:rPr>
                <w:rFonts w:ascii="宋体" w:hAnsi="宋体" w:cs="宋体" w:eastAsia="宋体" w:hint="default"/>
                <w:sz w:val="21"/>
                <w:szCs w:val="21"/>
              </w:rPr>
            </w:pPr>
            <w:r>
              <w:rPr>
                <w:rFonts w:ascii="宋体" w:hAnsi="宋体" w:cs="宋体" w:eastAsia="宋体" w:hint="default"/>
                <w:sz w:val="21"/>
                <w:szCs w:val="21"/>
              </w:rPr>
              <w:t>取得</w:t>
            </w:r>
            <w:r>
              <w:rPr>
                <w:rFonts w:ascii="宋体" w:hAnsi="宋体" w:cs="宋体" w:eastAsia="宋体" w:hint="default"/>
                <w:sz w:val="21"/>
                <w:szCs w:val="21"/>
              </w:rPr>
              <w:t> </w:t>
            </w:r>
          </w:p>
          <w:p>
            <w:pPr>
              <w:pStyle w:val="TableParagraph"/>
              <w:spacing w:line="274" w:lineRule="exact"/>
              <w:ind w:left="285" w:right="0"/>
              <w:jc w:val="left"/>
              <w:rPr>
                <w:rFonts w:ascii="宋体" w:hAnsi="宋体" w:cs="宋体" w:eastAsia="宋体" w:hint="default"/>
                <w:sz w:val="21"/>
                <w:szCs w:val="21"/>
              </w:rPr>
            </w:pPr>
            <w:r>
              <w:rPr>
                <w:rFonts w:ascii="宋体" w:hAnsi="宋体" w:cs="宋体" w:eastAsia="宋体" w:hint="default"/>
                <w:sz w:val="21"/>
                <w:szCs w:val="21"/>
              </w:rPr>
              <w:t>方式</w:t>
            </w:r>
            <w:r>
              <w:rPr>
                <w:rFonts w:ascii="宋体" w:hAnsi="宋体" w:cs="宋体" w:eastAsia="宋体" w:hint="default"/>
                <w:sz w:val="21"/>
                <w:szCs w:val="21"/>
              </w:rPr>
              <w:t> </w:t>
            </w:r>
          </w:p>
        </w:tc>
      </w:tr>
      <w:tr>
        <w:trPr>
          <w:trHeight w:val="288" w:hRule="exact"/>
        </w:trPr>
        <w:tc>
          <w:tcPr>
            <w:tcW w:w="4611" w:type="dxa"/>
            <w:vMerge/>
            <w:tcBorders>
              <w:left w:val="single" w:sz="4" w:space="0" w:color="000000"/>
              <w:bottom w:val="single" w:sz="4" w:space="0" w:color="000000"/>
              <w:right w:val="single" w:sz="4" w:space="0" w:color="000000"/>
            </w:tcBorders>
          </w:tcPr>
          <w:p>
            <w:pPr/>
          </w:p>
        </w:tc>
        <w:tc>
          <w:tcPr>
            <w:tcW w:w="2592" w:type="dxa"/>
            <w:vMerge/>
            <w:tcBorders>
              <w:left w:val="single" w:sz="4" w:space="0" w:color="000000"/>
              <w:bottom w:val="single" w:sz="4" w:space="0" w:color="000000"/>
              <w:right w:val="single" w:sz="4" w:space="0" w:color="000000"/>
            </w:tcBorders>
          </w:tcPr>
          <w:p>
            <w:pPr/>
          </w:p>
        </w:tc>
        <w:tc>
          <w:tcPr>
            <w:tcW w:w="2597" w:type="dxa"/>
            <w:vMerge/>
            <w:tcBorders>
              <w:left w:val="single" w:sz="4" w:space="0" w:color="000000"/>
              <w:bottom w:val="single" w:sz="4" w:space="0" w:color="000000"/>
              <w:right w:val="single" w:sz="4" w:space="0" w:color="000000"/>
            </w:tcBorders>
          </w:tcPr>
          <w:p>
            <w:pPr/>
          </w:p>
        </w:tc>
        <w:tc>
          <w:tcPr>
            <w:tcW w:w="2017" w:type="dxa"/>
            <w:vMerge/>
            <w:tcBorders>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85" w:right="0"/>
              <w:jc w:val="left"/>
              <w:rPr>
                <w:rFonts w:ascii="宋体" w:hAnsi="宋体" w:cs="宋体" w:eastAsia="宋体" w:hint="default"/>
                <w:sz w:val="21"/>
                <w:szCs w:val="21"/>
              </w:rPr>
            </w:pPr>
            <w:r>
              <w:rPr>
                <w:rFonts w:ascii="宋体" w:hAnsi="宋体" w:cs="宋体" w:eastAsia="宋体" w:hint="default"/>
                <w:sz w:val="21"/>
                <w:szCs w:val="21"/>
              </w:rPr>
              <w:t>直接</w:t>
            </w:r>
            <w:r>
              <w:rPr>
                <w:rFonts w:ascii="宋体" w:hAnsi="宋体" w:cs="宋体" w:eastAsia="宋体" w:hint="default"/>
                <w:sz w:val="21"/>
                <w:szCs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13" w:right="0"/>
              <w:jc w:val="left"/>
              <w:rPr>
                <w:rFonts w:ascii="宋体" w:hAnsi="宋体" w:cs="宋体" w:eastAsia="宋体" w:hint="default"/>
                <w:sz w:val="21"/>
                <w:szCs w:val="21"/>
              </w:rPr>
            </w:pPr>
            <w:r>
              <w:rPr>
                <w:rFonts w:ascii="宋体" w:hAnsi="宋体" w:cs="宋体" w:eastAsia="宋体" w:hint="default"/>
                <w:sz w:val="21"/>
                <w:szCs w:val="21"/>
              </w:rPr>
              <w:t>间接</w:t>
            </w:r>
            <w:r>
              <w:rPr>
                <w:rFonts w:ascii="宋体" w:hAnsi="宋体" w:cs="宋体" w:eastAsia="宋体" w:hint="default"/>
                <w:sz w:val="21"/>
                <w:szCs w:val="21"/>
              </w:rPr>
              <w:t> </w:t>
            </w:r>
          </w:p>
        </w:tc>
        <w:tc>
          <w:tcPr>
            <w:tcW w:w="1008" w:type="dxa"/>
            <w:vMerge/>
            <w:tcBorders>
              <w:left w:val="single" w:sz="4" w:space="0" w:color="000000"/>
              <w:bottom w:val="single" w:sz="4" w:space="0" w:color="000000"/>
              <w:right w:val="single" w:sz="4" w:space="0" w:color="000000"/>
            </w:tcBorders>
          </w:tcPr>
          <w:p>
            <w:pPr/>
          </w:p>
        </w:tc>
      </w:tr>
      <w:tr>
        <w:trPr>
          <w:trHeight w:val="283" w:hRule="exact"/>
        </w:trPr>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北京捷游互动科技有限公司</w:t>
            </w:r>
            <w:r>
              <w:rPr>
                <w:rFonts w:ascii="宋体" w:hAnsi="宋体" w:cs="宋体" w:eastAsia="宋体" w:hint="default"/>
                <w:sz w:val="21"/>
                <w:szCs w:val="21"/>
              </w:rPr>
              <w:t> </w:t>
            </w:r>
          </w:p>
        </w:tc>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信息技术服务</w:t>
            </w:r>
            <w:r>
              <w:rPr>
                <w:rFonts w:ascii="宋体" w:hAnsi="宋体" w:cs="宋体" w:eastAsia="宋体" w:hint="default"/>
                <w:sz w:val="21"/>
                <w:szCs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283" w:hRule="exact"/>
        </w:trPr>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北京掌乐科技有限公司</w:t>
            </w:r>
            <w:r>
              <w:rPr>
                <w:rFonts w:ascii="宋体" w:hAnsi="宋体" w:cs="宋体" w:eastAsia="宋体" w:hint="default"/>
                <w:sz w:val="21"/>
                <w:szCs w:val="21"/>
              </w:rPr>
              <w:t> </w:t>
            </w:r>
          </w:p>
        </w:tc>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信息技术服务</w:t>
            </w:r>
            <w:r>
              <w:rPr>
                <w:rFonts w:ascii="宋体" w:hAnsi="宋体" w:cs="宋体" w:eastAsia="宋体" w:hint="default"/>
                <w:sz w:val="21"/>
                <w:szCs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281" w:hRule="exact"/>
        </w:trPr>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北京网聚汇音文化传媒有限公司</w:t>
            </w:r>
            <w:r>
              <w:rPr>
                <w:rFonts w:ascii="宋体" w:hAnsi="宋体" w:cs="宋体" w:eastAsia="宋体" w:hint="default"/>
                <w:sz w:val="21"/>
                <w:szCs w:val="21"/>
              </w:rPr>
              <w:t> </w:t>
            </w:r>
          </w:p>
        </w:tc>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文化服务业</w:t>
            </w:r>
            <w:r>
              <w:rPr>
                <w:rFonts w:ascii="宋体" w:hAnsi="宋体" w:cs="宋体" w:eastAsia="宋体" w:hint="default"/>
                <w:sz w:val="21"/>
                <w:szCs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283" w:hRule="exact"/>
        </w:trPr>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上海谷羽网络科技有限责任公司</w:t>
            </w:r>
            <w:r>
              <w:rPr>
                <w:rFonts w:ascii="宋体" w:hAnsi="宋体" w:cs="宋体" w:eastAsia="宋体" w:hint="default"/>
                <w:sz w:val="21"/>
                <w:szCs w:val="21"/>
              </w:rPr>
              <w:t> </w:t>
            </w:r>
          </w:p>
        </w:tc>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z w:val="21"/>
                <w:szCs w:val="21"/>
              </w:rPr>
              <w:t> </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z w:val="21"/>
                <w:szCs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信息技术服务</w:t>
            </w:r>
            <w:r>
              <w:rPr>
                <w:rFonts w:ascii="宋体" w:hAnsi="宋体" w:cs="宋体" w:eastAsia="宋体" w:hint="default"/>
                <w:sz w:val="21"/>
                <w:szCs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283" w:hRule="exact"/>
        </w:trPr>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人民网日本株式会社</w:t>
            </w:r>
            <w:r>
              <w:rPr>
                <w:rFonts w:ascii="宋体" w:hAnsi="宋体" w:cs="宋体" w:eastAsia="宋体" w:hint="default"/>
                <w:sz w:val="21"/>
                <w:szCs w:val="21"/>
              </w:rPr>
              <w:t> </w:t>
            </w:r>
          </w:p>
        </w:tc>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东京</w:t>
            </w:r>
            <w:r>
              <w:rPr>
                <w:rFonts w:ascii="宋体" w:hAnsi="宋体" w:cs="宋体" w:eastAsia="宋体" w:hint="default"/>
                <w:sz w:val="21"/>
                <w:szCs w:val="21"/>
              </w:rPr>
              <w:t> </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东京</w:t>
            </w:r>
            <w:r>
              <w:rPr>
                <w:rFonts w:ascii="宋体" w:hAnsi="宋体" w:cs="宋体" w:eastAsia="宋体" w:hint="default"/>
                <w:sz w:val="21"/>
                <w:szCs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广告信息服务</w:t>
            </w:r>
            <w:r>
              <w:rPr>
                <w:rFonts w:ascii="宋体" w:hAnsi="宋体" w:cs="宋体" w:eastAsia="宋体" w:hint="default"/>
                <w:sz w:val="21"/>
                <w:szCs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281" w:hRule="exact"/>
        </w:trPr>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人民网美国有限责任公司</w:t>
            </w:r>
            <w:r>
              <w:rPr>
                <w:rFonts w:ascii="宋体" w:hAnsi="宋体" w:cs="宋体" w:eastAsia="宋体" w:hint="default"/>
                <w:sz w:val="21"/>
                <w:szCs w:val="21"/>
              </w:rPr>
              <w:t> </w:t>
            </w:r>
          </w:p>
        </w:tc>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纽约</w:t>
            </w:r>
            <w:r>
              <w:rPr>
                <w:rFonts w:ascii="宋体" w:hAnsi="宋体" w:cs="宋体" w:eastAsia="宋体" w:hint="default"/>
                <w:sz w:val="21"/>
                <w:szCs w:val="21"/>
              </w:rPr>
              <w:t> </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纽约</w:t>
            </w:r>
            <w:r>
              <w:rPr>
                <w:rFonts w:ascii="宋体" w:hAnsi="宋体" w:cs="宋体" w:eastAsia="宋体" w:hint="default"/>
                <w:sz w:val="21"/>
                <w:szCs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广告信息服务</w:t>
            </w:r>
            <w:r>
              <w:rPr>
                <w:rFonts w:ascii="宋体" w:hAnsi="宋体" w:cs="宋体" w:eastAsia="宋体" w:hint="default"/>
                <w:sz w:val="21"/>
                <w:szCs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283" w:hRule="exact"/>
        </w:trPr>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人民网韩国股份有限公司</w:t>
            </w:r>
            <w:r>
              <w:rPr>
                <w:rFonts w:ascii="宋体" w:hAnsi="宋体" w:cs="宋体" w:eastAsia="宋体" w:hint="default"/>
                <w:sz w:val="21"/>
                <w:szCs w:val="21"/>
              </w:rPr>
              <w:t> </w:t>
            </w:r>
          </w:p>
        </w:tc>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首尔</w:t>
            </w:r>
            <w:r>
              <w:rPr>
                <w:rFonts w:ascii="宋体" w:hAnsi="宋体" w:cs="宋体" w:eastAsia="宋体" w:hint="default"/>
                <w:sz w:val="21"/>
                <w:szCs w:val="21"/>
              </w:rPr>
              <w:t> </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首尔</w:t>
            </w:r>
            <w:r>
              <w:rPr>
                <w:rFonts w:ascii="宋体" w:hAnsi="宋体" w:cs="宋体" w:eastAsia="宋体" w:hint="default"/>
                <w:sz w:val="21"/>
                <w:szCs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广告信息服务</w:t>
            </w:r>
            <w:r>
              <w:rPr>
                <w:rFonts w:ascii="宋体" w:hAnsi="宋体" w:cs="宋体" w:eastAsia="宋体" w:hint="default"/>
                <w:sz w:val="21"/>
                <w:szCs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283" w:hRule="exact"/>
        </w:trPr>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人民网南非有限责任公司</w:t>
            </w:r>
            <w:r>
              <w:rPr>
                <w:rFonts w:ascii="宋体" w:hAnsi="宋体" w:cs="宋体" w:eastAsia="宋体" w:hint="default"/>
                <w:sz w:val="21"/>
                <w:szCs w:val="21"/>
              </w:rPr>
              <w:t> </w:t>
            </w:r>
          </w:p>
        </w:tc>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约翰内斯堡</w:t>
            </w:r>
            <w:r>
              <w:rPr>
                <w:rFonts w:ascii="宋体" w:hAnsi="宋体" w:cs="宋体" w:eastAsia="宋体" w:hint="default"/>
                <w:sz w:val="21"/>
                <w:szCs w:val="21"/>
              </w:rPr>
              <w:t> </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约翰内斯堡</w:t>
            </w:r>
            <w:r>
              <w:rPr>
                <w:rFonts w:ascii="宋体" w:hAnsi="宋体" w:cs="宋体" w:eastAsia="宋体" w:hint="default"/>
                <w:sz w:val="21"/>
                <w:szCs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广告信息服务</w:t>
            </w:r>
            <w:r>
              <w:rPr>
                <w:rFonts w:ascii="宋体" w:hAnsi="宋体" w:cs="宋体" w:eastAsia="宋体" w:hint="default"/>
                <w:sz w:val="21"/>
                <w:szCs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281" w:hRule="exact"/>
        </w:trPr>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人民网南中有限责任公司（注</w:t>
            </w:r>
            <w:r>
              <w:rPr>
                <w:rFonts w:ascii="宋体" w:hAnsi="宋体" w:cs="宋体" w:eastAsia="宋体" w:hint="default"/>
                <w:spacing w:val="-56"/>
                <w:sz w:val="21"/>
                <w:szCs w:val="21"/>
              </w:rPr>
              <w:t> </w:t>
            </w:r>
            <w:r>
              <w:rPr>
                <w:rFonts w:ascii="宋体" w:hAnsi="宋体" w:cs="宋体" w:eastAsia="宋体" w:hint="default"/>
                <w:sz w:val="21"/>
                <w:szCs w:val="21"/>
              </w:rPr>
              <w:t>15</w:t>
            </w:r>
            <w:r>
              <w:rPr>
                <w:rFonts w:ascii="宋体" w:hAnsi="宋体" w:cs="宋体" w:eastAsia="宋体" w:hint="default"/>
                <w:sz w:val="21"/>
                <w:szCs w:val="21"/>
              </w:rPr>
              <w:t>）</w:t>
            </w:r>
            <w:r>
              <w:rPr>
                <w:rFonts w:ascii="宋体" w:hAnsi="宋体" w:cs="宋体" w:eastAsia="宋体" w:hint="default"/>
                <w:sz w:val="21"/>
                <w:szCs w:val="21"/>
              </w:rPr>
              <w:t> </w:t>
            </w:r>
          </w:p>
        </w:tc>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约翰内斯堡</w:t>
            </w:r>
            <w:r>
              <w:rPr>
                <w:rFonts w:ascii="宋体" w:hAnsi="宋体" w:cs="宋体" w:eastAsia="宋体" w:hint="default"/>
                <w:sz w:val="21"/>
                <w:szCs w:val="21"/>
              </w:rPr>
              <w:t> </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约翰内斯堡</w:t>
            </w:r>
            <w:r>
              <w:rPr>
                <w:rFonts w:ascii="宋体" w:hAnsi="宋体" w:cs="宋体" w:eastAsia="宋体" w:hint="default"/>
                <w:sz w:val="21"/>
                <w:szCs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广告信息服务</w:t>
            </w:r>
            <w:r>
              <w:rPr>
                <w:rFonts w:ascii="宋体" w:hAnsi="宋体" w:cs="宋体" w:eastAsia="宋体" w:hint="default"/>
                <w:sz w:val="21"/>
                <w:szCs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51.00</w:t>
            </w:r>
            <w:r>
              <w:rPr>
                <w:rFonts w:ascii="宋体"/>
                <w:sz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283" w:hRule="exact"/>
        </w:trPr>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人民网英国有限责任公司</w:t>
            </w:r>
            <w:r>
              <w:rPr>
                <w:rFonts w:ascii="宋体" w:hAnsi="宋体" w:cs="宋体" w:eastAsia="宋体" w:hint="default"/>
                <w:sz w:val="21"/>
                <w:szCs w:val="21"/>
              </w:rPr>
              <w:t> </w:t>
            </w:r>
          </w:p>
        </w:tc>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伦敦</w:t>
            </w:r>
            <w:r>
              <w:rPr>
                <w:rFonts w:ascii="宋体" w:hAnsi="宋体" w:cs="宋体" w:eastAsia="宋体" w:hint="default"/>
                <w:sz w:val="21"/>
                <w:szCs w:val="21"/>
              </w:rPr>
              <w:t> </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伦敦</w:t>
            </w:r>
            <w:r>
              <w:rPr>
                <w:rFonts w:ascii="宋体" w:hAnsi="宋体" w:cs="宋体" w:eastAsia="宋体" w:hint="default"/>
                <w:sz w:val="21"/>
                <w:szCs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广告信息服务</w:t>
            </w:r>
            <w:r>
              <w:rPr>
                <w:rFonts w:ascii="宋体" w:hAnsi="宋体" w:cs="宋体" w:eastAsia="宋体" w:hint="default"/>
                <w:sz w:val="21"/>
                <w:szCs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281" w:hRule="exact"/>
        </w:trPr>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人民网股份有限公司俄罗斯代表处</w:t>
            </w:r>
            <w:r>
              <w:rPr>
                <w:rFonts w:ascii="宋体" w:hAnsi="宋体" w:cs="宋体" w:eastAsia="宋体" w:hint="default"/>
                <w:sz w:val="21"/>
                <w:szCs w:val="21"/>
              </w:rPr>
              <w:t> </w:t>
            </w:r>
          </w:p>
        </w:tc>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莫斯科</w:t>
            </w:r>
            <w:r>
              <w:rPr>
                <w:rFonts w:ascii="宋体" w:hAnsi="宋体" w:cs="宋体" w:eastAsia="宋体" w:hint="default"/>
                <w:sz w:val="21"/>
                <w:szCs w:val="21"/>
              </w:rPr>
              <w:t> </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莫斯科</w:t>
            </w:r>
            <w:r>
              <w:rPr>
                <w:rFonts w:ascii="宋体" w:hAnsi="宋体" w:cs="宋体" w:eastAsia="宋体" w:hint="default"/>
                <w:sz w:val="21"/>
                <w:szCs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广告信息服务</w:t>
            </w:r>
            <w:r>
              <w:rPr>
                <w:rFonts w:ascii="宋体" w:hAnsi="宋体" w:cs="宋体" w:eastAsia="宋体" w:hint="default"/>
                <w:sz w:val="21"/>
                <w:szCs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283" w:hRule="exact"/>
        </w:trPr>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人民网香港有限责任公司</w:t>
            </w:r>
            <w:r>
              <w:rPr>
                <w:rFonts w:ascii="宋体" w:hAnsi="宋体" w:cs="宋体" w:eastAsia="宋体" w:hint="default"/>
                <w:sz w:val="21"/>
                <w:szCs w:val="21"/>
              </w:rPr>
              <w:t> </w:t>
            </w:r>
          </w:p>
        </w:tc>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香港</w:t>
            </w:r>
            <w:r>
              <w:rPr>
                <w:rFonts w:ascii="宋体" w:hAnsi="宋体" w:cs="宋体" w:eastAsia="宋体" w:hint="default"/>
                <w:sz w:val="21"/>
                <w:szCs w:val="21"/>
              </w:rPr>
              <w:t> </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香港</w:t>
            </w:r>
            <w:r>
              <w:rPr>
                <w:rFonts w:ascii="宋体" w:hAnsi="宋体" w:cs="宋体" w:eastAsia="宋体" w:hint="default"/>
                <w:sz w:val="21"/>
                <w:szCs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广告信息服务</w:t>
            </w:r>
            <w:r>
              <w:rPr>
                <w:rFonts w:ascii="宋体" w:hAnsi="宋体" w:cs="宋体" w:eastAsia="宋体" w:hint="default"/>
                <w:sz w:val="21"/>
                <w:szCs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283" w:hRule="exact"/>
        </w:trPr>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人民网澳大利亚有限责任公司</w:t>
            </w:r>
            <w:r>
              <w:rPr>
                <w:rFonts w:ascii="宋体" w:hAnsi="宋体" w:cs="宋体" w:eastAsia="宋体" w:hint="default"/>
                <w:sz w:val="21"/>
                <w:szCs w:val="21"/>
              </w:rPr>
              <w:t> </w:t>
            </w:r>
          </w:p>
        </w:tc>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悉尼</w:t>
            </w:r>
            <w:r>
              <w:rPr>
                <w:rFonts w:ascii="宋体" w:hAnsi="宋体" w:cs="宋体" w:eastAsia="宋体" w:hint="default"/>
                <w:sz w:val="21"/>
                <w:szCs w:val="21"/>
              </w:rPr>
              <w:t> </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悉尼</w:t>
            </w:r>
            <w:r>
              <w:rPr>
                <w:rFonts w:ascii="宋体" w:hAnsi="宋体" w:cs="宋体" w:eastAsia="宋体" w:hint="default"/>
                <w:sz w:val="21"/>
                <w:szCs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广告信息服务</w:t>
            </w:r>
            <w:r>
              <w:rPr>
                <w:rFonts w:ascii="宋体" w:hAnsi="宋体" w:cs="宋体" w:eastAsia="宋体" w:hint="default"/>
                <w:sz w:val="21"/>
                <w:szCs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281" w:hRule="exact"/>
        </w:trPr>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人民网美西有限责任公司</w:t>
            </w:r>
            <w:r>
              <w:rPr>
                <w:rFonts w:ascii="宋体" w:hAnsi="宋体" w:cs="宋体" w:eastAsia="宋体" w:hint="default"/>
                <w:sz w:val="21"/>
                <w:szCs w:val="21"/>
              </w:rPr>
              <w:t> </w:t>
            </w:r>
          </w:p>
        </w:tc>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旧金山</w:t>
            </w:r>
            <w:r>
              <w:rPr>
                <w:rFonts w:ascii="宋体" w:hAnsi="宋体" w:cs="宋体" w:eastAsia="宋体" w:hint="default"/>
                <w:sz w:val="21"/>
                <w:szCs w:val="21"/>
              </w:rPr>
              <w:t> </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旧金山</w:t>
            </w:r>
            <w:r>
              <w:rPr>
                <w:rFonts w:ascii="宋体" w:hAnsi="宋体" w:cs="宋体" w:eastAsia="宋体" w:hint="default"/>
                <w:sz w:val="21"/>
                <w:szCs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广告信息服务</w:t>
            </w:r>
            <w:r>
              <w:rPr>
                <w:rFonts w:ascii="宋体" w:hAnsi="宋体" w:cs="宋体" w:eastAsia="宋体" w:hint="default"/>
                <w:sz w:val="21"/>
                <w:szCs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284" w:hRule="exact"/>
        </w:trPr>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RMW (BVI) Ltd.</w:t>
            </w:r>
            <w:r>
              <w:rPr>
                <w:rFonts w:ascii="宋体" w:hAnsi="宋体" w:cs="宋体" w:eastAsia="宋体" w:hint="default"/>
                <w:sz w:val="21"/>
                <w:szCs w:val="21"/>
              </w:rPr>
              <w:t>（注</w:t>
            </w:r>
            <w:r>
              <w:rPr>
                <w:rFonts w:ascii="宋体" w:hAnsi="宋体" w:cs="宋体" w:eastAsia="宋体" w:hint="default"/>
                <w:spacing w:val="-58"/>
                <w:sz w:val="21"/>
                <w:szCs w:val="21"/>
              </w:rPr>
              <w:t> </w:t>
            </w:r>
            <w:r>
              <w:rPr>
                <w:rFonts w:ascii="宋体" w:hAnsi="宋体" w:cs="宋体" w:eastAsia="宋体" w:hint="default"/>
                <w:sz w:val="21"/>
                <w:szCs w:val="21"/>
              </w:rPr>
              <w:t>16</w:t>
            </w:r>
            <w:r>
              <w:rPr>
                <w:rFonts w:ascii="宋体" w:hAnsi="宋体" w:cs="宋体" w:eastAsia="宋体" w:hint="default"/>
                <w:sz w:val="21"/>
                <w:szCs w:val="21"/>
              </w:rPr>
              <w:t>）</w:t>
            </w:r>
            <w:r>
              <w:rPr>
                <w:rFonts w:ascii="宋体" w:hAnsi="宋体" w:cs="宋体" w:eastAsia="宋体" w:hint="default"/>
                <w:sz w:val="21"/>
                <w:szCs w:val="21"/>
              </w:rPr>
              <w:t> </w:t>
            </w:r>
          </w:p>
        </w:tc>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center"/>
              <w:rPr>
                <w:rFonts w:ascii="宋体" w:hAnsi="宋体" w:cs="宋体" w:eastAsia="宋体" w:hint="default"/>
                <w:sz w:val="21"/>
                <w:szCs w:val="21"/>
              </w:rPr>
            </w:pPr>
            <w:r>
              <w:rPr>
                <w:rFonts w:ascii="宋体"/>
                <w:sz w:val="21"/>
              </w:rPr>
              <w:t>British Virgin</w:t>
            </w:r>
            <w:r>
              <w:rPr>
                <w:rFonts w:ascii="宋体"/>
                <w:spacing w:val="-2"/>
                <w:sz w:val="21"/>
              </w:rPr>
              <w:t> </w:t>
            </w:r>
            <w:r>
              <w:rPr>
                <w:rFonts w:ascii="宋体"/>
                <w:sz w:val="21"/>
              </w:rPr>
              <w:t>Islands </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center"/>
              <w:rPr>
                <w:rFonts w:ascii="宋体" w:hAnsi="宋体" w:cs="宋体" w:eastAsia="宋体" w:hint="default"/>
                <w:sz w:val="21"/>
                <w:szCs w:val="21"/>
              </w:rPr>
            </w:pPr>
            <w:r>
              <w:rPr>
                <w:rFonts w:ascii="宋体"/>
                <w:sz w:val="21"/>
              </w:rPr>
              <w:t>British Virgin</w:t>
            </w:r>
            <w:r>
              <w:rPr>
                <w:rFonts w:ascii="宋体"/>
                <w:spacing w:val="-2"/>
                <w:sz w:val="21"/>
              </w:rPr>
              <w:t> </w:t>
            </w:r>
            <w:r>
              <w:rPr>
                <w:rFonts w:ascii="宋体"/>
                <w:sz w:val="21"/>
              </w:rPr>
              <w:t>Islands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投资持股</w:t>
            </w:r>
            <w:r>
              <w:rPr>
                <w:rFonts w:ascii="宋体" w:hAnsi="宋体" w:cs="宋体" w:eastAsia="宋体" w:hint="default"/>
                <w:sz w:val="21"/>
                <w:szCs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283" w:hRule="exact"/>
        </w:trPr>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Shimmering Investment (BVI) Ltd.</w:t>
            </w:r>
            <w:r>
              <w:rPr>
                <w:rFonts w:ascii="宋体" w:hAnsi="宋体" w:cs="宋体" w:eastAsia="宋体" w:hint="default"/>
                <w:sz w:val="21"/>
                <w:szCs w:val="21"/>
              </w:rPr>
              <w:t>（注</w:t>
            </w:r>
            <w:r>
              <w:rPr>
                <w:rFonts w:ascii="宋体" w:hAnsi="宋体" w:cs="宋体" w:eastAsia="宋体" w:hint="default"/>
                <w:spacing w:val="-57"/>
                <w:sz w:val="21"/>
                <w:szCs w:val="21"/>
              </w:rPr>
              <w:t> </w:t>
            </w:r>
            <w:r>
              <w:rPr>
                <w:rFonts w:ascii="宋体" w:hAnsi="宋体" w:cs="宋体" w:eastAsia="宋体" w:hint="default"/>
                <w:sz w:val="21"/>
                <w:szCs w:val="21"/>
              </w:rPr>
              <w:t>17</w:t>
            </w:r>
            <w:r>
              <w:rPr>
                <w:rFonts w:ascii="宋体" w:hAnsi="宋体" w:cs="宋体" w:eastAsia="宋体" w:hint="default"/>
                <w:sz w:val="21"/>
                <w:szCs w:val="21"/>
              </w:rPr>
              <w:t>）</w:t>
            </w:r>
            <w:r>
              <w:rPr>
                <w:rFonts w:ascii="宋体" w:hAnsi="宋体" w:cs="宋体" w:eastAsia="宋体" w:hint="default"/>
                <w:sz w:val="21"/>
                <w:szCs w:val="21"/>
              </w:rPr>
              <w:t> </w:t>
            </w:r>
          </w:p>
        </w:tc>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British Virgin</w:t>
            </w:r>
            <w:r>
              <w:rPr>
                <w:rFonts w:ascii="宋体"/>
                <w:spacing w:val="-2"/>
                <w:sz w:val="21"/>
              </w:rPr>
              <w:t> </w:t>
            </w:r>
            <w:r>
              <w:rPr>
                <w:rFonts w:ascii="宋体"/>
                <w:sz w:val="21"/>
              </w:rPr>
              <w:t>Islands </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British Virgin</w:t>
            </w:r>
            <w:r>
              <w:rPr>
                <w:rFonts w:ascii="宋体"/>
                <w:spacing w:val="-2"/>
                <w:sz w:val="21"/>
              </w:rPr>
              <w:t> </w:t>
            </w:r>
            <w:r>
              <w:rPr>
                <w:rFonts w:ascii="宋体"/>
                <w:sz w:val="21"/>
              </w:rPr>
              <w:t>Islands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投资管理</w:t>
            </w:r>
            <w:r>
              <w:rPr>
                <w:rFonts w:ascii="宋体" w:hAnsi="宋体" w:cs="宋体" w:eastAsia="宋体" w:hint="default"/>
                <w:sz w:val="21"/>
                <w:szCs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281" w:hRule="exact"/>
        </w:trPr>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人民网北欧有限公司</w:t>
            </w:r>
            <w:r>
              <w:rPr>
                <w:rFonts w:ascii="宋体" w:hAnsi="宋体" w:cs="宋体" w:eastAsia="宋体" w:hint="default"/>
                <w:sz w:val="21"/>
                <w:szCs w:val="21"/>
              </w:rPr>
              <w:t> </w:t>
            </w:r>
          </w:p>
        </w:tc>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斯德哥尔摩</w:t>
            </w:r>
            <w:r>
              <w:rPr>
                <w:rFonts w:ascii="宋体" w:hAnsi="宋体" w:cs="宋体" w:eastAsia="宋体" w:hint="default"/>
                <w:sz w:val="21"/>
                <w:szCs w:val="21"/>
              </w:rPr>
              <w:t> </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斯德哥尔摩</w:t>
            </w:r>
            <w:r>
              <w:rPr>
                <w:rFonts w:ascii="宋体" w:hAnsi="宋体" w:cs="宋体" w:eastAsia="宋体" w:hint="default"/>
                <w:sz w:val="21"/>
                <w:szCs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广告信息服务</w:t>
            </w:r>
            <w:r>
              <w:rPr>
                <w:rFonts w:ascii="宋体" w:hAnsi="宋体" w:cs="宋体" w:eastAsia="宋体" w:hint="default"/>
                <w:sz w:val="21"/>
                <w:szCs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283" w:hRule="exact"/>
        </w:trPr>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人民网法国有限公司</w:t>
            </w:r>
            <w:r>
              <w:rPr>
                <w:rFonts w:ascii="宋体" w:hAnsi="宋体" w:cs="宋体" w:eastAsia="宋体" w:hint="default"/>
                <w:sz w:val="21"/>
                <w:szCs w:val="21"/>
              </w:rPr>
              <w:t> </w:t>
            </w:r>
          </w:p>
        </w:tc>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巴黎</w:t>
            </w:r>
            <w:r>
              <w:rPr>
                <w:rFonts w:ascii="宋体" w:hAnsi="宋体" w:cs="宋体" w:eastAsia="宋体" w:hint="default"/>
                <w:sz w:val="21"/>
                <w:szCs w:val="21"/>
              </w:rPr>
              <w:t> </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巴黎</w:t>
            </w:r>
            <w:r>
              <w:rPr>
                <w:rFonts w:ascii="宋体" w:hAnsi="宋体" w:cs="宋体" w:eastAsia="宋体" w:hint="default"/>
                <w:sz w:val="21"/>
                <w:szCs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广告信息服务</w:t>
            </w:r>
            <w:r>
              <w:rPr>
                <w:rFonts w:ascii="宋体" w:hAnsi="宋体" w:cs="宋体" w:eastAsia="宋体" w:hint="default"/>
                <w:sz w:val="21"/>
                <w:szCs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bl>
    <w:p>
      <w:pPr>
        <w:pStyle w:val="BodyText"/>
        <w:spacing w:line="240" w:lineRule="exact"/>
        <w:ind w:left="520" w:right="0"/>
        <w:jc w:val="left"/>
        <w:rPr>
          <w:rFonts w:ascii="宋体" w:hAnsi="宋体" w:cs="宋体" w:eastAsia="宋体" w:hint="default"/>
        </w:rPr>
      </w:pPr>
      <w:r>
        <w:rPr>
          <w:rFonts w:ascii="宋体"/>
          <w:w w:val="100"/>
        </w:rPr>
        <w:t> </w:t>
      </w:r>
    </w:p>
    <w:p>
      <w:pPr>
        <w:pStyle w:val="BodyText"/>
        <w:spacing w:line="272" w:lineRule="exact" w:before="27"/>
        <w:ind w:left="520" w:right="9818"/>
        <w:jc w:val="left"/>
        <w:rPr>
          <w:rFonts w:ascii="宋体" w:hAnsi="宋体" w:cs="宋体" w:eastAsia="宋体" w:hint="default"/>
        </w:rPr>
      </w:pPr>
      <w:r>
        <w:rPr/>
        <w:t>在子公司的持股比例不同于表决权比例的说明：</w:t>
      </w:r>
      <w:r>
        <w:rPr>
          <w:rFonts w:ascii="宋体" w:hAnsi="宋体" w:cs="宋体" w:eastAsia="宋体" w:hint="default"/>
          <w:w w:val="100"/>
        </w:rPr>
        <w:t> </w:t>
      </w:r>
      <w:r>
        <w:rPr/>
        <w:t>无</w:t>
      </w:r>
      <w:r>
        <w:rPr>
          <w:rFonts w:ascii="宋体" w:hAnsi="宋体" w:cs="宋体" w:eastAsia="宋体" w:hint="default"/>
        </w:rPr>
        <w:t> </w:t>
      </w:r>
    </w:p>
    <w:p>
      <w:pPr>
        <w:pStyle w:val="BodyText"/>
        <w:spacing w:line="272" w:lineRule="exact" w:before="1"/>
        <w:ind w:left="520" w:right="0"/>
        <w:jc w:val="left"/>
        <w:rPr>
          <w:rFonts w:ascii="宋体" w:hAnsi="宋体" w:cs="宋体" w:eastAsia="宋体" w:hint="default"/>
        </w:rPr>
      </w:pPr>
      <w:r>
        <w:rPr>
          <w:rFonts w:ascii="宋体" w:hAnsi="宋体" w:cs="宋体" w:eastAsia="宋体" w:hint="default"/>
          <w:w w:val="100"/>
        </w:rPr>
        <w:t>  </w:t>
      </w:r>
      <w:r>
        <w:rPr>
          <w:w w:val="100"/>
        </w:rPr>
        <w:t>持有</w:t>
      </w:r>
      <w:r>
        <w:rPr>
          <w:spacing w:val="-3"/>
          <w:w w:val="100"/>
        </w:rPr>
        <w:t>半</w:t>
      </w:r>
      <w:r>
        <w:rPr>
          <w:w w:val="100"/>
        </w:rPr>
        <w:t>数</w:t>
      </w:r>
      <w:r>
        <w:rPr>
          <w:spacing w:val="-3"/>
          <w:w w:val="100"/>
        </w:rPr>
        <w:t>或</w:t>
      </w:r>
      <w:r>
        <w:rPr>
          <w:w w:val="100"/>
        </w:rPr>
        <w:t>以</w:t>
      </w:r>
      <w:r>
        <w:rPr>
          <w:spacing w:val="-3"/>
          <w:w w:val="100"/>
        </w:rPr>
        <w:t>下</w:t>
      </w:r>
      <w:r>
        <w:rPr>
          <w:w w:val="100"/>
        </w:rPr>
        <w:t>表</w:t>
      </w:r>
      <w:r>
        <w:rPr>
          <w:spacing w:val="-3"/>
          <w:w w:val="100"/>
        </w:rPr>
        <w:t>决</w:t>
      </w:r>
      <w:r>
        <w:rPr>
          <w:w w:val="100"/>
        </w:rPr>
        <w:t>权</w:t>
      </w:r>
      <w:r>
        <w:rPr>
          <w:spacing w:val="-3"/>
          <w:w w:val="100"/>
        </w:rPr>
        <w:t>但</w:t>
      </w:r>
      <w:r>
        <w:rPr>
          <w:w w:val="100"/>
        </w:rPr>
        <w:t>仍控</w:t>
      </w:r>
      <w:r>
        <w:rPr>
          <w:spacing w:val="-3"/>
          <w:w w:val="100"/>
        </w:rPr>
        <w:t>制</w:t>
      </w:r>
      <w:r>
        <w:rPr>
          <w:w w:val="100"/>
        </w:rPr>
        <w:t>被</w:t>
      </w:r>
      <w:r>
        <w:rPr>
          <w:spacing w:val="-3"/>
          <w:w w:val="100"/>
        </w:rPr>
        <w:t>投</w:t>
      </w:r>
      <w:r>
        <w:rPr>
          <w:w w:val="100"/>
        </w:rPr>
        <w:t>资</w:t>
      </w:r>
      <w:r>
        <w:rPr>
          <w:spacing w:val="-3"/>
          <w:w w:val="100"/>
        </w:rPr>
        <w:t>单</w:t>
      </w:r>
      <w:r>
        <w:rPr>
          <w:w w:val="100"/>
        </w:rPr>
        <w:t>位</w:t>
      </w:r>
      <w:r>
        <w:rPr>
          <w:spacing w:val="-3"/>
          <w:w w:val="100"/>
        </w:rPr>
        <w:t>、</w:t>
      </w:r>
      <w:r>
        <w:rPr>
          <w:w w:val="100"/>
        </w:rPr>
        <w:t>以</w:t>
      </w:r>
      <w:r>
        <w:rPr>
          <w:spacing w:val="-3"/>
          <w:w w:val="100"/>
        </w:rPr>
        <w:t>及</w:t>
      </w:r>
      <w:r>
        <w:rPr>
          <w:w w:val="100"/>
        </w:rPr>
        <w:t>持有</w:t>
      </w:r>
      <w:r>
        <w:rPr>
          <w:spacing w:val="-3"/>
          <w:w w:val="100"/>
        </w:rPr>
        <w:t>半</w:t>
      </w:r>
      <w:r>
        <w:rPr>
          <w:w w:val="100"/>
        </w:rPr>
        <w:t>数</w:t>
      </w:r>
      <w:r>
        <w:rPr>
          <w:spacing w:val="-3"/>
          <w:w w:val="100"/>
        </w:rPr>
        <w:t>以</w:t>
      </w:r>
      <w:r>
        <w:rPr>
          <w:w w:val="100"/>
        </w:rPr>
        <w:t>上</w:t>
      </w:r>
      <w:r>
        <w:rPr>
          <w:spacing w:val="-3"/>
          <w:w w:val="100"/>
        </w:rPr>
        <w:t>表</w:t>
      </w:r>
      <w:r>
        <w:rPr>
          <w:w w:val="100"/>
        </w:rPr>
        <w:t>决</w:t>
      </w:r>
      <w:r>
        <w:rPr>
          <w:spacing w:val="-3"/>
          <w:w w:val="100"/>
        </w:rPr>
        <w:t>权</w:t>
      </w:r>
      <w:r>
        <w:rPr>
          <w:w w:val="100"/>
        </w:rPr>
        <w:t>但</w:t>
      </w:r>
      <w:r>
        <w:rPr>
          <w:spacing w:val="-3"/>
          <w:w w:val="100"/>
        </w:rPr>
        <w:t>不</w:t>
      </w:r>
      <w:r>
        <w:rPr>
          <w:w w:val="100"/>
        </w:rPr>
        <w:t>控制</w:t>
      </w:r>
      <w:r>
        <w:rPr>
          <w:spacing w:val="-3"/>
          <w:w w:val="100"/>
        </w:rPr>
        <w:t>被</w:t>
      </w:r>
      <w:r>
        <w:rPr>
          <w:w w:val="100"/>
        </w:rPr>
        <w:t>投</w:t>
      </w:r>
      <w:r>
        <w:rPr>
          <w:spacing w:val="-3"/>
          <w:w w:val="100"/>
        </w:rPr>
        <w:t>资</w:t>
      </w:r>
      <w:r>
        <w:rPr>
          <w:w w:val="100"/>
        </w:rPr>
        <w:t>单</w:t>
      </w:r>
      <w:r>
        <w:rPr>
          <w:spacing w:val="-3"/>
          <w:w w:val="100"/>
        </w:rPr>
        <w:t>位</w:t>
      </w:r>
      <w:r>
        <w:rPr>
          <w:w w:val="100"/>
        </w:rPr>
        <w:t>的</w:t>
      </w:r>
      <w:r>
        <w:rPr>
          <w:spacing w:val="-3"/>
          <w:w w:val="100"/>
        </w:rPr>
        <w:t>依</w:t>
      </w:r>
      <w:r>
        <w:rPr>
          <w:w w:val="100"/>
        </w:rPr>
        <w:t>据</w:t>
      </w:r>
      <w:r>
        <w:rPr>
          <w:spacing w:val="-3"/>
          <w:w w:val="100"/>
        </w:rPr>
        <w:t>：</w:t>
      </w:r>
      <w:r>
        <w:rPr>
          <w:rFonts w:ascii="宋体" w:hAnsi="宋体" w:cs="宋体" w:eastAsia="宋体" w:hint="default"/>
          <w:w w:val="100"/>
        </w:rPr>
        <w:t> </w:t>
      </w:r>
    </w:p>
    <w:p>
      <w:pPr>
        <w:pStyle w:val="BodyText"/>
        <w:spacing w:line="247" w:lineRule="exact"/>
        <w:ind w:left="520" w:right="11801"/>
        <w:jc w:val="left"/>
        <w:rPr>
          <w:rFonts w:ascii="宋体" w:hAnsi="宋体" w:cs="宋体" w:eastAsia="宋体" w:hint="default"/>
        </w:rPr>
      </w:pPr>
      <w:r>
        <w:rPr/>
        <w:t>无</w:t>
      </w:r>
      <w:r>
        <w:rPr>
          <w:rFonts w:ascii="宋体" w:hAnsi="宋体" w:cs="宋体" w:eastAsia="宋体" w:hint="default"/>
        </w:rPr>
        <w:t> </w:t>
      </w:r>
    </w:p>
    <w:p>
      <w:pPr>
        <w:pStyle w:val="BodyText"/>
        <w:spacing w:line="237" w:lineRule="auto" w:before="1"/>
        <w:ind w:left="520" w:right="9187"/>
        <w:jc w:val="left"/>
        <w:rPr>
          <w:rFonts w:ascii="宋体" w:hAnsi="宋体" w:cs="宋体" w:eastAsia="宋体" w:hint="default"/>
        </w:rPr>
      </w:pPr>
      <w:r>
        <w:rPr>
          <w:rFonts w:ascii="宋体" w:hAnsi="宋体" w:cs="宋体" w:eastAsia="宋体" w:hint="default"/>
          <w:w w:val="100"/>
        </w:rPr>
        <w:t>  </w:t>
      </w:r>
      <w:r>
        <w:rPr/>
        <w:t>对于纳入合并范围的重要的结构化主体，控制的依据：                                           </w:t>
      </w:r>
      <w:r>
        <w:rPr>
          <w:spacing w:val="100"/>
        </w:rPr>
        <w:t> </w:t>
      </w:r>
      <w:r>
        <w:rPr>
          <w:rFonts w:ascii="宋体" w:hAnsi="宋体" w:cs="宋体" w:eastAsia="宋体" w:hint="default"/>
          <w:spacing w:val="100"/>
        </w:rPr>
      </w:r>
      <w:r>
        <w:rPr>
          <w:w w:val="100"/>
        </w:rPr>
        <w:t>无</w:t>
      </w:r>
      <w:r>
        <w:rPr>
          <w:rFonts w:ascii="宋体" w:hAnsi="宋体" w:cs="宋体" w:eastAsia="宋体" w:hint="default"/>
          <w:w w:val="100"/>
        </w:rPr>
        <w:t> </w:t>
      </w:r>
    </w:p>
    <w:p>
      <w:pPr>
        <w:pStyle w:val="BodyText"/>
        <w:spacing w:line="274" w:lineRule="exact" w:before="22"/>
        <w:ind w:left="520" w:right="0"/>
        <w:jc w:val="left"/>
        <w:rPr>
          <w:rFonts w:ascii="宋体" w:hAnsi="宋体" w:cs="宋体" w:eastAsia="宋体" w:hint="default"/>
        </w:rPr>
      </w:pPr>
      <w:r>
        <w:rPr>
          <w:rFonts w:ascii="宋体" w:hAnsi="宋体" w:cs="宋体" w:eastAsia="宋体" w:hint="default"/>
          <w:w w:val="100"/>
        </w:rPr>
        <w:t>  </w:t>
      </w:r>
      <w:r>
        <w:rPr>
          <w:w w:val="100"/>
        </w:rPr>
        <w:t>确定</w:t>
      </w:r>
      <w:r>
        <w:rPr>
          <w:spacing w:val="-3"/>
          <w:w w:val="100"/>
        </w:rPr>
        <w:t>公</w:t>
      </w:r>
      <w:r>
        <w:rPr>
          <w:w w:val="100"/>
        </w:rPr>
        <w:t>司</w:t>
      </w:r>
      <w:r>
        <w:rPr>
          <w:spacing w:val="-3"/>
          <w:w w:val="100"/>
        </w:rPr>
        <w:t>是</w:t>
      </w:r>
      <w:r>
        <w:rPr>
          <w:w w:val="100"/>
        </w:rPr>
        <w:t>代</w:t>
      </w:r>
      <w:r>
        <w:rPr>
          <w:spacing w:val="-3"/>
          <w:w w:val="100"/>
        </w:rPr>
        <w:t>理</w:t>
      </w:r>
      <w:r>
        <w:rPr>
          <w:w w:val="100"/>
        </w:rPr>
        <w:t>人</w:t>
      </w:r>
      <w:r>
        <w:rPr>
          <w:spacing w:val="-3"/>
          <w:w w:val="100"/>
        </w:rPr>
        <w:t>还</w:t>
      </w:r>
      <w:r>
        <w:rPr>
          <w:w w:val="100"/>
        </w:rPr>
        <w:t>是</w:t>
      </w:r>
      <w:r>
        <w:rPr>
          <w:spacing w:val="-3"/>
          <w:w w:val="100"/>
        </w:rPr>
        <w:t>委</w:t>
      </w:r>
      <w:r>
        <w:rPr>
          <w:w w:val="100"/>
        </w:rPr>
        <w:t>托人</w:t>
      </w:r>
      <w:r>
        <w:rPr>
          <w:spacing w:val="-3"/>
          <w:w w:val="100"/>
        </w:rPr>
        <w:t>的</w:t>
      </w:r>
      <w:r>
        <w:rPr>
          <w:w w:val="100"/>
        </w:rPr>
        <w:t>依</w:t>
      </w:r>
      <w:r>
        <w:rPr>
          <w:spacing w:val="-3"/>
          <w:w w:val="100"/>
        </w:rPr>
        <w:t>据：</w:t>
      </w:r>
      <w:r>
        <w:rPr>
          <w:rFonts w:ascii="宋体" w:hAnsi="宋体" w:cs="宋体" w:eastAsia="宋体" w:hint="default"/>
          <w:w w:val="100"/>
        </w:rPr>
        <w:t> </w:t>
      </w:r>
    </w:p>
    <w:p>
      <w:pPr>
        <w:spacing w:after="0" w:line="274" w:lineRule="exact"/>
        <w:jc w:val="left"/>
        <w:rPr>
          <w:rFonts w:ascii="宋体" w:hAnsi="宋体" w:cs="宋体" w:eastAsia="宋体" w:hint="default"/>
        </w:rPr>
        <w:sectPr>
          <w:pgSz w:w="16840" w:h="11910" w:orient="landscape"/>
          <w:pgMar w:header="882" w:footer="1195" w:top="1120" w:bottom="1380" w:left="92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273" w:lineRule="exact" w:before="36"/>
        <w:ind w:left="140" w:right="0"/>
        <w:jc w:val="left"/>
        <w:rPr>
          <w:rFonts w:ascii="宋体" w:hAnsi="宋体" w:cs="宋体" w:eastAsia="宋体" w:hint="default"/>
        </w:rPr>
      </w:pPr>
      <w:r>
        <w:rPr/>
        <w:t>无</w:t>
      </w:r>
      <w:r>
        <w:rPr>
          <w:rFonts w:ascii="宋体" w:hAnsi="宋体" w:cs="宋体" w:eastAsia="宋体" w:hint="default"/>
        </w:rPr>
        <w:t> </w:t>
      </w:r>
    </w:p>
    <w:p>
      <w:pPr>
        <w:pStyle w:val="BodyText"/>
        <w:spacing w:line="240" w:lineRule="auto"/>
        <w:ind w:left="140"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355" w:lineRule="auto"/>
        <w:ind w:left="560" w:right="2545"/>
        <w:jc w:val="left"/>
        <w:rPr>
          <w:rFonts w:ascii="宋体" w:hAnsi="宋体" w:cs="宋体" w:eastAsia="宋体" w:hint="default"/>
        </w:rPr>
      </w:pPr>
      <w:r>
        <w:rPr/>
        <w:t>注</w:t>
      </w:r>
      <w:r>
        <w:rPr>
          <w:spacing w:val="-48"/>
        </w:rPr>
        <w:t> </w:t>
      </w:r>
      <w:r>
        <w:rPr>
          <w:rFonts w:ascii="宋体" w:hAnsi="宋体" w:cs="宋体" w:eastAsia="宋体" w:hint="default"/>
        </w:rPr>
        <w:t>1</w:t>
      </w:r>
      <w:r>
        <w:rPr/>
        <w:t>：武汉人民在线信息科技有限公司为本公司之子公司北京人民在线网络有限公司出资设立，持股比例为</w:t>
      </w:r>
      <w:r>
        <w:rPr>
          <w:spacing w:val="-48"/>
        </w:rPr>
        <w:t> </w:t>
      </w:r>
      <w:r>
        <w:rPr>
          <w:rFonts w:ascii="宋体" w:hAnsi="宋体" w:cs="宋体" w:eastAsia="宋体" w:hint="default"/>
        </w:rPr>
        <w:t>100.00%</w:t>
      </w:r>
      <w:r>
        <w:rPr/>
        <w:t>。</w:t>
      </w:r>
      <w:r>
        <w:rPr>
          <w:rFonts w:ascii="宋体" w:hAnsi="宋体" w:cs="宋体" w:eastAsia="宋体" w:hint="default"/>
          <w:w w:val="100"/>
        </w:rPr>
        <w:t> </w:t>
      </w:r>
      <w:r>
        <w:rPr/>
        <w:t>注 </w:t>
      </w:r>
      <w:r>
        <w:rPr>
          <w:rFonts w:ascii="宋体" w:hAnsi="宋体" w:cs="宋体" w:eastAsia="宋体" w:hint="default"/>
          <w:spacing w:val="-2"/>
        </w:rPr>
        <w:t>2</w:t>
      </w:r>
      <w:r>
        <w:rPr>
          <w:spacing w:val="-2"/>
        </w:rPr>
        <w:t>：人民数据管理（中卫市）有限公司为本公司之子公司北京人民在线网络有限公司出资设立，持股比例为</w:t>
      </w:r>
      <w:r>
        <w:rPr>
          <w:spacing w:val="-8"/>
        </w:rPr>
        <w:t> </w:t>
      </w:r>
      <w:r>
        <w:rPr>
          <w:rFonts w:ascii="宋体" w:hAnsi="宋体" w:cs="宋体" w:eastAsia="宋体" w:hint="default"/>
          <w:spacing w:val="-2"/>
        </w:rPr>
        <w:t>60.00%</w:t>
      </w:r>
      <w:r>
        <w:rPr>
          <w:spacing w:val="-2"/>
        </w:rPr>
        <w:t>。</w:t>
      </w:r>
      <w:r>
        <w:rPr>
          <w:rFonts w:ascii="宋体" w:hAnsi="宋体" w:cs="宋体" w:eastAsia="宋体" w:hint="default"/>
        </w:rPr>
        <w:t> </w:t>
      </w:r>
    </w:p>
    <w:p>
      <w:pPr>
        <w:pStyle w:val="BodyText"/>
        <w:spacing w:line="240" w:lineRule="auto" w:before="34"/>
        <w:ind w:left="560" w:right="0"/>
        <w:jc w:val="left"/>
        <w:rPr>
          <w:rFonts w:ascii="宋体" w:hAnsi="宋体" w:cs="宋体" w:eastAsia="宋体" w:hint="default"/>
        </w:rPr>
      </w:pPr>
      <w:r>
        <w:rPr/>
        <w:t>注 </w:t>
      </w:r>
      <w:r>
        <w:rPr>
          <w:rFonts w:ascii="宋体" w:hAnsi="宋体" w:cs="宋体" w:eastAsia="宋体" w:hint="default"/>
          <w:spacing w:val="-2"/>
        </w:rPr>
        <w:t>3</w:t>
      </w:r>
      <w:r>
        <w:rPr>
          <w:spacing w:val="-2"/>
        </w:rPr>
        <w:t>：人民金服金融信息服务</w:t>
      </w:r>
      <w:r>
        <w:rPr>
          <w:rFonts w:ascii="宋体" w:hAnsi="宋体" w:cs="宋体" w:eastAsia="宋体" w:hint="default"/>
          <w:spacing w:val="-2"/>
        </w:rPr>
        <w:t>(</w:t>
      </w:r>
      <w:r>
        <w:rPr>
          <w:spacing w:val="-2"/>
        </w:rPr>
        <w:t>北京</w:t>
      </w:r>
      <w:r>
        <w:rPr>
          <w:rFonts w:ascii="宋体" w:hAnsi="宋体" w:cs="宋体" w:eastAsia="宋体" w:hint="default"/>
          <w:spacing w:val="-2"/>
        </w:rPr>
        <w:t>)</w:t>
      </w:r>
      <w:r>
        <w:rPr>
          <w:spacing w:val="-2"/>
        </w:rPr>
        <w:t>有限公司为本公司之子公司北京人民在线网络有限公司出资购买，持股比例为</w:t>
      </w:r>
      <w:r>
        <w:rPr>
          <w:spacing w:val="-4"/>
        </w:rPr>
        <w:t> </w:t>
      </w:r>
      <w:r>
        <w:rPr>
          <w:rFonts w:ascii="宋体" w:hAnsi="宋体" w:cs="宋体" w:eastAsia="宋体" w:hint="default"/>
          <w:spacing w:val="-2"/>
        </w:rPr>
        <w:t>51.00%</w:t>
      </w:r>
      <w:r>
        <w:rPr>
          <w:spacing w:val="-2"/>
        </w:rPr>
        <w:t>。</w:t>
      </w:r>
      <w:r>
        <w:rPr>
          <w:rFonts w:ascii="宋体" w:hAnsi="宋体" w:cs="宋体" w:eastAsia="宋体" w:hint="default"/>
        </w:rPr>
        <w:t> </w:t>
      </w:r>
    </w:p>
    <w:p>
      <w:pPr>
        <w:pStyle w:val="BodyText"/>
        <w:spacing w:line="355" w:lineRule="auto" w:before="133"/>
        <w:ind w:left="560" w:right="1532"/>
        <w:jc w:val="left"/>
        <w:rPr>
          <w:rFonts w:ascii="宋体" w:hAnsi="宋体" w:cs="宋体" w:eastAsia="宋体" w:hint="default"/>
        </w:rPr>
      </w:pPr>
      <w:r>
        <w:rPr/>
        <w:t>注</w:t>
      </w:r>
      <w:r>
        <w:rPr>
          <w:spacing w:val="-57"/>
        </w:rPr>
        <w:t> </w:t>
      </w:r>
      <w:r>
        <w:rPr>
          <w:rFonts w:ascii="宋体" w:hAnsi="宋体" w:cs="宋体" w:eastAsia="宋体" w:hint="default"/>
        </w:rPr>
        <w:t>4</w:t>
      </w:r>
      <w:r>
        <w:rPr/>
        <w:t>：企信商业保理（深圳）有限公司为本公司之孙公司人民金服金融信息服务</w:t>
      </w:r>
      <w:r>
        <w:rPr>
          <w:rFonts w:ascii="宋体" w:hAnsi="宋体" w:cs="宋体" w:eastAsia="宋体" w:hint="default"/>
        </w:rPr>
        <w:t>(</w:t>
      </w:r>
      <w:r>
        <w:rPr/>
        <w:t>北京</w:t>
      </w:r>
      <w:r>
        <w:rPr>
          <w:rFonts w:ascii="宋体" w:hAnsi="宋体" w:cs="宋体" w:eastAsia="宋体" w:hint="default"/>
        </w:rPr>
        <w:t>)</w:t>
      </w:r>
      <w:r>
        <w:rPr/>
        <w:t>有限公司出资设立，持股比例为</w:t>
      </w:r>
      <w:r>
        <w:rPr>
          <w:spacing w:val="-57"/>
        </w:rPr>
        <w:t> </w:t>
      </w:r>
      <w:r>
        <w:rPr>
          <w:rFonts w:ascii="宋体" w:hAnsi="宋体" w:cs="宋体" w:eastAsia="宋体" w:hint="default"/>
        </w:rPr>
        <w:t>100.00%</w:t>
      </w:r>
      <w:r>
        <w:rPr/>
        <w:t>。</w:t>
      </w:r>
      <w:r>
        <w:rPr>
          <w:rFonts w:ascii="宋体" w:hAnsi="宋体" w:cs="宋体" w:eastAsia="宋体" w:hint="default"/>
          <w:w w:val="100"/>
        </w:rPr>
        <w:t> </w:t>
      </w:r>
      <w:r>
        <w:rPr/>
        <w:t>注 </w:t>
      </w:r>
      <w:r>
        <w:rPr>
          <w:rFonts w:ascii="宋体" w:hAnsi="宋体" w:cs="宋体" w:eastAsia="宋体" w:hint="default"/>
          <w:spacing w:val="-2"/>
        </w:rPr>
        <w:t>5</w:t>
      </w:r>
      <w:r>
        <w:rPr>
          <w:spacing w:val="-2"/>
        </w:rPr>
        <w:t>：大连龙飞华翔科技有限公司为本公司之子公司环球时报在线</w:t>
      </w:r>
      <w:r>
        <w:rPr>
          <w:rFonts w:ascii="宋体" w:hAnsi="宋体" w:cs="宋体" w:eastAsia="宋体" w:hint="default"/>
          <w:spacing w:val="-2"/>
        </w:rPr>
        <w:t>(</w:t>
      </w:r>
      <w:r>
        <w:rPr>
          <w:spacing w:val="-2"/>
        </w:rPr>
        <w:t>北京</w:t>
      </w:r>
      <w:r>
        <w:rPr>
          <w:rFonts w:ascii="宋体" w:hAnsi="宋体" w:cs="宋体" w:eastAsia="宋体" w:hint="default"/>
          <w:spacing w:val="-2"/>
        </w:rPr>
        <w:t>)</w:t>
      </w:r>
      <w:r>
        <w:rPr>
          <w:spacing w:val="-2"/>
        </w:rPr>
        <w:t>文化传播有限公司出资购买，持股比例为</w:t>
      </w:r>
      <w:r>
        <w:rPr/>
        <w:t> </w:t>
      </w:r>
      <w:r>
        <w:rPr>
          <w:rFonts w:ascii="宋体" w:hAnsi="宋体" w:cs="宋体" w:eastAsia="宋体" w:hint="default"/>
          <w:spacing w:val="-2"/>
        </w:rPr>
        <w:t>100.00%</w:t>
      </w:r>
      <w:r>
        <w:rPr>
          <w:spacing w:val="-2"/>
        </w:rPr>
        <w:t>。</w:t>
      </w:r>
      <w:r>
        <w:rPr>
          <w:rFonts w:ascii="宋体" w:hAnsi="宋体" w:cs="宋体" w:eastAsia="宋体" w:hint="default"/>
        </w:rPr>
        <w:t> </w:t>
      </w:r>
    </w:p>
    <w:p>
      <w:pPr>
        <w:pStyle w:val="BodyText"/>
        <w:spacing w:line="355" w:lineRule="auto" w:before="32"/>
        <w:ind w:left="560" w:right="1112"/>
        <w:jc w:val="left"/>
        <w:rPr>
          <w:rFonts w:ascii="宋体" w:hAnsi="宋体" w:cs="宋体" w:eastAsia="宋体" w:hint="default"/>
        </w:rPr>
      </w:pPr>
      <w:r>
        <w:rPr/>
        <w:t>注</w:t>
      </w:r>
      <w:r>
        <w:rPr>
          <w:spacing w:val="-57"/>
        </w:rPr>
        <w:t> </w:t>
      </w:r>
      <w:r>
        <w:rPr>
          <w:rFonts w:ascii="宋体" w:hAnsi="宋体" w:cs="宋体" w:eastAsia="宋体" w:hint="default"/>
        </w:rPr>
        <w:t>6</w:t>
      </w:r>
      <w:r>
        <w:rPr/>
        <w:t>：北京中盛卓越国际文化传媒有限公司为本公司之子公司环球时报在线</w:t>
      </w:r>
      <w:r>
        <w:rPr>
          <w:rFonts w:ascii="宋体" w:hAnsi="宋体" w:cs="宋体" w:eastAsia="宋体" w:hint="default"/>
        </w:rPr>
        <w:t>(</w:t>
      </w:r>
      <w:r>
        <w:rPr/>
        <w:t>北京</w:t>
      </w:r>
      <w:r>
        <w:rPr>
          <w:rFonts w:ascii="宋体" w:hAnsi="宋体" w:cs="宋体" w:eastAsia="宋体" w:hint="default"/>
        </w:rPr>
        <w:t>)</w:t>
      </w:r>
      <w:r>
        <w:rPr/>
        <w:t>文化传播有限公司出资购买，持股比例为</w:t>
      </w:r>
      <w:r>
        <w:rPr>
          <w:spacing w:val="-57"/>
        </w:rPr>
        <w:t> </w:t>
      </w:r>
      <w:r>
        <w:rPr>
          <w:rFonts w:ascii="宋体" w:hAnsi="宋体" w:cs="宋体" w:eastAsia="宋体" w:hint="default"/>
        </w:rPr>
        <w:t>100.00%</w:t>
      </w:r>
      <w:r>
        <w:rPr/>
        <w:t>。</w:t>
      </w:r>
      <w:r>
        <w:rPr>
          <w:rFonts w:ascii="宋体" w:hAnsi="宋体" w:cs="宋体" w:eastAsia="宋体" w:hint="default"/>
          <w:w w:val="100"/>
        </w:rPr>
        <w:t> </w:t>
      </w:r>
      <w:r>
        <w:rPr/>
        <w:t>注</w:t>
      </w:r>
      <w:r>
        <w:rPr>
          <w:spacing w:val="-58"/>
        </w:rPr>
        <w:t> </w:t>
      </w:r>
      <w:r>
        <w:rPr>
          <w:rFonts w:ascii="宋体" w:hAnsi="宋体" w:cs="宋体" w:eastAsia="宋体" w:hint="default"/>
        </w:rPr>
        <w:t>7</w:t>
      </w:r>
      <w:r>
        <w:rPr/>
        <w:t>：人民视讯（上海）文化有限公司为本公司之子公司人民视讯文化有限公司出资设立，持股比例为</w:t>
      </w:r>
      <w:r>
        <w:rPr>
          <w:spacing w:val="-58"/>
        </w:rPr>
        <w:t> </w:t>
      </w:r>
      <w:r>
        <w:rPr>
          <w:rFonts w:ascii="宋体" w:hAnsi="宋体" w:cs="宋体" w:eastAsia="宋体" w:hint="default"/>
        </w:rPr>
        <w:t>100.00%</w:t>
      </w:r>
      <w:r>
        <w:rPr/>
        <w:t>。</w:t>
      </w:r>
      <w:r>
        <w:rPr>
          <w:rFonts w:ascii="宋体" w:hAnsi="宋体" w:cs="宋体" w:eastAsia="宋体" w:hint="default"/>
        </w:rPr>
        <w:t> </w:t>
      </w:r>
    </w:p>
    <w:p>
      <w:pPr>
        <w:pStyle w:val="BodyText"/>
        <w:spacing w:line="355" w:lineRule="auto" w:before="34"/>
        <w:ind w:left="560" w:right="2755"/>
        <w:jc w:val="left"/>
        <w:rPr>
          <w:rFonts w:ascii="宋体" w:hAnsi="宋体" w:cs="宋体" w:eastAsia="宋体" w:hint="default"/>
        </w:rPr>
      </w:pPr>
      <w:r>
        <w:rPr/>
        <w:t>注  </w:t>
      </w:r>
      <w:r>
        <w:rPr>
          <w:rFonts w:ascii="宋体" w:hAnsi="宋体" w:cs="宋体" w:eastAsia="宋体" w:hint="default"/>
        </w:rPr>
        <w:t>8</w:t>
      </w:r>
      <w:r>
        <w:rPr/>
        <w:t>：人民视讯（新疆）文化有限公司为本公司之子公司人民视讯文化有限公司出资设立，持股比例为</w:t>
      </w:r>
      <w:r>
        <w:rPr>
          <w:spacing w:val="10"/>
        </w:rPr>
        <w:t> </w:t>
      </w:r>
      <w:r>
        <w:rPr>
          <w:rFonts w:ascii="宋体" w:hAnsi="宋体" w:cs="宋体" w:eastAsia="宋体" w:hint="default"/>
        </w:rPr>
        <w:t>100.00%</w:t>
      </w:r>
      <w:r>
        <w:rPr/>
        <w:t>。</w:t>
      </w:r>
      <w:r>
        <w:rPr>
          <w:rFonts w:ascii="宋体" w:hAnsi="宋体" w:cs="宋体" w:eastAsia="宋体" w:hint="default"/>
          <w:w w:val="100"/>
        </w:rPr>
        <w:t> </w:t>
      </w:r>
      <w:r>
        <w:rPr>
          <w:rFonts w:ascii="宋体" w:hAnsi="宋体" w:cs="宋体" w:eastAsia="宋体" w:hint="default"/>
          <w:w w:val="100"/>
        </w:rPr>
        <w:t>  </w:t>
      </w:r>
      <w:r>
        <w:rPr/>
        <w:t>注 </w:t>
      </w:r>
      <w:r>
        <w:rPr>
          <w:rFonts w:ascii="宋体" w:hAnsi="宋体" w:cs="宋体" w:eastAsia="宋体" w:hint="default"/>
          <w:spacing w:val="-2"/>
        </w:rPr>
        <w:t>9</w:t>
      </w:r>
      <w:r>
        <w:rPr>
          <w:spacing w:val="-2"/>
        </w:rPr>
        <w:t>：人民讯合（内蒙古）科技有限公司为本公司之子公司人民网信息技术有限公司出资设立，持股比例为</w:t>
      </w:r>
      <w:r>
        <w:rPr>
          <w:spacing w:val="-11"/>
        </w:rPr>
        <w:t> </w:t>
      </w:r>
      <w:r>
        <w:rPr>
          <w:rFonts w:ascii="宋体" w:hAnsi="宋体" w:cs="宋体" w:eastAsia="宋体" w:hint="default"/>
          <w:spacing w:val="-2"/>
        </w:rPr>
        <w:t>60.00%</w:t>
      </w:r>
      <w:r>
        <w:rPr>
          <w:spacing w:val="-2"/>
        </w:rPr>
        <w:t>。</w:t>
      </w:r>
      <w:r>
        <w:rPr>
          <w:rFonts w:ascii="宋体" w:hAnsi="宋体" w:cs="宋体" w:eastAsia="宋体" w:hint="default"/>
        </w:rPr>
        <w:t> </w:t>
      </w:r>
    </w:p>
    <w:p>
      <w:pPr>
        <w:pStyle w:val="BodyText"/>
        <w:spacing w:line="240" w:lineRule="auto" w:before="32"/>
        <w:ind w:left="560" w:right="0"/>
        <w:jc w:val="left"/>
        <w:rPr>
          <w:rFonts w:ascii="宋体" w:hAnsi="宋体" w:cs="宋体" w:eastAsia="宋体" w:hint="default"/>
        </w:rPr>
      </w:pPr>
      <w:r>
        <w:rPr/>
        <w:t>注</w:t>
      </w:r>
      <w:r>
        <w:rPr>
          <w:spacing w:val="-55"/>
        </w:rPr>
        <w:t> </w:t>
      </w:r>
      <w:r>
        <w:rPr>
          <w:rFonts w:ascii="宋体" w:hAnsi="宋体" w:cs="宋体" w:eastAsia="宋体" w:hint="default"/>
        </w:rPr>
        <w:t>10</w:t>
      </w:r>
      <w:r>
        <w:rPr/>
        <w:t>：人民网创业投资有限公司为本公司原子公司金台创业投资有限公司，于</w:t>
      </w:r>
      <w:r>
        <w:rPr>
          <w:spacing w:val="-55"/>
        </w:rPr>
        <w:t> </w:t>
      </w:r>
      <w:r>
        <w:rPr>
          <w:rFonts w:ascii="宋体" w:hAnsi="宋体" w:cs="宋体" w:eastAsia="宋体" w:hint="default"/>
        </w:rPr>
        <w:t>2019</w:t>
      </w:r>
      <w:r>
        <w:rPr>
          <w:rFonts w:ascii="宋体" w:hAnsi="宋体" w:cs="宋体" w:eastAsia="宋体" w:hint="default"/>
          <w:spacing w:val="-55"/>
        </w:rPr>
        <w:t> </w:t>
      </w:r>
      <w:r>
        <w:rPr/>
        <w:t>年</w:t>
      </w:r>
      <w:r>
        <w:rPr>
          <w:spacing w:val="-57"/>
        </w:rPr>
        <w:t> </w:t>
      </w:r>
      <w:r>
        <w:rPr>
          <w:rFonts w:ascii="宋体" w:hAnsi="宋体" w:cs="宋体" w:eastAsia="宋体" w:hint="default"/>
        </w:rPr>
        <w:t>6</w:t>
      </w:r>
      <w:r>
        <w:rPr>
          <w:rFonts w:ascii="宋体" w:hAnsi="宋体" w:cs="宋体" w:eastAsia="宋体" w:hint="default"/>
          <w:spacing w:val="-55"/>
        </w:rPr>
        <w:t> </w:t>
      </w:r>
      <w:r>
        <w:rPr/>
        <w:t>月</w:t>
      </w:r>
      <w:r>
        <w:rPr>
          <w:spacing w:val="-57"/>
        </w:rPr>
        <w:t> </w:t>
      </w:r>
      <w:r>
        <w:rPr>
          <w:rFonts w:ascii="宋体" w:hAnsi="宋体" w:cs="宋体" w:eastAsia="宋体" w:hint="default"/>
        </w:rPr>
        <w:t>13</w:t>
      </w:r>
      <w:r>
        <w:rPr>
          <w:rFonts w:ascii="宋体" w:hAnsi="宋体" w:cs="宋体" w:eastAsia="宋体" w:hint="default"/>
          <w:spacing w:val="-55"/>
        </w:rPr>
        <w:t> </w:t>
      </w:r>
      <w:r>
        <w:rPr/>
        <w:t>日对公司名称进行了工商变更。</w:t>
      </w:r>
      <w:r>
        <w:rPr>
          <w:rFonts w:ascii="宋体" w:hAnsi="宋体" w:cs="宋体" w:eastAsia="宋体" w:hint="default"/>
        </w:rPr>
        <w:t> </w:t>
      </w:r>
    </w:p>
    <w:p>
      <w:pPr>
        <w:pStyle w:val="BodyText"/>
        <w:spacing w:line="357" w:lineRule="auto" w:before="133"/>
        <w:ind w:left="140" w:right="0" w:firstLine="420"/>
        <w:jc w:val="left"/>
        <w:rPr>
          <w:rFonts w:ascii="宋体" w:hAnsi="宋体" w:cs="宋体" w:eastAsia="宋体" w:hint="default"/>
        </w:rPr>
      </w:pPr>
      <w:r>
        <w:rPr/>
        <w:t>注</w:t>
      </w:r>
      <w:r>
        <w:rPr>
          <w:spacing w:val="-42"/>
        </w:rPr>
        <w:t> </w:t>
      </w:r>
      <w:r>
        <w:rPr>
          <w:rFonts w:ascii="宋体" w:hAnsi="宋体" w:cs="宋体" w:eastAsia="宋体" w:hint="default"/>
          <w:spacing w:val="-3"/>
        </w:rPr>
        <w:t>11</w:t>
      </w:r>
      <w:r>
        <w:rPr>
          <w:spacing w:val="-3"/>
        </w:rPr>
        <w:t>：人民网科技（北京）有限公司原为本公司之子公司人民网创业投资有限公司的控股子公司，于</w:t>
      </w:r>
      <w:r>
        <w:rPr>
          <w:spacing w:val="-45"/>
        </w:rPr>
        <w:t> </w:t>
      </w:r>
      <w:r>
        <w:rPr>
          <w:rFonts w:ascii="宋体" w:hAnsi="宋体" w:cs="宋体" w:eastAsia="宋体" w:hint="default"/>
        </w:rPr>
        <w:t>2019</w:t>
      </w:r>
      <w:r>
        <w:rPr>
          <w:rFonts w:ascii="宋体" w:hAnsi="宋体" w:cs="宋体" w:eastAsia="宋体" w:hint="default"/>
          <w:spacing w:val="-44"/>
        </w:rPr>
        <w:t> </w:t>
      </w:r>
      <w:r>
        <w:rPr/>
        <w:t>年</w:t>
      </w:r>
      <w:r>
        <w:rPr>
          <w:spacing w:val="-42"/>
        </w:rPr>
        <w:t> </w:t>
      </w:r>
      <w:r>
        <w:rPr>
          <w:rFonts w:ascii="宋体" w:hAnsi="宋体" w:cs="宋体" w:eastAsia="宋体" w:hint="default"/>
        </w:rPr>
        <w:t>12</w:t>
      </w:r>
      <w:r>
        <w:rPr>
          <w:rFonts w:ascii="宋体" w:hAnsi="宋体" w:cs="宋体" w:eastAsia="宋体" w:hint="default"/>
          <w:spacing w:val="-44"/>
        </w:rPr>
        <w:t> </w:t>
      </w:r>
      <w:r>
        <w:rPr/>
        <w:t>月</w:t>
      </w:r>
      <w:r>
        <w:rPr>
          <w:spacing w:val="-41"/>
        </w:rPr>
        <w:t> </w:t>
      </w:r>
      <w:r>
        <w:rPr>
          <w:rFonts w:ascii="宋体" w:hAnsi="宋体" w:cs="宋体" w:eastAsia="宋体" w:hint="default"/>
        </w:rPr>
        <w:t>2</w:t>
      </w:r>
      <w:r>
        <w:rPr>
          <w:rFonts w:ascii="宋体" w:hAnsi="宋体" w:cs="宋体" w:eastAsia="宋体" w:hint="default"/>
          <w:spacing w:val="-44"/>
        </w:rPr>
        <w:t> </w:t>
      </w:r>
      <w:r>
        <w:rPr/>
        <w:t>日完成工商变更，成为本公司</w:t>
      </w:r>
      <w:r>
        <w:rPr>
          <w:w w:val="100"/>
        </w:rPr>
        <w:t> </w:t>
      </w:r>
      <w:r>
        <w:rPr/>
        <w:t>的控股子公司，持股比例</w:t>
      </w:r>
      <w:r>
        <w:rPr>
          <w:spacing w:val="-57"/>
        </w:rPr>
        <w:t> </w:t>
      </w:r>
      <w:r>
        <w:rPr>
          <w:rFonts w:ascii="宋体" w:hAnsi="宋体" w:cs="宋体" w:eastAsia="宋体" w:hint="default"/>
        </w:rPr>
        <w:t>80%</w:t>
      </w:r>
      <w:r>
        <w:rPr/>
        <w:t>。</w:t>
      </w:r>
      <w:r>
        <w:rPr>
          <w:rFonts w:ascii="宋体" w:hAnsi="宋体" w:cs="宋体" w:eastAsia="宋体" w:hint="default"/>
        </w:rPr>
        <w:t> </w:t>
      </w:r>
    </w:p>
    <w:p>
      <w:pPr>
        <w:pStyle w:val="BodyText"/>
        <w:spacing w:line="355" w:lineRule="auto" w:before="30"/>
        <w:ind w:left="140" w:right="0" w:firstLine="420"/>
        <w:jc w:val="left"/>
        <w:rPr>
          <w:rFonts w:ascii="宋体" w:hAnsi="宋体" w:cs="宋体" w:eastAsia="宋体" w:hint="default"/>
        </w:rPr>
      </w:pPr>
      <w:r>
        <w:rPr/>
        <w:t>注</w:t>
      </w:r>
      <w:r>
        <w:rPr>
          <w:spacing w:val="-40"/>
        </w:rPr>
        <w:t> </w:t>
      </w:r>
      <w:r>
        <w:rPr>
          <w:rFonts w:ascii="宋体" w:hAnsi="宋体" w:cs="宋体" w:eastAsia="宋体" w:hint="default"/>
          <w:spacing w:val="-4"/>
        </w:rPr>
        <w:t>12</w:t>
      </w:r>
      <w:r>
        <w:rPr>
          <w:spacing w:val="-4"/>
        </w:rPr>
        <w:t>：人民日报健康科技有限公司为本公司与《健康时报》社有限责任公司于</w:t>
      </w:r>
      <w:r>
        <w:rPr>
          <w:spacing w:val="-40"/>
        </w:rPr>
        <w:t> </w:t>
      </w:r>
      <w:r>
        <w:rPr>
          <w:rFonts w:ascii="宋体" w:hAnsi="宋体" w:cs="宋体" w:eastAsia="宋体" w:hint="default"/>
        </w:rPr>
        <w:t>2019</w:t>
      </w:r>
      <w:r>
        <w:rPr>
          <w:rFonts w:ascii="宋体" w:hAnsi="宋体" w:cs="宋体" w:eastAsia="宋体" w:hint="default"/>
          <w:spacing w:val="-40"/>
        </w:rPr>
        <w:t> </w:t>
      </w:r>
      <w:r>
        <w:rPr/>
        <w:t>年</w:t>
      </w:r>
      <w:r>
        <w:rPr>
          <w:spacing w:val="-42"/>
        </w:rPr>
        <w:t> </w:t>
      </w:r>
      <w:r>
        <w:rPr>
          <w:rFonts w:ascii="宋体" w:hAnsi="宋体" w:cs="宋体" w:eastAsia="宋体" w:hint="default"/>
        </w:rPr>
        <w:t>5</w:t>
      </w:r>
      <w:r>
        <w:rPr>
          <w:rFonts w:ascii="宋体" w:hAnsi="宋体" w:cs="宋体" w:eastAsia="宋体" w:hint="default"/>
          <w:spacing w:val="-40"/>
        </w:rPr>
        <w:t> </w:t>
      </w:r>
      <w:r>
        <w:rPr/>
        <w:t>月</w:t>
      </w:r>
      <w:r>
        <w:rPr>
          <w:spacing w:val="-42"/>
        </w:rPr>
        <w:t> </w:t>
      </w:r>
      <w:r>
        <w:rPr>
          <w:rFonts w:ascii="宋体" w:hAnsi="宋体" w:cs="宋体" w:eastAsia="宋体" w:hint="default"/>
        </w:rPr>
        <w:t>13</w:t>
      </w:r>
      <w:r>
        <w:rPr>
          <w:rFonts w:ascii="宋体" w:hAnsi="宋体" w:cs="宋体" w:eastAsia="宋体" w:hint="default"/>
          <w:spacing w:val="-40"/>
        </w:rPr>
        <w:t> </w:t>
      </w:r>
      <w:r>
        <w:rPr>
          <w:spacing w:val="-3"/>
        </w:rPr>
        <w:t>日注册成立的合资公司，本公司持股比例</w:t>
      </w:r>
      <w:r>
        <w:rPr>
          <w:spacing w:val="-40"/>
        </w:rPr>
        <w:t> </w:t>
      </w:r>
      <w:r>
        <w:rPr>
          <w:rFonts w:ascii="宋体" w:hAnsi="宋体" w:cs="宋体" w:eastAsia="宋体" w:hint="default"/>
          <w:spacing w:val="-4"/>
        </w:rPr>
        <w:t>50.00%</w:t>
      </w:r>
      <w:r>
        <w:rPr>
          <w:spacing w:val="-4"/>
        </w:rPr>
        <w:t>，因</w:t>
      </w:r>
      <w:r>
        <w:rPr>
          <w:w w:val="100"/>
        </w:rPr>
        <w:t> </w:t>
      </w:r>
      <w:r>
        <w:rPr/>
        <w:t>在董事会中占多数席位，能够达到控制，自成立之日起纳入合并报表范围。</w:t>
      </w:r>
      <w:r>
        <w:rPr>
          <w:rFonts w:ascii="宋体" w:hAnsi="宋体" w:cs="宋体" w:eastAsia="宋体" w:hint="default"/>
        </w:rPr>
        <w:t> </w:t>
      </w:r>
    </w:p>
    <w:p>
      <w:pPr>
        <w:pStyle w:val="BodyText"/>
        <w:spacing w:line="355" w:lineRule="auto" w:before="32"/>
        <w:ind w:left="560" w:right="3641"/>
        <w:jc w:val="left"/>
        <w:rPr>
          <w:rFonts w:ascii="宋体" w:hAnsi="宋体" w:cs="宋体" w:eastAsia="宋体" w:hint="default"/>
        </w:rPr>
      </w:pPr>
      <w:r>
        <w:rPr/>
        <w:t>注</w:t>
      </w:r>
      <w:r>
        <w:rPr>
          <w:spacing w:val="-54"/>
        </w:rPr>
        <w:t> </w:t>
      </w:r>
      <w:r>
        <w:rPr>
          <w:rFonts w:ascii="宋体" w:hAnsi="宋体" w:cs="宋体" w:eastAsia="宋体" w:hint="default"/>
        </w:rPr>
        <w:t>13</w:t>
      </w:r>
      <w:r>
        <w:rPr/>
        <w:t>：人民网健康大数据（贵阳）有限公司为本公司于</w:t>
      </w:r>
      <w:r>
        <w:rPr>
          <w:spacing w:val="-54"/>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7</w:t>
      </w:r>
      <w:r>
        <w:rPr>
          <w:rFonts w:ascii="宋体" w:hAnsi="宋体" w:cs="宋体" w:eastAsia="宋体" w:hint="default"/>
          <w:spacing w:val="-56"/>
        </w:rPr>
        <w:t> </w:t>
      </w:r>
      <w:r>
        <w:rPr/>
        <w:t>月</w:t>
      </w:r>
      <w:r>
        <w:rPr>
          <w:spacing w:val="-54"/>
        </w:rPr>
        <w:t> </w:t>
      </w:r>
      <w:r>
        <w:rPr>
          <w:rFonts w:ascii="宋体" w:hAnsi="宋体" w:cs="宋体" w:eastAsia="宋体" w:hint="default"/>
        </w:rPr>
        <w:t>10</w:t>
      </w:r>
      <w:r>
        <w:rPr>
          <w:rFonts w:ascii="宋体" w:hAnsi="宋体" w:cs="宋体" w:eastAsia="宋体" w:hint="default"/>
          <w:spacing w:val="-56"/>
        </w:rPr>
        <w:t> </w:t>
      </w:r>
      <w:r>
        <w:rPr/>
        <w:t>日设立，本公司持股比例为</w:t>
      </w:r>
      <w:r>
        <w:rPr>
          <w:spacing w:val="-54"/>
        </w:rPr>
        <w:t> </w:t>
      </w:r>
      <w:r>
        <w:rPr>
          <w:rFonts w:ascii="宋体" w:hAnsi="宋体" w:cs="宋体" w:eastAsia="宋体" w:hint="default"/>
        </w:rPr>
        <w:t>100%</w:t>
      </w:r>
      <w:r>
        <w:rPr/>
        <w:t>。</w:t>
      </w:r>
      <w:r>
        <w:rPr>
          <w:rFonts w:ascii="宋体" w:hAnsi="宋体" w:cs="宋体" w:eastAsia="宋体" w:hint="default"/>
          <w:w w:val="100"/>
        </w:rPr>
        <w:t> </w:t>
      </w:r>
      <w:r>
        <w:rPr/>
        <w:t>注</w:t>
      </w:r>
      <w:r>
        <w:rPr>
          <w:spacing w:val="-57"/>
        </w:rPr>
        <w:t> </w:t>
      </w:r>
      <w:r>
        <w:rPr>
          <w:rFonts w:ascii="宋体" w:hAnsi="宋体" w:cs="宋体" w:eastAsia="宋体" w:hint="default"/>
        </w:rPr>
        <w:t>14</w:t>
      </w:r>
      <w:r>
        <w:rPr/>
        <w:t>：北京硕格科技有限公司为本公司购买的子公司，持股比例为</w:t>
      </w:r>
      <w:r>
        <w:rPr>
          <w:spacing w:val="-57"/>
        </w:rPr>
        <w:t> </w:t>
      </w:r>
      <w:r>
        <w:rPr>
          <w:rFonts w:ascii="宋体" w:hAnsi="宋体" w:cs="宋体" w:eastAsia="宋体" w:hint="default"/>
        </w:rPr>
        <w:t>100.00%</w:t>
      </w:r>
      <w:r>
        <w:rPr/>
        <w:t>。</w:t>
      </w:r>
      <w:r>
        <w:rPr>
          <w:rFonts w:ascii="宋体" w:hAnsi="宋体" w:cs="宋体" w:eastAsia="宋体" w:hint="default"/>
        </w:rPr>
        <w:t> </w:t>
      </w:r>
    </w:p>
    <w:p>
      <w:pPr>
        <w:pStyle w:val="BodyText"/>
        <w:spacing w:line="355" w:lineRule="auto" w:before="35"/>
        <w:ind w:left="560" w:right="3420"/>
        <w:jc w:val="left"/>
        <w:rPr>
          <w:rFonts w:ascii="宋体" w:hAnsi="宋体" w:cs="宋体" w:eastAsia="宋体" w:hint="default"/>
        </w:rPr>
      </w:pPr>
      <w:r>
        <w:rPr/>
        <w:t>注</w:t>
      </w:r>
      <w:r>
        <w:rPr>
          <w:spacing w:val="-56"/>
        </w:rPr>
        <w:t> </w:t>
      </w:r>
      <w:r>
        <w:rPr>
          <w:rFonts w:ascii="宋体" w:hAnsi="宋体" w:cs="宋体" w:eastAsia="宋体" w:hint="default"/>
        </w:rPr>
        <w:t>15</w:t>
      </w:r>
      <w:r>
        <w:rPr/>
        <w:t>：人民网南中有限责任公司为本公司之子公司人民网南非有限责任公司出资设立，持股比例为</w:t>
      </w:r>
      <w:r>
        <w:rPr>
          <w:spacing w:val="-56"/>
        </w:rPr>
        <w:t> </w:t>
      </w:r>
      <w:r>
        <w:rPr>
          <w:rFonts w:ascii="宋体" w:hAnsi="宋体" w:cs="宋体" w:eastAsia="宋体" w:hint="default"/>
        </w:rPr>
        <w:t>51.00%</w:t>
      </w:r>
      <w:r>
        <w:rPr/>
        <w:t>。</w:t>
      </w:r>
      <w:r>
        <w:rPr>
          <w:rFonts w:ascii="宋体" w:hAnsi="宋体" w:cs="宋体" w:eastAsia="宋体" w:hint="default"/>
          <w:w w:val="100"/>
        </w:rPr>
        <w:t> </w:t>
      </w:r>
      <w:r>
        <w:rPr/>
        <w:t>注</w:t>
      </w:r>
      <w:r>
        <w:rPr>
          <w:spacing w:val="-56"/>
        </w:rPr>
        <w:t> </w:t>
      </w:r>
      <w:r>
        <w:rPr>
          <w:rFonts w:ascii="宋体" w:hAnsi="宋体" w:cs="宋体" w:eastAsia="宋体" w:hint="default"/>
        </w:rPr>
        <w:t>16</w:t>
      </w:r>
      <w:r>
        <w:rPr/>
        <w:t>：</w:t>
      </w:r>
      <w:r>
        <w:rPr>
          <w:rFonts w:ascii="宋体" w:hAnsi="宋体" w:cs="宋体" w:eastAsia="宋体" w:hint="default"/>
        </w:rPr>
        <w:t>RMW</w:t>
      </w:r>
      <w:r>
        <w:rPr>
          <w:rFonts w:ascii="宋体" w:hAnsi="宋体" w:cs="宋体" w:eastAsia="宋体" w:hint="default"/>
          <w:spacing w:val="-4"/>
        </w:rPr>
        <w:t> </w:t>
      </w:r>
      <w:r>
        <w:rPr>
          <w:rFonts w:ascii="宋体" w:hAnsi="宋体" w:cs="宋体" w:eastAsia="宋体" w:hint="default"/>
        </w:rPr>
        <w:t>(BVI)</w:t>
      </w:r>
      <w:r>
        <w:rPr>
          <w:rFonts w:ascii="宋体" w:hAnsi="宋体" w:cs="宋体" w:eastAsia="宋体" w:hint="default"/>
          <w:spacing w:val="-5"/>
        </w:rPr>
        <w:t> </w:t>
      </w:r>
      <w:r>
        <w:rPr>
          <w:rFonts w:ascii="宋体" w:hAnsi="宋体" w:cs="宋体" w:eastAsia="宋体" w:hint="default"/>
        </w:rPr>
        <w:t>Ltd.</w:t>
      </w:r>
      <w:r>
        <w:rPr/>
        <w:t>为本公司之子公司人民网美西有限责任公司出资设立，持股比例为</w:t>
      </w:r>
      <w:r>
        <w:rPr>
          <w:spacing w:val="-56"/>
        </w:rPr>
        <w:t> </w:t>
      </w:r>
      <w:r>
        <w:rPr>
          <w:rFonts w:ascii="宋体" w:hAnsi="宋体" w:cs="宋体" w:eastAsia="宋体" w:hint="default"/>
        </w:rPr>
        <w:t>100.00%</w:t>
      </w:r>
      <w:r>
        <w:rPr/>
        <w:t>。</w:t>
      </w:r>
      <w:r>
        <w:rPr>
          <w:rFonts w:ascii="宋体" w:hAnsi="宋体" w:cs="宋体" w:eastAsia="宋体" w:hint="default"/>
        </w:rPr>
        <w:t> </w:t>
      </w:r>
    </w:p>
    <w:p>
      <w:pPr>
        <w:pStyle w:val="BodyText"/>
        <w:spacing w:line="240" w:lineRule="auto" w:before="32"/>
        <w:ind w:left="560" w:right="0"/>
        <w:jc w:val="left"/>
        <w:rPr>
          <w:rFonts w:ascii="宋体" w:hAnsi="宋体" w:cs="宋体" w:eastAsia="宋体" w:hint="default"/>
        </w:rPr>
      </w:pPr>
      <w:r>
        <w:rPr/>
        <w:t>注</w:t>
      </w:r>
      <w:r>
        <w:rPr>
          <w:spacing w:val="-54"/>
        </w:rPr>
        <w:t> </w:t>
      </w:r>
      <w:r>
        <w:rPr>
          <w:rFonts w:ascii="宋体" w:hAnsi="宋体" w:cs="宋体" w:eastAsia="宋体" w:hint="default"/>
        </w:rPr>
        <w:t>17</w:t>
      </w:r>
      <w:r>
        <w:rPr/>
        <w:t>：</w:t>
      </w:r>
      <w:r>
        <w:rPr>
          <w:rFonts w:ascii="宋体" w:hAnsi="宋体" w:cs="宋体" w:eastAsia="宋体" w:hint="default"/>
        </w:rPr>
        <w:t>Shimmering</w:t>
      </w:r>
      <w:r>
        <w:rPr>
          <w:rFonts w:ascii="宋体" w:hAnsi="宋体" w:cs="宋体" w:eastAsia="宋体" w:hint="default"/>
          <w:spacing w:val="-4"/>
        </w:rPr>
        <w:t> </w:t>
      </w:r>
      <w:r>
        <w:rPr>
          <w:rFonts w:ascii="宋体" w:hAnsi="宋体" w:cs="宋体" w:eastAsia="宋体" w:hint="default"/>
        </w:rPr>
        <w:t>Investment</w:t>
      </w:r>
      <w:r>
        <w:rPr>
          <w:rFonts w:ascii="宋体" w:hAnsi="宋体" w:cs="宋体" w:eastAsia="宋体" w:hint="default"/>
          <w:spacing w:val="-4"/>
        </w:rPr>
        <w:t> </w:t>
      </w:r>
      <w:r>
        <w:rPr>
          <w:rFonts w:ascii="宋体" w:hAnsi="宋体" w:cs="宋体" w:eastAsia="宋体" w:hint="default"/>
        </w:rPr>
        <w:t>(BVI)</w:t>
      </w:r>
      <w:r>
        <w:rPr>
          <w:rFonts w:ascii="宋体" w:hAnsi="宋体" w:cs="宋体" w:eastAsia="宋体" w:hint="default"/>
          <w:spacing w:val="-1"/>
        </w:rPr>
        <w:t> </w:t>
      </w:r>
      <w:r>
        <w:rPr>
          <w:rFonts w:ascii="宋体" w:hAnsi="宋体" w:cs="宋体" w:eastAsia="宋体" w:hint="default"/>
        </w:rPr>
        <w:t>Ltd.</w:t>
      </w:r>
      <w:r>
        <w:rPr>
          <w:rFonts w:ascii="宋体" w:hAnsi="宋体" w:cs="宋体" w:eastAsia="宋体" w:hint="default"/>
          <w:spacing w:val="-4"/>
        </w:rPr>
        <w:t> </w:t>
      </w:r>
      <w:r>
        <w:rPr/>
        <w:t>为本公司之子公司人民网美西有限责任公司出资设立，持股比例为</w:t>
      </w:r>
      <w:r>
        <w:rPr>
          <w:spacing w:val="-54"/>
        </w:rPr>
        <w:t> </w:t>
      </w:r>
      <w:r>
        <w:rPr>
          <w:rFonts w:ascii="宋体" w:hAnsi="宋体" w:cs="宋体" w:eastAsia="宋体" w:hint="default"/>
        </w:rPr>
        <w:t>100.00%</w:t>
      </w:r>
      <w:r>
        <w:rPr/>
        <w:t>。</w:t>
      </w:r>
      <w:r>
        <w:rPr>
          <w:rFonts w:ascii="宋体" w:hAnsi="宋体" w:cs="宋体" w:eastAsia="宋体" w:hint="default"/>
        </w:rPr>
        <w:t> </w:t>
      </w:r>
    </w:p>
    <w:p>
      <w:pPr>
        <w:spacing w:after="0" w:line="240" w:lineRule="auto"/>
        <w:jc w:val="left"/>
        <w:rPr>
          <w:rFonts w:ascii="宋体" w:hAnsi="宋体" w:cs="宋体" w:eastAsia="宋体" w:hint="default"/>
        </w:rPr>
        <w:sectPr>
          <w:pgSz w:w="16840" w:h="11910" w:orient="landscape"/>
          <w:pgMar w:header="882" w:footer="1195" w:top="1120" w:bottom="1380" w:left="1300" w:right="14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6840" w:h="11910" w:orient="landscape"/>
          <w:pgMar w:header="882" w:footer="1195" w:top="1120" w:bottom="1380" w:left="40" w:right="100"/>
        </w:sectPr>
      </w:pPr>
    </w:p>
    <w:p>
      <w:pPr>
        <w:pStyle w:val="Heading4"/>
        <w:spacing w:line="290" w:lineRule="auto" w:before="36"/>
        <w:ind w:left="1400"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重要的非全资子公</w:t>
      </w:r>
      <w:r>
        <w:rPr>
          <w:spacing w:val="-3"/>
          <w:w w:val="100"/>
        </w:rPr>
        <w:t>司</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140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1400"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40" w:right="100"/>
          <w:cols w:num="2" w:equalWidth="0">
            <w:col w:w="3830" w:space="7944"/>
            <w:col w:w="4926"/>
          </w:cols>
        </w:sectPr>
      </w:pPr>
    </w:p>
    <w:p>
      <w:pPr>
        <w:spacing w:line="240" w:lineRule="auto" w:before="7"/>
        <w:rPr>
          <w:rFonts w:ascii="宋体" w:hAnsi="宋体" w:cs="宋体" w:eastAsia="宋体" w:hint="default"/>
          <w:sz w:val="2"/>
          <w:szCs w:val="2"/>
        </w:rPr>
      </w:pPr>
    </w:p>
    <w:tbl>
      <w:tblPr>
        <w:tblW w:w="0" w:type="auto"/>
        <w:jc w:val="left"/>
        <w:tblInd w:w="855" w:type="dxa"/>
        <w:tblLayout w:type="fixed"/>
        <w:tblCellMar>
          <w:top w:w="0" w:type="dxa"/>
          <w:left w:w="0" w:type="dxa"/>
          <w:bottom w:w="0" w:type="dxa"/>
          <w:right w:w="0" w:type="dxa"/>
        </w:tblCellMar>
        <w:tblLook w:val="01E0"/>
      </w:tblPr>
      <w:tblGrid>
        <w:gridCol w:w="4181"/>
        <w:gridCol w:w="1875"/>
        <w:gridCol w:w="3024"/>
        <w:gridCol w:w="2881"/>
        <w:gridCol w:w="2880"/>
      </w:tblGrid>
      <w:tr>
        <w:trPr>
          <w:trHeight w:val="554" w:hRule="exact"/>
        </w:trPr>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6" w:right="0"/>
              <w:jc w:val="center"/>
              <w:rPr>
                <w:rFonts w:ascii="宋体" w:hAnsi="宋体" w:cs="宋体" w:eastAsia="宋体" w:hint="default"/>
                <w:sz w:val="21"/>
                <w:szCs w:val="21"/>
              </w:rPr>
            </w:pPr>
            <w:r>
              <w:rPr>
                <w:rFonts w:ascii="宋体" w:hAnsi="宋体" w:cs="宋体" w:eastAsia="宋体" w:hint="default"/>
                <w:sz w:val="21"/>
                <w:szCs w:val="21"/>
              </w:rPr>
              <w:t>子公司名称</w:t>
            </w:r>
            <w:r>
              <w:rPr>
                <w:rFonts w:ascii="宋体" w:hAnsi="宋体" w:cs="宋体" w:eastAsia="宋体" w:hint="default"/>
                <w:sz w:val="21"/>
                <w:szCs w:val="21"/>
              </w:rPr>
              <w:t> </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6" w:right="0"/>
              <w:jc w:val="center"/>
              <w:rPr>
                <w:rFonts w:ascii="宋体" w:hAnsi="宋体" w:cs="宋体" w:eastAsia="宋体" w:hint="default"/>
                <w:sz w:val="21"/>
                <w:szCs w:val="21"/>
              </w:rPr>
            </w:pPr>
            <w:r>
              <w:rPr>
                <w:rFonts w:ascii="宋体" w:hAnsi="宋体" w:cs="宋体" w:eastAsia="宋体" w:hint="default"/>
                <w:sz w:val="21"/>
                <w:szCs w:val="21"/>
              </w:rPr>
              <w:t>少数股东持股</w:t>
            </w:r>
            <w:r>
              <w:rPr>
                <w:rFonts w:ascii="宋体" w:hAnsi="宋体" w:cs="宋体" w:eastAsia="宋体" w:hint="default"/>
                <w:sz w:val="21"/>
                <w:szCs w:val="21"/>
              </w:rPr>
              <w:t> </w:t>
            </w:r>
          </w:p>
          <w:p>
            <w:pPr>
              <w:pStyle w:val="TableParagraph"/>
              <w:spacing w:line="273" w:lineRule="exact"/>
              <w:ind w:left="106" w:right="0"/>
              <w:jc w:val="center"/>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4" w:right="0"/>
              <w:jc w:val="left"/>
              <w:rPr>
                <w:rFonts w:ascii="宋体" w:hAnsi="宋体" w:cs="宋体" w:eastAsia="宋体" w:hint="default"/>
                <w:sz w:val="21"/>
                <w:szCs w:val="21"/>
              </w:rPr>
            </w:pPr>
            <w:r>
              <w:rPr>
                <w:rFonts w:ascii="宋体" w:hAnsi="宋体" w:cs="宋体" w:eastAsia="宋体" w:hint="default"/>
                <w:sz w:val="21"/>
                <w:szCs w:val="21"/>
              </w:rPr>
              <w:t>本期归属于少数股东的损益</w:t>
            </w:r>
            <w:r>
              <w:rPr>
                <w:rFonts w:ascii="宋体" w:hAnsi="宋体" w:cs="宋体" w:eastAsia="宋体" w:hint="default"/>
                <w:sz w:val="21"/>
                <w:szCs w:val="21"/>
              </w:rPr>
              <w:t> </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本期向少数股东宣告分派的</w:t>
            </w:r>
          </w:p>
          <w:p>
            <w:pPr>
              <w:pStyle w:val="TableParagraph"/>
              <w:spacing w:line="273" w:lineRule="exact"/>
              <w:ind w:left="102" w:right="0"/>
              <w:jc w:val="center"/>
              <w:rPr>
                <w:rFonts w:ascii="宋体" w:hAnsi="宋体" w:cs="宋体" w:eastAsia="宋体" w:hint="default"/>
                <w:sz w:val="21"/>
                <w:szCs w:val="21"/>
              </w:rPr>
            </w:pPr>
            <w:r>
              <w:rPr>
                <w:rFonts w:ascii="宋体" w:hAnsi="宋体" w:cs="宋体" w:eastAsia="宋体" w:hint="default"/>
                <w:sz w:val="21"/>
                <w:szCs w:val="21"/>
              </w:rPr>
              <w:t>股利</w:t>
            </w:r>
            <w:r>
              <w:rPr>
                <w:rFonts w:ascii="宋体" w:hAnsi="宋体" w:cs="宋体" w:eastAsia="宋体" w:hint="default"/>
                <w:sz w:val="21"/>
                <w:szCs w:val="21"/>
              </w:rPr>
              <w:t> </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91" w:right="0"/>
              <w:jc w:val="left"/>
              <w:rPr>
                <w:rFonts w:ascii="宋体" w:hAnsi="宋体" w:cs="宋体" w:eastAsia="宋体" w:hint="default"/>
                <w:sz w:val="21"/>
                <w:szCs w:val="21"/>
              </w:rPr>
            </w:pPr>
            <w:r>
              <w:rPr>
                <w:rFonts w:ascii="宋体" w:hAnsi="宋体" w:cs="宋体" w:eastAsia="宋体" w:hint="default"/>
                <w:sz w:val="21"/>
                <w:szCs w:val="21"/>
              </w:rPr>
              <w:t>期末少数股东权益余额</w:t>
            </w:r>
            <w:r>
              <w:rPr>
                <w:rFonts w:ascii="宋体" w:hAnsi="宋体" w:cs="宋体" w:eastAsia="宋体" w:hint="default"/>
                <w:sz w:val="21"/>
                <w:szCs w:val="21"/>
              </w:rPr>
              <w:t> </w:t>
            </w:r>
          </w:p>
        </w:tc>
      </w:tr>
      <w:tr>
        <w:trPr>
          <w:trHeight w:val="281" w:hRule="exact"/>
        </w:trPr>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北京人民在线网络有限公司</w:t>
            </w:r>
            <w:r>
              <w:rPr>
                <w:rFonts w:ascii="宋体" w:hAnsi="宋体" w:cs="宋体" w:eastAsia="宋体" w:hint="default"/>
                <w:sz w:val="21"/>
                <w:szCs w:val="21"/>
              </w:rPr>
              <w:t> </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40.00%</w:t>
            </w:r>
            <w:r>
              <w:rPr>
                <w:rFonts w:ascii="宋体"/>
                <w:sz w:val="21"/>
              </w:rPr>
              <w:t> </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23,064,203.52</w:t>
            </w:r>
            <w:r>
              <w:rPr>
                <w:rFonts w:ascii="宋体"/>
                <w:sz w:val="21"/>
              </w:rPr>
              <w:t> </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69,835,714.66</w:t>
            </w:r>
            <w:r>
              <w:rPr>
                <w:rFonts w:ascii="宋体"/>
                <w:sz w:val="21"/>
              </w:rPr>
              <w:t> </w:t>
            </w:r>
          </w:p>
        </w:tc>
      </w:tr>
      <w:tr>
        <w:trPr>
          <w:trHeight w:val="284" w:hRule="exact"/>
        </w:trPr>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环球时报在线</w:t>
            </w:r>
            <w:r>
              <w:rPr>
                <w:rFonts w:ascii="宋体" w:hAnsi="宋体" w:cs="宋体" w:eastAsia="宋体" w:hint="default"/>
                <w:sz w:val="21"/>
                <w:szCs w:val="21"/>
              </w:rPr>
              <w:t>(</w:t>
            </w: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文化传播有限公司</w:t>
            </w:r>
            <w:r>
              <w:rPr>
                <w:rFonts w:ascii="宋体" w:hAnsi="宋体" w:cs="宋体" w:eastAsia="宋体" w:hint="default"/>
                <w:sz w:val="21"/>
                <w:szCs w:val="21"/>
              </w:rPr>
              <w:t> </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40.00%</w:t>
            </w:r>
            <w:r>
              <w:rPr>
                <w:rFonts w:ascii="宋体"/>
                <w:sz w:val="21"/>
              </w:rPr>
              <w:t> </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10,196,934.32</w:t>
            </w:r>
            <w:r>
              <w:rPr>
                <w:rFonts w:ascii="宋体"/>
                <w:sz w:val="21"/>
              </w:rPr>
              <w:t> </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43,439,162.91</w:t>
            </w:r>
            <w:r>
              <w:rPr>
                <w:rFonts w:ascii="宋体"/>
                <w:sz w:val="21"/>
              </w:rPr>
              <w:t> </w:t>
            </w:r>
          </w:p>
        </w:tc>
      </w:tr>
      <w:tr>
        <w:trPr>
          <w:trHeight w:val="283" w:hRule="exact"/>
        </w:trPr>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人民视讯文化有限公司</w:t>
            </w:r>
            <w:r>
              <w:rPr>
                <w:rFonts w:ascii="宋体" w:hAnsi="宋体" w:cs="宋体" w:eastAsia="宋体" w:hint="default"/>
                <w:sz w:val="21"/>
                <w:szCs w:val="21"/>
              </w:rPr>
              <w:t> </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49.00%</w:t>
            </w:r>
            <w:r>
              <w:rPr>
                <w:rFonts w:ascii="宋体"/>
                <w:sz w:val="21"/>
              </w:rPr>
              <w:t> </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16,918,494.41</w:t>
            </w:r>
            <w:r>
              <w:rPr>
                <w:rFonts w:ascii="宋体"/>
                <w:sz w:val="21"/>
              </w:rPr>
              <w:t> </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14,700,000.00</w:t>
            </w:r>
            <w:r>
              <w:rPr>
                <w:rFonts w:ascii="宋体"/>
                <w:sz w:val="21"/>
              </w:rPr>
              <w:t> </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72,635,251.69</w:t>
            </w:r>
            <w:r>
              <w:rPr>
                <w:rFonts w:ascii="宋体"/>
                <w:sz w:val="21"/>
              </w:rPr>
              <w:t> </w:t>
            </w:r>
          </w:p>
        </w:tc>
      </w:tr>
      <w:tr>
        <w:trPr>
          <w:trHeight w:val="283" w:hRule="exact"/>
        </w:trPr>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人民健康网络有限公司</w:t>
            </w:r>
            <w:r>
              <w:rPr>
                <w:rFonts w:ascii="宋体" w:hAnsi="宋体" w:cs="宋体" w:eastAsia="宋体" w:hint="default"/>
                <w:sz w:val="21"/>
                <w:szCs w:val="21"/>
              </w:rPr>
              <w:t> </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49.00%</w:t>
            </w:r>
            <w:r>
              <w:rPr>
                <w:rFonts w:ascii="宋体"/>
                <w:sz w:val="21"/>
              </w:rPr>
              <w:t> </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21,180,696.06</w:t>
            </w:r>
            <w:r>
              <w:rPr>
                <w:rFonts w:ascii="宋体"/>
                <w:sz w:val="21"/>
              </w:rPr>
              <w:t> </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54,979,127.27</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6840" w:h="11910" w:orient="landscape"/>
          <w:pgMar w:top="1120" w:bottom="1380" w:left="40" w:right="100"/>
        </w:sectPr>
      </w:pPr>
    </w:p>
    <w:p>
      <w:pPr>
        <w:pStyle w:val="BodyText"/>
        <w:spacing w:line="239" w:lineRule="exact"/>
        <w:ind w:left="1400" w:right="0"/>
        <w:jc w:val="left"/>
        <w:rPr>
          <w:rFonts w:ascii="宋体" w:hAnsi="宋体" w:cs="宋体" w:eastAsia="宋体" w:hint="default"/>
        </w:rPr>
      </w:pPr>
      <w:r>
        <w:rPr>
          <w:rFonts w:ascii="宋体"/>
          <w:w w:val="100"/>
        </w:rPr>
        <w:t> </w:t>
      </w:r>
    </w:p>
    <w:p>
      <w:pPr>
        <w:pStyle w:val="BodyText"/>
        <w:spacing w:line="271" w:lineRule="exact"/>
        <w:ind w:left="1400" w:right="0"/>
        <w:jc w:val="left"/>
        <w:rPr>
          <w:rFonts w:ascii="宋体" w:hAnsi="宋体" w:cs="宋体" w:eastAsia="宋体" w:hint="default"/>
        </w:rPr>
      </w:pPr>
      <w:r>
        <w:rPr/>
        <w:t>子公司少数股东的持股比例不同于表决权比例的说明：</w:t>
      </w:r>
      <w:r>
        <w:rPr>
          <w:rFonts w:ascii="宋体" w:hAnsi="宋体" w:cs="宋体" w:eastAsia="宋体" w:hint="default"/>
        </w:rPr>
        <w:t> </w:t>
      </w:r>
    </w:p>
    <w:p>
      <w:pPr>
        <w:pStyle w:val="BodyText"/>
        <w:spacing w:line="272" w:lineRule="exact"/>
        <w:ind w:left="140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1400"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7" w:lineRule="exact"/>
        <w:ind w:left="140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left="1400"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2"/>
          <w:w w:val="99"/>
        </w:rPr>
        <w:t>.</w:t>
      </w:r>
      <w:r>
        <w:rPr>
          <w:w w:val="100"/>
        </w:rPr>
        <w:t>重要非全资子公司</w:t>
      </w:r>
      <w:r>
        <w:rPr>
          <w:spacing w:val="-3"/>
          <w:w w:val="100"/>
        </w:rPr>
        <w:t>的</w:t>
      </w:r>
      <w:r>
        <w:rPr>
          <w:w w:val="100"/>
        </w:rPr>
        <w:t>主</w:t>
      </w:r>
      <w:r>
        <w:rPr>
          <w:spacing w:val="-3"/>
          <w:w w:val="100"/>
        </w:rPr>
        <w:t>要</w:t>
      </w:r>
      <w:r>
        <w:rPr>
          <w:w w:val="100"/>
        </w:rPr>
        <w:t>财务信</w:t>
      </w:r>
      <w:r>
        <w:rPr>
          <w:spacing w:val="-3"/>
          <w:w w:val="100"/>
        </w:rPr>
        <w:t>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140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40" w:lineRule="auto"/>
        <w:ind w:left="1400"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40" w:right="100"/>
          <w:cols w:num="2" w:equalWidth="0">
            <w:col w:w="6550" w:space="5224"/>
            <w:col w:w="4926"/>
          </w:cols>
        </w:sectPr>
      </w:pPr>
    </w:p>
    <w:p>
      <w:pPr>
        <w:spacing w:line="240" w:lineRule="auto" w:before="4"/>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330"/>
        <w:gridCol w:w="1395"/>
        <w:gridCol w:w="1238"/>
        <w:gridCol w:w="1282"/>
        <w:gridCol w:w="1279"/>
        <w:gridCol w:w="1133"/>
        <w:gridCol w:w="1277"/>
        <w:gridCol w:w="1277"/>
        <w:gridCol w:w="1277"/>
        <w:gridCol w:w="1275"/>
        <w:gridCol w:w="1277"/>
        <w:gridCol w:w="1135"/>
        <w:gridCol w:w="1272"/>
      </w:tblGrid>
      <w:tr>
        <w:trPr>
          <w:trHeight w:val="252" w:hRule="exact"/>
        </w:trPr>
        <w:tc>
          <w:tcPr>
            <w:tcW w:w="1330" w:type="dxa"/>
            <w:vMerge w:val="restart"/>
            <w:tcBorders>
              <w:top w:val="single" w:sz="4" w:space="0" w:color="000000"/>
              <w:left w:val="single" w:sz="4" w:space="0" w:color="000000"/>
              <w:right w:val="single" w:sz="4" w:space="0" w:color="000000"/>
            </w:tcBorders>
          </w:tcPr>
          <w:p>
            <w:pPr>
              <w:pStyle w:val="TableParagraph"/>
              <w:spacing w:line="240" w:lineRule="auto" w:before="99"/>
              <w:ind w:left="215" w:right="0"/>
              <w:jc w:val="left"/>
              <w:rPr>
                <w:rFonts w:ascii="宋体" w:hAnsi="宋体" w:cs="宋体" w:eastAsia="宋体" w:hint="default"/>
                <w:sz w:val="18"/>
                <w:szCs w:val="18"/>
              </w:rPr>
            </w:pPr>
            <w:r>
              <w:rPr>
                <w:rFonts w:ascii="宋体" w:hAnsi="宋体" w:cs="宋体" w:eastAsia="宋体" w:hint="default"/>
                <w:sz w:val="18"/>
                <w:szCs w:val="18"/>
              </w:rPr>
              <w:t>子公司名称</w:t>
            </w:r>
            <w:r>
              <w:rPr>
                <w:rFonts w:ascii="宋体" w:hAnsi="宋体" w:cs="宋体" w:eastAsia="宋体" w:hint="default"/>
                <w:sz w:val="18"/>
                <w:szCs w:val="18"/>
              </w:rPr>
              <w:t> </w:t>
            </w:r>
          </w:p>
        </w:tc>
        <w:tc>
          <w:tcPr>
            <w:tcW w:w="7605" w:type="dxa"/>
            <w:gridSpan w:val="6"/>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4"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7513" w:type="dxa"/>
            <w:gridSpan w:val="6"/>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4"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r>
        <w:trPr>
          <w:trHeight w:val="250" w:hRule="exact"/>
        </w:trPr>
        <w:tc>
          <w:tcPr>
            <w:tcW w:w="1330" w:type="dxa"/>
            <w:vMerge/>
            <w:tcBorders>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88" w:right="0"/>
              <w:jc w:val="center"/>
              <w:rPr>
                <w:rFonts w:ascii="宋体" w:hAnsi="宋体" w:cs="宋体" w:eastAsia="宋体" w:hint="default"/>
                <w:sz w:val="18"/>
                <w:szCs w:val="18"/>
              </w:rPr>
            </w:pPr>
            <w:r>
              <w:rPr>
                <w:rFonts w:ascii="宋体" w:hAnsi="宋体" w:cs="宋体" w:eastAsia="宋体" w:hint="default"/>
                <w:sz w:val="18"/>
                <w:szCs w:val="18"/>
              </w:rPr>
              <w:t>流动资产</w:t>
            </w:r>
            <w:r>
              <w:rPr>
                <w:rFonts w:ascii="宋体" w:hAnsi="宋体" w:cs="宋体" w:eastAsia="宋体" w:hint="default"/>
                <w:sz w:val="18"/>
                <w:szCs w:val="18"/>
              </w:rPr>
              <w:t> </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44"/>
              <w:jc w:val="right"/>
              <w:rPr>
                <w:rFonts w:ascii="宋体" w:hAnsi="宋体" w:cs="宋体" w:eastAsia="宋体" w:hint="default"/>
                <w:sz w:val="18"/>
                <w:szCs w:val="18"/>
              </w:rPr>
            </w:pPr>
            <w:r>
              <w:rPr>
                <w:rFonts w:ascii="宋体" w:hAnsi="宋体" w:cs="宋体" w:eastAsia="宋体" w:hint="default"/>
                <w:sz w:val="18"/>
                <w:szCs w:val="18"/>
              </w:rPr>
              <w:t>非流动资产</w:t>
            </w:r>
            <w:r>
              <w:rPr>
                <w:rFonts w:ascii="宋体" w:hAnsi="宋体" w:cs="宋体" w:eastAsia="宋体" w:hint="default"/>
                <w:sz w:val="18"/>
                <w:szCs w:val="18"/>
              </w:rPr>
              <w:t>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89" w:right="0"/>
              <w:jc w:val="center"/>
              <w:rPr>
                <w:rFonts w:ascii="宋体" w:hAnsi="宋体" w:cs="宋体" w:eastAsia="宋体" w:hint="default"/>
                <w:sz w:val="18"/>
                <w:szCs w:val="18"/>
              </w:rPr>
            </w:pPr>
            <w:r>
              <w:rPr>
                <w:rFonts w:ascii="宋体" w:hAnsi="宋体" w:cs="宋体" w:eastAsia="宋体" w:hint="default"/>
                <w:sz w:val="18"/>
                <w:szCs w:val="18"/>
              </w:rPr>
              <w:t>资产合计</w:t>
            </w:r>
            <w:r>
              <w:rPr>
                <w:rFonts w:ascii="宋体" w:hAnsi="宋体" w:cs="宋体" w:eastAsia="宋体" w:hint="default"/>
                <w:sz w:val="18"/>
                <w:szCs w:val="18"/>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87" w:right="0"/>
              <w:jc w:val="center"/>
              <w:rPr>
                <w:rFonts w:ascii="宋体" w:hAnsi="宋体" w:cs="宋体" w:eastAsia="宋体" w:hint="default"/>
                <w:sz w:val="18"/>
                <w:szCs w:val="18"/>
              </w:rPr>
            </w:pPr>
            <w:r>
              <w:rPr>
                <w:rFonts w:ascii="宋体" w:hAnsi="宋体" w:cs="宋体" w:eastAsia="宋体" w:hint="default"/>
                <w:sz w:val="18"/>
                <w:szCs w:val="18"/>
              </w:rPr>
              <w:t>流动负债</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7"/>
              <w:jc w:val="right"/>
              <w:rPr>
                <w:rFonts w:ascii="宋体" w:hAnsi="宋体" w:cs="宋体" w:eastAsia="宋体" w:hint="default"/>
                <w:sz w:val="18"/>
                <w:szCs w:val="18"/>
              </w:rPr>
            </w:pPr>
            <w:r>
              <w:rPr>
                <w:rFonts w:ascii="宋体" w:hAnsi="宋体" w:cs="宋体" w:eastAsia="宋体" w:hint="default"/>
                <w:sz w:val="18"/>
                <w:szCs w:val="18"/>
              </w:rPr>
              <w:t>非流动负债</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85" w:right="0"/>
              <w:jc w:val="center"/>
              <w:rPr>
                <w:rFonts w:ascii="宋体" w:hAnsi="宋体" w:cs="宋体" w:eastAsia="宋体" w:hint="default"/>
                <w:sz w:val="18"/>
                <w:szCs w:val="18"/>
              </w:rPr>
            </w:pPr>
            <w:r>
              <w:rPr>
                <w:rFonts w:ascii="宋体" w:hAnsi="宋体" w:cs="宋体" w:eastAsia="宋体" w:hint="default"/>
                <w:sz w:val="18"/>
                <w:szCs w:val="18"/>
              </w:rPr>
              <w:t>负债合计</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90" w:right="0"/>
              <w:jc w:val="center"/>
              <w:rPr>
                <w:rFonts w:ascii="宋体" w:hAnsi="宋体" w:cs="宋体" w:eastAsia="宋体" w:hint="default"/>
                <w:sz w:val="18"/>
                <w:szCs w:val="18"/>
              </w:rPr>
            </w:pPr>
            <w:r>
              <w:rPr>
                <w:rFonts w:ascii="宋体" w:hAnsi="宋体" w:cs="宋体" w:eastAsia="宋体" w:hint="default"/>
                <w:sz w:val="18"/>
                <w:szCs w:val="18"/>
              </w:rPr>
              <w:t>流动资产</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65"/>
              <w:jc w:val="right"/>
              <w:rPr>
                <w:rFonts w:ascii="宋体" w:hAnsi="宋体" w:cs="宋体" w:eastAsia="宋体" w:hint="default"/>
                <w:sz w:val="18"/>
                <w:szCs w:val="18"/>
              </w:rPr>
            </w:pPr>
            <w:r>
              <w:rPr>
                <w:rFonts w:ascii="宋体" w:hAnsi="宋体" w:cs="宋体" w:eastAsia="宋体" w:hint="default"/>
                <w:sz w:val="18"/>
                <w:szCs w:val="18"/>
              </w:rPr>
              <w:t>非流动资产</w:t>
            </w:r>
            <w:r>
              <w:rPr>
                <w:rFonts w:ascii="宋体" w:hAnsi="宋体" w:cs="宋体" w:eastAsia="宋体" w:hint="default"/>
                <w:sz w:val="18"/>
                <w:szCs w:val="18"/>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92" w:right="0"/>
              <w:jc w:val="center"/>
              <w:rPr>
                <w:rFonts w:ascii="宋体" w:hAnsi="宋体" w:cs="宋体" w:eastAsia="宋体" w:hint="default"/>
                <w:sz w:val="18"/>
                <w:szCs w:val="18"/>
              </w:rPr>
            </w:pPr>
            <w:r>
              <w:rPr>
                <w:rFonts w:ascii="宋体" w:hAnsi="宋体" w:cs="宋体" w:eastAsia="宋体" w:hint="default"/>
                <w:sz w:val="18"/>
                <w:szCs w:val="18"/>
              </w:rPr>
              <w:t>资产合计</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90" w:right="0"/>
              <w:jc w:val="center"/>
              <w:rPr>
                <w:rFonts w:ascii="宋体" w:hAnsi="宋体" w:cs="宋体" w:eastAsia="宋体" w:hint="default"/>
                <w:sz w:val="18"/>
                <w:szCs w:val="18"/>
              </w:rPr>
            </w:pPr>
            <w:r>
              <w:rPr>
                <w:rFonts w:ascii="宋体" w:hAnsi="宋体" w:cs="宋体" w:eastAsia="宋体" w:hint="default"/>
                <w:sz w:val="18"/>
                <w:szCs w:val="18"/>
              </w:rPr>
              <w:t>流动负债</w:t>
            </w:r>
            <w:r>
              <w:rPr>
                <w:rFonts w:ascii="宋体" w:hAnsi="宋体" w:cs="宋体" w:eastAsia="宋体"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4"/>
              <w:jc w:val="right"/>
              <w:rPr>
                <w:rFonts w:ascii="宋体" w:hAnsi="宋体" w:cs="宋体" w:eastAsia="宋体" w:hint="default"/>
                <w:sz w:val="18"/>
                <w:szCs w:val="18"/>
              </w:rPr>
            </w:pPr>
            <w:r>
              <w:rPr>
                <w:rFonts w:ascii="宋体" w:hAnsi="宋体" w:cs="宋体" w:eastAsia="宋体" w:hint="default"/>
                <w:sz w:val="18"/>
                <w:szCs w:val="18"/>
              </w:rPr>
              <w:t>非流动负债</w:t>
            </w:r>
            <w:r>
              <w:rPr>
                <w:rFonts w:ascii="宋体" w:hAnsi="宋体" w:cs="宋体" w:eastAsia="宋体" w:hint="default"/>
                <w:sz w:val="18"/>
                <w:szCs w:val="18"/>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90" w:right="0"/>
              <w:jc w:val="center"/>
              <w:rPr>
                <w:rFonts w:ascii="宋体" w:hAnsi="宋体" w:cs="宋体" w:eastAsia="宋体" w:hint="default"/>
                <w:sz w:val="18"/>
                <w:szCs w:val="18"/>
              </w:rPr>
            </w:pPr>
            <w:r>
              <w:rPr>
                <w:rFonts w:ascii="宋体" w:hAnsi="宋体" w:cs="宋体" w:eastAsia="宋体" w:hint="default"/>
                <w:sz w:val="18"/>
                <w:szCs w:val="18"/>
              </w:rPr>
              <w:t>负债合计</w:t>
            </w:r>
            <w:r>
              <w:rPr>
                <w:rFonts w:ascii="宋体" w:hAnsi="宋体" w:cs="宋体" w:eastAsia="宋体" w:hint="default"/>
                <w:sz w:val="18"/>
                <w:szCs w:val="18"/>
              </w:rPr>
              <w:t> </w:t>
            </w:r>
          </w:p>
        </w:tc>
      </w:tr>
      <w:tr>
        <w:trPr>
          <w:trHeight w:val="427"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3" w:right="0"/>
              <w:jc w:val="left"/>
              <w:rPr>
                <w:rFonts w:ascii="宋体" w:hAnsi="宋体" w:cs="宋体" w:eastAsia="宋体" w:hint="default"/>
                <w:sz w:val="16"/>
                <w:szCs w:val="16"/>
              </w:rPr>
            </w:pPr>
            <w:r>
              <w:rPr>
                <w:rFonts w:ascii="宋体" w:hAnsi="宋体" w:cs="宋体" w:eastAsia="宋体" w:hint="default"/>
                <w:sz w:val="16"/>
                <w:szCs w:val="16"/>
              </w:rPr>
              <w:t>北京人民在线</w:t>
            </w:r>
          </w:p>
          <w:p>
            <w:pPr>
              <w:pStyle w:val="TableParagraph"/>
              <w:spacing w:line="208" w:lineRule="exact"/>
              <w:ind w:left="103" w:right="0"/>
              <w:jc w:val="left"/>
              <w:rPr>
                <w:rFonts w:ascii="宋体" w:hAnsi="宋体" w:cs="宋体" w:eastAsia="宋体" w:hint="default"/>
                <w:sz w:val="16"/>
                <w:szCs w:val="16"/>
              </w:rPr>
            </w:pPr>
            <w:r>
              <w:rPr>
                <w:rFonts w:ascii="宋体" w:hAnsi="宋体" w:cs="宋体" w:eastAsia="宋体" w:hint="default"/>
                <w:sz w:val="16"/>
                <w:szCs w:val="16"/>
              </w:rPr>
              <w:t>网络有限公司</w:t>
            </w:r>
            <w:r>
              <w:rPr>
                <w:rFonts w:ascii="宋体" w:hAnsi="宋体" w:cs="宋体" w:eastAsia="宋体" w:hint="default"/>
                <w:sz w:val="16"/>
                <w:szCs w:val="16"/>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4" w:right="0"/>
              <w:jc w:val="center"/>
              <w:rPr>
                <w:rFonts w:ascii="宋体" w:hAnsi="宋体" w:cs="宋体" w:eastAsia="宋体" w:hint="default"/>
                <w:sz w:val="15"/>
                <w:szCs w:val="15"/>
              </w:rPr>
            </w:pPr>
            <w:r>
              <w:rPr>
                <w:rFonts w:ascii="宋体"/>
                <w:sz w:val="15"/>
              </w:rPr>
              <w:t>299,725,719.34 </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9"/>
              <w:jc w:val="right"/>
              <w:rPr>
                <w:rFonts w:ascii="宋体" w:hAnsi="宋体" w:cs="宋体" w:eastAsia="宋体" w:hint="default"/>
                <w:sz w:val="15"/>
                <w:szCs w:val="15"/>
              </w:rPr>
            </w:pPr>
            <w:r>
              <w:rPr>
                <w:rFonts w:ascii="宋体"/>
                <w:spacing w:val="-2"/>
                <w:sz w:val="15"/>
              </w:rPr>
              <w:t>30,955,101.50</w:t>
            </w:r>
            <w:r>
              <w:rPr>
                <w:rFonts w:ascii="宋体"/>
                <w:sz w:val="15"/>
              </w:rPr>
              <w:t>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94" w:right="0"/>
              <w:jc w:val="center"/>
              <w:rPr>
                <w:rFonts w:ascii="宋体" w:hAnsi="宋体" w:cs="宋体" w:eastAsia="宋体" w:hint="default"/>
                <w:sz w:val="15"/>
                <w:szCs w:val="15"/>
              </w:rPr>
            </w:pPr>
            <w:r>
              <w:rPr>
                <w:rFonts w:ascii="宋体"/>
                <w:sz w:val="15"/>
              </w:rPr>
              <w:t>330,680,820.84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87" w:right="0"/>
              <w:jc w:val="center"/>
              <w:rPr>
                <w:rFonts w:ascii="宋体" w:hAnsi="宋体" w:cs="宋体" w:eastAsia="宋体" w:hint="default"/>
                <w:sz w:val="15"/>
                <w:szCs w:val="15"/>
              </w:rPr>
            </w:pPr>
            <w:r>
              <w:rPr>
                <w:rFonts w:ascii="宋体"/>
                <w:sz w:val="15"/>
              </w:rPr>
              <w:t>131,884,119.34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9"/>
              <w:jc w:val="right"/>
              <w:rPr>
                <w:rFonts w:ascii="宋体" w:hAnsi="宋体" w:cs="宋体" w:eastAsia="宋体" w:hint="default"/>
                <w:sz w:val="15"/>
                <w:szCs w:val="15"/>
              </w:rPr>
            </w:pPr>
            <w:r>
              <w:rPr>
                <w:rFonts w:ascii="宋体"/>
                <w:spacing w:val="-2"/>
                <w:sz w:val="15"/>
              </w:rPr>
              <w:t>7,129,497.04</w:t>
            </w:r>
            <w:r>
              <w:rPr>
                <w:rFonts w:ascii="宋体"/>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85" w:right="0"/>
              <w:jc w:val="center"/>
              <w:rPr>
                <w:rFonts w:ascii="宋体" w:hAnsi="宋体" w:cs="宋体" w:eastAsia="宋体" w:hint="default"/>
                <w:sz w:val="15"/>
                <w:szCs w:val="15"/>
              </w:rPr>
            </w:pPr>
            <w:r>
              <w:rPr>
                <w:rFonts w:ascii="宋体"/>
                <w:sz w:val="15"/>
              </w:rPr>
              <w:t>139,013,616.38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85" w:right="0"/>
              <w:jc w:val="center"/>
              <w:rPr>
                <w:rFonts w:ascii="宋体" w:hAnsi="宋体" w:cs="宋体" w:eastAsia="宋体" w:hint="default"/>
                <w:sz w:val="15"/>
                <w:szCs w:val="15"/>
              </w:rPr>
            </w:pPr>
            <w:r>
              <w:rPr>
                <w:rFonts w:ascii="宋体"/>
                <w:sz w:val="15"/>
              </w:rPr>
              <w:t>216,684,640.09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5"/>
              <w:jc w:val="right"/>
              <w:rPr>
                <w:rFonts w:ascii="宋体" w:hAnsi="宋体" w:cs="宋体" w:eastAsia="宋体" w:hint="default"/>
                <w:sz w:val="15"/>
                <w:szCs w:val="15"/>
              </w:rPr>
            </w:pPr>
            <w:r>
              <w:rPr>
                <w:rFonts w:ascii="宋体"/>
                <w:spacing w:val="-2"/>
                <w:sz w:val="15"/>
              </w:rPr>
              <w:t>20,179,878.90</w:t>
            </w:r>
            <w:r>
              <w:rPr>
                <w:rFonts w:ascii="宋体"/>
                <w:sz w:val="15"/>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87" w:right="0"/>
              <w:jc w:val="center"/>
              <w:rPr>
                <w:rFonts w:ascii="宋体" w:hAnsi="宋体" w:cs="宋体" w:eastAsia="宋体" w:hint="default"/>
                <w:sz w:val="15"/>
                <w:szCs w:val="15"/>
              </w:rPr>
            </w:pPr>
            <w:r>
              <w:rPr>
                <w:rFonts w:ascii="宋体"/>
                <w:sz w:val="15"/>
              </w:rPr>
              <w:t>236,864,518.99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85" w:right="0"/>
              <w:jc w:val="center"/>
              <w:rPr>
                <w:rFonts w:ascii="宋体" w:hAnsi="宋体" w:cs="宋体" w:eastAsia="宋体" w:hint="default"/>
                <w:sz w:val="15"/>
                <w:szCs w:val="15"/>
              </w:rPr>
            </w:pPr>
            <w:r>
              <w:rPr>
                <w:rFonts w:ascii="宋体"/>
                <w:sz w:val="15"/>
              </w:rPr>
              <w:t>107,468,299.44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5"/>
              <w:jc w:val="right"/>
              <w:rPr>
                <w:rFonts w:ascii="宋体" w:hAnsi="宋体" w:cs="宋体" w:eastAsia="宋体" w:hint="default"/>
                <w:sz w:val="15"/>
                <w:szCs w:val="15"/>
              </w:rPr>
            </w:pPr>
            <w:r>
              <w:rPr>
                <w:rFonts w:ascii="宋体"/>
                <w:spacing w:val="-2"/>
                <w:sz w:val="15"/>
              </w:rPr>
              <w:t>9,398,997.38</w:t>
            </w:r>
            <w:r>
              <w:rPr>
                <w:rFonts w:ascii="宋体"/>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80" w:right="0"/>
              <w:jc w:val="center"/>
              <w:rPr>
                <w:rFonts w:ascii="宋体" w:hAnsi="宋体" w:cs="宋体" w:eastAsia="宋体" w:hint="default"/>
                <w:sz w:val="15"/>
                <w:szCs w:val="15"/>
              </w:rPr>
            </w:pPr>
            <w:r>
              <w:rPr>
                <w:rFonts w:ascii="宋体"/>
                <w:sz w:val="15"/>
              </w:rPr>
              <w:t>116,867,296.82 </w:t>
            </w:r>
          </w:p>
        </w:tc>
      </w:tr>
      <w:tr>
        <w:trPr>
          <w:trHeight w:val="63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left"/>
              <w:rPr>
                <w:rFonts w:ascii="宋体" w:hAnsi="宋体" w:cs="宋体" w:eastAsia="宋体" w:hint="default"/>
                <w:sz w:val="16"/>
                <w:szCs w:val="16"/>
              </w:rPr>
            </w:pPr>
            <w:r>
              <w:rPr>
                <w:rFonts w:ascii="宋体" w:hAnsi="宋体" w:cs="宋体" w:eastAsia="宋体" w:hint="default"/>
                <w:sz w:val="16"/>
                <w:szCs w:val="16"/>
              </w:rPr>
              <w:t>环球时报在线</w:t>
            </w:r>
          </w:p>
          <w:p>
            <w:pPr>
              <w:pStyle w:val="TableParagraph"/>
              <w:spacing w:line="240" w:lineRule="auto"/>
              <w:ind w:left="103" w:right="252"/>
              <w:jc w:val="left"/>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z w:val="16"/>
                <w:szCs w:val="16"/>
              </w:rPr>
              <w:t>北京</w:t>
            </w:r>
            <w:r>
              <w:rPr>
                <w:rFonts w:ascii="宋体" w:hAnsi="宋体" w:cs="宋体" w:eastAsia="宋体" w:hint="default"/>
                <w:sz w:val="16"/>
                <w:szCs w:val="16"/>
              </w:rPr>
              <w:t>)</w:t>
            </w:r>
            <w:r>
              <w:rPr>
                <w:rFonts w:ascii="宋体" w:hAnsi="宋体" w:cs="宋体" w:eastAsia="宋体" w:hint="default"/>
                <w:sz w:val="16"/>
                <w:szCs w:val="16"/>
              </w:rPr>
              <w:t>文化传</w:t>
            </w:r>
            <w:r>
              <w:rPr>
                <w:rFonts w:ascii="宋体" w:hAnsi="宋体" w:cs="宋体" w:eastAsia="宋体" w:hint="default"/>
                <w:w w:val="100"/>
                <w:sz w:val="16"/>
                <w:szCs w:val="16"/>
              </w:rPr>
              <w:t> </w:t>
            </w:r>
            <w:r>
              <w:rPr>
                <w:rFonts w:ascii="宋体" w:hAnsi="宋体" w:cs="宋体" w:eastAsia="宋体" w:hint="default"/>
                <w:sz w:val="16"/>
                <w:szCs w:val="16"/>
              </w:rPr>
              <w:t>播有限公司</w:t>
            </w:r>
            <w:r>
              <w:rPr>
                <w:rFonts w:ascii="宋体" w:hAnsi="宋体" w:cs="宋体" w:eastAsia="宋体" w:hint="default"/>
                <w:sz w:val="16"/>
                <w:szCs w:val="16"/>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44" w:right="0"/>
              <w:jc w:val="center"/>
              <w:rPr>
                <w:rFonts w:ascii="宋体" w:hAnsi="宋体" w:cs="宋体" w:eastAsia="宋体" w:hint="default"/>
                <w:sz w:val="15"/>
                <w:szCs w:val="15"/>
              </w:rPr>
            </w:pPr>
            <w:r>
              <w:rPr>
                <w:rFonts w:ascii="宋体"/>
                <w:sz w:val="15"/>
              </w:rPr>
              <w:t>149,655,784.27 </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5"/>
                <w:szCs w:val="15"/>
              </w:rPr>
            </w:pPr>
            <w:r>
              <w:rPr>
                <w:rFonts w:ascii="宋体"/>
                <w:spacing w:val="-2"/>
                <w:sz w:val="15"/>
              </w:rPr>
              <w:t>13,297,965.93</w:t>
            </w:r>
            <w:r>
              <w:rPr>
                <w:rFonts w:ascii="宋体"/>
                <w:sz w:val="15"/>
              </w:rPr>
              <w:t>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94" w:right="0"/>
              <w:jc w:val="center"/>
              <w:rPr>
                <w:rFonts w:ascii="宋体" w:hAnsi="宋体" w:cs="宋体" w:eastAsia="宋体" w:hint="default"/>
                <w:sz w:val="15"/>
                <w:szCs w:val="15"/>
              </w:rPr>
            </w:pPr>
            <w:r>
              <w:rPr>
                <w:rFonts w:ascii="宋体"/>
                <w:sz w:val="15"/>
              </w:rPr>
              <w:t>162,953,750.20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64" w:right="0"/>
              <w:jc w:val="center"/>
              <w:rPr>
                <w:rFonts w:ascii="宋体" w:hAnsi="宋体" w:cs="宋体" w:eastAsia="宋体" w:hint="default"/>
                <w:sz w:val="15"/>
                <w:szCs w:val="15"/>
              </w:rPr>
            </w:pPr>
            <w:r>
              <w:rPr>
                <w:rFonts w:ascii="宋体"/>
                <w:sz w:val="15"/>
              </w:rPr>
              <w:t>54,355,842.90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61" w:right="0"/>
              <w:jc w:val="center"/>
              <w:rPr>
                <w:rFonts w:ascii="宋体" w:hAnsi="宋体" w:cs="宋体" w:eastAsia="宋体" w:hint="default"/>
                <w:sz w:val="15"/>
                <w:szCs w:val="15"/>
              </w:rPr>
            </w:pPr>
            <w:r>
              <w:rPr>
                <w:rFonts w:ascii="宋体"/>
                <w:sz w:val="15"/>
              </w:rPr>
              <w:t>54,355,842.90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85" w:right="0"/>
              <w:jc w:val="center"/>
              <w:rPr>
                <w:rFonts w:ascii="宋体" w:hAnsi="宋体" w:cs="宋体" w:eastAsia="宋体" w:hint="default"/>
                <w:sz w:val="15"/>
                <w:szCs w:val="15"/>
              </w:rPr>
            </w:pPr>
            <w:r>
              <w:rPr>
                <w:rFonts w:ascii="宋体"/>
                <w:sz w:val="15"/>
              </w:rPr>
              <w:t>117,283,448.03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5"/>
                <w:szCs w:val="15"/>
              </w:rPr>
            </w:pPr>
            <w:r>
              <w:rPr>
                <w:rFonts w:ascii="宋体"/>
                <w:spacing w:val="-2"/>
                <w:sz w:val="15"/>
              </w:rPr>
              <w:t>14,823,991.80</w:t>
            </w:r>
            <w:r>
              <w:rPr>
                <w:rFonts w:ascii="宋体"/>
                <w:sz w:val="15"/>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87" w:right="0"/>
              <w:jc w:val="center"/>
              <w:rPr>
                <w:rFonts w:ascii="宋体" w:hAnsi="宋体" w:cs="宋体" w:eastAsia="宋体" w:hint="default"/>
                <w:sz w:val="15"/>
                <w:szCs w:val="15"/>
              </w:rPr>
            </w:pPr>
            <w:r>
              <w:rPr>
                <w:rFonts w:ascii="宋体"/>
                <w:sz w:val="15"/>
              </w:rPr>
              <w:t>132,107,439.83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62" w:right="0"/>
              <w:jc w:val="center"/>
              <w:rPr>
                <w:rFonts w:ascii="宋体" w:hAnsi="宋体" w:cs="宋体" w:eastAsia="宋体" w:hint="default"/>
                <w:sz w:val="15"/>
                <w:szCs w:val="15"/>
              </w:rPr>
            </w:pPr>
            <w:r>
              <w:rPr>
                <w:rFonts w:ascii="宋体"/>
                <w:sz w:val="15"/>
              </w:rPr>
              <w:t>48,999,855.94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5"/>
                <w:szCs w:val="15"/>
              </w:rPr>
            </w:pPr>
            <w:r>
              <w:rPr>
                <w:rFonts w:ascii="宋体"/>
                <w:w w:val="100"/>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57" w:right="0"/>
              <w:jc w:val="center"/>
              <w:rPr>
                <w:rFonts w:ascii="宋体" w:hAnsi="宋体" w:cs="宋体" w:eastAsia="宋体" w:hint="default"/>
                <w:sz w:val="15"/>
                <w:szCs w:val="15"/>
              </w:rPr>
            </w:pPr>
            <w:r>
              <w:rPr>
                <w:rFonts w:ascii="宋体"/>
                <w:sz w:val="15"/>
              </w:rPr>
              <w:t>48,999,855.94 </w:t>
            </w:r>
          </w:p>
        </w:tc>
      </w:tr>
      <w:tr>
        <w:trPr>
          <w:trHeight w:val="42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人民视讯文化</w:t>
            </w:r>
          </w:p>
          <w:p>
            <w:pPr>
              <w:pStyle w:val="TableParagraph"/>
              <w:spacing w:line="209" w:lineRule="exact"/>
              <w:ind w:left="103" w:right="0"/>
              <w:jc w:val="left"/>
              <w:rPr>
                <w:rFonts w:ascii="宋体" w:hAnsi="宋体" w:cs="宋体" w:eastAsia="宋体" w:hint="default"/>
                <w:sz w:val="16"/>
                <w:szCs w:val="16"/>
              </w:rPr>
            </w:pPr>
            <w:r>
              <w:rPr>
                <w:rFonts w:ascii="宋体" w:hAnsi="宋体" w:cs="宋体" w:eastAsia="宋体" w:hint="default"/>
                <w:sz w:val="16"/>
                <w:szCs w:val="16"/>
              </w:rPr>
              <w:t>有限公司</w:t>
            </w:r>
            <w:r>
              <w:rPr>
                <w:rFonts w:ascii="宋体" w:hAnsi="宋体" w:cs="宋体" w:eastAsia="宋体" w:hint="default"/>
                <w:sz w:val="16"/>
                <w:szCs w:val="16"/>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4" w:right="0"/>
              <w:jc w:val="center"/>
              <w:rPr>
                <w:rFonts w:ascii="宋体" w:hAnsi="宋体" w:cs="宋体" w:eastAsia="宋体" w:hint="default"/>
                <w:sz w:val="15"/>
                <w:szCs w:val="15"/>
              </w:rPr>
            </w:pPr>
            <w:r>
              <w:rPr>
                <w:rFonts w:ascii="宋体"/>
                <w:sz w:val="15"/>
              </w:rPr>
              <w:t>186,961,045.66 </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9"/>
              <w:jc w:val="right"/>
              <w:rPr>
                <w:rFonts w:ascii="宋体" w:hAnsi="宋体" w:cs="宋体" w:eastAsia="宋体" w:hint="default"/>
                <w:sz w:val="15"/>
                <w:szCs w:val="15"/>
              </w:rPr>
            </w:pPr>
            <w:r>
              <w:rPr>
                <w:rFonts w:ascii="宋体"/>
                <w:spacing w:val="-2"/>
                <w:sz w:val="15"/>
              </w:rPr>
              <w:t>1,094,427.80</w:t>
            </w:r>
            <w:r>
              <w:rPr>
                <w:rFonts w:ascii="宋体"/>
                <w:sz w:val="15"/>
              </w:rPr>
              <w:t>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94" w:right="0"/>
              <w:jc w:val="center"/>
              <w:rPr>
                <w:rFonts w:ascii="宋体" w:hAnsi="宋体" w:cs="宋体" w:eastAsia="宋体" w:hint="default"/>
                <w:sz w:val="15"/>
                <w:szCs w:val="15"/>
              </w:rPr>
            </w:pPr>
            <w:r>
              <w:rPr>
                <w:rFonts w:ascii="宋体"/>
                <w:sz w:val="15"/>
              </w:rPr>
              <w:t>188,055,473.46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64" w:right="0"/>
              <w:jc w:val="center"/>
              <w:rPr>
                <w:rFonts w:ascii="宋体" w:hAnsi="宋体" w:cs="宋体" w:eastAsia="宋体" w:hint="default"/>
                <w:sz w:val="15"/>
                <w:szCs w:val="15"/>
              </w:rPr>
            </w:pPr>
            <w:r>
              <w:rPr>
                <w:rFonts w:ascii="宋体"/>
                <w:sz w:val="15"/>
              </w:rPr>
              <w:t>39,820,265.88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9"/>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61" w:right="0"/>
              <w:jc w:val="center"/>
              <w:rPr>
                <w:rFonts w:ascii="宋体" w:hAnsi="宋体" w:cs="宋体" w:eastAsia="宋体" w:hint="default"/>
                <w:sz w:val="15"/>
                <w:szCs w:val="15"/>
              </w:rPr>
            </w:pPr>
            <w:r>
              <w:rPr>
                <w:rFonts w:ascii="宋体"/>
                <w:sz w:val="15"/>
              </w:rPr>
              <w:t>39,820,265.88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85" w:right="0"/>
              <w:jc w:val="center"/>
              <w:rPr>
                <w:rFonts w:ascii="宋体" w:hAnsi="宋体" w:cs="宋体" w:eastAsia="宋体" w:hint="default"/>
                <w:sz w:val="15"/>
                <w:szCs w:val="15"/>
              </w:rPr>
            </w:pPr>
            <w:r>
              <w:rPr>
                <w:rFonts w:ascii="宋体"/>
                <w:sz w:val="15"/>
              </w:rPr>
              <w:t>205,705,647.42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5"/>
              <w:jc w:val="right"/>
              <w:rPr>
                <w:rFonts w:ascii="宋体" w:hAnsi="宋体" w:cs="宋体" w:eastAsia="宋体" w:hint="default"/>
                <w:sz w:val="15"/>
                <w:szCs w:val="15"/>
              </w:rPr>
            </w:pPr>
            <w:r>
              <w:rPr>
                <w:rFonts w:ascii="宋体"/>
                <w:spacing w:val="-2"/>
                <w:sz w:val="15"/>
              </w:rPr>
              <w:t>1,354,101.66</w:t>
            </w:r>
            <w:r>
              <w:rPr>
                <w:rFonts w:ascii="宋体"/>
                <w:sz w:val="15"/>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87" w:right="0"/>
              <w:jc w:val="center"/>
              <w:rPr>
                <w:rFonts w:ascii="宋体" w:hAnsi="宋体" w:cs="宋体" w:eastAsia="宋体" w:hint="default"/>
                <w:sz w:val="15"/>
                <w:szCs w:val="15"/>
              </w:rPr>
            </w:pPr>
            <w:r>
              <w:rPr>
                <w:rFonts w:ascii="宋体"/>
                <w:sz w:val="15"/>
              </w:rPr>
              <w:t>207,059,749.08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62" w:right="0"/>
              <w:jc w:val="center"/>
              <w:rPr>
                <w:rFonts w:ascii="宋体" w:hAnsi="宋体" w:cs="宋体" w:eastAsia="宋体" w:hint="default"/>
                <w:sz w:val="15"/>
                <w:szCs w:val="15"/>
              </w:rPr>
            </w:pPr>
            <w:r>
              <w:rPr>
                <w:rFonts w:ascii="宋体"/>
                <w:sz w:val="15"/>
              </w:rPr>
              <w:t>63,352,081.11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5"/>
              <w:jc w:val="right"/>
              <w:rPr>
                <w:rFonts w:ascii="宋体" w:hAnsi="宋体" w:cs="宋体" w:eastAsia="宋体" w:hint="default"/>
                <w:sz w:val="15"/>
                <w:szCs w:val="15"/>
              </w:rPr>
            </w:pPr>
            <w:r>
              <w:rPr>
                <w:rFonts w:ascii="宋体"/>
                <w:w w:val="100"/>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57" w:right="0"/>
              <w:jc w:val="center"/>
              <w:rPr>
                <w:rFonts w:ascii="宋体" w:hAnsi="宋体" w:cs="宋体" w:eastAsia="宋体" w:hint="default"/>
                <w:sz w:val="15"/>
                <w:szCs w:val="15"/>
              </w:rPr>
            </w:pPr>
            <w:r>
              <w:rPr>
                <w:rFonts w:ascii="宋体"/>
                <w:sz w:val="15"/>
              </w:rPr>
              <w:t>63,352,081.11 </w:t>
            </w:r>
          </w:p>
        </w:tc>
      </w:tr>
      <w:tr>
        <w:trPr>
          <w:trHeight w:val="42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人民健康网络</w:t>
            </w:r>
          </w:p>
          <w:p>
            <w:pPr>
              <w:pStyle w:val="TableParagraph"/>
              <w:spacing w:line="209" w:lineRule="exact"/>
              <w:ind w:left="103" w:right="0"/>
              <w:jc w:val="left"/>
              <w:rPr>
                <w:rFonts w:ascii="宋体" w:hAnsi="宋体" w:cs="宋体" w:eastAsia="宋体" w:hint="default"/>
                <w:sz w:val="16"/>
                <w:szCs w:val="16"/>
              </w:rPr>
            </w:pPr>
            <w:r>
              <w:rPr>
                <w:rFonts w:ascii="宋体" w:hAnsi="宋体" w:cs="宋体" w:eastAsia="宋体" w:hint="default"/>
                <w:sz w:val="16"/>
                <w:szCs w:val="16"/>
              </w:rPr>
              <w:t>有限公司</w:t>
            </w:r>
            <w:r>
              <w:rPr>
                <w:rFonts w:ascii="宋体" w:hAnsi="宋体" w:cs="宋体" w:eastAsia="宋体" w:hint="default"/>
                <w:sz w:val="16"/>
                <w:szCs w:val="16"/>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4" w:right="0"/>
              <w:jc w:val="center"/>
              <w:rPr>
                <w:rFonts w:ascii="宋体" w:hAnsi="宋体" w:cs="宋体" w:eastAsia="宋体" w:hint="default"/>
                <w:sz w:val="15"/>
                <w:szCs w:val="15"/>
              </w:rPr>
            </w:pPr>
            <w:r>
              <w:rPr>
                <w:rFonts w:ascii="宋体"/>
                <w:sz w:val="15"/>
              </w:rPr>
              <w:t>149,028,165.83 </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9"/>
              <w:jc w:val="right"/>
              <w:rPr>
                <w:rFonts w:ascii="宋体" w:hAnsi="宋体" w:cs="宋体" w:eastAsia="宋体" w:hint="default"/>
                <w:sz w:val="15"/>
                <w:szCs w:val="15"/>
              </w:rPr>
            </w:pPr>
            <w:r>
              <w:rPr>
                <w:rFonts w:ascii="宋体"/>
                <w:spacing w:val="-2"/>
                <w:sz w:val="15"/>
              </w:rPr>
              <w:t>3,215,889.03</w:t>
            </w:r>
            <w:r>
              <w:rPr>
                <w:rFonts w:ascii="宋体"/>
                <w:sz w:val="15"/>
              </w:rPr>
              <w:t>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94" w:right="0"/>
              <w:jc w:val="center"/>
              <w:rPr>
                <w:rFonts w:ascii="宋体" w:hAnsi="宋体" w:cs="宋体" w:eastAsia="宋体" w:hint="default"/>
                <w:sz w:val="15"/>
                <w:szCs w:val="15"/>
              </w:rPr>
            </w:pPr>
            <w:r>
              <w:rPr>
                <w:rFonts w:ascii="宋体"/>
                <w:sz w:val="15"/>
              </w:rPr>
              <w:t>152,244,054.86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64" w:right="0"/>
              <w:jc w:val="center"/>
              <w:rPr>
                <w:rFonts w:ascii="宋体" w:hAnsi="宋体" w:cs="宋体" w:eastAsia="宋体" w:hint="default"/>
                <w:sz w:val="15"/>
                <w:szCs w:val="15"/>
              </w:rPr>
            </w:pPr>
            <w:r>
              <w:rPr>
                <w:rFonts w:ascii="宋体"/>
                <w:sz w:val="15"/>
              </w:rPr>
              <w:t>40,041,754.32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9"/>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61" w:right="0"/>
              <w:jc w:val="center"/>
              <w:rPr>
                <w:rFonts w:ascii="宋体" w:hAnsi="宋体" w:cs="宋体" w:eastAsia="宋体" w:hint="default"/>
                <w:sz w:val="15"/>
                <w:szCs w:val="15"/>
              </w:rPr>
            </w:pPr>
            <w:r>
              <w:rPr>
                <w:rFonts w:ascii="宋体"/>
                <w:sz w:val="15"/>
              </w:rPr>
              <w:t>40,041,754.32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85" w:right="0"/>
              <w:jc w:val="center"/>
              <w:rPr>
                <w:rFonts w:ascii="宋体" w:hAnsi="宋体" w:cs="宋体" w:eastAsia="宋体" w:hint="default"/>
                <w:sz w:val="15"/>
                <w:szCs w:val="15"/>
              </w:rPr>
            </w:pPr>
            <w:r>
              <w:rPr>
                <w:rFonts w:ascii="宋体"/>
                <w:sz w:val="15"/>
              </w:rPr>
              <w:t>110,917,902.59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5"/>
              <w:jc w:val="right"/>
              <w:rPr>
                <w:rFonts w:ascii="宋体" w:hAnsi="宋体" w:cs="宋体" w:eastAsia="宋体" w:hint="default"/>
                <w:sz w:val="15"/>
                <w:szCs w:val="15"/>
              </w:rPr>
            </w:pPr>
            <w:r>
              <w:rPr>
                <w:rFonts w:ascii="宋体"/>
                <w:spacing w:val="-2"/>
                <w:sz w:val="15"/>
              </w:rPr>
              <w:t>1,859,077.26</w:t>
            </w:r>
            <w:r>
              <w:rPr>
                <w:rFonts w:ascii="宋体"/>
                <w:sz w:val="15"/>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87" w:right="0"/>
              <w:jc w:val="center"/>
              <w:rPr>
                <w:rFonts w:ascii="宋体" w:hAnsi="宋体" w:cs="宋体" w:eastAsia="宋体" w:hint="default"/>
                <w:sz w:val="15"/>
                <w:szCs w:val="15"/>
              </w:rPr>
            </w:pPr>
            <w:r>
              <w:rPr>
                <w:rFonts w:ascii="宋体"/>
                <w:sz w:val="15"/>
              </w:rPr>
              <w:t>112,776,979.85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62" w:right="0"/>
              <w:jc w:val="center"/>
              <w:rPr>
                <w:rFonts w:ascii="宋体" w:hAnsi="宋体" w:cs="宋体" w:eastAsia="宋体" w:hint="default"/>
                <w:sz w:val="15"/>
                <w:szCs w:val="15"/>
              </w:rPr>
            </w:pPr>
            <w:r>
              <w:rPr>
                <w:rFonts w:ascii="宋体"/>
                <w:sz w:val="15"/>
              </w:rPr>
              <w:t>43,800,589.63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5"/>
              <w:jc w:val="right"/>
              <w:rPr>
                <w:rFonts w:ascii="宋体" w:hAnsi="宋体" w:cs="宋体" w:eastAsia="宋体" w:hint="default"/>
                <w:sz w:val="15"/>
                <w:szCs w:val="15"/>
              </w:rPr>
            </w:pPr>
            <w:r>
              <w:rPr>
                <w:rFonts w:ascii="宋体"/>
                <w:w w:val="100"/>
                <w:sz w:val="15"/>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57" w:right="0"/>
              <w:jc w:val="center"/>
              <w:rPr>
                <w:rFonts w:ascii="宋体" w:hAnsi="宋体" w:cs="宋体" w:eastAsia="宋体" w:hint="default"/>
                <w:sz w:val="15"/>
                <w:szCs w:val="15"/>
              </w:rPr>
            </w:pPr>
            <w:r>
              <w:rPr>
                <w:rFonts w:ascii="宋体"/>
                <w:sz w:val="15"/>
              </w:rPr>
              <w:t>43,800,589.63 </w:t>
            </w:r>
          </w:p>
        </w:tc>
      </w:tr>
    </w:tbl>
    <w:p>
      <w:pPr>
        <w:pStyle w:val="BodyText"/>
        <w:spacing w:line="241" w:lineRule="exact"/>
        <w:ind w:left="1400"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type w:val="continuous"/>
          <w:pgSz w:w="16840" w:h="11910" w:orient="landscape"/>
          <w:pgMar w:top="1120" w:bottom="1380" w:left="40" w:right="1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3406"/>
        <w:gridCol w:w="1543"/>
        <w:gridCol w:w="1604"/>
        <w:gridCol w:w="1548"/>
        <w:gridCol w:w="1733"/>
        <w:gridCol w:w="1726"/>
        <w:gridCol w:w="1589"/>
        <w:gridCol w:w="1598"/>
        <w:gridCol w:w="1700"/>
      </w:tblGrid>
      <w:tr>
        <w:trPr>
          <w:trHeight w:val="278" w:hRule="exact"/>
        </w:trPr>
        <w:tc>
          <w:tcPr>
            <w:tcW w:w="3406" w:type="dxa"/>
            <w:vMerge w:val="restart"/>
            <w:tcBorders>
              <w:top w:val="single" w:sz="4" w:space="0" w:color="000000"/>
              <w:left w:val="single" w:sz="4" w:space="0" w:color="000000"/>
              <w:right w:val="single" w:sz="4" w:space="0" w:color="000000"/>
            </w:tcBorders>
          </w:tcPr>
          <w:p>
            <w:pPr>
              <w:pStyle w:val="TableParagraph"/>
              <w:spacing w:line="240" w:lineRule="auto" w:before="106"/>
              <w:ind w:left="104" w:right="0"/>
              <w:jc w:val="center"/>
              <w:rPr>
                <w:rFonts w:ascii="宋体" w:hAnsi="宋体" w:cs="宋体" w:eastAsia="宋体" w:hint="default"/>
                <w:sz w:val="18"/>
                <w:szCs w:val="18"/>
              </w:rPr>
            </w:pPr>
            <w:r>
              <w:rPr>
                <w:rFonts w:ascii="宋体" w:hAnsi="宋体" w:cs="宋体" w:eastAsia="宋体" w:hint="default"/>
                <w:sz w:val="18"/>
                <w:szCs w:val="18"/>
              </w:rPr>
              <w:t>子公司名称</w:t>
            </w:r>
            <w:r>
              <w:rPr>
                <w:rFonts w:ascii="宋体" w:hAnsi="宋体" w:cs="宋体" w:eastAsia="宋体" w:hint="default"/>
                <w:sz w:val="18"/>
                <w:szCs w:val="18"/>
              </w:rPr>
              <w:t> </w:t>
            </w:r>
          </w:p>
        </w:tc>
        <w:tc>
          <w:tcPr>
            <w:tcW w:w="6428" w:type="dxa"/>
            <w:gridSpan w:val="4"/>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7" w:right="0"/>
              <w:jc w:val="center"/>
              <w:rPr>
                <w:rFonts w:ascii="宋体" w:hAnsi="宋体" w:cs="宋体" w:eastAsia="宋体" w:hint="default"/>
                <w:sz w:val="18"/>
                <w:szCs w:val="18"/>
              </w:rPr>
            </w:pPr>
            <w:r>
              <w:rPr>
                <w:rFonts w:ascii="宋体" w:hAnsi="宋体" w:cs="宋体" w:eastAsia="宋体" w:hint="default"/>
                <w:sz w:val="18"/>
                <w:szCs w:val="18"/>
              </w:rPr>
              <w:t>本期发生额</w:t>
            </w:r>
            <w:r>
              <w:rPr>
                <w:rFonts w:ascii="宋体" w:hAnsi="宋体" w:cs="宋体" w:eastAsia="宋体" w:hint="default"/>
                <w:sz w:val="18"/>
                <w:szCs w:val="18"/>
              </w:rPr>
              <w:t> </w:t>
            </w:r>
          </w:p>
        </w:tc>
        <w:tc>
          <w:tcPr>
            <w:tcW w:w="6613" w:type="dxa"/>
            <w:gridSpan w:val="4"/>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4" w:right="0"/>
              <w:jc w:val="center"/>
              <w:rPr>
                <w:rFonts w:ascii="宋体" w:hAnsi="宋体" w:cs="宋体" w:eastAsia="宋体" w:hint="default"/>
                <w:sz w:val="18"/>
                <w:szCs w:val="18"/>
              </w:rPr>
            </w:pPr>
            <w:r>
              <w:rPr>
                <w:rFonts w:ascii="宋体" w:hAnsi="宋体" w:cs="宋体" w:eastAsia="宋体" w:hint="default"/>
                <w:sz w:val="18"/>
                <w:szCs w:val="18"/>
              </w:rPr>
              <w:t>上期发生额</w:t>
            </w:r>
            <w:r>
              <w:rPr>
                <w:rFonts w:ascii="宋体" w:hAnsi="宋体" w:cs="宋体" w:eastAsia="宋体" w:hint="default"/>
                <w:sz w:val="18"/>
                <w:szCs w:val="18"/>
              </w:rPr>
              <w:t> </w:t>
            </w:r>
          </w:p>
        </w:tc>
      </w:tr>
      <w:tr>
        <w:trPr>
          <w:trHeight w:val="278" w:hRule="exact"/>
        </w:trPr>
        <w:tc>
          <w:tcPr>
            <w:tcW w:w="3406" w:type="dxa"/>
            <w:vMerge/>
            <w:tcBorders>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87" w:right="0"/>
              <w:jc w:val="center"/>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528" w:right="0"/>
              <w:jc w:val="left"/>
              <w:rPr>
                <w:rFonts w:ascii="宋体" w:hAnsi="宋体" w:cs="宋体" w:eastAsia="宋体" w:hint="default"/>
                <w:sz w:val="18"/>
                <w:szCs w:val="18"/>
              </w:rPr>
            </w:pPr>
            <w:r>
              <w:rPr>
                <w:rFonts w:ascii="宋体" w:hAnsi="宋体" w:cs="宋体" w:eastAsia="宋体" w:hint="default"/>
                <w:sz w:val="18"/>
                <w:szCs w:val="18"/>
              </w:rPr>
              <w:t>净利润</w:t>
            </w:r>
            <w:r>
              <w:rPr>
                <w:rFonts w:ascii="宋体" w:hAnsi="宋体" w:cs="宋体" w:eastAsia="宋体" w:hint="default"/>
                <w:sz w:val="18"/>
                <w:szCs w:val="18"/>
              </w:rPr>
              <w:t> </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27" w:right="0"/>
              <w:jc w:val="left"/>
              <w:rPr>
                <w:rFonts w:ascii="宋体" w:hAnsi="宋体" w:cs="宋体" w:eastAsia="宋体" w:hint="default"/>
                <w:sz w:val="18"/>
                <w:szCs w:val="18"/>
              </w:rPr>
            </w:pPr>
            <w:r>
              <w:rPr>
                <w:rFonts w:ascii="宋体" w:hAnsi="宋体" w:cs="宋体" w:eastAsia="宋体" w:hint="default"/>
                <w:sz w:val="18"/>
                <w:szCs w:val="18"/>
              </w:rPr>
              <w:t>综合收益总额</w:t>
            </w:r>
            <w:r>
              <w:rPr>
                <w:rFonts w:ascii="宋体" w:hAnsi="宋体" w:cs="宋体" w:eastAsia="宋体" w:hint="default"/>
                <w:sz w:val="18"/>
                <w:szCs w:val="18"/>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49"/>
              <w:jc w:val="right"/>
              <w:rPr>
                <w:rFonts w:ascii="宋体" w:hAnsi="宋体" w:cs="宋体" w:eastAsia="宋体" w:hint="default"/>
                <w:sz w:val="18"/>
                <w:szCs w:val="18"/>
              </w:rPr>
            </w:pPr>
            <w:r>
              <w:rPr>
                <w:rFonts w:ascii="宋体" w:hAnsi="宋体" w:cs="宋体" w:eastAsia="宋体" w:hint="default"/>
                <w:sz w:val="18"/>
                <w:szCs w:val="18"/>
              </w:rPr>
              <w:t>经营活动现金流量</w:t>
            </w:r>
            <w:r>
              <w:rPr>
                <w:rFonts w:ascii="宋体" w:hAnsi="宋体" w:cs="宋体" w:eastAsia="宋体" w:hint="default"/>
                <w:sz w:val="18"/>
                <w:szCs w:val="18"/>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99" w:right="0"/>
              <w:jc w:val="lef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518" w:right="0"/>
              <w:jc w:val="left"/>
              <w:rPr>
                <w:rFonts w:ascii="宋体" w:hAnsi="宋体" w:cs="宋体" w:eastAsia="宋体" w:hint="default"/>
                <w:sz w:val="18"/>
                <w:szCs w:val="18"/>
              </w:rPr>
            </w:pPr>
            <w:r>
              <w:rPr>
                <w:rFonts w:ascii="宋体" w:hAnsi="宋体" w:cs="宋体" w:eastAsia="宋体" w:hint="default"/>
                <w:sz w:val="18"/>
                <w:szCs w:val="18"/>
              </w:rPr>
              <w:t>净利润</w:t>
            </w:r>
            <w:r>
              <w:rPr>
                <w:rFonts w:ascii="宋体" w:hAnsi="宋体" w:cs="宋体" w:eastAsia="宋体" w:hint="default"/>
                <w:sz w:val="18"/>
                <w:szCs w:val="18"/>
              </w:rPr>
              <w:t> </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54" w:right="0"/>
              <w:jc w:val="left"/>
              <w:rPr>
                <w:rFonts w:ascii="宋体" w:hAnsi="宋体" w:cs="宋体" w:eastAsia="宋体" w:hint="default"/>
                <w:sz w:val="18"/>
                <w:szCs w:val="18"/>
              </w:rPr>
            </w:pPr>
            <w:r>
              <w:rPr>
                <w:rFonts w:ascii="宋体" w:hAnsi="宋体" w:cs="宋体" w:eastAsia="宋体" w:hint="default"/>
                <w:sz w:val="18"/>
                <w:szCs w:val="18"/>
              </w:rPr>
              <w:t>综合收益总额</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32"/>
              <w:jc w:val="right"/>
              <w:rPr>
                <w:rFonts w:ascii="宋体" w:hAnsi="宋体" w:cs="宋体" w:eastAsia="宋体" w:hint="default"/>
                <w:sz w:val="18"/>
                <w:szCs w:val="18"/>
              </w:rPr>
            </w:pPr>
            <w:r>
              <w:rPr>
                <w:rFonts w:ascii="宋体" w:hAnsi="宋体" w:cs="宋体" w:eastAsia="宋体" w:hint="default"/>
                <w:sz w:val="18"/>
                <w:szCs w:val="18"/>
              </w:rPr>
              <w:t>经营活动现金流量</w:t>
            </w:r>
            <w:r>
              <w:rPr>
                <w:rFonts w:ascii="宋体" w:hAnsi="宋体" w:cs="宋体" w:eastAsia="宋体" w:hint="default"/>
                <w:sz w:val="18"/>
                <w:szCs w:val="18"/>
              </w:rPr>
              <w:t> </w:t>
            </w:r>
          </w:p>
        </w:tc>
      </w:tr>
      <w:tr>
        <w:trPr>
          <w:trHeight w:val="278"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北京人民在线网络有限公司</w:t>
            </w:r>
            <w:r>
              <w:rPr>
                <w:rFonts w:ascii="宋体" w:hAnsi="宋体" w:cs="宋体" w:eastAsia="宋体" w:hint="default"/>
                <w:sz w:val="18"/>
                <w:szCs w:val="18"/>
              </w:rPr>
              <w:t> </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57" w:right="0"/>
              <w:jc w:val="center"/>
              <w:rPr>
                <w:rFonts w:ascii="宋体" w:hAnsi="宋体" w:cs="宋体" w:eastAsia="宋体" w:hint="default"/>
                <w:sz w:val="18"/>
                <w:szCs w:val="18"/>
              </w:rPr>
            </w:pPr>
            <w:r>
              <w:rPr>
                <w:rFonts w:ascii="宋体"/>
                <w:sz w:val="18"/>
              </w:rPr>
              <w:t>321,171,554.25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pacing w:val="-1"/>
                <w:sz w:val="18"/>
              </w:rPr>
              <w:t>69,932,162.35</w:t>
            </w:r>
            <w:r>
              <w:rPr>
                <w:rFonts w:ascii="宋体"/>
                <w:sz w:val="18"/>
              </w:rPr>
              <w:t> </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61" w:right="0"/>
              <w:jc w:val="left"/>
              <w:rPr>
                <w:rFonts w:ascii="宋体" w:hAnsi="宋体" w:cs="宋体" w:eastAsia="宋体" w:hint="default"/>
                <w:sz w:val="18"/>
                <w:szCs w:val="18"/>
              </w:rPr>
            </w:pPr>
            <w:r>
              <w:rPr>
                <w:rFonts w:ascii="宋体"/>
                <w:sz w:val="18"/>
              </w:rPr>
              <w:t>69,932,162.35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pacing w:val="-1"/>
                <w:sz w:val="18"/>
              </w:rPr>
              <w:t>70,799,503.29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pacing w:val="-1"/>
                <w:sz w:val="18"/>
              </w:rPr>
              <w:t>243,567,726.59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pacing w:val="-1"/>
                <w:sz w:val="18"/>
              </w:rPr>
              <w:t>25,357,233.15 </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314" w:right="0"/>
              <w:jc w:val="left"/>
              <w:rPr>
                <w:rFonts w:ascii="宋体" w:hAnsi="宋体" w:cs="宋体" w:eastAsia="宋体" w:hint="default"/>
                <w:sz w:val="18"/>
                <w:szCs w:val="18"/>
              </w:rPr>
            </w:pPr>
            <w:r>
              <w:rPr>
                <w:rFonts w:ascii="宋体"/>
                <w:sz w:val="18"/>
              </w:rPr>
              <w:t>25,357,233.15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pacing w:val="-1"/>
                <w:sz w:val="18"/>
              </w:rPr>
              <w:t>23,100,667.28 </w:t>
            </w:r>
          </w:p>
        </w:tc>
      </w:tr>
      <w:tr>
        <w:trPr>
          <w:trHeight w:val="278"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环球时报在线</w:t>
            </w:r>
            <w:r>
              <w:rPr>
                <w:rFonts w:ascii="宋体" w:hAnsi="宋体" w:cs="宋体" w:eastAsia="宋体" w:hint="default"/>
                <w:sz w:val="18"/>
                <w:szCs w:val="18"/>
              </w:rPr>
              <w:t>(</w:t>
            </w:r>
            <w:r>
              <w:rPr>
                <w:rFonts w:ascii="宋体" w:hAnsi="宋体" w:cs="宋体" w:eastAsia="宋体" w:hint="default"/>
                <w:sz w:val="18"/>
                <w:szCs w:val="18"/>
              </w:rPr>
              <w:t>北京</w:t>
            </w:r>
            <w:r>
              <w:rPr>
                <w:rFonts w:ascii="宋体" w:hAnsi="宋体" w:cs="宋体" w:eastAsia="宋体" w:hint="default"/>
                <w:sz w:val="18"/>
                <w:szCs w:val="18"/>
              </w:rPr>
              <w:t>)</w:t>
            </w:r>
            <w:r>
              <w:rPr>
                <w:rFonts w:ascii="宋体" w:hAnsi="宋体" w:cs="宋体" w:eastAsia="宋体" w:hint="default"/>
                <w:sz w:val="18"/>
                <w:szCs w:val="18"/>
              </w:rPr>
              <w:t>文化传播有限公司</w:t>
            </w:r>
            <w:r>
              <w:rPr>
                <w:rFonts w:ascii="宋体" w:hAnsi="宋体" w:cs="宋体" w:eastAsia="宋体" w:hint="default"/>
                <w:sz w:val="18"/>
                <w:szCs w:val="18"/>
              </w:rPr>
              <w:t> </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57" w:right="0"/>
              <w:jc w:val="center"/>
              <w:rPr>
                <w:rFonts w:ascii="宋体" w:hAnsi="宋体" w:cs="宋体" w:eastAsia="宋体" w:hint="default"/>
                <w:sz w:val="18"/>
                <w:szCs w:val="18"/>
              </w:rPr>
            </w:pPr>
            <w:r>
              <w:rPr>
                <w:rFonts w:ascii="宋体"/>
                <w:sz w:val="18"/>
              </w:rPr>
              <w:t>186,877,837.17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pacing w:val="-1"/>
                <w:sz w:val="18"/>
              </w:rPr>
              <w:t>25,492,335.80</w:t>
            </w:r>
            <w:r>
              <w:rPr>
                <w:rFonts w:ascii="宋体"/>
                <w:sz w:val="18"/>
              </w:rPr>
              <w:t> </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1" w:right="0"/>
              <w:jc w:val="left"/>
              <w:rPr>
                <w:rFonts w:ascii="宋体" w:hAnsi="宋体" w:cs="宋体" w:eastAsia="宋体" w:hint="default"/>
                <w:sz w:val="18"/>
                <w:szCs w:val="18"/>
              </w:rPr>
            </w:pPr>
            <w:r>
              <w:rPr>
                <w:rFonts w:ascii="宋体"/>
                <w:sz w:val="18"/>
              </w:rPr>
              <w:t>25,492,335.80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pacing w:val="-1"/>
                <w:sz w:val="18"/>
              </w:rPr>
              <w:t>23,580,407.94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pacing w:val="-1"/>
                <w:sz w:val="18"/>
              </w:rPr>
              <w:t>179,233,051.18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pacing w:val="-1"/>
                <w:sz w:val="18"/>
              </w:rPr>
              <w:t>17,945,508.62 </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314" w:right="0"/>
              <w:jc w:val="left"/>
              <w:rPr>
                <w:rFonts w:ascii="宋体" w:hAnsi="宋体" w:cs="宋体" w:eastAsia="宋体" w:hint="default"/>
                <w:sz w:val="18"/>
                <w:szCs w:val="18"/>
              </w:rPr>
            </w:pPr>
            <w:r>
              <w:rPr>
                <w:rFonts w:ascii="宋体"/>
                <w:sz w:val="18"/>
              </w:rPr>
              <w:t>17,945,508.62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pacing w:val="-1"/>
                <w:sz w:val="18"/>
              </w:rPr>
              <w:t>10,983,644.61 </w:t>
            </w:r>
          </w:p>
        </w:tc>
      </w:tr>
      <w:tr>
        <w:trPr>
          <w:trHeight w:val="278"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人民视讯文化有限公司</w:t>
            </w:r>
            <w:r>
              <w:rPr>
                <w:rFonts w:ascii="宋体" w:hAnsi="宋体" w:cs="宋体" w:eastAsia="宋体" w:hint="default"/>
                <w:sz w:val="18"/>
                <w:szCs w:val="18"/>
              </w:rPr>
              <w:t> </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57" w:right="0"/>
              <w:jc w:val="center"/>
              <w:rPr>
                <w:rFonts w:ascii="宋体" w:hAnsi="宋体" w:cs="宋体" w:eastAsia="宋体" w:hint="default"/>
                <w:sz w:val="18"/>
                <w:szCs w:val="18"/>
              </w:rPr>
            </w:pPr>
            <w:r>
              <w:rPr>
                <w:rFonts w:ascii="宋体"/>
                <w:sz w:val="18"/>
              </w:rPr>
              <w:t>152,513,131.09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pacing w:val="-1"/>
                <w:sz w:val="18"/>
              </w:rPr>
              <w:t>34,527,539.61</w:t>
            </w:r>
            <w:r>
              <w:rPr>
                <w:rFonts w:ascii="宋体"/>
                <w:sz w:val="18"/>
              </w:rPr>
              <w:t> </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61" w:right="0"/>
              <w:jc w:val="left"/>
              <w:rPr>
                <w:rFonts w:ascii="宋体" w:hAnsi="宋体" w:cs="宋体" w:eastAsia="宋体" w:hint="default"/>
                <w:sz w:val="18"/>
                <w:szCs w:val="18"/>
              </w:rPr>
            </w:pPr>
            <w:r>
              <w:rPr>
                <w:rFonts w:ascii="宋体"/>
                <w:sz w:val="18"/>
              </w:rPr>
              <w:t>34,527,539.61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pacing w:val="-1"/>
                <w:sz w:val="18"/>
              </w:rPr>
              <w:t>58,582,247.55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right"/>
              <w:rPr>
                <w:rFonts w:ascii="宋体" w:hAnsi="宋体" w:cs="宋体" w:eastAsia="宋体" w:hint="default"/>
                <w:sz w:val="18"/>
                <w:szCs w:val="18"/>
              </w:rPr>
            </w:pPr>
            <w:r>
              <w:rPr>
                <w:rFonts w:ascii="宋体"/>
                <w:spacing w:val="-1"/>
                <w:sz w:val="18"/>
              </w:rPr>
              <w:t>172,628,384.81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pacing w:val="-1"/>
                <w:sz w:val="18"/>
              </w:rPr>
              <w:t>36,633,662.62 </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314" w:right="0"/>
              <w:jc w:val="left"/>
              <w:rPr>
                <w:rFonts w:ascii="宋体" w:hAnsi="宋体" w:cs="宋体" w:eastAsia="宋体" w:hint="default"/>
                <w:sz w:val="18"/>
                <w:szCs w:val="18"/>
              </w:rPr>
            </w:pPr>
            <w:r>
              <w:rPr>
                <w:rFonts w:ascii="宋体"/>
                <w:sz w:val="18"/>
              </w:rPr>
              <w:t>36,633,662.62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
              <w:jc w:val="right"/>
              <w:rPr>
                <w:rFonts w:ascii="宋体" w:hAnsi="宋体" w:cs="宋体" w:eastAsia="宋体" w:hint="default"/>
                <w:sz w:val="18"/>
                <w:szCs w:val="18"/>
              </w:rPr>
            </w:pPr>
            <w:r>
              <w:rPr>
                <w:rFonts w:ascii="宋体"/>
                <w:spacing w:val="-1"/>
                <w:sz w:val="18"/>
              </w:rPr>
              <w:t>22,686,178.57 </w:t>
            </w:r>
          </w:p>
        </w:tc>
      </w:tr>
      <w:tr>
        <w:trPr>
          <w:trHeight w:val="281"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人民健康网络有限公司</w:t>
            </w:r>
            <w:r>
              <w:rPr>
                <w:rFonts w:ascii="宋体" w:hAnsi="宋体" w:cs="宋体" w:eastAsia="宋体" w:hint="default"/>
                <w:sz w:val="18"/>
                <w:szCs w:val="18"/>
              </w:rPr>
              <w:t> </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7" w:right="0"/>
              <w:jc w:val="center"/>
              <w:rPr>
                <w:rFonts w:ascii="宋体" w:hAnsi="宋体" w:cs="宋体" w:eastAsia="宋体" w:hint="default"/>
                <w:sz w:val="18"/>
                <w:szCs w:val="18"/>
              </w:rPr>
            </w:pPr>
            <w:r>
              <w:rPr>
                <w:rFonts w:ascii="宋体"/>
                <w:sz w:val="18"/>
              </w:rPr>
              <w:t>149,398,855.09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43,225,910.32</w:t>
            </w:r>
            <w:r>
              <w:rPr>
                <w:rFonts w:ascii="宋体"/>
                <w:sz w:val="18"/>
              </w:rPr>
              <w:t> </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1" w:right="0"/>
              <w:jc w:val="left"/>
              <w:rPr>
                <w:rFonts w:ascii="宋体" w:hAnsi="宋体" w:cs="宋体" w:eastAsia="宋体" w:hint="default"/>
                <w:sz w:val="18"/>
                <w:szCs w:val="18"/>
              </w:rPr>
            </w:pPr>
            <w:r>
              <w:rPr>
                <w:rFonts w:ascii="宋体"/>
                <w:sz w:val="18"/>
              </w:rPr>
              <w:t>43,225,910.32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36,308,775.92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80,287,356.08</w:t>
            </w:r>
            <w:r>
              <w:rPr>
                <w:rFonts w:ascii="宋体"/>
                <w:sz w:val="18"/>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18,919,868.22 </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14" w:right="0"/>
              <w:jc w:val="left"/>
              <w:rPr>
                <w:rFonts w:ascii="宋体" w:hAnsi="宋体" w:cs="宋体" w:eastAsia="宋体" w:hint="default"/>
                <w:sz w:val="18"/>
                <w:szCs w:val="18"/>
              </w:rPr>
            </w:pPr>
            <w:r>
              <w:rPr>
                <w:rFonts w:ascii="宋体"/>
                <w:sz w:val="18"/>
              </w:rPr>
              <w:t>18,919,868.22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38,232,696.82 </w:t>
            </w:r>
          </w:p>
        </w:tc>
      </w:tr>
    </w:tbl>
    <w:p>
      <w:pPr>
        <w:pStyle w:val="BodyText"/>
        <w:spacing w:line="240" w:lineRule="exact"/>
        <w:ind w:left="1400" w:right="0"/>
        <w:jc w:val="left"/>
        <w:rPr>
          <w:rFonts w:ascii="宋体" w:hAnsi="宋体" w:cs="宋体" w:eastAsia="宋体" w:hint="default"/>
        </w:rPr>
      </w:pPr>
      <w:r>
        <w:rPr>
          <w:rFonts w:ascii="宋体"/>
          <w:w w:val="100"/>
        </w:rPr>
        <w:t> </w:t>
      </w:r>
    </w:p>
    <w:p>
      <w:pPr>
        <w:pStyle w:val="BodyText"/>
        <w:spacing w:line="272" w:lineRule="exact" w:before="26"/>
        <w:ind w:left="1400" w:right="14058"/>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spacing w:after="0" w:line="272" w:lineRule="exact"/>
        <w:jc w:val="left"/>
        <w:rPr>
          <w:rFonts w:ascii="宋体" w:hAnsi="宋体" w:cs="宋体" w:eastAsia="宋体" w:hint="default"/>
        </w:rPr>
        <w:sectPr>
          <w:pgSz w:w="16840" w:h="11910" w:orient="landscape"/>
          <w:pgMar w:header="882" w:footer="1195" w:top="1120" w:bottom="1380" w:left="40" w:right="100"/>
        </w:sectPr>
      </w:pPr>
    </w:p>
    <w:p>
      <w:pPr>
        <w:spacing w:line="240" w:lineRule="auto" w:before="9"/>
        <w:rPr>
          <w:rFonts w:ascii="宋体" w:hAnsi="宋体" w:cs="宋体" w:eastAsia="宋体" w:hint="default"/>
          <w:sz w:val="18"/>
          <w:szCs w:val="18"/>
        </w:rPr>
      </w:pPr>
    </w:p>
    <w:p>
      <w:pPr>
        <w:pStyle w:val="Heading4"/>
        <w:spacing w:line="290" w:lineRule="auto" w:before="36"/>
        <w:ind w:right="2543"/>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2"/>
          <w:w w:val="99"/>
        </w:rPr>
        <w:t>.</w:t>
      </w:r>
      <w:r>
        <w:rPr>
          <w:w w:val="100"/>
        </w:rPr>
        <w:t>使用企业集团资产</w:t>
      </w:r>
      <w:r>
        <w:rPr>
          <w:spacing w:val="-3"/>
          <w:w w:val="100"/>
        </w:rPr>
        <w:t>和</w:t>
      </w:r>
      <w:r>
        <w:rPr>
          <w:w w:val="100"/>
        </w:rPr>
        <w:t>清</w:t>
      </w:r>
      <w:r>
        <w:rPr>
          <w:spacing w:val="-3"/>
          <w:w w:val="100"/>
        </w:rPr>
        <w:t>偿</w:t>
      </w:r>
      <w:r>
        <w:rPr>
          <w:w w:val="100"/>
        </w:rPr>
        <w:t>企业集团债务的重</w:t>
      </w:r>
      <w:r>
        <w:rPr>
          <w:spacing w:val="-3"/>
          <w:w w:val="100"/>
        </w:rPr>
        <w:t>大</w:t>
      </w:r>
      <w:r>
        <w:rPr>
          <w:w w:val="100"/>
        </w:rPr>
        <w:t>限</w:t>
      </w:r>
      <w:r>
        <w:rPr>
          <w:spacing w:val="-3"/>
          <w:w w:val="100"/>
        </w:rPr>
        <w:t>制</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right="2543"/>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b/>
          <w:bCs/>
          <w:w w:val="99"/>
        </w:rPr>
        <w:t> </w:t>
      </w:r>
      <w:r>
        <w:rPr>
          <w:rFonts w:ascii="宋体" w:hAnsi="宋体" w:cs="宋体" w:eastAsia="宋体" w:hint="default"/>
        </w:rPr>
      </w:r>
    </w:p>
    <w:p>
      <w:pPr>
        <w:pStyle w:val="Heading4"/>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(5)</w:t>
      </w:r>
      <w:r>
        <w:rPr>
          <w:rFonts w:ascii="宋体" w:hAnsi="宋体" w:cs="宋体" w:eastAsia="宋体" w:hint="default"/>
          <w:spacing w:val="2"/>
          <w:w w:val="99"/>
        </w:rPr>
        <w:t>.</w:t>
      </w:r>
      <w:r>
        <w:rPr>
          <w:w w:val="100"/>
        </w:rPr>
        <w:t>向纳入合并财务报</w:t>
      </w:r>
      <w:r>
        <w:rPr>
          <w:spacing w:val="-3"/>
          <w:w w:val="100"/>
        </w:rPr>
        <w:t>表</w:t>
      </w:r>
      <w:r>
        <w:rPr>
          <w:w w:val="100"/>
        </w:rPr>
        <w:t>范</w:t>
      </w:r>
      <w:r>
        <w:rPr>
          <w:spacing w:val="-3"/>
          <w:w w:val="100"/>
        </w:rPr>
        <w:t>围</w:t>
      </w:r>
      <w:r>
        <w:rPr>
          <w:w w:val="100"/>
        </w:rPr>
        <w:t>的结构化主体提供</w:t>
      </w:r>
      <w:r>
        <w:rPr>
          <w:spacing w:val="-3"/>
          <w:w w:val="100"/>
        </w:rPr>
        <w:t>的</w:t>
      </w:r>
      <w:r>
        <w:rPr>
          <w:w w:val="100"/>
        </w:rPr>
        <w:t>财</w:t>
      </w:r>
      <w:r>
        <w:rPr>
          <w:spacing w:val="-3"/>
          <w:w w:val="100"/>
        </w:rPr>
        <w:t>务</w:t>
      </w:r>
      <w:r>
        <w:rPr>
          <w:w w:val="100"/>
        </w:rPr>
        <w:t>支持或其他支</w:t>
      </w:r>
      <w:r>
        <w:rPr>
          <w:spacing w:val="-2"/>
          <w:w w:val="100"/>
        </w:rPr>
        <w:t>持</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right="2543"/>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72" w:lineRule="exact" w:before="27"/>
        <w:ind w:left="136" w:right="2543" w:firstLine="0"/>
        <w:jc w:val="left"/>
        <w:rPr>
          <w:rFonts w:ascii="宋体" w:hAnsi="宋体" w:cs="宋体" w:eastAsia="宋体" w:hint="default"/>
          <w:sz w:val="21"/>
          <w:szCs w:val="21"/>
        </w:rPr>
      </w:pPr>
      <w:r>
        <w:rPr>
          <w:rFonts w:ascii="宋体" w:hAnsi="宋体" w:cs="宋体" w:eastAsia="宋体" w:hint="default"/>
          <w:b/>
          <w:bCs/>
          <w:w w:val="99"/>
          <w:sz w:val="21"/>
          <w:szCs w:val="21"/>
        </w:rPr>
        <w:t>  </w:t>
      </w:r>
      <w:r>
        <w:rPr>
          <w:rFonts w:ascii="宋体" w:hAnsi="宋体" w:cs="宋体" w:eastAsia="宋体" w:hint="default"/>
          <w:w w:val="100"/>
          <w:sz w:val="21"/>
          <w:szCs w:val="21"/>
        </w:rPr>
        <w:t>其他</w:t>
      </w:r>
      <w:r>
        <w:rPr>
          <w:rFonts w:ascii="宋体" w:hAnsi="宋体" w:cs="宋体" w:eastAsia="宋体" w:hint="default"/>
          <w:spacing w:val="-3"/>
          <w:w w:val="100"/>
          <w:sz w:val="21"/>
          <w:szCs w:val="21"/>
        </w:rPr>
        <w:t>说</w:t>
      </w:r>
      <w:r>
        <w:rPr>
          <w:rFonts w:ascii="宋体" w:hAnsi="宋体" w:cs="宋体" w:eastAsia="宋体" w:hint="default"/>
          <w:w w:val="100"/>
          <w:sz w:val="21"/>
          <w:szCs w:val="21"/>
        </w:rPr>
        <w:t>明</w:t>
      </w:r>
      <w:r>
        <w:rPr>
          <w:rFonts w:ascii="宋体" w:hAnsi="宋体" w:cs="宋体" w:eastAsia="宋体" w:hint="default"/>
          <w:spacing w:val="-3"/>
          <w:w w:val="100"/>
          <w:sz w:val="21"/>
          <w:szCs w:val="21"/>
        </w:rPr>
        <w:t>：</w:t>
      </w:r>
      <w:r>
        <w:rPr>
          <w:rFonts w:ascii="宋体" w:hAnsi="宋体" w:cs="宋体" w:eastAsia="宋体" w:hint="default"/>
          <w:w w:val="100"/>
          <w:sz w:val="21"/>
          <w:szCs w:val="21"/>
        </w:rPr>
        <w:t> </w:t>
      </w:r>
    </w:p>
    <w:p>
      <w:pPr>
        <w:pStyle w:val="BodyText"/>
        <w:spacing w:line="247" w:lineRule="exact"/>
        <w:ind w:right="2543"/>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8"/>
        <w:ind w:right="2543"/>
        <w:jc w:val="left"/>
        <w:rPr>
          <w:rFonts w:ascii="宋体" w:hAnsi="宋体" w:cs="宋体" w:eastAsia="宋体" w:hint="default"/>
          <w:b w:val="0"/>
          <w:bCs w:val="0"/>
        </w:rPr>
      </w:pPr>
      <w:r>
        <w:rPr>
          <w:rFonts w:ascii="宋体" w:hAnsi="宋体" w:cs="宋体" w:eastAsia="宋体" w:hint="default"/>
        </w:rPr>
        <w:t>2</w:t>
      </w:r>
      <w:r>
        <w:rPr/>
        <w:t>、</w:t>
      </w:r>
      <w:r>
        <w:rPr>
          <w:spacing w:val="-7"/>
        </w:rPr>
        <w:t> </w:t>
      </w:r>
      <w:r>
        <w:rPr/>
        <w:t>在子公司的所有者权益份额发生变化且仍控制子公司的交易</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2543"/>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headerReference w:type="default" r:id="rId92"/>
          <w:footerReference w:type="default" r:id="rId93"/>
          <w:pgSz w:w="11910" w:h="16840"/>
          <w:pgMar w:header="882" w:footer="1195" w:top="1120" w:bottom="1380" w:left="1140" w:right="1660"/>
          <w:pgNumType w:start="178"/>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480" w:right="580"/>
        </w:sectPr>
      </w:pPr>
    </w:p>
    <w:p>
      <w:pPr>
        <w:pStyle w:val="BodyText"/>
        <w:spacing w:line="240" w:lineRule="auto" w:before="36"/>
        <w:ind w:left="796" w:right="0"/>
        <w:jc w:val="left"/>
        <w:rPr>
          <w:rFonts w:ascii="宋体" w:hAnsi="宋体" w:cs="宋体" w:eastAsia="宋体" w:hint="default"/>
        </w:rPr>
      </w:pPr>
      <w:r>
        <w:rPr>
          <w:rFonts w:ascii="宋体"/>
          <w:w w:val="100"/>
        </w:rPr>
        <w:t> </w:t>
      </w:r>
    </w:p>
    <w:p>
      <w:pPr>
        <w:pStyle w:val="Heading4"/>
        <w:spacing w:line="240" w:lineRule="auto" w:before="56"/>
        <w:ind w:left="796" w:right="0"/>
        <w:jc w:val="left"/>
        <w:rPr>
          <w:rFonts w:ascii="宋体" w:hAnsi="宋体" w:cs="宋体" w:eastAsia="宋体" w:hint="default"/>
          <w:b w:val="0"/>
          <w:bCs w:val="0"/>
        </w:rPr>
      </w:pPr>
      <w:r>
        <w:rPr>
          <w:rFonts w:ascii="宋体" w:hAnsi="宋体" w:cs="宋体" w:eastAsia="宋体" w:hint="default"/>
        </w:rPr>
        <w:t>3</w:t>
      </w:r>
      <w:r>
        <w:rPr/>
        <w:t>、</w:t>
      </w:r>
      <w:r>
        <w:rPr>
          <w:spacing w:val="-4"/>
        </w:rPr>
        <w:t> </w:t>
      </w:r>
      <w:r>
        <w:rPr/>
        <w:t>在合营企业或联营企业中的权益</w:t>
      </w:r>
      <w:r>
        <w:rPr>
          <w:rFonts w:ascii="宋体" w:hAnsi="宋体" w:cs="宋体" w:eastAsia="宋体" w:hint="default"/>
          <w:w w:val="99"/>
        </w:rPr>
        <w:t> </w:t>
      </w:r>
      <w:r>
        <w:rPr>
          <w:rFonts w:ascii="宋体" w:hAnsi="宋体" w:cs="宋体" w:eastAsia="宋体" w:hint="default"/>
          <w:b w:val="0"/>
          <w:bCs w:val="0"/>
        </w:rPr>
      </w:r>
    </w:p>
    <w:p>
      <w:pPr>
        <w:spacing w:line="290" w:lineRule="auto" w:before="58"/>
        <w:ind w:left="796"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重要的合营企业或联营企业</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
        <w:ind w:left="79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0" w:lineRule="auto"/>
        <w:ind w:left="796"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480" w:right="580"/>
          <w:cols w:num="2" w:equalWidth="0">
            <w:col w:w="4276" w:space="2457"/>
            <w:col w:w="4117"/>
          </w:cols>
        </w:sectPr>
      </w:pP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3656"/>
        <w:gridCol w:w="1135"/>
        <w:gridCol w:w="1136"/>
        <w:gridCol w:w="1558"/>
        <w:gridCol w:w="994"/>
        <w:gridCol w:w="850"/>
        <w:gridCol w:w="1277"/>
      </w:tblGrid>
      <w:tr>
        <w:trPr>
          <w:trHeight w:val="461" w:hRule="exact"/>
        </w:trPr>
        <w:tc>
          <w:tcPr>
            <w:tcW w:w="365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664" w:right="0"/>
              <w:jc w:val="left"/>
              <w:rPr>
                <w:rFonts w:ascii="宋体" w:hAnsi="宋体" w:cs="宋体" w:eastAsia="宋体" w:hint="default"/>
                <w:sz w:val="21"/>
                <w:szCs w:val="21"/>
              </w:rPr>
            </w:pPr>
            <w:r>
              <w:rPr>
                <w:rFonts w:ascii="宋体" w:hAnsi="宋体" w:cs="宋体" w:eastAsia="宋体" w:hint="default"/>
                <w:sz w:val="21"/>
                <w:szCs w:val="21"/>
              </w:rPr>
              <w:t>合营企业或联营企业名称</w:t>
            </w:r>
            <w:r>
              <w:rPr>
                <w:rFonts w:ascii="宋体" w:hAnsi="宋体" w:cs="宋体" w:eastAsia="宋体" w:hint="default"/>
                <w:sz w:val="21"/>
                <w:szCs w:val="21"/>
              </w:rPr>
              <w:t> </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455" w:right="139" w:hanging="315"/>
              <w:jc w:val="left"/>
              <w:rPr>
                <w:rFonts w:ascii="宋体" w:hAnsi="宋体" w:cs="宋体" w:eastAsia="宋体" w:hint="default"/>
                <w:sz w:val="21"/>
                <w:szCs w:val="21"/>
              </w:rPr>
            </w:pPr>
            <w:r>
              <w:rPr>
                <w:rFonts w:ascii="宋体" w:hAnsi="宋体" w:cs="宋体" w:eastAsia="宋体" w:hint="default"/>
                <w:sz w:val="21"/>
                <w:szCs w:val="21"/>
              </w:rPr>
              <w:t>主要经营</w:t>
            </w:r>
            <w:r>
              <w:rPr>
                <w:rFonts w:ascii="宋体" w:hAnsi="宋体" w:cs="宋体" w:eastAsia="宋体" w:hint="default"/>
                <w:w w:val="100"/>
                <w:sz w:val="21"/>
                <w:szCs w:val="21"/>
              </w:rPr>
              <w:t> </w:t>
            </w:r>
            <w:r>
              <w:rPr>
                <w:rFonts w:ascii="宋体" w:hAnsi="宋体" w:cs="宋体" w:eastAsia="宋体" w:hint="default"/>
                <w:sz w:val="21"/>
                <w:szCs w:val="21"/>
              </w:rPr>
              <w:t>地</w:t>
            </w:r>
            <w:r>
              <w:rPr>
                <w:rFonts w:ascii="宋体" w:hAnsi="宋体" w:cs="宋体" w:eastAsia="宋体" w:hint="default"/>
                <w:sz w:val="21"/>
                <w:szCs w:val="21"/>
              </w:rPr>
              <w:t> </w:t>
            </w:r>
          </w:p>
        </w:tc>
        <w:tc>
          <w:tcPr>
            <w:tcW w:w="113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47"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52" w:right="0"/>
              <w:jc w:val="left"/>
              <w:rPr>
                <w:rFonts w:ascii="宋体" w:hAnsi="宋体" w:cs="宋体" w:eastAsia="宋体" w:hint="default"/>
                <w:sz w:val="21"/>
                <w:szCs w:val="21"/>
              </w:rPr>
            </w:pPr>
            <w:r>
              <w:rPr>
                <w:rFonts w:ascii="宋体" w:hAnsi="宋体" w:cs="宋体" w:eastAsia="宋体" w:hint="default"/>
                <w:sz w:val="21"/>
                <w:szCs w:val="21"/>
              </w:rPr>
              <w:t>业务性质</w:t>
            </w:r>
            <w:r>
              <w:rPr>
                <w:rFonts w:ascii="宋体" w:hAnsi="宋体" w:cs="宋体" w:eastAsia="宋体" w:hint="default"/>
                <w:sz w:val="21"/>
                <w:szCs w:val="21"/>
              </w:rPr>
              <w:t> </w:t>
            </w:r>
          </w:p>
        </w:tc>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338"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 </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exact"/>
              <w:ind w:left="107" w:right="0"/>
              <w:jc w:val="both"/>
              <w:rPr>
                <w:rFonts w:ascii="宋体" w:hAnsi="宋体" w:cs="宋体" w:eastAsia="宋体" w:hint="default"/>
                <w:sz w:val="21"/>
                <w:szCs w:val="21"/>
              </w:rPr>
            </w:pPr>
            <w:r>
              <w:rPr>
                <w:rFonts w:ascii="宋体" w:hAnsi="宋体" w:cs="宋体" w:eastAsia="宋体" w:hint="default"/>
                <w:sz w:val="21"/>
                <w:szCs w:val="21"/>
              </w:rPr>
              <w:t>对合营企业</w:t>
            </w:r>
          </w:p>
          <w:p>
            <w:pPr>
              <w:pStyle w:val="TableParagraph"/>
              <w:spacing w:line="272" w:lineRule="exact" w:before="27"/>
              <w:ind w:left="107" w:right="103"/>
              <w:jc w:val="both"/>
              <w:rPr>
                <w:rFonts w:ascii="宋体" w:hAnsi="宋体" w:cs="宋体" w:eastAsia="宋体" w:hint="default"/>
                <w:sz w:val="21"/>
                <w:szCs w:val="21"/>
              </w:rPr>
            </w:pPr>
            <w:r>
              <w:rPr>
                <w:rFonts w:ascii="宋体" w:hAnsi="宋体" w:cs="宋体" w:eastAsia="宋体" w:hint="default"/>
                <w:sz w:val="21"/>
                <w:szCs w:val="21"/>
              </w:rPr>
              <w:t>或联营企业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投资的会计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处理方法</w:t>
            </w:r>
            <w:r>
              <w:rPr>
                <w:rFonts w:ascii="宋体" w:hAnsi="宋体" w:cs="宋体" w:eastAsia="宋体" w:hint="default"/>
                <w:sz w:val="21"/>
                <w:szCs w:val="21"/>
              </w:rPr>
              <w:t> </w:t>
            </w:r>
          </w:p>
        </w:tc>
      </w:tr>
      <w:tr>
        <w:trPr>
          <w:trHeight w:val="638" w:hRule="exact"/>
        </w:trPr>
        <w:tc>
          <w:tcPr>
            <w:tcW w:w="3656"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1136"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80" w:right="0"/>
              <w:jc w:val="left"/>
              <w:rPr>
                <w:rFonts w:ascii="宋体" w:hAnsi="宋体" w:cs="宋体" w:eastAsia="宋体" w:hint="default"/>
                <w:sz w:val="21"/>
                <w:szCs w:val="21"/>
              </w:rPr>
            </w:pPr>
            <w:r>
              <w:rPr>
                <w:rFonts w:ascii="宋体" w:hAnsi="宋体" w:cs="宋体" w:eastAsia="宋体" w:hint="default"/>
                <w:sz w:val="21"/>
                <w:szCs w:val="21"/>
              </w:rPr>
              <w:t>直接</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06" w:right="0"/>
              <w:jc w:val="left"/>
              <w:rPr>
                <w:rFonts w:ascii="宋体" w:hAnsi="宋体" w:cs="宋体" w:eastAsia="宋体" w:hint="default"/>
                <w:sz w:val="21"/>
                <w:szCs w:val="21"/>
              </w:rPr>
            </w:pPr>
            <w:r>
              <w:rPr>
                <w:rFonts w:ascii="宋体" w:hAnsi="宋体" w:cs="宋体" w:eastAsia="宋体" w:hint="default"/>
                <w:sz w:val="21"/>
                <w:szCs w:val="21"/>
              </w:rPr>
              <w:t>间接</w:t>
            </w:r>
            <w:r>
              <w:rPr>
                <w:rFonts w:ascii="宋体" w:hAnsi="宋体" w:cs="宋体" w:eastAsia="宋体" w:hint="default"/>
                <w:sz w:val="21"/>
                <w:szCs w:val="21"/>
              </w:rPr>
              <w:t> </w:t>
            </w:r>
          </w:p>
        </w:tc>
        <w:tc>
          <w:tcPr>
            <w:tcW w:w="1277" w:type="dxa"/>
            <w:vMerge/>
            <w:tcBorders>
              <w:left w:val="single" w:sz="4" w:space="0" w:color="000000"/>
              <w:bottom w:val="single" w:sz="4" w:space="0" w:color="000000"/>
              <w:right w:val="single" w:sz="4" w:space="0" w:color="000000"/>
            </w:tcBorders>
          </w:tcPr>
          <w:p>
            <w:pPr/>
          </w:p>
        </w:tc>
      </w:tr>
      <w:tr>
        <w:trPr>
          <w:trHeight w:val="283" w:hRule="exact"/>
        </w:trPr>
        <w:tc>
          <w:tcPr>
            <w:tcW w:w="3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人民浙报传媒投资有限公司</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投资管理</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45.00</w:t>
            </w: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w:t>
            </w:r>
            <w:r>
              <w:rPr>
                <w:rFonts w:ascii="宋体" w:hAnsi="宋体" w:cs="宋体" w:eastAsia="宋体" w:hint="default"/>
                <w:sz w:val="21"/>
                <w:szCs w:val="21"/>
              </w:rPr>
              <w:t> </w:t>
            </w:r>
          </w:p>
        </w:tc>
      </w:tr>
      <w:tr>
        <w:trPr>
          <w:trHeight w:val="281" w:hRule="exact"/>
        </w:trPr>
        <w:tc>
          <w:tcPr>
            <w:tcW w:w="3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西部新业实业股份有限公司</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房地产开发</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40.00</w:t>
            </w: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w:t>
            </w:r>
            <w:r>
              <w:rPr>
                <w:rFonts w:ascii="宋体" w:hAnsi="宋体" w:cs="宋体" w:eastAsia="宋体" w:hint="default"/>
                <w:sz w:val="21"/>
                <w:szCs w:val="21"/>
              </w:rPr>
              <w:t> </w:t>
            </w:r>
          </w:p>
        </w:tc>
      </w:tr>
      <w:tr>
        <w:trPr>
          <w:trHeight w:val="284" w:hRule="exact"/>
        </w:trPr>
        <w:tc>
          <w:tcPr>
            <w:tcW w:w="3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阿尔山市金辉文化传媒股份有限公司</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阿尔山市</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阿尔山市</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影视策划</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27.83</w:t>
            </w: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w:t>
            </w:r>
            <w:r>
              <w:rPr>
                <w:rFonts w:ascii="宋体" w:hAnsi="宋体" w:cs="宋体" w:eastAsia="宋体" w:hint="default"/>
                <w:sz w:val="21"/>
                <w:szCs w:val="21"/>
              </w:rPr>
              <w:t> </w:t>
            </w:r>
          </w:p>
        </w:tc>
      </w:tr>
      <w:tr>
        <w:trPr>
          <w:trHeight w:val="283" w:hRule="exact"/>
        </w:trPr>
        <w:tc>
          <w:tcPr>
            <w:tcW w:w="3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北京文华在线教育科技股份有限公司</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教育咨询服务</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28.89</w:t>
            </w: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w:t>
            </w:r>
            <w:r>
              <w:rPr>
                <w:rFonts w:ascii="宋体" w:hAnsi="宋体" w:cs="宋体" w:eastAsia="宋体" w:hint="default"/>
                <w:sz w:val="21"/>
                <w:szCs w:val="21"/>
              </w:rPr>
              <w:t> </w:t>
            </w:r>
          </w:p>
        </w:tc>
      </w:tr>
      <w:tr>
        <w:trPr>
          <w:trHeight w:val="554" w:hRule="exact"/>
        </w:trPr>
        <w:tc>
          <w:tcPr>
            <w:tcW w:w="36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sz w:val="21"/>
              </w:rPr>
              <w:t>Microbeam International</w:t>
            </w:r>
            <w:r>
              <w:rPr>
                <w:rFonts w:ascii="宋体"/>
                <w:spacing w:val="-3"/>
                <w:sz w:val="21"/>
              </w:rPr>
              <w:t> </w:t>
            </w:r>
            <w:r>
              <w:rPr>
                <w:rFonts w:ascii="宋体"/>
                <w:sz w:val="21"/>
              </w:rPr>
              <w:t>Holdings </w:t>
            </w:r>
          </w:p>
          <w:p>
            <w:pPr>
              <w:pStyle w:val="TableParagraph"/>
              <w:spacing w:line="273" w:lineRule="exact"/>
              <w:ind w:left="100" w:right="0"/>
              <w:jc w:val="left"/>
              <w:rPr>
                <w:rFonts w:ascii="宋体" w:hAnsi="宋体" w:cs="宋体" w:eastAsia="宋体" w:hint="default"/>
                <w:sz w:val="21"/>
                <w:szCs w:val="21"/>
              </w:rPr>
            </w:pPr>
            <w:r>
              <w:rPr>
                <w:rFonts w:ascii="宋体"/>
                <w:sz w:val="21"/>
              </w:rPr>
              <w:t>Limited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开曼</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开曼</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信息技术服务</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宋体" w:hAnsi="宋体" w:cs="宋体" w:eastAsia="宋体" w:hint="default"/>
                <w:sz w:val="21"/>
                <w:szCs w:val="21"/>
              </w:rPr>
            </w:pPr>
            <w:r>
              <w:rPr>
                <w:rFonts w:ascii="宋体"/>
                <w:spacing w:val="-1"/>
                <w:sz w:val="21"/>
              </w:rPr>
              <w:t>7.00</w:t>
            </w: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权益法</w:t>
            </w:r>
            <w:r>
              <w:rPr>
                <w:rFonts w:ascii="宋体" w:hAnsi="宋体" w:cs="宋体" w:eastAsia="宋体" w:hint="default"/>
                <w:sz w:val="21"/>
                <w:szCs w:val="21"/>
              </w:rPr>
              <w:t> </w:t>
            </w:r>
          </w:p>
        </w:tc>
      </w:tr>
    </w:tbl>
    <w:p>
      <w:pPr>
        <w:pStyle w:val="BodyText"/>
        <w:spacing w:line="239" w:lineRule="exact"/>
        <w:ind w:left="796" w:right="0"/>
        <w:jc w:val="left"/>
        <w:rPr>
          <w:rFonts w:ascii="宋体" w:hAnsi="宋体" w:cs="宋体" w:eastAsia="宋体" w:hint="default"/>
        </w:rPr>
      </w:pPr>
      <w:r>
        <w:rPr>
          <w:rFonts w:ascii="宋体"/>
          <w:w w:val="100"/>
        </w:rPr>
        <w:t> </w:t>
      </w:r>
    </w:p>
    <w:p>
      <w:pPr>
        <w:pStyle w:val="BodyText"/>
        <w:spacing w:line="240" w:lineRule="auto"/>
        <w:ind w:left="796" w:right="4190"/>
        <w:jc w:val="left"/>
        <w:rPr>
          <w:rFonts w:ascii="宋体" w:hAnsi="宋体" w:cs="宋体" w:eastAsia="宋体" w:hint="default"/>
        </w:rPr>
      </w:pPr>
      <w:r>
        <w:rPr/>
        <w:t>在合营企业或联营企业的持股比例不同于表决权比例的说明：</w:t>
      </w:r>
      <w:r>
        <w:rPr>
          <w:rFonts w:ascii="宋体" w:hAnsi="宋体" w:cs="宋体" w:eastAsia="宋体" w:hint="default"/>
          <w:w w:val="100"/>
        </w:rPr>
        <w:t> </w:t>
      </w:r>
      <w:r>
        <w:rPr/>
        <w:t>无</w:t>
      </w:r>
      <w:r>
        <w:rPr>
          <w:rFonts w:ascii="宋体" w:hAnsi="宋体" w:cs="宋体" w:eastAsia="宋体" w:hint="default"/>
        </w:rPr>
        <w:t> </w:t>
      </w:r>
    </w:p>
    <w:p>
      <w:pPr>
        <w:pStyle w:val="BodyText"/>
        <w:spacing w:line="271" w:lineRule="exact"/>
        <w:ind w:left="796" w:right="0"/>
        <w:jc w:val="left"/>
        <w:rPr>
          <w:rFonts w:ascii="宋体" w:hAnsi="宋体" w:cs="宋体" w:eastAsia="宋体" w:hint="default"/>
        </w:rPr>
      </w:pPr>
      <w:r>
        <w:rPr>
          <w:rFonts w:ascii="宋体"/>
          <w:w w:val="100"/>
        </w:rPr>
        <w:t> </w:t>
      </w:r>
    </w:p>
    <w:p>
      <w:pPr>
        <w:pStyle w:val="BodyText"/>
        <w:spacing w:line="272" w:lineRule="exact" w:before="27"/>
        <w:ind w:left="796" w:right="1361"/>
        <w:jc w:val="left"/>
        <w:rPr>
          <w:rFonts w:ascii="宋体" w:hAnsi="宋体" w:cs="宋体" w:eastAsia="宋体" w:hint="default"/>
        </w:rPr>
      </w:pPr>
      <w:r>
        <w:rPr/>
        <w:t>持有</w:t>
      </w:r>
      <w:r>
        <w:rPr>
          <w:spacing w:val="-55"/>
        </w:rPr>
        <w:t> </w:t>
      </w:r>
      <w:r>
        <w:rPr>
          <w:rFonts w:ascii="宋体" w:hAnsi="宋体" w:cs="宋体" w:eastAsia="宋体" w:hint="default"/>
        </w:rPr>
        <w:t>20%</w:t>
      </w:r>
      <w:r>
        <w:rPr/>
        <w:t>以下表决权但具有重大影响，或者持有</w:t>
      </w:r>
      <w:r>
        <w:rPr>
          <w:spacing w:val="-56"/>
        </w:rPr>
        <w:t> </w:t>
      </w:r>
      <w:r>
        <w:rPr>
          <w:rFonts w:ascii="宋体" w:hAnsi="宋体" w:cs="宋体" w:eastAsia="宋体" w:hint="default"/>
        </w:rPr>
        <w:t>20%</w:t>
      </w:r>
      <w:r>
        <w:rPr/>
        <w:t>或以上表决权但不具有重大影响的依据：</w:t>
      </w:r>
      <w:r>
        <w:rPr>
          <w:rFonts w:ascii="宋体" w:hAnsi="宋体" w:cs="宋体" w:eastAsia="宋体" w:hint="default"/>
          <w:w w:val="100"/>
        </w:rPr>
        <w:t> </w:t>
      </w:r>
      <w:r>
        <w:rPr/>
        <w:t>无</w:t>
      </w:r>
      <w:r>
        <w:rPr>
          <w:rFonts w:ascii="宋体" w:hAnsi="宋体" w:cs="宋体" w:eastAsia="宋体" w:hint="default"/>
        </w:rPr>
        <w:t> </w:t>
      </w:r>
    </w:p>
    <w:p>
      <w:pPr>
        <w:pStyle w:val="BodyText"/>
        <w:spacing w:line="249" w:lineRule="exact"/>
        <w:ind w:left="796" w:right="0"/>
        <w:jc w:val="left"/>
        <w:rPr>
          <w:rFonts w:ascii="宋体" w:hAnsi="宋体" w:cs="宋体" w:eastAsia="宋体" w:hint="default"/>
        </w:rPr>
      </w:pPr>
      <w:r>
        <w:rPr>
          <w:rFonts w:ascii="宋体"/>
          <w:w w:val="100"/>
        </w:rPr>
        <w:t> </w:t>
      </w:r>
    </w:p>
    <w:p>
      <w:pPr>
        <w:pStyle w:val="Heading4"/>
        <w:spacing w:line="240" w:lineRule="auto" w:before="56"/>
        <w:ind w:left="796" w:right="0"/>
        <w:jc w:val="left"/>
        <w:rPr>
          <w:rFonts w:ascii="宋体" w:hAnsi="宋体" w:cs="宋体" w:eastAsia="宋体" w:hint="default"/>
          <w:b w:val="0"/>
          <w:bCs w:val="0"/>
        </w:rPr>
      </w:pPr>
      <w:r>
        <w:rPr>
          <w:rFonts w:ascii="宋体" w:hAnsi="宋体" w:cs="宋体" w:eastAsia="宋体" w:hint="default"/>
        </w:rPr>
        <w:t>(2).</w:t>
      </w:r>
      <w:r>
        <w:rPr/>
        <w:t>重要合营企业的主要财务信息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79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0" w:right="1108"/>
        <w:jc w:val="righ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791" w:type="dxa"/>
        <w:tblLayout w:type="fixed"/>
        <w:tblCellMar>
          <w:top w:w="0" w:type="dxa"/>
          <w:left w:w="0" w:type="dxa"/>
          <w:bottom w:w="0" w:type="dxa"/>
          <w:right w:w="0" w:type="dxa"/>
        </w:tblCellMar>
        <w:tblLook w:val="01E0"/>
      </w:tblPr>
      <w:tblGrid>
        <w:gridCol w:w="3971"/>
        <w:gridCol w:w="2458"/>
        <w:gridCol w:w="2504"/>
      </w:tblGrid>
      <w:tr>
        <w:trPr>
          <w:trHeight w:val="283" w:hRule="exact"/>
        </w:trPr>
        <w:tc>
          <w:tcPr>
            <w:tcW w:w="3971" w:type="dxa"/>
            <w:vMerge w:val="restart"/>
            <w:tcBorders>
              <w:top w:val="single" w:sz="4" w:space="0" w:color="000000"/>
              <w:left w:val="single" w:sz="4" w:space="0" w:color="000000"/>
              <w:right w:val="single" w:sz="6"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w w:val="100"/>
                <w:sz w:val="21"/>
              </w:rPr>
              <w:t> </w:t>
            </w:r>
          </w:p>
        </w:tc>
        <w:tc>
          <w:tcPr>
            <w:tcW w:w="2458"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16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本期发生额</w:t>
            </w:r>
            <w:r>
              <w:rPr>
                <w:rFonts w:ascii="宋体" w:hAnsi="宋体" w:cs="宋体" w:eastAsia="宋体" w:hint="default"/>
                <w:sz w:val="21"/>
                <w:szCs w:val="21"/>
              </w:rPr>
              <w:t> </w:t>
            </w:r>
          </w:p>
        </w:tc>
        <w:tc>
          <w:tcPr>
            <w:tcW w:w="2504"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19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559" w:hRule="exact"/>
        </w:trPr>
        <w:tc>
          <w:tcPr>
            <w:tcW w:w="3971" w:type="dxa"/>
            <w:vMerge/>
            <w:tcBorders>
              <w:left w:val="single" w:sz="4" w:space="0" w:color="000000"/>
              <w:bottom w:val="single" w:sz="6" w:space="0" w:color="000000"/>
              <w:right w:val="single" w:sz="6" w:space="0" w:color="000000"/>
            </w:tcBorders>
          </w:tcPr>
          <w:p>
            <w:pP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人民浙报传媒投资有限</w:t>
            </w:r>
          </w:p>
          <w:p>
            <w:pPr>
              <w:pStyle w:val="TableParagraph"/>
              <w:spacing w:line="274" w:lineRule="exact"/>
              <w:ind w:left="98" w:right="0"/>
              <w:jc w:val="center"/>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25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人民浙报传媒投资有限</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r>
      <w:tr>
        <w:trPr>
          <w:trHeight w:val="288" w:hRule="exact"/>
        </w:trPr>
        <w:tc>
          <w:tcPr>
            <w:tcW w:w="397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w:t>
            </w:r>
            <w:r>
              <w:rPr>
                <w:rFonts w:ascii="宋体" w:hAnsi="宋体" w:cs="宋体" w:eastAsia="宋体" w:hint="default"/>
                <w:sz w:val="21"/>
                <w:szCs w:val="21"/>
              </w:rPr>
              <w:t> </w:t>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50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45,554,576.62</w:t>
            </w:r>
            <w:r>
              <w:rPr>
                <w:rFonts w:ascii="宋体"/>
                <w:sz w:val="21"/>
              </w:rPr>
              <w:t> </w:t>
            </w:r>
          </w:p>
        </w:tc>
      </w:tr>
      <w:tr>
        <w:trPr>
          <w:trHeight w:val="288" w:hRule="exact"/>
        </w:trPr>
        <w:tc>
          <w:tcPr>
            <w:tcW w:w="397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其中：现金和现金等价物</w:t>
            </w:r>
            <w:r>
              <w:rPr>
                <w:rFonts w:ascii="宋体" w:hAnsi="宋体" w:cs="宋体" w:eastAsia="宋体" w:hint="default"/>
                <w:sz w:val="21"/>
                <w:szCs w:val="21"/>
              </w:rPr>
              <w:t> </w:t>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44,348,560.97</w:t>
            </w:r>
            <w:r>
              <w:rPr>
                <w:rFonts w:ascii="宋体"/>
                <w:sz w:val="21"/>
              </w:rPr>
              <w:t> </w:t>
            </w:r>
          </w:p>
        </w:tc>
      </w:tr>
      <w:tr>
        <w:trPr>
          <w:trHeight w:val="288" w:hRule="exact"/>
        </w:trPr>
        <w:tc>
          <w:tcPr>
            <w:tcW w:w="397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r>
              <w:rPr>
                <w:rFonts w:ascii="宋体" w:hAnsi="宋体" w:cs="宋体" w:eastAsia="宋体" w:hint="default"/>
                <w:sz w:val="21"/>
                <w:szCs w:val="21"/>
              </w:rPr>
              <w:t> </w:t>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11,617,896.15</w:t>
            </w:r>
            <w:r>
              <w:rPr>
                <w:rFonts w:ascii="宋体"/>
                <w:sz w:val="21"/>
              </w:rPr>
              <w:t> </w:t>
            </w:r>
          </w:p>
        </w:tc>
      </w:tr>
      <w:tr>
        <w:trPr>
          <w:trHeight w:val="286" w:hRule="exact"/>
        </w:trPr>
        <w:tc>
          <w:tcPr>
            <w:tcW w:w="397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资产合计</w:t>
            </w:r>
            <w:r>
              <w:rPr>
                <w:rFonts w:ascii="宋体" w:hAnsi="宋体" w:cs="宋体" w:eastAsia="宋体" w:hint="default"/>
                <w:sz w:val="21"/>
                <w:szCs w:val="21"/>
              </w:rPr>
              <w:t> </w:t>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57,172,472.77</w:t>
            </w:r>
            <w:r>
              <w:rPr>
                <w:rFonts w:ascii="宋体"/>
                <w:sz w:val="21"/>
              </w:rPr>
              <w:t> </w:t>
            </w:r>
          </w:p>
        </w:tc>
      </w:tr>
      <w:tr>
        <w:trPr>
          <w:trHeight w:val="288" w:hRule="exact"/>
        </w:trPr>
        <w:tc>
          <w:tcPr>
            <w:tcW w:w="397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50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397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流动负债</w:t>
            </w:r>
            <w:r>
              <w:rPr>
                <w:rFonts w:ascii="宋体" w:hAnsi="宋体" w:cs="宋体" w:eastAsia="宋体" w:hint="default"/>
                <w:sz w:val="21"/>
                <w:szCs w:val="21"/>
              </w:rPr>
              <w:t> </w:t>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470,099.45</w:t>
            </w:r>
            <w:r>
              <w:rPr>
                <w:rFonts w:ascii="宋体"/>
                <w:sz w:val="21"/>
              </w:rPr>
              <w:t> </w:t>
            </w:r>
          </w:p>
        </w:tc>
      </w:tr>
      <w:tr>
        <w:trPr>
          <w:trHeight w:val="286" w:hRule="exact"/>
        </w:trPr>
        <w:tc>
          <w:tcPr>
            <w:tcW w:w="397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r>
              <w:rPr>
                <w:rFonts w:ascii="宋体" w:hAnsi="宋体" w:cs="宋体" w:eastAsia="宋体" w:hint="default"/>
                <w:sz w:val="21"/>
                <w:szCs w:val="21"/>
              </w:rPr>
              <w:t> </w:t>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397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50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470,099.45</w:t>
            </w:r>
            <w:r>
              <w:rPr>
                <w:rFonts w:ascii="宋体"/>
                <w:sz w:val="21"/>
              </w:rPr>
              <w:t> </w:t>
            </w:r>
          </w:p>
        </w:tc>
      </w:tr>
      <w:tr>
        <w:trPr>
          <w:trHeight w:val="289" w:hRule="exact"/>
        </w:trPr>
        <w:tc>
          <w:tcPr>
            <w:tcW w:w="397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397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r>
              <w:rPr>
                <w:rFonts w:ascii="宋体" w:hAnsi="宋体" w:cs="宋体" w:eastAsia="宋体" w:hint="default"/>
                <w:sz w:val="21"/>
                <w:szCs w:val="21"/>
              </w:rPr>
              <w:t> </w:t>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397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归属于母公司股东权益</w:t>
            </w:r>
            <w:r>
              <w:rPr>
                <w:rFonts w:ascii="宋体" w:hAnsi="宋体" w:cs="宋体" w:eastAsia="宋体" w:hint="default"/>
                <w:sz w:val="21"/>
                <w:szCs w:val="21"/>
              </w:rPr>
              <w:t> </w:t>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56,702,373.32</w:t>
            </w:r>
            <w:r>
              <w:rPr>
                <w:rFonts w:ascii="宋体"/>
                <w:sz w:val="21"/>
              </w:rPr>
              <w:t> </w:t>
            </w:r>
          </w:p>
        </w:tc>
      </w:tr>
      <w:tr>
        <w:trPr>
          <w:trHeight w:val="288" w:hRule="exact"/>
        </w:trPr>
        <w:tc>
          <w:tcPr>
            <w:tcW w:w="397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50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397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按持股比例计算的净资产份额</w:t>
            </w:r>
            <w:r>
              <w:rPr>
                <w:rFonts w:ascii="宋体" w:hAnsi="宋体" w:cs="宋体" w:eastAsia="宋体" w:hint="default"/>
                <w:sz w:val="21"/>
                <w:szCs w:val="21"/>
              </w:rPr>
              <w:t> </w:t>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25,516,067.79</w:t>
            </w:r>
            <w:r>
              <w:rPr>
                <w:rFonts w:ascii="宋体"/>
                <w:sz w:val="21"/>
              </w:rPr>
              <w:t> </w:t>
            </w:r>
          </w:p>
        </w:tc>
      </w:tr>
      <w:tr>
        <w:trPr>
          <w:trHeight w:val="288" w:hRule="exact"/>
        </w:trPr>
        <w:tc>
          <w:tcPr>
            <w:tcW w:w="397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调整事项</w:t>
            </w:r>
            <w:r>
              <w:rPr>
                <w:rFonts w:ascii="宋体" w:hAnsi="宋体" w:cs="宋体" w:eastAsia="宋体" w:hint="default"/>
                <w:sz w:val="21"/>
                <w:szCs w:val="21"/>
              </w:rPr>
              <w:t> </w:t>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397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商誉</w:t>
            </w:r>
            <w:r>
              <w:rPr>
                <w:rFonts w:ascii="宋体" w:hAnsi="宋体" w:cs="宋体" w:eastAsia="宋体" w:hint="default"/>
                <w:sz w:val="21"/>
                <w:szCs w:val="21"/>
              </w:rPr>
              <w:t> </w:t>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397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内部交易未实现利润</w:t>
            </w:r>
            <w:r>
              <w:rPr>
                <w:rFonts w:ascii="宋体" w:hAnsi="宋体" w:cs="宋体" w:eastAsia="宋体" w:hint="default"/>
                <w:sz w:val="21"/>
                <w:szCs w:val="21"/>
              </w:rPr>
              <w:t> </w:t>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50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397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r>
              <w:rPr>
                <w:rFonts w:ascii="宋体" w:hAnsi="宋体" w:cs="宋体" w:eastAsia="宋体" w:hint="default"/>
                <w:sz w:val="21"/>
                <w:szCs w:val="21"/>
              </w:rPr>
              <w:t> </w:t>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397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对合营企业权益投资的账面价值</w:t>
            </w:r>
            <w:r>
              <w:rPr>
                <w:rFonts w:ascii="宋体" w:hAnsi="宋体" w:cs="宋体" w:eastAsia="宋体" w:hint="default"/>
                <w:sz w:val="21"/>
                <w:szCs w:val="21"/>
              </w:rPr>
              <w:t> </w:t>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25,516,067.79</w:t>
            </w:r>
            <w:r>
              <w:rPr>
                <w:rFonts w:ascii="宋体"/>
                <w:sz w:val="21"/>
              </w:rPr>
              <w:t> </w:t>
            </w:r>
          </w:p>
        </w:tc>
      </w:tr>
      <w:tr>
        <w:trPr>
          <w:trHeight w:val="288" w:hRule="exact"/>
        </w:trPr>
        <w:tc>
          <w:tcPr>
            <w:tcW w:w="397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458"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50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480" w:right="580"/>
        </w:sectPr>
      </w:pPr>
    </w:p>
    <w:p>
      <w:pPr>
        <w:spacing w:line="240" w:lineRule="auto" w:before="0"/>
        <w:rPr>
          <w:rFonts w:ascii="宋体" w:hAnsi="宋体" w:cs="宋体" w:eastAsia="宋体" w:hint="default"/>
          <w:sz w:val="24"/>
          <w:szCs w:val="24"/>
        </w:rPr>
      </w:pPr>
    </w:p>
    <w:tbl>
      <w:tblPr>
        <w:tblW w:w="0" w:type="auto"/>
        <w:jc w:val="left"/>
        <w:tblInd w:w="131" w:type="dxa"/>
        <w:tblLayout w:type="fixed"/>
        <w:tblCellMar>
          <w:top w:w="0" w:type="dxa"/>
          <w:left w:w="0" w:type="dxa"/>
          <w:bottom w:w="0" w:type="dxa"/>
          <w:right w:w="0" w:type="dxa"/>
        </w:tblCellMar>
        <w:tblLook w:val="01E0"/>
      </w:tblPr>
      <w:tblGrid>
        <w:gridCol w:w="3971"/>
        <w:gridCol w:w="2458"/>
        <w:gridCol w:w="2504"/>
      </w:tblGrid>
      <w:tr>
        <w:trPr>
          <w:trHeight w:val="286" w:hRule="exact"/>
        </w:trPr>
        <w:tc>
          <w:tcPr>
            <w:tcW w:w="3971" w:type="dxa"/>
            <w:vMerge w:val="restart"/>
            <w:tcBorders>
              <w:top w:val="single" w:sz="4" w:space="0" w:color="000000"/>
              <w:left w:val="single" w:sz="4" w:space="0" w:color="000000"/>
              <w:right w:val="single" w:sz="6"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w w:val="100"/>
                <w:sz w:val="21"/>
              </w:rPr>
              <w:t> </w:t>
            </w:r>
          </w:p>
        </w:tc>
        <w:tc>
          <w:tcPr>
            <w:tcW w:w="2458"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16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本期发生额</w:t>
            </w:r>
            <w:r>
              <w:rPr>
                <w:rFonts w:ascii="宋体" w:hAnsi="宋体" w:cs="宋体" w:eastAsia="宋体" w:hint="default"/>
                <w:sz w:val="21"/>
                <w:szCs w:val="21"/>
              </w:rPr>
              <w:t> </w:t>
            </w:r>
          </w:p>
        </w:tc>
        <w:tc>
          <w:tcPr>
            <w:tcW w:w="2504"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19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560" w:hRule="exact"/>
        </w:trPr>
        <w:tc>
          <w:tcPr>
            <w:tcW w:w="3971" w:type="dxa"/>
            <w:vMerge/>
            <w:tcBorders>
              <w:left w:val="single" w:sz="4" w:space="0" w:color="000000"/>
              <w:bottom w:val="single" w:sz="6" w:space="0" w:color="000000"/>
              <w:right w:val="single" w:sz="6" w:space="0" w:color="000000"/>
            </w:tcBorders>
          </w:tcPr>
          <w:p>
            <w:pP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2"/>
              <w:jc w:val="center"/>
              <w:rPr>
                <w:rFonts w:ascii="宋体" w:hAnsi="宋体" w:cs="宋体" w:eastAsia="宋体" w:hint="default"/>
                <w:sz w:val="21"/>
                <w:szCs w:val="21"/>
              </w:rPr>
            </w:pPr>
            <w:r>
              <w:rPr>
                <w:rFonts w:ascii="宋体" w:hAnsi="宋体" w:cs="宋体" w:eastAsia="宋体" w:hint="default"/>
                <w:sz w:val="21"/>
                <w:szCs w:val="21"/>
              </w:rPr>
              <w:t>人民浙报传媒投资有限</w:t>
            </w:r>
          </w:p>
          <w:p>
            <w:pPr>
              <w:pStyle w:val="TableParagraph"/>
              <w:spacing w:line="273" w:lineRule="exact"/>
              <w:ind w:left="98" w:right="0"/>
              <w:jc w:val="center"/>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250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人民浙报传媒投资有限</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r>
      <w:tr>
        <w:trPr>
          <w:trHeight w:val="559" w:hRule="exact"/>
        </w:trPr>
        <w:tc>
          <w:tcPr>
            <w:tcW w:w="3971"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存在公开报价的合营企业权益投资的公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允价值</w:t>
            </w:r>
            <w:r>
              <w:rPr>
                <w:rFonts w:ascii="宋体" w:hAnsi="宋体" w:cs="宋体" w:eastAsia="宋体" w:hint="default"/>
                <w:sz w:val="21"/>
                <w:szCs w:val="21"/>
              </w:rPr>
              <w:t> </w:t>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288" w:hRule="exact"/>
        </w:trPr>
        <w:tc>
          <w:tcPr>
            <w:tcW w:w="397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397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226,407.76</w:t>
            </w:r>
            <w:r>
              <w:rPr>
                <w:rFonts w:ascii="宋体"/>
                <w:sz w:val="21"/>
              </w:rPr>
              <w:t> </w:t>
            </w:r>
          </w:p>
        </w:tc>
      </w:tr>
      <w:tr>
        <w:trPr>
          <w:trHeight w:val="286" w:hRule="exact"/>
        </w:trPr>
        <w:tc>
          <w:tcPr>
            <w:tcW w:w="397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397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税金及附加</w:t>
            </w:r>
            <w:r>
              <w:rPr>
                <w:rFonts w:ascii="宋体" w:hAnsi="宋体" w:cs="宋体" w:eastAsia="宋体" w:hint="default"/>
                <w:sz w:val="21"/>
                <w:szCs w:val="21"/>
              </w:rPr>
              <w:t> </w:t>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214.13</w:t>
            </w:r>
            <w:r>
              <w:rPr>
                <w:rFonts w:ascii="宋体"/>
                <w:sz w:val="21"/>
              </w:rPr>
              <w:t> </w:t>
            </w:r>
          </w:p>
        </w:tc>
      </w:tr>
      <w:tr>
        <w:trPr>
          <w:trHeight w:val="288" w:hRule="exact"/>
        </w:trPr>
        <w:tc>
          <w:tcPr>
            <w:tcW w:w="397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365,943.80</w:t>
            </w:r>
            <w:r>
              <w:rPr>
                <w:rFonts w:ascii="宋体"/>
                <w:sz w:val="21"/>
              </w:rPr>
              <w:t> </w:t>
            </w:r>
          </w:p>
        </w:tc>
      </w:tr>
      <w:tr>
        <w:trPr>
          <w:trHeight w:val="286" w:hRule="exact"/>
        </w:trPr>
        <w:tc>
          <w:tcPr>
            <w:tcW w:w="397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-873,909.81</w:t>
            </w:r>
            <w:r>
              <w:rPr>
                <w:rFonts w:ascii="宋体"/>
                <w:sz w:val="21"/>
              </w:rPr>
              <w:t> </w:t>
            </w:r>
          </w:p>
        </w:tc>
      </w:tr>
      <w:tr>
        <w:trPr>
          <w:trHeight w:val="288" w:hRule="exact"/>
        </w:trPr>
        <w:tc>
          <w:tcPr>
            <w:tcW w:w="397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50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57,053.82</w:t>
            </w:r>
            <w:r>
              <w:rPr>
                <w:rFonts w:ascii="宋体"/>
                <w:sz w:val="21"/>
              </w:rPr>
              <w:t> </w:t>
            </w:r>
          </w:p>
        </w:tc>
      </w:tr>
      <w:tr>
        <w:trPr>
          <w:trHeight w:val="288" w:hRule="exact"/>
        </w:trPr>
        <w:tc>
          <w:tcPr>
            <w:tcW w:w="397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投资收益</w:t>
            </w:r>
            <w:r>
              <w:rPr>
                <w:rFonts w:ascii="宋体" w:hAnsi="宋体" w:cs="宋体" w:eastAsia="宋体" w:hint="default"/>
                <w:sz w:val="21"/>
                <w:szCs w:val="21"/>
              </w:rPr>
              <w:t> </w:t>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-118,321.32</w:t>
            </w:r>
            <w:r>
              <w:rPr>
                <w:rFonts w:ascii="宋体"/>
                <w:sz w:val="21"/>
              </w:rPr>
              <w:t> </w:t>
            </w:r>
          </w:p>
        </w:tc>
      </w:tr>
      <w:tr>
        <w:trPr>
          <w:trHeight w:val="289" w:hRule="exact"/>
        </w:trPr>
        <w:tc>
          <w:tcPr>
            <w:tcW w:w="397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资产减值损失（损失以“</w:t>
            </w:r>
            <w:r>
              <w:rPr>
                <w:rFonts w:ascii="宋体" w:hAnsi="宋体" w:cs="宋体" w:eastAsia="宋体" w:hint="default"/>
                <w:sz w:val="21"/>
                <w:szCs w:val="21"/>
              </w:rPr>
              <w:t>-</w:t>
            </w:r>
            <w:r>
              <w:rPr>
                <w:rFonts w:ascii="宋体" w:hAnsi="宋体" w:cs="宋体" w:eastAsia="宋体" w:hint="default"/>
                <w:sz w:val="21"/>
                <w:szCs w:val="21"/>
              </w:rPr>
              <w:t>”号填列）</w:t>
            </w:r>
            <w:r>
              <w:rPr>
                <w:rFonts w:ascii="宋体" w:hAnsi="宋体" w:cs="宋体" w:eastAsia="宋体" w:hint="default"/>
                <w:sz w:val="21"/>
                <w:szCs w:val="21"/>
              </w:rPr>
              <w:t> </w:t>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11,500.00</w:t>
            </w:r>
            <w:r>
              <w:rPr>
                <w:rFonts w:ascii="宋体"/>
                <w:sz w:val="21"/>
              </w:rPr>
              <w:t> </w:t>
            </w:r>
          </w:p>
        </w:tc>
      </w:tr>
      <w:tr>
        <w:trPr>
          <w:trHeight w:val="286" w:hRule="exact"/>
        </w:trPr>
        <w:tc>
          <w:tcPr>
            <w:tcW w:w="397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所得税费用</w:t>
            </w:r>
            <w:r>
              <w:rPr>
                <w:rFonts w:ascii="宋体" w:hAnsi="宋体" w:cs="宋体" w:eastAsia="宋体" w:hint="default"/>
                <w:sz w:val="21"/>
                <w:szCs w:val="21"/>
              </w:rPr>
              <w:t> </w:t>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214,531.51</w:t>
            </w:r>
            <w:r>
              <w:rPr>
                <w:rFonts w:ascii="宋体"/>
                <w:sz w:val="21"/>
              </w:rPr>
              <w:t> </w:t>
            </w:r>
          </w:p>
        </w:tc>
      </w:tr>
      <w:tr>
        <w:trPr>
          <w:trHeight w:val="288" w:hRule="exact"/>
        </w:trPr>
        <w:tc>
          <w:tcPr>
            <w:tcW w:w="397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 </w:t>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50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356,216.99</w:t>
            </w:r>
            <w:r>
              <w:rPr>
                <w:rFonts w:ascii="宋体"/>
                <w:sz w:val="21"/>
              </w:rPr>
              <w:t> </w:t>
            </w:r>
          </w:p>
        </w:tc>
      </w:tr>
      <w:tr>
        <w:trPr>
          <w:trHeight w:val="288" w:hRule="exact"/>
        </w:trPr>
        <w:tc>
          <w:tcPr>
            <w:tcW w:w="397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终止经营的净利润</w:t>
            </w:r>
            <w:r>
              <w:rPr>
                <w:rFonts w:ascii="宋体" w:hAnsi="宋体" w:cs="宋体" w:eastAsia="宋体" w:hint="default"/>
                <w:sz w:val="21"/>
                <w:szCs w:val="21"/>
              </w:rPr>
              <w:t> </w:t>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397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397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综合收益总额</w:t>
            </w:r>
            <w:r>
              <w:rPr>
                <w:rFonts w:ascii="宋体" w:hAnsi="宋体" w:cs="宋体" w:eastAsia="宋体" w:hint="default"/>
                <w:sz w:val="21"/>
                <w:szCs w:val="21"/>
              </w:rPr>
              <w:t> </w:t>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50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356,216.99</w:t>
            </w:r>
            <w:r>
              <w:rPr>
                <w:rFonts w:ascii="宋体"/>
                <w:sz w:val="21"/>
              </w:rPr>
              <w:t> </w:t>
            </w:r>
          </w:p>
        </w:tc>
      </w:tr>
      <w:tr>
        <w:trPr>
          <w:trHeight w:val="288" w:hRule="exact"/>
        </w:trPr>
        <w:tc>
          <w:tcPr>
            <w:tcW w:w="397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3971"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本年度收到的来自合营企业的股利</w:t>
            </w:r>
            <w:r>
              <w:rPr>
                <w:rFonts w:ascii="宋体" w:hAnsi="宋体" w:cs="宋体" w:eastAsia="宋体" w:hint="default"/>
                <w:sz w:val="21"/>
                <w:szCs w:val="21"/>
              </w:rPr>
              <w:t> </w:t>
            </w:r>
          </w:p>
        </w:tc>
        <w:tc>
          <w:tcPr>
            <w:tcW w:w="2458"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504"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118"/>
        <w:ind w:left="557" w:right="0"/>
        <w:jc w:val="left"/>
        <w:rPr>
          <w:rFonts w:ascii="宋体" w:hAnsi="宋体" w:cs="宋体" w:eastAsia="宋体" w:hint="default"/>
        </w:rPr>
      </w:pPr>
      <w:r>
        <w:rPr/>
        <w:t>本公司于</w:t>
      </w:r>
      <w:r>
        <w:rPr>
          <w:spacing w:val="-74"/>
        </w:rPr>
        <w:t> </w:t>
      </w:r>
      <w:r>
        <w:rPr>
          <w:rFonts w:ascii="宋体" w:hAnsi="宋体" w:cs="宋体" w:eastAsia="宋体" w:hint="default"/>
        </w:rPr>
        <w:t>2019</w:t>
      </w:r>
      <w:r>
        <w:rPr>
          <w:rFonts w:ascii="宋体" w:hAnsi="宋体" w:cs="宋体" w:eastAsia="宋体" w:hint="default"/>
          <w:spacing w:val="-77"/>
        </w:rPr>
        <w:t> </w:t>
      </w:r>
      <w:r>
        <w:rPr/>
        <w:t>年</w:t>
      </w:r>
      <w:r>
        <w:rPr>
          <w:spacing w:val="-74"/>
        </w:rPr>
        <w:t> </w:t>
      </w:r>
      <w:r>
        <w:rPr>
          <w:rFonts w:ascii="宋体" w:hAnsi="宋体" w:cs="宋体" w:eastAsia="宋体" w:hint="default"/>
        </w:rPr>
        <w:t>8</w:t>
      </w:r>
      <w:r>
        <w:rPr>
          <w:rFonts w:ascii="宋体" w:hAnsi="宋体" w:cs="宋体" w:eastAsia="宋体" w:hint="default"/>
          <w:spacing w:val="-74"/>
        </w:rPr>
        <w:t> </w:t>
      </w:r>
      <w:r>
        <w:rPr/>
        <w:t>月</w:t>
      </w:r>
      <w:r>
        <w:rPr>
          <w:spacing w:val="-74"/>
        </w:rPr>
        <w:t> </w:t>
      </w:r>
      <w:r>
        <w:rPr>
          <w:rFonts w:ascii="宋体" w:hAnsi="宋体" w:cs="宋体" w:eastAsia="宋体" w:hint="default"/>
        </w:rPr>
        <w:t>21</w:t>
      </w:r>
      <w:r>
        <w:rPr>
          <w:rFonts w:ascii="宋体" w:hAnsi="宋体" w:cs="宋体" w:eastAsia="宋体" w:hint="default"/>
          <w:spacing w:val="-76"/>
        </w:rPr>
        <w:t> </w:t>
      </w:r>
      <w:r>
        <w:rPr/>
        <w:t>日在北京产权交易所挂牌转让了所持人民浙报传媒投资有限公司</w:t>
      </w:r>
      <w:r>
        <w:rPr>
          <w:spacing w:val="-74"/>
        </w:rPr>
        <w:t> </w:t>
      </w:r>
      <w:r>
        <w:rPr>
          <w:rFonts w:ascii="宋体" w:hAnsi="宋体" w:cs="宋体" w:eastAsia="宋体" w:hint="default"/>
        </w:rPr>
        <w:t>45%</w:t>
      </w:r>
    </w:p>
    <w:p>
      <w:pPr>
        <w:pStyle w:val="BodyText"/>
        <w:spacing w:line="240" w:lineRule="auto" w:before="133"/>
        <w:ind w:right="0"/>
        <w:jc w:val="left"/>
        <w:rPr>
          <w:rFonts w:ascii="宋体" w:hAnsi="宋体" w:cs="宋体" w:eastAsia="宋体" w:hint="default"/>
        </w:rPr>
      </w:pPr>
      <w:r>
        <w:rPr/>
        <w:t>股权，转让价格</w:t>
      </w:r>
      <w:r>
        <w:rPr>
          <w:spacing w:val="-54"/>
        </w:rPr>
        <w:t> </w:t>
      </w:r>
      <w:r>
        <w:rPr>
          <w:rFonts w:ascii="宋体" w:hAnsi="宋体" w:cs="宋体" w:eastAsia="宋体" w:hint="default"/>
        </w:rPr>
        <w:t>27,024,500.00</w:t>
      </w:r>
      <w:r>
        <w:rPr>
          <w:rFonts w:ascii="宋体" w:hAnsi="宋体" w:cs="宋体" w:eastAsia="宋体" w:hint="default"/>
          <w:spacing w:val="-56"/>
        </w:rPr>
        <w:t> </w:t>
      </w:r>
      <w:r>
        <w:rPr/>
        <w:t>元，确认处置收益</w:t>
      </w:r>
      <w:r>
        <w:rPr>
          <w:spacing w:val="-56"/>
        </w:rPr>
        <w:t> </w:t>
      </w:r>
      <w:r>
        <w:rPr>
          <w:rFonts w:ascii="宋体" w:hAnsi="宋体" w:cs="宋体" w:eastAsia="宋体" w:hint="default"/>
        </w:rPr>
        <w:t>1,314,374.00</w:t>
      </w:r>
      <w:r>
        <w:rPr>
          <w:rFonts w:ascii="宋体" w:hAnsi="宋体" w:cs="宋体" w:eastAsia="宋体" w:hint="default"/>
          <w:spacing w:val="-53"/>
        </w:rPr>
        <w:t> </w:t>
      </w:r>
      <w:r>
        <w:rPr>
          <w:spacing w:val="-3"/>
        </w:rPr>
        <w:t>元。</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94"/>
          <w:pgSz w:w="11910" w:h="16840"/>
          <w:pgMar w:footer="1195" w:header="882" w:top="1120" w:bottom="1380" w:left="1140" w:right="15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headerReference w:type="default" r:id="rId95"/>
          <w:footerReference w:type="default" r:id="rId96"/>
          <w:pgSz w:w="16840" w:h="11910" w:orient="landscape"/>
          <w:pgMar w:header="882" w:footer="1195" w:top="1120" w:bottom="1380" w:left="80" w:right="100"/>
          <w:pgNumType w:start="181"/>
        </w:sectPr>
      </w:pPr>
    </w:p>
    <w:p>
      <w:pPr>
        <w:pStyle w:val="Heading4"/>
        <w:spacing w:line="290" w:lineRule="auto" w:before="36"/>
        <w:ind w:left="1360"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2"/>
          <w:w w:val="99"/>
        </w:rPr>
        <w:t>.</w:t>
      </w:r>
      <w:r>
        <w:rPr>
          <w:w w:val="100"/>
        </w:rPr>
        <w:t>重要联营企业的主</w:t>
      </w:r>
      <w:r>
        <w:rPr>
          <w:spacing w:val="-3"/>
          <w:w w:val="100"/>
        </w:rPr>
        <w:t>要</w:t>
      </w:r>
      <w:r>
        <w:rPr>
          <w:w w:val="100"/>
        </w:rPr>
        <w:t>财</w:t>
      </w:r>
      <w:r>
        <w:rPr>
          <w:spacing w:val="-3"/>
          <w:w w:val="100"/>
        </w:rPr>
        <w:t>务</w:t>
      </w:r>
      <w:r>
        <w:rPr>
          <w:w w:val="100"/>
        </w:rPr>
        <w:t>信</w:t>
      </w:r>
      <w:r>
        <w:rPr>
          <w:spacing w:val="-1"/>
          <w:w w:val="100"/>
        </w:rPr>
        <w:t>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136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1360"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80" w:right="100"/>
          <w:cols w:num="2" w:equalWidth="0">
            <w:col w:w="4632" w:space="6931"/>
            <w:col w:w="5097"/>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4695"/>
        <w:gridCol w:w="1935"/>
        <w:gridCol w:w="2019"/>
        <w:gridCol w:w="1872"/>
        <w:gridCol w:w="2017"/>
        <w:gridCol w:w="2018"/>
        <w:gridCol w:w="1875"/>
      </w:tblGrid>
      <w:tr>
        <w:trPr>
          <w:trHeight w:val="283" w:hRule="exact"/>
        </w:trPr>
        <w:tc>
          <w:tcPr>
            <w:tcW w:w="4695" w:type="dxa"/>
            <w:vMerge w:val="restart"/>
            <w:tcBorders>
              <w:top w:val="single" w:sz="4" w:space="0" w:color="000000"/>
              <w:left w:val="single" w:sz="4" w:space="0" w:color="000000"/>
              <w:right w:val="single" w:sz="6"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5826" w:type="dxa"/>
            <w:gridSpan w:val="3"/>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185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pacing w:val="-4"/>
                <w:sz w:val="21"/>
                <w:szCs w:val="21"/>
              </w:rPr>
              <w:t> </w:t>
            </w:r>
            <w:r>
              <w:rPr>
                <w:rFonts w:ascii="宋体" w:hAnsi="宋体" w:cs="宋体" w:eastAsia="宋体" w:hint="default"/>
                <w:sz w:val="21"/>
                <w:szCs w:val="21"/>
              </w:rPr>
              <w:t>本期发生额</w:t>
            </w:r>
            <w:r>
              <w:rPr>
                <w:rFonts w:ascii="宋体" w:hAnsi="宋体" w:cs="宋体" w:eastAsia="宋体" w:hint="default"/>
                <w:sz w:val="21"/>
                <w:szCs w:val="21"/>
              </w:rPr>
              <w:t> </w:t>
            </w:r>
          </w:p>
        </w:tc>
        <w:tc>
          <w:tcPr>
            <w:tcW w:w="5910" w:type="dxa"/>
            <w:gridSpan w:val="3"/>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189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w:t>
            </w:r>
            <w:r>
              <w:rPr>
                <w:rFonts w:ascii="宋体" w:hAnsi="宋体" w:cs="宋体" w:eastAsia="宋体" w:hint="default"/>
                <w:spacing w:val="-4"/>
                <w:sz w:val="21"/>
                <w:szCs w:val="21"/>
              </w:rPr>
              <w:t> </w:t>
            </w: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562" w:hRule="exact"/>
        </w:trPr>
        <w:tc>
          <w:tcPr>
            <w:tcW w:w="4695" w:type="dxa"/>
            <w:vMerge/>
            <w:tcBorders>
              <w:left w:val="single" w:sz="4" w:space="0" w:color="000000"/>
              <w:bottom w:val="single" w:sz="6" w:space="0" w:color="000000"/>
              <w:right w:val="single" w:sz="6" w:space="0" w:color="000000"/>
            </w:tcBorders>
          </w:tcPr>
          <w:p>
            <w:pP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0" w:right="0"/>
              <w:jc w:val="left"/>
              <w:rPr>
                <w:rFonts w:ascii="宋体" w:hAnsi="宋体" w:cs="宋体" w:eastAsia="宋体" w:hint="default"/>
                <w:sz w:val="21"/>
                <w:szCs w:val="21"/>
              </w:rPr>
            </w:pPr>
            <w:r>
              <w:rPr>
                <w:rFonts w:ascii="宋体" w:hAnsi="宋体" w:cs="宋体" w:eastAsia="宋体" w:hint="default"/>
                <w:sz w:val="21"/>
                <w:szCs w:val="21"/>
              </w:rPr>
              <w:t>北京文华在线教育</w:t>
            </w:r>
          </w:p>
          <w:p>
            <w:pPr>
              <w:pStyle w:val="TableParagraph"/>
              <w:spacing w:line="273" w:lineRule="exact"/>
              <w:ind w:left="120" w:right="0"/>
              <w:jc w:val="left"/>
              <w:rPr>
                <w:rFonts w:ascii="宋体" w:hAnsi="宋体" w:cs="宋体" w:eastAsia="宋体" w:hint="default"/>
                <w:sz w:val="21"/>
                <w:szCs w:val="21"/>
              </w:rPr>
            </w:pPr>
            <w:r>
              <w:rPr>
                <w:rFonts w:ascii="宋体" w:hAnsi="宋体" w:cs="宋体" w:eastAsia="宋体" w:hint="default"/>
                <w:sz w:val="21"/>
                <w:szCs w:val="21"/>
              </w:rPr>
              <w:t>科技股份有限公司</w:t>
            </w:r>
            <w:r>
              <w:rPr>
                <w:rFonts w:ascii="宋体" w:hAnsi="宋体" w:cs="宋体" w:eastAsia="宋体" w:hint="default"/>
                <w:sz w:val="21"/>
                <w:szCs w:val="21"/>
              </w:rPr>
              <w:t> </w:t>
            </w:r>
          </w:p>
        </w:tc>
        <w:tc>
          <w:tcPr>
            <w:tcW w:w="20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0" w:right="0"/>
              <w:jc w:val="left"/>
              <w:rPr>
                <w:rFonts w:ascii="宋体" w:hAnsi="宋体" w:cs="宋体" w:eastAsia="宋体" w:hint="default"/>
                <w:sz w:val="21"/>
                <w:szCs w:val="21"/>
              </w:rPr>
            </w:pPr>
            <w:r>
              <w:rPr>
                <w:rFonts w:ascii="宋体" w:hAnsi="宋体" w:cs="宋体" w:eastAsia="宋体" w:hint="default"/>
                <w:sz w:val="21"/>
                <w:szCs w:val="21"/>
              </w:rPr>
              <w:t>阿尔山市金辉文化</w:t>
            </w:r>
          </w:p>
          <w:p>
            <w:pPr>
              <w:pStyle w:val="TableParagraph"/>
              <w:spacing w:line="273" w:lineRule="exact"/>
              <w:ind w:left="160" w:right="0"/>
              <w:jc w:val="left"/>
              <w:rPr>
                <w:rFonts w:ascii="宋体" w:hAnsi="宋体" w:cs="宋体" w:eastAsia="宋体" w:hint="default"/>
                <w:sz w:val="21"/>
                <w:szCs w:val="21"/>
              </w:rPr>
            </w:pPr>
            <w:r>
              <w:rPr>
                <w:rFonts w:ascii="宋体" w:hAnsi="宋体" w:cs="宋体" w:eastAsia="宋体" w:hint="default"/>
                <w:sz w:val="21"/>
                <w:szCs w:val="21"/>
              </w:rPr>
              <w:t>传媒股份有限公司</w:t>
            </w:r>
            <w:r>
              <w:rPr>
                <w:rFonts w:ascii="宋体" w:hAnsi="宋体" w:cs="宋体" w:eastAsia="宋体" w:hint="default"/>
                <w:sz w:val="21"/>
                <w:szCs w:val="21"/>
              </w:rPr>
              <w:t> </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西部新业实业股</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份有限公司</w:t>
            </w:r>
            <w:r>
              <w:rPr>
                <w:rFonts w:ascii="宋体" w:hAnsi="宋体" w:cs="宋体" w:eastAsia="宋体" w:hint="default"/>
                <w:sz w:val="21"/>
                <w:szCs w:val="21"/>
              </w:rPr>
              <w:t> </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0" w:right="0"/>
              <w:jc w:val="left"/>
              <w:rPr>
                <w:rFonts w:ascii="宋体" w:hAnsi="宋体" w:cs="宋体" w:eastAsia="宋体" w:hint="default"/>
                <w:sz w:val="21"/>
                <w:szCs w:val="21"/>
              </w:rPr>
            </w:pPr>
            <w:r>
              <w:rPr>
                <w:rFonts w:ascii="宋体" w:hAnsi="宋体" w:cs="宋体" w:eastAsia="宋体" w:hint="default"/>
                <w:sz w:val="21"/>
                <w:szCs w:val="21"/>
              </w:rPr>
              <w:t>北京文华在线教育</w:t>
            </w:r>
          </w:p>
          <w:p>
            <w:pPr>
              <w:pStyle w:val="TableParagraph"/>
              <w:spacing w:line="273" w:lineRule="exact"/>
              <w:ind w:left="160" w:right="0"/>
              <w:jc w:val="left"/>
              <w:rPr>
                <w:rFonts w:ascii="宋体" w:hAnsi="宋体" w:cs="宋体" w:eastAsia="宋体" w:hint="default"/>
                <w:sz w:val="21"/>
                <w:szCs w:val="21"/>
              </w:rPr>
            </w:pPr>
            <w:r>
              <w:rPr>
                <w:rFonts w:ascii="宋体" w:hAnsi="宋体" w:cs="宋体" w:eastAsia="宋体" w:hint="default"/>
                <w:sz w:val="21"/>
                <w:szCs w:val="21"/>
              </w:rPr>
              <w:t>科技股份有限公司</w:t>
            </w:r>
            <w:r>
              <w:rPr>
                <w:rFonts w:ascii="宋体" w:hAnsi="宋体" w:cs="宋体" w:eastAsia="宋体" w:hint="default"/>
                <w:sz w:val="21"/>
                <w:szCs w:val="21"/>
              </w:rPr>
              <w:t> </w:t>
            </w: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0" w:right="0"/>
              <w:jc w:val="left"/>
              <w:rPr>
                <w:rFonts w:ascii="宋体" w:hAnsi="宋体" w:cs="宋体" w:eastAsia="宋体" w:hint="default"/>
                <w:sz w:val="21"/>
                <w:szCs w:val="21"/>
              </w:rPr>
            </w:pPr>
            <w:r>
              <w:rPr>
                <w:rFonts w:ascii="宋体" w:hAnsi="宋体" w:cs="宋体" w:eastAsia="宋体" w:hint="default"/>
                <w:sz w:val="21"/>
                <w:szCs w:val="21"/>
              </w:rPr>
              <w:t>阿尔山市金辉文化</w:t>
            </w:r>
          </w:p>
          <w:p>
            <w:pPr>
              <w:pStyle w:val="TableParagraph"/>
              <w:spacing w:line="273" w:lineRule="exact"/>
              <w:ind w:left="160" w:right="0"/>
              <w:jc w:val="left"/>
              <w:rPr>
                <w:rFonts w:ascii="宋体" w:hAnsi="宋体" w:cs="宋体" w:eastAsia="宋体" w:hint="default"/>
                <w:sz w:val="21"/>
                <w:szCs w:val="21"/>
              </w:rPr>
            </w:pPr>
            <w:r>
              <w:rPr>
                <w:rFonts w:ascii="宋体" w:hAnsi="宋体" w:cs="宋体" w:eastAsia="宋体" w:hint="default"/>
                <w:sz w:val="21"/>
                <w:szCs w:val="21"/>
              </w:rPr>
              <w:t>传媒股份有限公司</w:t>
            </w:r>
            <w:r>
              <w:rPr>
                <w:rFonts w:ascii="宋体" w:hAnsi="宋体" w:cs="宋体" w:eastAsia="宋体" w:hint="default"/>
                <w:sz w:val="21"/>
                <w:szCs w:val="21"/>
              </w:rPr>
              <w:t> </w:t>
            </w:r>
          </w:p>
        </w:tc>
        <w:tc>
          <w:tcPr>
            <w:tcW w:w="18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西部新业实业股</w:t>
            </w:r>
          </w:p>
          <w:p>
            <w:pPr>
              <w:pStyle w:val="TableParagraph"/>
              <w:spacing w:line="273" w:lineRule="exact"/>
              <w:ind w:left="107" w:right="0"/>
              <w:jc w:val="center"/>
              <w:rPr>
                <w:rFonts w:ascii="宋体" w:hAnsi="宋体" w:cs="宋体" w:eastAsia="宋体" w:hint="default"/>
                <w:sz w:val="21"/>
                <w:szCs w:val="21"/>
              </w:rPr>
            </w:pPr>
            <w:r>
              <w:rPr>
                <w:rFonts w:ascii="宋体" w:hAnsi="宋体" w:cs="宋体" w:eastAsia="宋体" w:hint="default"/>
                <w:sz w:val="21"/>
                <w:szCs w:val="21"/>
              </w:rPr>
              <w:t>份有限公司</w:t>
            </w:r>
            <w:r>
              <w:rPr>
                <w:rFonts w:ascii="宋体" w:hAnsi="宋体" w:cs="宋体" w:eastAsia="宋体" w:hint="default"/>
                <w:sz w:val="21"/>
                <w:szCs w:val="21"/>
              </w:rPr>
              <w:t> </w:t>
            </w:r>
          </w:p>
        </w:tc>
      </w:tr>
      <w:tr>
        <w:trPr>
          <w:trHeight w:val="286" w:hRule="exact"/>
        </w:trPr>
        <w:tc>
          <w:tcPr>
            <w:tcW w:w="469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w:t>
            </w:r>
            <w:r>
              <w:rPr>
                <w:rFonts w:ascii="宋体" w:hAnsi="宋体" w:cs="宋体" w:eastAsia="宋体" w:hint="default"/>
                <w:sz w:val="21"/>
                <w:szCs w:val="21"/>
              </w:rPr>
              <w:t> </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82,509,127.28</w:t>
            </w:r>
            <w:r>
              <w:rPr>
                <w:rFonts w:ascii="宋体"/>
                <w:sz w:val="21"/>
              </w:rPr>
              <w:t> </w:t>
            </w:r>
          </w:p>
        </w:tc>
        <w:tc>
          <w:tcPr>
            <w:tcW w:w="20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406,671,295.23</w:t>
            </w:r>
            <w:r>
              <w:rPr>
                <w:rFonts w:ascii="宋体"/>
                <w:sz w:val="21"/>
              </w:rPr>
              <w:t> </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500,878,503.96</w:t>
            </w:r>
            <w:r>
              <w:rPr>
                <w:rFonts w:ascii="宋体"/>
                <w:sz w:val="21"/>
              </w:rPr>
              <w:t> </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146,609,439.86</w:t>
            </w:r>
            <w:r>
              <w:rPr>
                <w:rFonts w:ascii="宋体"/>
                <w:sz w:val="21"/>
              </w:rPr>
              <w:t> </w:t>
            </w: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314,261,859.76</w:t>
            </w:r>
            <w:r>
              <w:rPr>
                <w:rFonts w:ascii="宋体"/>
                <w:sz w:val="21"/>
              </w:rPr>
              <w:t> </w:t>
            </w:r>
          </w:p>
        </w:tc>
        <w:tc>
          <w:tcPr>
            <w:tcW w:w="18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353,368,503.59</w:t>
            </w:r>
            <w:r>
              <w:rPr>
                <w:rFonts w:ascii="宋体"/>
                <w:sz w:val="21"/>
              </w:rPr>
              <w:t> </w:t>
            </w:r>
          </w:p>
        </w:tc>
      </w:tr>
      <w:tr>
        <w:trPr>
          <w:trHeight w:val="288" w:hRule="exact"/>
        </w:trPr>
        <w:tc>
          <w:tcPr>
            <w:tcW w:w="469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r>
              <w:rPr>
                <w:rFonts w:ascii="宋体" w:hAnsi="宋体" w:cs="宋体" w:eastAsia="宋体" w:hint="default"/>
                <w:sz w:val="21"/>
                <w:szCs w:val="21"/>
              </w:rPr>
              <w:t> </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57,486,700.62</w:t>
            </w:r>
            <w:r>
              <w:rPr>
                <w:rFonts w:ascii="宋体"/>
                <w:sz w:val="21"/>
              </w:rPr>
              <w:t> </w:t>
            </w:r>
          </w:p>
        </w:tc>
        <w:tc>
          <w:tcPr>
            <w:tcW w:w="20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339,456,485.40</w:t>
            </w:r>
            <w:r>
              <w:rPr>
                <w:rFonts w:ascii="宋体"/>
                <w:sz w:val="21"/>
              </w:rPr>
              <w:t> </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6,550,411.54</w:t>
            </w:r>
            <w:r>
              <w:rPr>
                <w:rFonts w:ascii="宋体"/>
                <w:sz w:val="21"/>
              </w:rPr>
              <w:t> </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43,513,201.04</w:t>
            </w:r>
            <w:r>
              <w:rPr>
                <w:rFonts w:ascii="宋体"/>
                <w:sz w:val="21"/>
              </w:rPr>
              <w:t> </w:t>
            </w: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272,833,231.93</w:t>
            </w:r>
            <w:r>
              <w:rPr>
                <w:rFonts w:ascii="宋体"/>
                <w:sz w:val="21"/>
              </w:rPr>
              <w:t> </w:t>
            </w:r>
          </w:p>
        </w:tc>
        <w:tc>
          <w:tcPr>
            <w:tcW w:w="18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2,348,234.42</w:t>
            </w:r>
            <w:r>
              <w:rPr>
                <w:rFonts w:ascii="宋体"/>
                <w:sz w:val="21"/>
              </w:rPr>
              <w:t> </w:t>
            </w:r>
          </w:p>
        </w:tc>
      </w:tr>
      <w:tr>
        <w:trPr>
          <w:trHeight w:val="288" w:hRule="exact"/>
        </w:trPr>
        <w:tc>
          <w:tcPr>
            <w:tcW w:w="469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资产合计</w:t>
            </w:r>
            <w:r>
              <w:rPr>
                <w:rFonts w:ascii="宋体" w:hAnsi="宋体" w:cs="宋体" w:eastAsia="宋体" w:hint="default"/>
                <w:sz w:val="21"/>
                <w:szCs w:val="21"/>
              </w:rPr>
              <w:t> </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139,995,827.90</w:t>
            </w:r>
            <w:r>
              <w:rPr>
                <w:rFonts w:ascii="宋体"/>
                <w:sz w:val="21"/>
              </w:rPr>
              <w:t> </w:t>
            </w:r>
          </w:p>
        </w:tc>
        <w:tc>
          <w:tcPr>
            <w:tcW w:w="20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746,127,780.63</w:t>
            </w:r>
            <w:r>
              <w:rPr>
                <w:rFonts w:ascii="宋体"/>
                <w:sz w:val="21"/>
              </w:rPr>
              <w:t> </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507,428,915.50</w:t>
            </w:r>
            <w:r>
              <w:rPr>
                <w:rFonts w:ascii="宋体"/>
                <w:sz w:val="21"/>
              </w:rPr>
              <w:t> </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190,122,640.90</w:t>
            </w:r>
            <w:r>
              <w:rPr>
                <w:rFonts w:ascii="宋体"/>
                <w:sz w:val="21"/>
              </w:rPr>
              <w:t> </w:t>
            </w: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587,095,091.69</w:t>
            </w:r>
            <w:r>
              <w:rPr>
                <w:rFonts w:ascii="宋体"/>
                <w:sz w:val="21"/>
              </w:rPr>
              <w:t> </w:t>
            </w:r>
          </w:p>
        </w:tc>
        <w:tc>
          <w:tcPr>
            <w:tcW w:w="18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355,716,738.01</w:t>
            </w:r>
            <w:r>
              <w:rPr>
                <w:rFonts w:ascii="宋体"/>
                <w:sz w:val="21"/>
              </w:rPr>
              <w:t> </w:t>
            </w:r>
          </w:p>
        </w:tc>
      </w:tr>
      <w:tr>
        <w:trPr>
          <w:trHeight w:val="286" w:hRule="exact"/>
        </w:trPr>
        <w:tc>
          <w:tcPr>
            <w:tcW w:w="469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0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r>
      <w:tr>
        <w:trPr>
          <w:trHeight w:val="288" w:hRule="exact"/>
        </w:trPr>
        <w:tc>
          <w:tcPr>
            <w:tcW w:w="4695"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流动负债</w:t>
            </w:r>
            <w:r>
              <w:rPr>
                <w:rFonts w:ascii="宋体" w:hAnsi="宋体" w:cs="宋体" w:eastAsia="宋体" w:hint="default"/>
                <w:sz w:val="21"/>
                <w:szCs w:val="21"/>
              </w:rPr>
              <w:t> </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43,890,284.88</w:t>
            </w:r>
            <w:r>
              <w:rPr>
                <w:rFonts w:ascii="宋体"/>
                <w:sz w:val="21"/>
              </w:rPr>
              <w:t> </w:t>
            </w:r>
          </w:p>
        </w:tc>
        <w:tc>
          <w:tcPr>
            <w:tcW w:w="201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92,738,259.92</w:t>
            </w:r>
            <w:r>
              <w:rPr>
                <w:rFonts w:ascii="宋体"/>
                <w:sz w:val="21"/>
              </w:rPr>
              <w:t> </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235,808,649.96</w:t>
            </w:r>
            <w:r>
              <w:rPr>
                <w:rFonts w:ascii="宋体"/>
                <w:sz w:val="21"/>
              </w:rPr>
              <w:t> </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28,714,689.37</w:t>
            </w:r>
            <w:r>
              <w:rPr>
                <w:rFonts w:ascii="宋体"/>
                <w:sz w:val="21"/>
              </w:rPr>
              <w:t> </w:t>
            </w: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38,420,549.89</w:t>
            </w:r>
            <w:r>
              <w:rPr>
                <w:rFonts w:ascii="宋体"/>
                <w:sz w:val="21"/>
              </w:rPr>
              <w:t> </w:t>
            </w:r>
          </w:p>
        </w:tc>
        <w:tc>
          <w:tcPr>
            <w:tcW w:w="18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8"/>
              <w:jc w:val="right"/>
              <w:rPr>
                <w:rFonts w:ascii="宋体" w:hAnsi="宋体" w:cs="宋体" w:eastAsia="宋体" w:hint="default"/>
                <w:sz w:val="21"/>
                <w:szCs w:val="21"/>
              </w:rPr>
            </w:pPr>
            <w:r>
              <w:rPr>
                <w:rFonts w:ascii="宋体"/>
                <w:spacing w:val="-1"/>
                <w:sz w:val="21"/>
              </w:rPr>
              <w:t>145,634,572.55</w:t>
            </w:r>
            <w:r>
              <w:rPr>
                <w:rFonts w:ascii="宋体"/>
                <w:sz w:val="21"/>
              </w:rPr>
              <w:t> </w:t>
            </w:r>
          </w:p>
        </w:tc>
      </w:tr>
      <w:tr>
        <w:trPr>
          <w:trHeight w:val="288" w:hRule="exact"/>
        </w:trPr>
        <w:tc>
          <w:tcPr>
            <w:tcW w:w="469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r>
              <w:rPr>
                <w:rFonts w:ascii="宋体" w:hAnsi="宋体" w:cs="宋体" w:eastAsia="宋体" w:hint="default"/>
                <w:sz w:val="21"/>
                <w:szCs w:val="21"/>
              </w:rPr>
              <w:t> </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0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28,000,000.00</w:t>
            </w:r>
            <w:r>
              <w:rPr>
                <w:rFonts w:ascii="宋体"/>
                <w:sz w:val="21"/>
              </w:rPr>
              <w:t> </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180,082,822.15</w:t>
            </w:r>
            <w:r>
              <w:rPr>
                <w:rFonts w:ascii="宋体"/>
                <w:sz w:val="21"/>
              </w:rPr>
              <w:t> </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115,691,469.81</w:t>
            </w:r>
            <w:r>
              <w:rPr>
                <w:rFonts w:ascii="宋体"/>
                <w:sz w:val="21"/>
              </w:rPr>
              <w:t> </w:t>
            </w:r>
          </w:p>
        </w:tc>
      </w:tr>
      <w:tr>
        <w:trPr>
          <w:trHeight w:val="288" w:hRule="exact"/>
        </w:trPr>
        <w:tc>
          <w:tcPr>
            <w:tcW w:w="469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43,890,284.88</w:t>
            </w:r>
            <w:r>
              <w:rPr>
                <w:rFonts w:ascii="宋体"/>
                <w:sz w:val="21"/>
              </w:rPr>
              <w:t> </w:t>
            </w:r>
          </w:p>
        </w:tc>
        <w:tc>
          <w:tcPr>
            <w:tcW w:w="20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120,738,259.92</w:t>
            </w:r>
            <w:r>
              <w:rPr>
                <w:rFonts w:ascii="宋体"/>
                <w:sz w:val="21"/>
              </w:rPr>
              <w:t> </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415,891,472.11</w:t>
            </w:r>
            <w:r>
              <w:rPr>
                <w:rFonts w:ascii="宋体"/>
                <w:sz w:val="21"/>
              </w:rPr>
              <w:t> </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28,714,689.37</w:t>
            </w:r>
            <w:r>
              <w:rPr>
                <w:rFonts w:ascii="宋体"/>
                <w:sz w:val="21"/>
              </w:rPr>
              <w:t> </w:t>
            </w: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38,420,549.89</w:t>
            </w:r>
            <w:r>
              <w:rPr>
                <w:rFonts w:ascii="宋体"/>
                <w:sz w:val="21"/>
              </w:rPr>
              <w:t> </w:t>
            </w:r>
          </w:p>
        </w:tc>
        <w:tc>
          <w:tcPr>
            <w:tcW w:w="18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261,326,042.36</w:t>
            </w:r>
            <w:r>
              <w:rPr>
                <w:rFonts w:ascii="宋体"/>
                <w:sz w:val="21"/>
              </w:rPr>
              <w:t> </w:t>
            </w:r>
          </w:p>
        </w:tc>
      </w:tr>
      <w:tr>
        <w:trPr>
          <w:trHeight w:val="286" w:hRule="exact"/>
        </w:trPr>
        <w:tc>
          <w:tcPr>
            <w:tcW w:w="469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0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r>
      <w:tr>
        <w:trPr>
          <w:trHeight w:val="288" w:hRule="exact"/>
        </w:trPr>
        <w:tc>
          <w:tcPr>
            <w:tcW w:w="4695"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r>
              <w:rPr>
                <w:rFonts w:ascii="宋体" w:hAnsi="宋体" w:cs="宋体" w:eastAsia="宋体" w:hint="default"/>
                <w:sz w:val="21"/>
                <w:szCs w:val="21"/>
              </w:rPr>
              <w:t> </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8,243,445.21</w:t>
            </w:r>
            <w:r>
              <w:rPr>
                <w:rFonts w:ascii="宋体"/>
                <w:sz w:val="21"/>
              </w:rPr>
              <w:t> </w:t>
            </w:r>
          </w:p>
        </w:tc>
        <w:tc>
          <w:tcPr>
            <w:tcW w:w="201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6,784,186.37</w:t>
            </w:r>
            <w:r>
              <w:rPr>
                <w:rFonts w:ascii="宋体"/>
                <w:sz w:val="21"/>
              </w:rPr>
              <w:t> </w:t>
            </w: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8"/>
              <w:jc w:val="right"/>
              <w:rPr>
                <w:rFonts w:ascii="宋体" w:hAnsi="宋体" w:cs="宋体" w:eastAsia="宋体" w:hint="default"/>
                <w:sz w:val="21"/>
                <w:szCs w:val="21"/>
              </w:rPr>
            </w:pPr>
            <w:r>
              <w:rPr>
                <w:rFonts w:ascii="宋体"/>
                <w:w w:val="100"/>
                <w:sz w:val="21"/>
              </w:rPr>
              <w:t> </w:t>
            </w:r>
          </w:p>
        </w:tc>
      </w:tr>
      <w:tr>
        <w:trPr>
          <w:trHeight w:val="288" w:hRule="exact"/>
        </w:trPr>
        <w:tc>
          <w:tcPr>
            <w:tcW w:w="469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归属于母公司股东权益</w:t>
            </w:r>
            <w:r>
              <w:rPr>
                <w:rFonts w:ascii="宋体" w:hAnsi="宋体" w:cs="宋体" w:eastAsia="宋体" w:hint="default"/>
                <w:sz w:val="21"/>
                <w:szCs w:val="21"/>
              </w:rPr>
              <w:t> </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87,862,097.81</w:t>
            </w:r>
            <w:r>
              <w:rPr>
                <w:rFonts w:ascii="宋体"/>
                <w:sz w:val="21"/>
              </w:rPr>
              <w:t> </w:t>
            </w:r>
          </w:p>
        </w:tc>
        <w:tc>
          <w:tcPr>
            <w:tcW w:w="20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625,389,520.71</w:t>
            </w:r>
            <w:r>
              <w:rPr>
                <w:rFonts w:ascii="宋体"/>
                <w:sz w:val="21"/>
              </w:rPr>
              <w:t> </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91,537,443.39</w:t>
            </w:r>
            <w:r>
              <w:rPr>
                <w:rFonts w:ascii="宋体"/>
                <w:sz w:val="21"/>
              </w:rPr>
              <w:t> </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154,623,765.16</w:t>
            </w:r>
            <w:r>
              <w:rPr>
                <w:rFonts w:ascii="宋体"/>
                <w:sz w:val="21"/>
              </w:rPr>
              <w:t> </w:t>
            </w: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548,674,541.80</w:t>
            </w:r>
            <w:r>
              <w:rPr>
                <w:rFonts w:ascii="宋体"/>
                <w:sz w:val="21"/>
              </w:rPr>
              <w:t> </w:t>
            </w:r>
          </w:p>
        </w:tc>
        <w:tc>
          <w:tcPr>
            <w:tcW w:w="18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94,390,695.65</w:t>
            </w:r>
            <w:r>
              <w:rPr>
                <w:rFonts w:ascii="宋体"/>
                <w:sz w:val="21"/>
              </w:rPr>
              <w:t> </w:t>
            </w:r>
          </w:p>
        </w:tc>
      </w:tr>
      <w:tr>
        <w:trPr>
          <w:trHeight w:val="286" w:hRule="exact"/>
        </w:trPr>
        <w:tc>
          <w:tcPr>
            <w:tcW w:w="469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0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r>
      <w:tr>
        <w:trPr>
          <w:trHeight w:val="288" w:hRule="exact"/>
        </w:trPr>
        <w:tc>
          <w:tcPr>
            <w:tcW w:w="4695"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按持股比例计算的净资产份额</w:t>
            </w:r>
            <w:r>
              <w:rPr>
                <w:rFonts w:ascii="宋体" w:hAnsi="宋体" w:cs="宋体" w:eastAsia="宋体" w:hint="default"/>
                <w:sz w:val="21"/>
                <w:szCs w:val="21"/>
              </w:rPr>
              <w:t> </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25,386,705.37</w:t>
            </w:r>
            <w:r>
              <w:rPr>
                <w:rFonts w:ascii="宋体"/>
                <w:sz w:val="21"/>
              </w:rPr>
              <w:t> </w:t>
            </w:r>
          </w:p>
        </w:tc>
        <w:tc>
          <w:tcPr>
            <w:tcW w:w="201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174,059,739.30</w:t>
            </w:r>
            <w:r>
              <w:rPr>
                <w:rFonts w:ascii="宋体"/>
                <w:sz w:val="21"/>
              </w:rPr>
              <w:t> </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36,614,977.36</w:t>
            </w:r>
            <w:r>
              <w:rPr>
                <w:rFonts w:ascii="宋体"/>
                <w:sz w:val="21"/>
              </w:rPr>
              <w:t> </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44,676,693.00</w:t>
            </w:r>
            <w:r>
              <w:rPr>
                <w:rFonts w:ascii="宋体"/>
                <w:sz w:val="21"/>
              </w:rPr>
              <w:t> </w:t>
            </w: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152,696,124.98</w:t>
            </w:r>
            <w:r>
              <w:rPr>
                <w:rFonts w:ascii="宋体"/>
                <w:sz w:val="21"/>
              </w:rPr>
              <w:t> </w:t>
            </w:r>
          </w:p>
        </w:tc>
        <w:tc>
          <w:tcPr>
            <w:tcW w:w="18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8"/>
              <w:jc w:val="right"/>
              <w:rPr>
                <w:rFonts w:ascii="宋体" w:hAnsi="宋体" w:cs="宋体" w:eastAsia="宋体" w:hint="default"/>
                <w:sz w:val="21"/>
                <w:szCs w:val="21"/>
              </w:rPr>
            </w:pPr>
            <w:r>
              <w:rPr>
                <w:rFonts w:ascii="宋体"/>
                <w:spacing w:val="-1"/>
                <w:sz w:val="21"/>
              </w:rPr>
              <w:t>37,756,278.26</w:t>
            </w:r>
            <w:r>
              <w:rPr>
                <w:rFonts w:ascii="宋体"/>
                <w:sz w:val="21"/>
              </w:rPr>
              <w:t> </w:t>
            </w:r>
          </w:p>
        </w:tc>
      </w:tr>
      <w:tr>
        <w:trPr>
          <w:trHeight w:val="288" w:hRule="exact"/>
        </w:trPr>
        <w:tc>
          <w:tcPr>
            <w:tcW w:w="469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调整事项</w:t>
            </w:r>
            <w:r>
              <w:rPr>
                <w:rFonts w:ascii="宋体" w:hAnsi="宋体" w:cs="宋体" w:eastAsia="宋体" w:hint="default"/>
                <w:sz w:val="21"/>
                <w:szCs w:val="21"/>
              </w:rPr>
              <w:t> </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36,564,136.11</w:t>
            </w:r>
            <w:r>
              <w:rPr>
                <w:rFonts w:ascii="宋体"/>
                <w:sz w:val="21"/>
              </w:rPr>
              <w:t> </w:t>
            </w:r>
          </w:p>
        </w:tc>
        <w:tc>
          <w:tcPr>
            <w:tcW w:w="20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37,831,248.32</w:t>
            </w:r>
            <w:r>
              <w:rPr>
                <w:rFonts w:ascii="宋体"/>
                <w:sz w:val="21"/>
              </w:rPr>
              <w:t> </w:t>
            </w: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r>
      <w:tr>
        <w:trPr>
          <w:trHeight w:val="288" w:hRule="exact"/>
        </w:trPr>
        <w:tc>
          <w:tcPr>
            <w:tcW w:w="469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商誉</w:t>
            </w:r>
            <w:r>
              <w:rPr>
                <w:rFonts w:ascii="宋体" w:hAnsi="宋体" w:cs="宋体" w:eastAsia="宋体" w:hint="default"/>
                <w:sz w:val="21"/>
                <w:szCs w:val="21"/>
              </w:rPr>
              <w:t> </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36,564,136.11</w:t>
            </w:r>
            <w:r>
              <w:rPr>
                <w:rFonts w:ascii="宋体"/>
                <w:sz w:val="21"/>
              </w:rPr>
              <w:t> </w:t>
            </w:r>
          </w:p>
        </w:tc>
        <w:tc>
          <w:tcPr>
            <w:tcW w:w="20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37,831,248.32</w:t>
            </w:r>
            <w:r>
              <w:rPr>
                <w:rFonts w:ascii="宋体"/>
                <w:sz w:val="21"/>
              </w:rPr>
              <w:t> </w:t>
            </w: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r>
      <w:tr>
        <w:trPr>
          <w:trHeight w:val="286" w:hRule="exact"/>
        </w:trPr>
        <w:tc>
          <w:tcPr>
            <w:tcW w:w="469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内部交易未实现利润</w:t>
            </w:r>
            <w:r>
              <w:rPr>
                <w:rFonts w:ascii="宋体" w:hAnsi="宋体" w:cs="宋体" w:eastAsia="宋体" w:hint="default"/>
                <w:sz w:val="21"/>
                <w:szCs w:val="21"/>
              </w:rPr>
              <w:t> </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0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r>
      <w:tr>
        <w:trPr>
          <w:trHeight w:val="288" w:hRule="exact"/>
        </w:trPr>
        <w:tc>
          <w:tcPr>
            <w:tcW w:w="4695"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r>
              <w:rPr>
                <w:rFonts w:ascii="宋体" w:hAnsi="宋体" w:cs="宋体" w:eastAsia="宋体" w:hint="default"/>
                <w:sz w:val="21"/>
                <w:szCs w:val="21"/>
              </w:rPr>
              <w:t> </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01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8"/>
              <w:jc w:val="right"/>
              <w:rPr>
                <w:rFonts w:ascii="宋体" w:hAnsi="宋体" w:cs="宋体" w:eastAsia="宋体" w:hint="default"/>
                <w:sz w:val="21"/>
                <w:szCs w:val="21"/>
              </w:rPr>
            </w:pPr>
            <w:r>
              <w:rPr>
                <w:rFonts w:ascii="宋体"/>
                <w:w w:val="100"/>
                <w:sz w:val="21"/>
              </w:rPr>
              <w:t> </w:t>
            </w:r>
          </w:p>
        </w:tc>
      </w:tr>
      <w:tr>
        <w:trPr>
          <w:trHeight w:val="288" w:hRule="exact"/>
        </w:trPr>
        <w:tc>
          <w:tcPr>
            <w:tcW w:w="469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对联营企业权益投资的账面价值</w:t>
            </w:r>
            <w:r>
              <w:rPr>
                <w:rFonts w:ascii="宋体" w:hAnsi="宋体" w:cs="宋体" w:eastAsia="宋体" w:hint="default"/>
                <w:sz w:val="21"/>
                <w:szCs w:val="21"/>
              </w:rPr>
              <w:t> </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61,950,841.48</w:t>
            </w:r>
            <w:r>
              <w:rPr>
                <w:rFonts w:ascii="宋体"/>
                <w:sz w:val="21"/>
              </w:rPr>
              <w:t> </w:t>
            </w:r>
          </w:p>
        </w:tc>
        <w:tc>
          <w:tcPr>
            <w:tcW w:w="20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262,930,923.06</w:t>
            </w:r>
            <w:r>
              <w:rPr>
                <w:rFonts w:ascii="宋体"/>
                <w:sz w:val="21"/>
              </w:rPr>
              <w:t> </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36,614,977.36</w:t>
            </w:r>
            <w:r>
              <w:rPr>
                <w:rFonts w:ascii="宋体"/>
                <w:sz w:val="21"/>
              </w:rPr>
              <w:t> </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82,507,941.32</w:t>
            </w:r>
            <w:r>
              <w:rPr>
                <w:rFonts w:ascii="宋体"/>
                <w:sz w:val="21"/>
              </w:rPr>
              <w:t> </w:t>
            </w: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241,579,447.24</w:t>
            </w:r>
            <w:r>
              <w:rPr>
                <w:rFonts w:ascii="宋体"/>
                <w:sz w:val="21"/>
              </w:rPr>
              <w:t> </w:t>
            </w:r>
          </w:p>
        </w:tc>
        <w:tc>
          <w:tcPr>
            <w:tcW w:w="18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37,756,278.26</w:t>
            </w:r>
            <w:r>
              <w:rPr>
                <w:rFonts w:ascii="宋体"/>
                <w:sz w:val="21"/>
              </w:rPr>
              <w:t> </w:t>
            </w:r>
          </w:p>
        </w:tc>
      </w:tr>
      <w:tr>
        <w:trPr>
          <w:trHeight w:val="288" w:hRule="exact"/>
        </w:trPr>
        <w:tc>
          <w:tcPr>
            <w:tcW w:w="469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存在公开报价的联营企业权益投资的公允价值</w:t>
            </w:r>
            <w:r>
              <w:rPr>
                <w:rFonts w:ascii="宋体" w:hAnsi="宋体" w:cs="宋体" w:eastAsia="宋体" w:hint="default"/>
                <w:sz w:val="21"/>
                <w:szCs w:val="21"/>
              </w:rPr>
              <w:t> </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0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r>
      <w:tr>
        <w:trPr>
          <w:trHeight w:val="286" w:hRule="exact"/>
        </w:trPr>
        <w:tc>
          <w:tcPr>
            <w:tcW w:w="469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0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r>
      <w:tr>
        <w:trPr>
          <w:trHeight w:val="288" w:hRule="exact"/>
        </w:trPr>
        <w:tc>
          <w:tcPr>
            <w:tcW w:w="4695"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92,797,193.43</w:t>
            </w:r>
            <w:r>
              <w:rPr>
                <w:rFonts w:ascii="宋体"/>
                <w:sz w:val="21"/>
              </w:rPr>
              <w:t> </w:t>
            </w:r>
          </w:p>
        </w:tc>
        <w:tc>
          <w:tcPr>
            <w:tcW w:w="201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193,457,307.19</w:t>
            </w:r>
            <w:r>
              <w:rPr>
                <w:rFonts w:ascii="宋体"/>
                <w:sz w:val="21"/>
              </w:rPr>
              <w:t> </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4,341,223.25</w:t>
            </w:r>
            <w:r>
              <w:rPr>
                <w:rFonts w:ascii="宋体"/>
                <w:sz w:val="21"/>
              </w:rPr>
              <w:t> </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60,561,962.18</w:t>
            </w:r>
            <w:r>
              <w:rPr>
                <w:rFonts w:ascii="宋体"/>
                <w:sz w:val="21"/>
              </w:rPr>
              <w:t> </w:t>
            </w: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132,939,264.62</w:t>
            </w:r>
            <w:r>
              <w:rPr>
                <w:rFonts w:ascii="宋体"/>
                <w:sz w:val="21"/>
              </w:rPr>
              <w:t> </w:t>
            </w:r>
          </w:p>
        </w:tc>
        <w:tc>
          <w:tcPr>
            <w:tcW w:w="18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8"/>
              <w:jc w:val="right"/>
              <w:rPr>
                <w:rFonts w:ascii="宋体" w:hAnsi="宋体" w:cs="宋体" w:eastAsia="宋体" w:hint="default"/>
                <w:sz w:val="21"/>
                <w:szCs w:val="21"/>
              </w:rPr>
            </w:pPr>
            <w:r>
              <w:rPr>
                <w:rFonts w:ascii="宋体"/>
                <w:spacing w:val="-1"/>
                <w:sz w:val="21"/>
              </w:rPr>
              <w:t>2,844,339.67</w:t>
            </w:r>
            <w:r>
              <w:rPr>
                <w:rFonts w:ascii="宋体"/>
                <w:sz w:val="21"/>
              </w:rPr>
              <w:t> </w:t>
            </w:r>
          </w:p>
        </w:tc>
      </w:tr>
      <w:tr>
        <w:trPr>
          <w:trHeight w:val="288" w:hRule="exact"/>
        </w:trPr>
        <w:tc>
          <w:tcPr>
            <w:tcW w:w="469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 </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-71,266,506.15</w:t>
            </w:r>
            <w:r>
              <w:rPr>
                <w:rFonts w:ascii="宋体"/>
                <w:sz w:val="21"/>
              </w:rPr>
              <w:t> </w:t>
            </w:r>
          </w:p>
        </w:tc>
        <w:tc>
          <w:tcPr>
            <w:tcW w:w="20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76,714,978.91</w:t>
            </w:r>
            <w:r>
              <w:rPr>
                <w:rFonts w:ascii="宋体"/>
                <w:sz w:val="21"/>
              </w:rPr>
              <w:t> </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-2,853,252.26</w:t>
            </w:r>
            <w:r>
              <w:rPr>
                <w:rFonts w:ascii="宋体"/>
                <w:sz w:val="21"/>
              </w:rPr>
              <w:t> </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-27,172,406.76</w:t>
            </w:r>
            <w:r>
              <w:rPr>
                <w:rFonts w:ascii="宋体"/>
                <w:sz w:val="21"/>
              </w:rPr>
              <w:t> </w:t>
            </w: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73,634,504.17</w:t>
            </w:r>
            <w:r>
              <w:rPr>
                <w:rFonts w:ascii="宋体"/>
                <w:sz w:val="21"/>
              </w:rPr>
              <w:t> </w:t>
            </w:r>
          </w:p>
        </w:tc>
        <w:tc>
          <w:tcPr>
            <w:tcW w:w="18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-2,743,560.10</w:t>
            </w:r>
            <w:r>
              <w:rPr>
                <w:rFonts w:ascii="宋体"/>
                <w:sz w:val="21"/>
              </w:rPr>
              <w:t> </w:t>
            </w:r>
          </w:p>
        </w:tc>
      </w:tr>
      <w:tr>
        <w:trPr>
          <w:trHeight w:val="286" w:hRule="exact"/>
        </w:trPr>
        <w:tc>
          <w:tcPr>
            <w:tcW w:w="469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终止经营的净利润</w:t>
            </w:r>
            <w:r>
              <w:rPr>
                <w:rFonts w:ascii="宋体" w:hAnsi="宋体" w:cs="宋体" w:eastAsia="宋体" w:hint="default"/>
                <w:sz w:val="21"/>
                <w:szCs w:val="21"/>
              </w:rPr>
              <w:t> </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0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r>
      <w:tr>
        <w:trPr>
          <w:trHeight w:val="288" w:hRule="exact"/>
        </w:trPr>
        <w:tc>
          <w:tcPr>
            <w:tcW w:w="4695"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1935"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2,987.51</w:t>
            </w:r>
            <w:r>
              <w:rPr>
                <w:rFonts w:ascii="宋体"/>
                <w:sz w:val="21"/>
              </w:rPr>
              <w:t> </w:t>
            </w:r>
          </w:p>
        </w:tc>
        <w:tc>
          <w:tcPr>
            <w:tcW w:w="2019"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72"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58,200.73</w:t>
            </w:r>
            <w:r>
              <w:rPr>
                <w:rFonts w:ascii="宋体"/>
                <w:sz w:val="21"/>
              </w:rPr>
              <w:t> </w:t>
            </w: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8"/>
              <w:jc w:val="right"/>
              <w:rPr>
                <w:rFonts w:ascii="宋体" w:hAnsi="宋体" w:cs="宋体" w:eastAsia="宋体" w:hint="default"/>
                <w:sz w:val="21"/>
                <w:szCs w:val="21"/>
              </w:rPr>
            </w:pPr>
            <w:r>
              <w:rPr>
                <w:rFonts w:ascii="宋体"/>
                <w:w w:val="100"/>
                <w:sz w:val="21"/>
              </w:rPr>
              <w:t> </w:t>
            </w:r>
          </w:p>
        </w:tc>
      </w:tr>
    </w:tbl>
    <w:p>
      <w:pPr>
        <w:spacing w:after="0" w:line="243" w:lineRule="exact"/>
        <w:jc w:val="right"/>
        <w:rPr>
          <w:rFonts w:ascii="宋体" w:hAnsi="宋体" w:cs="宋体" w:eastAsia="宋体" w:hint="default"/>
          <w:sz w:val="21"/>
          <w:szCs w:val="21"/>
        </w:rPr>
        <w:sectPr>
          <w:type w:val="continuous"/>
          <w:pgSz w:w="16840" w:h="11910" w:orient="landscape"/>
          <w:pgMar w:top="1120" w:bottom="1380" w:left="80" w:right="1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4695"/>
        <w:gridCol w:w="1935"/>
        <w:gridCol w:w="2019"/>
        <w:gridCol w:w="1872"/>
        <w:gridCol w:w="2017"/>
        <w:gridCol w:w="2018"/>
        <w:gridCol w:w="1875"/>
      </w:tblGrid>
      <w:tr>
        <w:trPr>
          <w:trHeight w:val="283" w:hRule="exact"/>
        </w:trPr>
        <w:tc>
          <w:tcPr>
            <w:tcW w:w="4695" w:type="dxa"/>
            <w:vMerge w:val="restart"/>
            <w:tcBorders>
              <w:top w:val="single" w:sz="4" w:space="0" w:color="000000"/>
              <w:left w:val="single" w:sz="4" w:space="0" w:color="000000"/>
              <w:right w:val="single" w:sz="6"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5826" w:type="dxa"/>
            <w:gridSpan w:val="3"/>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185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pacing w:val="-4"/>
                <w:sz w:val="21"/>
                <w:szCs w:val="21"/>
              </w:rPr>
              <w:t> </w:t>
            </w:r>
            <w:r>
              <w:rPr>
                <w:rFonts w:ascii="宋体" w:hAnsi="宋体" w:cs="宋体" w:eastAsia="宋体" w:hint="default"/>
                <w:sz w:val="21"/>
                <w:szCs w:val="21"/>
              </w:rPr>
              <w:t>本期发生额</w:t>
            </w:r>
            <w:r>
              <w:rPr>
                <w:rFonts w:ascii="宋体" w:hAnsi="宋体" w:cs="宋体" w:eastAsia="宋体" w:hint="default"/>
                <w:sz w:val="21"/>
                <w:szCs w:val="21"/>
              </w:rPr>
              <w:t> </w:t>
            </w:r>
          </w:p>
        </w:tc>
        <w:tc>
          <w:tcPr>
            <w:tcW w:w="5910" w:type="dxa"/>
            <w:gridSpan w:val="3"/>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189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w:t>
            </w:r>
            <w:r>
              <w:rPr>
                <w:rFonts w:ascii="宋体" w:hAnsi="宋体" w:cs="宋体" w:eastAsia="宋体" w:hint="default"/>
                <w:spacing w:val="-4"/>
                <w:sz w:val="21"/>
                <w:szCs w:val="21"/>
              </w:rPr>
              <w:t> </w:t>
            </w: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562" w:hRule="exact"/>
        </w:trPr>
        <w:tc>
          <w:tcPr>
            <w:tcW w:w="4695" w:type="dxa"/>
            <w:vMerge/>
            <w:tcBorders>
              <w:left w:val="single" w:sz="4" w:space="0" w:color="000000"/>
              <w:bottom w:val="single" w:sz="6" w:space="0" w:color="000000"/>
              <w:right w:val="single" w:sz="6" w:space="0" w:color="000000"/>
            </w:tcBorders>
          </w:tcPr>
          <w:p>
            <w:pP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0" w:right="0"/>
              <w:jc w:val="left"/>
              <w:rPr>
                <w:rFonts w:ascii="宋体" w:hAnsi="宋体" w:cs="宋体" w:eastAsia="宋体" w:hint="default"/>
                <w:sz w:val="21"/>
                <w:szCs w:val="21"/>
              </w:rPr>
            </w:pPr>
            <w:r>
              <w:rPr>
                <w:rFonts w:ascii="宋体" w:hAnsi="宋体" w:cs="宋体" w:eastAsia="宋体" w:hint="default"/>
                <w:sz w:val="21"/>
                <w:szCs w:val="21"/>
              </w:rPr>
              <w:t>北京文华在线教育</w:t>
            </w:r>
          </w:p>
          <w:p>
            <w:pPr>
              <w:pStyle w:val="TableParagraph"/>
              <w:spacing w:line="273" w:lineRule="exact"/>
              <w:ind w:left="120" w:right="0"/>
              <w:jc w:val="left"/>
              <w:rPr>
                <w:rFonts w:ascii="宋体" w:hAnsi="宋体" w:cs="宋体" w:eastAsia="宋体" w:hint="default"/>
                <w:sz w:val="21"/>
                <w:szCs w:val="21"/>
              </w:rPr>
            </w:pPr>
            <w:r>
              <w:rPr>
                <w:rFonts w:ascii="宋体" w:hAnsi="宋体" w:cs="宋体" w:eastAsia="宋体" w:hint="default"/>
                <w:sz w:val="21"/>
                <w:szCs w:val="21"/>
              </w:rPr>
              <w:t>科技股份有限公司</w:t>
            </w:r>
            <w:r>
              <w:rPr>
                <w:rFonts w:ascii="宋体" w:hAnsi="宋体" w:cs="宋体" w:eastAsia="宋体" w:hint="default"/>
                <w:sz w:val="21"/>
                <w:szCs w:val="21"/>
              </w:rPr>
              <w:t> </w:t>
            </w:r>
          </w:p>
        </w:tc>
        <w:tc>
          <w:tcPr>
            <w:tcW w:w="20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0" w:right="0"/>
              <w:jc w:val="left"/>
              <w:rPr>
                <w:rFonts w:ascii="宋体" w:hAnsi="宋体" w:cs="宋体" w:eastAsia="宋体" w:hint="default"/>
                <w:sz w:val="21"/>
                <w:szCs w:val="21"/>
              </w:rPr>
            </w:pPr>
            <w:r>
              <w:rPr>
                <w:rFonts w:ascii="宋体" w:hAnsi="宋体" w:cs="宋体" w:eastAsia="宋体" w:hint="default"/>
                <w:sz w:val="21"/>
                <w:szCs w:val="21"/>
              </w:rPr>
              <w:t>阿尔山市金辉文化</w:t>
            </w:r>
          </w:p>
          <w:p>
            <w:pPr>
              <w:pStyle w:val="TableParagraph"/>
              <w:spacing w:line="273" w:lineRule="exact"/>
              <w:ind w:left="160" w:right="0"/>
              <w:jc w:val="left"/>
              <w:rPr>
                <w:rFonts w:ascii="宋体" w:hAnsi="宋体" w:cs="宋体" w:eastAsia="宋体" w:hint="default"/>
                <w:sz w:val="21"/>
                <w:szCs w:val="21"/>
              </w:rPr>
            </w:pPr>
            <w:r>
              <w:rPr>
                <w:rFonts w:ascii="宋体" w:hAnsi="宋体" w:cs="宋体" w:eastAsia="宋体" w:hint="default"/>
                <w:sz w:val="21"/>
                <w:szCs w:val="21"/>
              </w:rPr>
              <w:t>传媒股份有限公司</w:t>
            </w:r>
            <w:r>
              <w:rPr>
                <w:rFonts w:ascii="宋体" w:hAnsi="宋体" w:cs="宋体" w:eastAsia="宋体" w:hint="default"/>
                <w:sz w:val="21"/>
                <w:szCs w:val="21"/>
              </w:rPr>
              <w:t> </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西部新业实业股</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份有限公司</w:t>
            </w:r>
            <w:r>
              <w:rPr>
                <w:rFonts w:ascii="宋体" w:hAnsi="宋体" w:cs="宋体" w:eastAsia="宋体" w:hint="default"/>
                <w:sz w:val="21"/>
                <w:szCs w:val="21"/>
              </w:rPr>
              <w:t> </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0" w:right="0"/>
              <w:jc w:val="left"/>
              <w:rPr>
                <w:rFonts w:ascii="宋体" w:hAnsi="宋体" w:cs="宋体" w:eastAsia="宋体" w:hint="default"/>
                <w:sz w:val="21"/>
                <w:szCs w:val="21"/>
              </w:rPr>
            </w:pPr>
            <w:r>
              <w:rPr>
                <w:rFonts w:ascii="宋体" w:hAnsi="宋体" w:cs="宋体" w:eastAsia="宋体" w:hint="default"/>
                <w:sz w:val="21"/>
                <w:szCs w:val="21"/>
              </w:rPr>
              <w:t>北京文华在线教育</w:t>
            </w:r>
          </w:p>
          <w:p>
            <w:pPr>
              <w:pStyle w:val="TableParagraph"/>
              <w:spacing w:line="273" w:lineRule="exact"/>
              <w:ind w:left="160" w:right="0"/>
              <w:jc w:val="left"/>
              <w:rPr>
                <w:rFonts w:ascii="宋体" w:hAnsi="宋体" w:cs="宋体" w:eastAsia="宋体" w:hint="default"/>
                <w:sz w:val="21"/>
                <w:szCs w:val="21"/>
              </w:rPr>
            </w:pPr>
            <w:r>
              <w:rPr>
                <w:rFonts w:ascii="宋体" w:hAnsi="宋体" w:cs="宋体" w:eastAsia="宋体" w:hint="default"/>
                <w:sz w:val="21"/>
                <w:szCs w:val="21"/>
              </w:rPr>
              <w:t>科技股份有限公司</w:t>
            </w:r>
            <w:r>
              <w:rPr>
                <w:rFonts w:ascii="宋体" w:hAnsi="宋体" w:cs="宋体" w:eastAsia="宋体" w:hint="default"/>
                <w:sz w:val="21"/>
                <w:szCs w:val="21"/>
              </w:rPr>
              <w:t> </w:t>
            </w: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0" w:right="0"/>
              <w:jc w:val="left"/>
              <w:rPr>
                <w:rFonts w:ascii="宋体" w:hAnsi="宋体" w:cs="宋体" w:eastAsia="宋体" w:hint="default"/>
                <w:sz w:val="21"/>
                <w:szCs w:val="21"/>
              </w:rPr>
            </w:pPr>
            <w:r>
              <w:rPr>
                <w:rFonts w:ascii="宋体" w:hAnsi="宋体" w:cs="宋体" w:eastAsia="宋体" w:hint="default"/>
                <w:sz w:val="21"/>
                <w:szCs w:val="21"/>
              </w:rPr>
              <w:t>阿尔山市金辉文化</w:t>
            </w:r>
          </w:p>
          <w:p>
            <w:pPr>
              <w:pStyle w:val="TableParagraph"/>
              <w:spacing w:line="273" w:lineRule="exact"/>
              <w:ind w:left="160" w:right="0"/>
              <w:jc w:val="left"/>
              <w:rPr>
                <w:rFonts w:ascii="宋体" w:hAnsi="宋体" w:cs="宋体" w:eastAsia="宋体" w:hint="default"/>
                <w:sz w:val="21"/>
                <w:szCs w:val="21"/>
              </w:rPr>
            </w:pPr>
            <w:r>
              <w:rPr>
                <w:rFonts w:ascii="宋体" w:hAnsi="宋体" w:cs="宋体" w:eastAsia="宋体" w:hint="default"/>
                <w:sz w:val="21"/>
                <w:szCs w:val="21"/>
              </w:rPr>
              <w:t>传媒股份有限公司</w:t>
            </w:r>
            <w:r>
              <w:rPr>
                <w:rFonts w:ascii="宋体" w:hAnsi="宋体" w:cs="宋体" w:eastAsia="宋体" w:hint="default"/>
                <w:sz w:val="21"/>
                <w:szCs w:val="21"/>
              </w:rPr>
              <w:t> </w:t>
            </w:r>
          </w:p>
        </w:tc>
        <w:tc>
          <w:tcPr>
            <w:tcW w:w="18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西部新业实业股</w:t>
            </w:r>
          </w:p>
          <w:p>
            <w:pPr>
              <w:pStyle w:val="TableParagraph"/>
              <w:spacing w:line="273" w:lineRule="exact"/>
              <w:ind w:left="107" w:right="0"/>
              <w:jc w:val="center"/>
              <w:rPr>
                <w:rFonts w:ascii="宋体" w:hAnsi="宋体" w:cs="宋体" w:eastAsia="宋体" w:hint="default"/>
                <w:sz w:val="21"/>
                <w:szCs w:val="21"/>
              </w:rPr>
            </w:pPr>
            <w:r>
              <w:rPr>
                <w:rFonts w:ascii="宋体" w:hAnsi="宋体" w:cs="宋体" w:eastAsia="宋体" w:hint="default"/>
                <w:sz w:val="21"/>
                <w:szCs w:val="21"/>
              </w:rPr>
              <w:t>份有限公司</w:t>
            </w:r>
            <w:r>
              <w:rPr>
                <w:rFonts w:ascii="宋体" w:hAnsi="宋体" w:cs="宋体" w:eastAsia="宋体" w:hint="default"/>
                <w:sz w:val="21"/>
                <w:szCs w:val="21"/>
              </w:rPr>
              <w:t> </w:t>
            </w:r>
          </w:p>
        </w:tc>
      </w:tr>
      <w:tr>
        <w:trPr>
          <w:trHeight w:val="286" w:hRule="exact"/>
        </w:trPr>
        <w:tc>
          <w:tcPr>
            <w:tcW w:w="469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综合收益总额</w:t>
            </w:r>
            <w:r>
              <w:rPr>
                <w:rFonts w:ascii="宋体" w:hAnsi="宋体" w:cs="宋体" w:eastAsia="宋体" w:hint="default"/>
                <w:sz w:val="21"/>
                <w:szCs w:val="21"/>
              </w:rPr>
              <w:t> </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-71,263,518.64</w:t>
            </w:r>
            <w:r>
              <w:rPr>
                <w:rFonts w:ascii="宋体"/>
                <w:sz w:val="21"/>
              </w:rPr>
              <w:t> </w:t>
            </w:r>
          </w:p>
        </w:tc>
        <w:tc>
          <w:tcPr>
            <w:tcW w:w="20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76,714,978.91</w:t>
            </w:r>
            <w:r>
              <w:rPr>
                <w:rFonts w:ascii="宋体"/>
                <w:sz w:val="21"/>
              </w:rPr>
              <w:t> </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-2,853,252.26</w:t>
            </w:r>
            <w:r>
              <w:rPr>
                <w:rFonts w:ascii="宋体"/>
                <w:sz w:val="21"/>
              </w:rPr>
              <w:t> </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-27,114,206.03</w:t>
            </w:r>
            <w:r>
              <w:rPr>
                <w:rFonts w:ascii="宋体"/>
                <w:sz w:val="21"/>
              </w:rPr>
              <w:t> </w:t>
            </w: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73,634,504.17</w:t>
            </w:r>
            <w:r>
              <w:rPr>
                <w:rFonts w:ascii="宋体"/>
                <w:sz w:val="21"/>
              </w:rPr>
              <w:t> </w:t>
            </w:r>
          </w:p>
        </w:tc>
        <w:tc>
          <w:tcPr>
            <w:tcW w:w="18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-2,743,560.10</w:t>
            </w:r>
            <w:r>
              <w:rPr>
                <w:rFonts w:ascii="宋体"/>
                <w:sz w:val="21"/>
              </w:rPr>
              <w:t> </w:t>
            </w:r>
          </w:p>
        </w:tc>
      </w:tr>
      <w:tr>
        <w:trPr>
          <w:trHeight w:val="288" w:hRule="exact"/>
        </w:trPr>
        <w:tc>
          <w:tcPr>
            <w:tcW w:w="4695"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01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8"/>
              <w:jc w:val="right"/>
              <w:rPr>
                <w:rFonts w:ascii="宋体" w:hAnsi="宋体" w:cs="宋体" w:eastAsia="宋体" w:hint="default"/>
                <w:sz w:val="21"/>
                <w:szCs w:val="21"/>
              </w:rPr>
            </w:pPr>
            <w:r>
              <w:rPr>
                <w:rFonts w:ascii="宋体"/>
                <w:w w:val="100"/>
                <w:sz w:val="21"/>
              </w:rPr>
              <w:t> </w:t>
            </w:r>
          </w:p>
        </w:tc>
      </w:tr>
      <w:tr>
        <w:trPr>
          <w:trHeight w:val="286" w:hRule="exact"/>
        </w:trPr>
        <w:tc>
          <w:tcPr>
            <w:tcW w:w="4695"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本年度收到的来自联营企业的股利</w:t>
            </w:r>
            <w:r>
              <w:rPr>
                <w:rFonts w:ascii="宋体" w:hAnsi="宋体" w:cs="宋体" w:eastAsia="宋体" w:hint="default"/>
                <w:sz w:val="21"/>
                <w:szCs w:val="21"/>
              </w:rPr>
              <w:t> </w:t>
            </w:r>
          </w:p>
        </w:tc>
        <w:tc>
          <w:tcPr>
            <w:tcW w:w="1935"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019"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2"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017"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018"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5"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r>
    </w:tbl>
    <w:p>
      <w:pPr>
        <w:pStyle w:val="BodyText"/>
        <w:spacing w:line="239" w:lineRule="exact"/>
        <w:ind w:left="1360" w:right="0"/>
        <w:jc w:val="left"/>
        <w:rPr>
          <w:rFonts w:ascii="宋体" w:hAnsi="宋体" w:cs="宋体" w:eastAsia="宋体" w:hint="default"/>
        </w:rPr>
      </w:pPr>
      <w:r>
        <w:rPr>
          <w:rFonts w:ascii="宋体"/>
          <w:w w:val="100"/>
        </w:rPr>
        <w:t> </w:t>
      </w:r>
    </w:p>
    <w:p>
      <w:pPr>
        <w:pStyle w:val="BodyText"/>
        <w:spacing w:line="273" w:lineRule="exact"/>
        <w:ind w:left="1360"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4" w:lineRule="exact"/>
        <w:ind w:left="1780" w:right="0"/>
        <w:jc w:val="left"/>
        <w:rPr>
          <w:rFonts w:ascii="宋体" w:hAnsi="宋体" w:cs="宋体" w:eastAsia="宋体" w:hint="default"/>
        </w:rPr>
      </w:pPr>
      <w:r>
        <w:rPr>
          <w:spacing w:val="-1"/>
        </w:rPr>
        <w:t>注：</w:t>
      </w:r>
      <w:r>
        <w:rPr>
          <w:rFonts w:ascii="宋体" w:hAnsi="宋体" w:cs="宋体" w:eastAsia="宋体" w:hint="default"/>
          <w:spacing w:val="-1"/>
        </w:rPr>
        <w:t>MicrobeamInternationalHoldingsLimited</w:t>
      </w:r>
      <w:r>
        <w:rPr>
          <w:rFonts w:ascii="宋体" w:hAnsi="宋体" w:cs="宋体" w:eastAsia="宋体" w:hint="default"/>
          <w:spacing w:val="6"/>
        </w:rPr>
        <w:t> </w:t>
      </w:r>
      <w:r>
        <w:rPr>
          <w:spacing w:val="-2"/>
        </w:rPr>
        <w:t>存在重要事项，暂缓披露相关信息。</w:t>
      </w:r>
      <w:r>
        <w:rPr>
          <w:rFonts w:ascii="宋体" w:hAnsi="宋体" w:cs="宋体" w:eastAsia="宋体" w:hint="default"/>
        </w:rPr>
        <w:t> </w:t>
      </w:r>
    </w:p>
    <w:p>
      <w:pPr>
        <w:spacing w:after="0" w:line="274" w:lineRule="exact"/>
        <w:jc w:val="left"/>
        <w:rPr>
          <w:rFonts w:ascii="宋体" w:hAnsi="宋体" w:cs="宋体" w:eastAsia="宋体" w:hint="default"/>
        </w:rPr>
        <w:sectPr>
          <w:pgSz w:w="16840" w:h="11910" w:orient="landscape"/>
          <w:pgMar w:header="882" w:footer="1195" w:top="1120" w:bottom="1380" w:left="80" w:right="10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headerReference w:type="default" r:id="rId97"/>
          <w:footerReference w:type="default" r:id="rId98"/>
          <w:pgSz w:w="11910" w:h="16840"/>
          <w:pgMar w:header="882" w:footer="1195" w:top="1120" w:bottom="1380" w:left="1140" w:right="1580"/>
          <w:pgNumType w:start="183"/>
        </w:sectPr>
      </w:pPr>
    </w:p>
    <w:p>
      <w:pPr>
        <w:pStyle w:val="Heading4"/>
        <w:spacing w:line="290" w:lineRule="auto" w:before="36"/>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2"/>
          <w:w w:val="99"/>
        </w:rPr>
        <w:t>.</w:t>
      </w:r>
      <w:r>
        <w:rPr>
          <w:w w:val="100"/>
        </w:rPr>
        <w:t>不重要的合营企业</w:t>
      </w:r>
      <w:r>
        <w:rPr>
          <w:spacing w:val="-3"/>
          <w:w w:val="100"/>
        </w:rPr>
        <w:t>和</w:t>
      </w:r>
      <w:r>
        <w:rPr>
          <w:w w:val="100"/>
        </w:rPr>
        <w:t>联</w:t>
      </w:r>
      <w:r>
        <w:rPr>
          <w:spacing w:val="-3"/>
          <w:w w:val="100"/>
        </w:rPr>
        <w:t>营</w:t>
      </w:r>
      <w:r>
        <w:rPr>
          <w:w w:val="100"/>
        </w:rPr>
        <w:t>企业的汇总财务信</w:t>
      </w:r>
      <w:r>
        <w:rPr>
          <w:spacing w:val="-3"/>
          <w:w w:val="100"/>
        </w:rPr>
        <w:t>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40" w:right="1580"/>
          <w:cols w:num="2" w:equalWidth="0">
            <w:col w:w="4886" w:space="1637"/>
            <w:col w:w="266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484"/>
        <w:gridCol w:w="2180"/>
        <w:gridCol w:w="2223"/>
      </w:tblGrid>
      <w:tr>
        <w:trPr>
          <w:trHeight w:val="554" w:hRule="exact"/>
        </w:trPr>
        <w:tc>
          <w:tcPr>
            <w:tcW w:w="4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w w:val="100"/>
                <w:sz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本期发生</w:t>
            </w:r>
          </w:p>
          <w:p>
            <w:pPr>
              <w:pStyle w:val="TableParagraph"/>
              <w:spacing w:line="274" w:lineRule="exact"/>
              <w:ind w:left="101" w:right="0"/>
              <w:jc w:val="center"/>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上期发生</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r>
      <w:tr>
        <w:trPr>
          <w:trHeight w:val="283" w:hRule="exact"/>
        </w:trPr>
        <w:tc>
          <w:tcPr>
            <w:tcW w:w="44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合营企业：</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4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北京金台恒达科技发展有限公司</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4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深圳市人民金台股权投资有限公司</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pacing w:val="1"/>
                <w:sz w:val="21"/>
              </w:rPr>
              <w:t> </w:t>
            </w:r>
            <w:r>
              <w:rPr>
                <w:rFonts w:ascii="宋体"/>
                <w:spacing w:val="-1"/>
                <w:sz w:val="21"/>
              </w:rPr>
              <w:t>8,545,674.07</w:t>
            </w:r>
            <w:r>
              <w:rPr>
                <w:rFonts w:ascii="宋体"/>
                <w:sz w:val="21"/>
              </w:rPr>
              <w:t> </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z w:val="21"/>
              </w:rPr>
              <w:t> </w:t>
            </w:r>
            <w:r>
              <w:rPr>
                <w:rFonts w:ascii="宋体"/>
                <w:spacing w:val="-1"/>
                <w:sz w:val="21"/>
              </w:rPr>
              <w:t>6,475,286.45</w:t>
            </w:r>
            <w:r>
              <w:rPr>
                <w:rFonts w:ascii="宋体"/>
                <w:sz w:val="21"/>
              </w:rPr>
              <w:t> </w:t>
            </w:r>
          </w:p>
        </w:tc>
      </w:tr>
      <w:tr>
        <w:trPr>
          <w:trHeight w:val="283" w:hRule="exact"/>
        </w:trPr>
        <w:tc>
          <w:tcPr>
            <w:tcW w:w="44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成都市天府文创股权投资基金管理有限公司</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pacing w:val="1"/>
                <w:sz w:val="21"/>
              </w:rPr>
              <w:t> </w:t>
            </w:r>
            <w:r>
              <w:rPr>
                <w:rFonts w:ascii="宋体"/>
                <w:spacing w:val="-1"/>
                <w:sz w:val="21"/>
              </w:rPr>
              <w:t>2,945,127.42</w:t>
            </w:r>
            <w:r>
              <w:rPr>
                <w:rFonts w:ascii="宋体"/>
                <w:sz w:val="21"/>
              </w:rPr>
              <w:t> </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z w:val="21"/>
              </w:rPr>
              <w:t> </w:t>
            </w:r>
            <w:r>
              <w:rPr>
                <w:rFonts w:ascii="宋体"/>
                <w:spacing w:val="-1"/>
                <w:sz w:val="21"/>
              </w:rPr>
              <w:t>3,977,454.28</w:t>
            </w:r>
            <w:r>
              <w:rPr>
                <w:rFonts w:ascii="宋体"/>
                <w:sz w:val="21"/>
              </w:rPr>
              <w:t> </w:t>
            </w:r>
          </w:p>
        </w:tc>
      </w:tr>
      <w:tr>
        <w:trPr>
          <w:trHeight w:val="281" w:hRule="exact"/>
        </w:trPr>
        <w:tc>
          <w:tcPr>
            <w:tcW w:w="44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投资账面价值合计</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11,490,801.49</w:t>
            </w:r>
            <w:r>
              <w:rPr>
                <w:rFonts w:ascii="宋体"/>
                <w:sz w:val="21"/>
              </w:rPr>
              <w:t> </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10,452,740.73</w:t>
            </w:r>
            <w:r>
              <w:rPr>
                <w:rFonts w:ascii="宋体"/>
                <w:sz w:val="21"/>
              </w:rPr>
              <w:t> </w:t>
            </w:r>
          </w:p>
        </w:tc>
      </w:tr>
      <w:tr>
        <w:trPr>
          <w:trHeight w:val="283" w:hRule="exact"/>
        </w:trPr>
        <w:tc>
          <w:tcPr>
            <w:tcW w:w="44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下列各项按持股比例计算的合计数</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4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130,147.68</w:t>
            </w:r>
            <w:r>
              <w:rPr>
                <w:rFonts w:ascii="宋体"/>
                <w:sz w:val="21"/>
              </w:rPr>
              <w:t> </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-178,375.64</w:t>
            </w:r>
            <w:r>
              <w:rPr>
                <w:rFonts w:ascii="宋体"/>
                <w:sz w:val="21"/>
              </w:rPr>
              <w:t> </w:t>
            </w:r>
          </w:p>
        </w:tc>
      </w:tr>
      <w:tr>
        <w:trPr>
          <w:trHeight w:val="281" w:hRule="exact"/>
        </w:trPr>
        <w:tc>
          <w:tcPr>
            <w:tcW w:w="44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-189,426.82</w:t>
            </w:r>
            <w:r>
              <w:rPr>
                <w:rFonts w:ascii="宋体"/>
                <w:sz w:val="21"/>
              </w:rPr>
              <w:t> </w:t>
            </w:r>
          </w:p>
        </w:tc>
      </w:tr>
      <w:tr>
        <w:trPr>
          <w:trHeight w:val="283" w:hRule="exact"/>
        </w:trPr>
        <w:tc>
          <w:tcPr>
            <w:tcW w:w="44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130,147.68</w:t>
            </w:r>
            <w:r>
              <w:rPr>
                <w:rFonts w:ascii="宋体"/>
                <w:sz w:val="21"/>
              </w:rPr>
              <w:t> </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-367,802.46</w:t>
            </w:r>
            <w:r>
              <w:rPr>
                <w:rFonts w:ascii="宋体"/>
                <w:sz w:val="21"/>
              </w:rPr>
              <w:t> </w:t>
            </w:r>
          </w:p>
        </w:tc>
      </w:tr>
      <w:tr>
        <w:trPr>
          <w:trHeight w:val="281" w:hRule="exact"/>
        </w:trPr>
        <w:tc>
          <w:tcPr>
            <w:tcW w:w="44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w w:val="100"/>
                <w:sz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4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4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人民幼禾教育科技有限公司</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3,227,540.11</w:t>
            </w:r>
            <w:r>
              <w:rPr>
                <w:rFonts w:ascii="宋体"/>
                <w:sz w:val="21"/>
              </w:rPr>
              <w:t> </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3,177,880.70</w:t>
            </w:r>
            <w:r>
              <w:rPr>
                <w:rFonts w:ascii="宋体"/>
                <w:sz w:val="21"/>
              </w:rPr>
              <w:t> </w:t>
            </w:r>
          </w:p>
        </w:tc>
      </w:tr>
      <w:tr>
        <w:trPr>
          <w:trHeight w:val="281" w:hRule="exact"/>
        </w:trPr>
        <w:tc>
          <w:tcPr>
            <w:tcW w:w="44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人民文旅信息科技（北京）有限公司</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10,810,266.68</w:t>
            </w:r>
            <w:r>
              <w:rPr>
                <w:rFonts w:ascii="宋体"/>
                <w:sz w:val="21"/>
              </w:rPr>
              <w:t> </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6,032,128.78</w:t>
            </w:r>
            <w:r>
              <w:rPr>
                <w:rFonts w:ascii="宋体"/>
                <w:sz w:val="21"/>
              </w:rPr>
              <w:t> </w:t>
            </w:r>
          </w:p>
        </w:tc>
      </w:tr>
      <w:tr>
        <w:trPr>
          <w:trHeight w:val="283" w:hRule="exact"/>
        </w:trPr>
        <w:tc>
          <w:tcPr>
            <w:tcW w:w="44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hAnsi="宋体" w:cs="宋体" w:eastAsia="宋体" w:hint="default"/>
                <w:sz w:val="21"/>
                <w:szCs w:val="21"/>
              </w:rPr>
              <w:t>华茂金台（北京）投资管理有限公司</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4,600,201.64</w:t>
            </w:r>
            <w:r>
              <w:rPr>
                <w:rFonts w:ascii="宋体"/>
                <w:sz w:val="21"/>
              </w:rPr>
              <w:t> </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5,455,087.80</w:t>
            </w:r>
            <w:r>
              <w:rPr>
                <w:rFonts w:ascii="宋体"/>
                <w:sz w:val="21"/>
              </w:rPr>
              <w:t> </w:t>
            </w:r>
          </w:p>
        </w:tc>
      </w:tr>
      <w:tr>
        <w:trPr>
          <w:trHeight w:val="283" w:hRule="exact"/>
        </w:trPr>
        <w:tc>
          <w:tcPr>
            <w:tcW w:w="44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深圳市高捷金台创业投资管理有限公司</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1,572,132.79</w:t>
            </w:r>
            <w:r>
              <w:rPr>
                <w:rFonts w:ascii="宋体"/>
                <w:sz w:val="21"/>
              </w:rPr>
              <w:t> </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870,248.60</w:t>
            </w:r>
            <w:r>
              <w:rPr>
                <w:rFonts w:ascii="宋体"/>
                <w:sz w:val="21"/>
              </w:rPr>
              <w:t> </w:t>
            </w:r>
          </w:p>
        </w:tc>
      </w:tr>
      <w:tr>
        <w:trPr>
          <w:trHeight w:val="281" w:hRule="exact"/>
        </w:trPr>
        <w:tc>
          <w:tcPr>
            <w:tcW w:w="44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上海阅客信息科技有限公司</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10,181,084.23</w:t>
            </w:r>
            <w:r>
              <w:rPr>
                <w:rFonts w:ascii="宋体"/>
                <w:sz w:val="21"/>
              </w:rPr>
              <w:t> </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11,701,397.52</w:t>
            </w:r>
            <w:r>
              <w:rPr>
                <w:rFonts w:ascii="宋体"/>
                <w:sz w:val="21"/>
              </w:rPr>
              <w:t> </w:t>
            </w:r>
          </w:p>
        </w:tc>
      </w:tr>
      <w:tr>
        <w:trPr>
          <w:trHeight w:val="283" w:hRule="exact"/>
        </w:trPr>
        <w:tc>
          <w:tcPr>
            <w:tcW w:w="44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金台环球</w:t>
            </w:r>
            <w:r>
              <w:rPr>
                <w:rFonts w:ascii="宋体" w:hAnsi="宋体" w:cs="宋体" w:eastAsia="宋体" w:hint="default"/>
                <w:sz w:val="21"/>
                <w:szCs w:val="21"/>
              </w:rPr>
              <w:t>(</w:t>
            </w:r>
            <w:r>
              <w:rPr>
                <w:rFonts w:ascii="宋体" w:hAnsi="宋体" w:cs="宋体" w:eastAsia="宋体" w:hint="default"/>
                <w:sz w:val="21"/>
                <w:szCs w:val="21"/>
              </w:rPr>
              <w:t>宁波</w:t>
            </w:r>
            <w:r>
              <w:rPr>
                <w:rFonts w:ascii="宋体" w:hAnsi="宋体" w:cs="宋体" w:eastAsia="宋体" w:hint="default"/>
                <w:sz w:val="21"/>
                <w:szCs w:val="21"/>
              </w:rPr>
              <w:t>)</w:t>
            </w:r>
            <w:r>
              <w:rPr>
                <w:rFonts w:ascii="宋体" w:hAnsi="宋体" w:cs="宋体" w:eastAsia="宋体" w:hint="default"/>
                <w:sz w:val="21"/>
                <w:szCs w:val="21"/>
              </w:rPr>
              <w:t>信息服务合伙企业</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1,321,992.59</w:t>
            </w:r>
            <w:r>
              <w:rPr>
                <w:rFonts w:ascii="宋体"/>
                <w:sz w:val="21"/>
              </w:rPr>
              <w:t> </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1,041,984.58</w:t>
            </w:r>
            <w:r>
              <w:rPr>
                <w:rFonts w:ascii="宋体"/>
                <w:sz w:val="21"/>
              </w:rPr>
              <w:t> </w:t>
            </w:r>
          </w:p>
        </w:tc>
      </w:tr>
      <w:tr>
        <w:trPr>
          <w:trHeight w:val="283" w:hRule="exact"/>
        </w:trPr>
        <w:tc>
          <w:tcPr>
            <w:tcW w:w="44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人民中科（山东）智能技术有限公司</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7,538,964.46</w:t>
            </w:r>
            <w:r>
              <w:rPr>
                <w:rFonts w:ascii="宋体"/>
                <w:sz w:val="21"/>
              </w:rPr>
              <w:t> </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4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投资账面价值合计</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39,252,182.50</w:t>
            </w:r>
            <w:r>
              <w:rPr>
                <w:rFonts w:ascii="宋体"/>
                <w:sz w:val="21"/>
              </w:rPr>
              <w:t> </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28,278,727.98</w:t>
            </w:r>
            <w:r>
              <w:rPr>
                <w:rFonts w:ascii="宋体"/>
                <w:sz w:val="21"/>
              </w:rPr>
              <w:t> </w:t>
            </w:r>
          </w:p>
        </w:tc>
      </w:tr>
      <w:tr>
        <w:trPr>
          <w:trHeight w:val="284" w:hRule="exact"/>
        </w:trPr>
        <w:tc>
          <w:tcPr>
            <w:tcW w:w="44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下列各项按持股比例计算的合计数</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4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-985,742.84</w:t>
            </w:r>
            <w:r>
              <w:rPr>
                <w:rFonts w:ascii="宋体"/>
                <w:sz w:val="21"/>
              </w:rPr>
              <w:t> </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-3,629,013.10</w:t>
            </w:r>
            <w:r>
              <w:rPr>
                <w:rFonts w:ascii="宋体"/>
                <w:sz w:val="21"/>
              </w:rPr>
              <w:t> </w:t>
            </w:r>
          </w:p>
        </w:tc>
      </w:tr>
      <w:tr>
        <w:trPr>
          <w:trHeight w:val="281" w:hRule="exact"/>
        </w:trPr>
        <w:tc>
          <w:tcPr>
            <w:tcW w:w="44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4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-985,742.84</w:t>
            </w:r>
            <w:r>
              <w:rPr>
                <w:rFonts w:ascii="宋体"/>
                <w:sz w:val="21"/>
              </w:rPr>
              <w:t> </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-3,629,013.10</w:t>
            </w:r>
            <w:r>
              <w:rPr>
                <w:rFonts w:ascii="宋体"/>
                <w:sz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40" w:lineRule="auto"/>
        <w:ind w:right="8020"/>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Heading4"/>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(5)</w:t>
      </w:r>
      <w:r>
        <w:rPr>
          <w:rFonts w:ascii="宋体" w:hAnsi="宋体" w:cs="宋体" w:eastAsia="宋体" w:hint="default"/>
          <w:spacing w:val="2"/>
          <w:w w:val="99"/>
        </w:rPr>
        <w:t>.</w:t>
      </w:r>
      <w:r>
        <w:rPr>
          <w:w w:val="100"/>
        </w:rPr>
        <w:t>合营企业或联营企</w:t>
      </w:r>
      <w:r>
        <w:rPr>
          <w:spacing w:val="-3"/>
          <w:w w:val="100"/>
        </w:rPr>
        <w:t>业</w:t>
      </w:r>
      <w:r>
        <w:rPr>
          <w:w w:val="100"/>
        </w:rPr>
        <w:t>向</w:t>
      </w:r>
      <w:r>
        <w:rPr>
          <w:spacing w:val="-3"/>
          <w:w w:val="100"/>
        </w:rPr>
        <w:t>本</w:t>
      </w:r>
      <w:r>
        <w:rPr>
          <w:w w:val="100"/>
        </w:rPr>
        <w:t>公司转移资金的能</w:t>
      </w:r>
      <w:r>
        <w:rPr>
          <w:spacing w:val="-3"/>
          <w:w w:val="100"/>
        </w:rPr>
        <w:t>力</w:t>
      </w:r>
      <w:r>
        <w:rPr>
          <w:w w:val="100"/>
        </w:rPr>
        <w:t>存</w:t>
      </w:r>
      <w:r>
        <w:rPr>
          <w:spacing w:val="-3"/>
          <w:w w:val="100"/>
        </w:rPr>
        <w:t>在</w:t>
      </w:r>
      <w:r>
        <w:rPr>
          <w:w w:val="100"/>
        </w:rPr>
        <w:t>重大限制的说</w:t>
      </w:r>
      <w:r>
        <w:rPr>
          <w:spacing w:val="-2"/>
          <w:w w:val="100"/>
        </w:rPr>
        <w:t>明</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(6)</w:t>
      </w:r>
      <w:r>
        <w:rPr>
          <w:rFonts w:ascii="宋体" w:hAnsi="宋体" w:cs="宋体" w:eastAsia="宋体" w:hint="default"/>
          <w:spacing w:val="2"/>
          <w:w w:val="99"/>
        </w:rPr>
        <w:t>.</w:t>
      </w:r>
      <w:r>
        <w:rPr>
          <w:w w:val="100"/>
        </w:rPr>
        <w:t>合营企业或联营企</w:t>
      </w:r>
      <w:r>
        <w:rPr>
          <w:spacing w:val="-3"/>
          <w:w w:val="100"/>
        </w:rPr>
        <w:t>业</w:t>
      </w:r>
      <w:r>
        <w:rPr>
          <w:w w:val="100"/>
        </w:rPr>
        <w:t>发</w:t>
      </w:r>
      <w:r>
        <w:rPr>
          <w:spacing w:val="-3"/>
          <w:w w:val="100"/>
        </w:rPr>
        <w:t>生</w:t>
      </w:r>
      <w:r>
        <w:rPr>
          <w:w w:val="100"/>
        </w:rPr>
        <w:t>的超额亏</w:t>
      </w:r>
      <w:r>
        <w:rPr>
          <w:spacing w:val="-3"/>
          <w:w w:val="100"/>
        </w:rPr>
        <w:t>损</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5"/>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(7)</w:t>
      </w:r>
      <w:r>
        <w:rPr>
          <w:rFonts w:ascii="宋体" w:hAnsi="宋体" w:cs="宋体" w:eastAsia="宋体" w:hint="default"/>
          <w:spacing w:val="2"/>
          <w:w w:val="99"/>
        </w:rPr>
        <w:t>.</w:t>
      </w:r>
      <w:r>
        <w:rPr>
          <w:w w:val="100"/>
        </w:rPr>
        <w:t>与合营企</w:t>
      </w:r>
      <w:r>
        <w:rPr>
          <w:spacing w:val="-1"/>
          <w:w w:val="100"/>
        </w:rPr>
        <w:t>业</w:t>
      </w:r>
      <w:r>
        <w:rPr>
          <w:w w:val="100"/>
        </w:rPr>
        <w:t>投资相</w:t>
      </w:r>
      <w:r>
        <w:rPr>
          <w:spacing w:val="-3"/>
          <w:w w:val="100"/>
        </w:rPr>
        <w:t>关</w:t>
      </w:r>
      <w:r>
        <w:rPr>
          <w:w w:val="100"/>
        </w:rPr>
        <w:t>的</w:t>
      </w:r>
      <w:r>
        <w:rPr>
          <w:spacing w:val="-3"/>
          <w:w w:val="100"/>
        </w:rPr>
        <w:t>未</w:t>
      </w:r>
      <w:r>
        <w:rPr>
          <w:w w:val="100"/>
        </w:rPr>
        <w:t>确认承</w:t>
      </w:r>
      <w:r>
        <w:rPr>
          <w:spacing w:val="-2"/>
          <w:w w:val="100"/>
        </w:rPr>
        <w:t>诺</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(8)</w:t>
      </w:r>
      <w:r>
        <w:rPr>
          <w:rFonts w:ascii="宋体" w:hAnsi="宋体" w:cs="宋体" w:eastAsia="宋体" w:hint="default"/>
          <w:spacing w:val="2"/>
          <w:w w:val="99"/>
        </w:rPr>
        <w:t>.</w:t>
      </w:r>
      <w:r>
        <w:rPr>
          <w:w w:val="100"/>
        </w:rPr>
        <w:t>与合营企业或联营</w:t>
      </w:r>
      <w:r>
        <w:rPr>
          <w:spacing w:val="-3"/>
          <w:w w:val="100"/>
        </w:rPr>
        <w:t>企</w:t>
      </w:r>
      <w:r>
        <w:rPr>
          <w:w w:val="100"/>
        </w:rPr>
        <w:t>业</w:t>
      </w:r>
      <w:r>
        <w:rPr>
          <w:spacing w:val="-3"/>
          <w:w w:val="100"/>
        </w:rPr>
        <w:t>投</w:t>
      </w:r>
      <w:r>
        <w:rPr>
          <w:w w:val="100"/>
        </w:rPr>
        <w:t>资相关的或有负</w:t>
      </w:r>
      <w:r>
        <w:rPr>
          <w:spacing w:val="-3"/>
          <w:w w:val="100"/>
        </w:rPr>
        <w:t>债</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rFonts w:ascii="宋体" w:hAnsi="宋体" w:cs="宋体" w:eastAsia="宋体" w:hint="default"/>
          <w:b w:val="0"/>
          <w:bCs w:val="0"/>
        </w:rPr>
      </w:pPr>
      <w:r>
        <w:rPr>
          <w:rFonts w:ascii="宋体" w:hAnsi="宋体" w:cs="宋体" w:eastAsia="宋体" w:hint="default"/>
        </w:rPr>
        <w:t>4</w:t>
      </w:r>
      <w:r>
        <w:rPr/>
        <w:t>、</w:t>
      </w:r>
      <w:r>
        <w:rPr>
          <w:spacing w:val="-4"/>
        </w:rPr>
        <w:t> </w:t>
      </w:r>
      <w:r>
        <w:rPr/>
        <w:t>重要的共同经营</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40" w:right="1580"/>
        </w:sectPr>
      </w:pPr>
    </w:p>
    <w:p>
      <w:pPr>
        <w:spacing w:line="240" w:lineRule="auto" w:before="9"/>
        <w:rPr>
          <w:rFonts w:ascii="宋体" w:hAnsi="宋体" w:cs="宋体" w:eastAsia="宋体" w:hint="default"/>
          <w:sz w:val="18"/>
          <w:szCs w:val="18"/>
        </w:rPr>
      </w:pPr>
    </w:p>
    <w:p>
      <w:pPr>
        <w:pStyle w:val="BodyText"/>
        <w:spacing w:line="240" w:lineRule="auto" w:before="36"/>
        <w:ind w:right="0"/>
        <w:jc w:val="both"/>
        <w:rPr>
          <w:rFonts w:ascii="宋体" w:hAnsi="宋体" w:cs="宋体" w:eastAsia="宋体" w:hint="default"/>
        </w:rPr>
      </w:pPr>
      <w:r>
        <w:rPr>
          <w:rFonts w:ascii="宋体"/>
          <w:w w:val="100"/>
        </w:rPr>
        <w:t> </w:t>
      </w:r>
    </w:p>
    <w:p>
      <w:pPr>
        <w:spacing w:line="290" w:lineRule="auto" w:before="56"/>
        <w:ind w:left="136"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b/>
          <w:bCs/>
          <w:w w:val="99"/>
          <w:sz w:val="21"/>
          <w:szCs w:val="21"/>
        </w:rPr>
        <w:t> </w:t>
      </w:r>
      <w:r>
        <w:rPr>
          <w:rFonts w:ascii="宋体" w:hAnsi="宋体" w:cs="宋体" w:eastAsia="宋体" w:hint="default"/>
          <w:sz w:val="21"/>
          <w:szCs w:val="21"/>
        </w:rPr>
        <w:t>未纳入合并财务报表范围的结构化主体的相关说明：</w:t>
      </w:r>
      <w:r>
        <w:rPr>
          <w:rFonts w:ascii="宋体" w:hAnsi="宋体" w:cs="宋体" w:eastAsia="宋体" w:hint="default"/>
          <w:sz w:val="21"/>
          <w:szCs w:val="21"/>
        </w:rPr>
        <w:t> </w:t>
      </w:r>
    </w:p>
    <w:p>
      <w:pPr>
        <w:pStyle w:val="BodyText"/>
        <w:spacing w:line="226" w:lineRule="exact"/>
        <w:ind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both"/>
        <w:rPr>
          <w:rFonts w:ascii="宋体" w:hAnsi="宋体" w:cs="宋体" w:eastAsia="宋体" w:hint="default"/>
        </w:rPr>
      </w:pPr>
      <w:r>
        <w:rPr>
          <w:rFonts w:ascii="宋体"/>
          <w:w w:val="100"/>
        </w:rPr>
        <w:t> </w:t>
      </w:r>
    </w:p>
    <w:p>
      <w:pPr>
        <w:pStyle w:val="Heading4"/>
        <w:spacing w:line="240" w:lineRule="auto" w:before="56"/>
        <w:ind w:right="0"/>
        <w:jc w:val="both"/>
        <w:rPr>
          <w:rFonts w:ascii="宋体" w:hAnsi="宋体" w:cs="宋体" w:eastAsia="宋体" w:hint="default"/>
          <w:b w:val="0"/>
          <w:bCs w:val="0"/>
        </w:rPr>
      </w:pPr>
      <w:r>
        <w:rPr>
          <w:rFonts w:ascii="宋体" w:hAnsi="宋体" w:cs="宋体" w:eastAsia="宋体" w:hint="default"/>
        </w:rPr>
        <w:t>6</w:t>
      </w:r>
      <w:r>
        <w:rPr/>
        <w:t>、</w:t>
      </w:r>
      <w:r>
        <w:rPr>
          <w:spacing w:val="-4"/>
        </w:rPr>
        <w:t> </w:t>
      </w:r>
      <w:r>
        <w:rPr/>
        <w:t>其他</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both"/>
        <w:rPr>
          <w:rFonts w:ascii="宋体" w:hAnsi="宋体" w:cs="宋体" w:eastAsia="宋体" w:hint="default"/>
        </w:rPr>
      </w:pPr>
      <w:r>
        <w:rPr>
          <w:rFonts w:ascii="宋体"/>
          <w:w w:val="100"/>
        </w:rPr>
        <w:t> </w:t>
      </w:r>
    </w:p>
    <w:p>
      <w:pPr>
        <w:pStyle w:val="Heading4"/>
        <w:spacing w:line="240" w:lineRule="auto" w:before="58"/>
        <w:ind w:right="0"/>
        <w:jc w:val="both"/>
        <w:rPr>
          <w:rFonts w:ascii="宋体" w:hAnsi="宋体" w:cs="宋体" w:eastAsia="宋体" w:hint="default"/>
          <w:b w:val="0"/>
          <w:bCs w:val="0"/>
        </w:rPr>
      </w:pPr>
      <w:r>
        <w:rPr/>
        <w:t>十、</w:t>
      </w:r>
      <w:r>
        <w:rPr>
          <w:spacing w:val="-96"/>
        </w:rPr>
        <w:t> </w:t>
      </w:r>
      <w:r>
        <w:rPr>
          <w:rFonts w:ascii="宋体" w:hAnsi="宋体" w:cs="宋体" w:eastAsia="宋体" w:hint="default"/>
          <w:spacing w:val="-96"/>
        </w:rPr>
      </w:r>
      <w:r>
        <w:rPr>
          <w:spacing w:val="-1"/>
        </w:rPr>
        <w:t>与金融工具相关的风险</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557" w:right="0" w:hanging="421"/>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本公司的主要金融工具包括股权投资、债权投资、应收账款、应付账款等，各项金融工具的</w:t>
      </w:r>
    </w:p>
    <w:p>
      <w:pPr>
        <w:pStyle w:val="BodyText"/>
        <w:spacing w:line="357" w:lineRule="auto" w:before="133"/>
        <w:ind w:right="219"/>
        <w:jc w:val="both"/>
        <w:rPr>
          <w:rFonts w:ascii="宋体" w:hAnsi="宋体" w:cs="宋体" w:eastAsia="宋体" w:hint="default"/>
        </w:rPr>
      </w:pPr>
      <w:r>
        <w:rPr>
          <w:spacing w:val="-2"/>
        </w:rPr>
        <w:t>详细情况说明见本附注七相关项目。与这些金融工具有关的风险，以及本公司为降低这些风险所</w:t>
      </w:r>
      <w:r>
        <w:rPr>
          <w:spacing w:val="-25"/>
        </w:rPr>
        <w:t> </w:t>
      </w:r>
      <w:r>
        <w:rPr>
          <w:spacing w:val="-25"/>
        </w:rPr>
      </w:r>
      <w:r>
        <w:rPr>
          <w:spacing w:val="-2"/>
        </w:rPr>
        <w:t>采取的风险管理政策如下所述。本公司管理层对这些风险敞口进行管理和监控以确保将上述风险</w:t>
      </w:r>
      <w:r>
        <w:rPr>
          <w:spacing w:val="-25"/>
        </w:rPr>
        <w:t> </w:t>
      </w:r>
      <w:r>
        <w:rPr>
          <w:spacing w:val="-25"/>
        </w:rPr>
      </w:r>
      <w:r>
        <w:rPr/>
        <w:t>控制在限定的范围之内。</w:t>
      </w:r>
      <w:r>
        <w:rPr>
          <w:rFonts w:ascii="宋体" w:hAnsi="宋体" w:cs="宋体" w:eastAsia="宋体" w:hint="default"/>
        </w:rPr>
        <w:t> </w:t>
      </w:r>
    </w:p>
    <w:p>
      <w:pPr>
        <w:pStyle w:val="BodyText"/>
        <w:spacing w:line="355" w:lineRule="auto" w:before="32"/>
        <w:ind w:right="218" w:firstLine="420"/>
        <w:jc w:val="both"/>
        <w:rPr>
          <w:rFonts w:ascii="宋体" w:hAnsi="宋体" w:cs="宋体" w:eastAsia="宋体" w:hint="default"/>
        </w:rPr>
      </w:pPr>
      <w:r>
        <w:rPr>
          <w:spacing w:val="-2"/>
        </w:rPr>
        <w:t>本公司采用敏感性分析技术分析风险变量的合理、可能变化对当期损益或股东权益可能产生</w:t>
      </w:r>
      <w:r>
        <w:rPr>
          <w:w w:val="100"/>
        </w:rPr>
        <w:t> </w:t>
      </w:r>
      <w:r>
        <w:rPr>
          <w:spacing w:val="-2"/>
        </w:rPr>
        <w:t>的影响。由于任何风险变量很少孤立地发生变化，而变量之间存在的相关性对某一风险变量的变</w:t>
      </w:r>
      <w:r>
        <w:rPr>
          <w:spacing w:val="-25"/>
        </w:rPr>
        <w:t> </w:t>
      </w:r>
      <w:r>
        <w:rPr>
          <w:spacing w:val="-25"/>
        </w:rPr>
      </w:r>
      <w:r>
        <w:rPr>
          <w:spacing w:val="-2"/>
        </w:rPr>
        <w:t>化的最终影响金额将产生重大作用，因此下述内容是在假设每一变量的变化是在独立的情况下进</w:t>
      </w:r>
      <w:r>
        <w:rPr>
          <w:spacing w:val="-25"/>
        </w:rPr>
        <w:t> </w:t>
      </w:r>
      <w:r>
        <w:rPr>
          <w:spacing w:val="-25"/>
        </w:rPr>
      </w:r>
      <w:r>
        <w:rPr/>
        <w:t>行的。</w:t>
      </w:r>
      <w:r>
        <w:rPr>
          <w:rFonts w:ascii="宋体" w:hAnsi="宋体" w:cs="宋体" w:eastAsia="宋体" w:hint="default"/>
        </w:rPr>
        <w:t> </w:t>
      </w:r>
    </w:p>
    <w:p>
      <w:pPr>
        <w:pStyle w:val="BodyText"/>
        <w:spacing w:line="357" w:lineRule="auto" w:before="32"/>
        <w:ind w:left="557" w:right="0"/>
        <w:jc w:val="left"/>
      </w:pPr>
      <w:r>
        <w:rPr/>
        <w:t>（一）风险管理目标和政策</w:t>
      </w:r>
      <w:r>
        <w:rPr>
          <w:rFonts w:ascii="宋体" w:hAnsi="宋体" w:cs="宋体" w:eastAsia="宋体" w:hint="default"/>
          <w:w w:val="100"/>
        </w:rPr>
        <w:t> </w:t>
      </w:r>
      <w:r>
        <w:rPr>
          <w:spacing w:val="-2"/>
        </w:rPr>
        <w:t>本公司从事风险管理的目标是在风险和收益之间取得适当的平衡，将风险对本公司经营业绩</w:t>
      </w:r>
    </w:p>
    <w:p>
      <w:pPr>
        <w:pStyle w:val="BodyText"/>
        <w:spacing w:line="355" w:lineRule="auto" w:before="30"/>
        <w:ind w:right="219"/>
        <w:jc w:val="both"/>
        <w:rPr>
          <w:rFonts w:ascii="宋体" w:hAnsi="宋体" w:cs="宋体" w:eastAsia="宋体" w:hint="default"/>
        </w:rPr>
      </w:pPr>
      <w:r>
        <w:rPr>
          <w:spacing w:val="-2"/>
        </w:rPr>
        <w:t>的负面影响降低到最低水平，使股东及其其他权益投资者的利益最大化。基于该风险管理目标，</w:t>
      </w:r>
      <w:r>
        <w:rPr>
          <w:spacing w:val="-25"/>
        </w:rPr>
        <w:t> </w:t>
      </w:r>
      <w:r>
        <w:rPr>
          <w:spacing w:val="-25"/>
        </w:rPr>
      </w:r>
      <w:r>
        <w:rPr>
          <w:spacing w:val="-2"/>
        </w:rPr>
        <w:t>本公司风险管理的基本策略是确定和分析本公司所面临的各种风险，建立适当的风险承受底线和</w:t>
      </w:r>
      <w:r>
        <w:rPr>
          <w:spacing w:val="-25"/>
        </w:rPr>
        <w:t> </w:t>
      </w:r>
      <w:r>
        <w:rPr>
          <w:spacing w:val="-25"/>
        </w:rPr>
      </w:r>
      <w:r>
        <w:rPr/>
        <w:t>进行风险管理，并及时可靠地对各种风险进行监督，将风险控制在限定的范围之内。</w:t>
      </w:r>
      <w:r>
        <w:rPr>
          <w:rFonts w:ascii="宋体" w:hAnsi="宋体" w:cs="宋体" w:eastAsia="宋体" w:hint="default"/>
        </w:rPr>
        <w:t> </w:t>
      </w:r>
    </w:p>
    <w:p>
      <w:pPr>
        <w:pStyle w:val="BodyText"/>
        <w:spacing w:line="240" w:lineRule="auto" w:before="34"/>
        <w:ind w:left="557" w:right="0"/>
        <w:jc w:val="left"/>
        <w:rPr>
          <w:rFonts w:ascii="宋体" w:hAnsi="宋体" w:cs="宋体" w:eastAsia="宋体" w:hint="default"/>
        </w:rPr>
      </w:pPr>
      <w:r>
        <w:rPr>
          <w:rFonts w:ascii="宋体" w:hAnsi="宋体" w:cs="宋体" w:eastAsia="宋体" w:hint="default"/>
        </w:rPr>
        <w:t>1</w:t>
      </w:r>
      <w:r>
        <w:rPr/>
        <w:t>、市场风险</w:t>
      </w:r>
      <w:r>
        <w:rPr>
          <w:rFonts w:ascii="宋体" w:hAnsi="宋体" w:cs="宋体" w:eastAsia="宋体" w:hint="default"/>
        </w:rPr>
        <w:t> </w:t>
      </w:r>
    </w:p>
    <w:p>
      <w:pPr>
        <w:pStyle w:val="BodyText"/>
        <w:spacing w:line="355" w:lineRule="auto" w:before="133"/>
        <w:ind w:left="557" w:right="0"/>
        <w:jc w:val="left"/>
      </w:pPr>
      <w:r>
        <w:rPr/>
        <w:t>（</w:t>
      </w:r>
      <w:r>
        <w:rPr>
          <w:rFonts w:ascii="宋体" w:hAnsi="宋体" w:cs="宋体" w:eastAsia="宋体" w:hint="default"/>
        </w:rPr>
        <w:t>1</w:t>
      </w:r>
      <w:r>
        <w:rPr/>
        <w:t>）外汇风险</w:t>
      </w:r>
      <w:r>
        <w:rPr>
          <w:rFonts w:ascii="宋体" w:hAnsi="宋体" w:cs="宋体" w:eastAsia="宋体" w:hint="default"/>
          <w:w w:val="100"/>
        </w:rPr>
        <w:t> </w:t>
      </w:r>
      <w:r>
        <w:rPr>
          <w:spacing w:val="-2"/>
        </w:rPr>
        <w:t>外汇风险指因汇率变动产生损失的风险。本公司承受外汇风险主要与日元、美元、韩元、英</w:t>
      </w:r>
    </w:p>
    <w:p>
      <w:pPr>
        <w:pStyle w:val="BodyText"/>
        <w:spacing w:line="357" w:lineRule="auto" w:before="32"/>
        <w:ind w:right="208"/>
        <w:jc w:val="both"/>
        <w:rPr>
          <w:rFonts w:ascii="宋体" w:hAnsi="宋体" w:cs="宋体" w:eastAsia="宋体" w:hint="default"/>
        </w:rPr>
      </w:pPr>
      <w:r>
        <w:rPr>
          <w:spacing w:val="-6"/>
        </w:rPr>
        <w:t>镑、兰特、卢布、港币、澳大利亚元、欧元、瑞典克朗有关，除本公司的几个下属子公司以日元、</w:t>
      </w:r>
      <w:r>
        <w:rPr>
          <w:spacing w:val="-53"/>
        </w:rPr>
        <w:t> </w:t>
      </w:r>
      <w:r>
        <w:rPr>
          <w:spacing w:val="-53"/>
        </w:rPr>
      </w:r>
      <w:r>
        <w:rPr>
          <w:spacing w:val="-2"/>
        </w:rPr>
        <w:t>美元、韩元、英镑、兰特、卢布、港币、澳大利亚元、欧元、瑞典克朗进行日常经营外，本公司</w:t>
      </w:r>
      <w:r>
        <w:rPr>
          <w:spacing w:val="-25"/>
        </w:rPr>
        <w:t> </w:t>
      </w:r>
      <w:r>
        <w:rPr>
          <w:spacing w:val="-25"/>
        </w:rPr>
      </w:r>
      <w:r>
        <w:rPr>
          <w:spacing w:val="-4"/>
        </w:rPr>
        <w:t>的其他主要业务活动以人民币计价结算。于</w:t>
      </w:r>
      <w:r>
        <w:rPr>
          <w:spacing w:val="-43"/>
        </w:rPr>
        <w:t> </w:t>
      </w:r>
      <w:r>
        <w:rPr>
          <w:rFonts w:ascii="宋体" w:hAnsi="宋体" w:cs="宋体" w:eastAsia="宋体" w:hint="default"/>
        </w:rPr>
        <w:t>2019</w:t>
      </w:r>
      <w:r>
        <w:rPr>
          <w:rFonts w:ascii="宋体" w:hAnsi="宋体" w:cs="宋体" w:eastAsia="宋体" w:hint="default"/>
          <w:spacing w:val="-47"/>
        </w:rPr>
        <w:t> </w:t>
      </w:r>
      <w:r>
        <w:rPr/>
        <w:t>年</w:t>
      </w:r>
      <w:r>
        <w:rPr>
          <w:spacing w:val="-47"/>
        </w:rPr>
        <w:t> </w:t>
      </w:r>
      <w:r>
        <w:rPr>
          <w:rFonts w:ascii="宋体" w:hAnsi="宋体" w:cs="宋体" w:eastAsia="宋体" w:hint="default"/>
        </w:rPr>
        <w:t>12</w:t>
      </w:r>
      <w:r>
        <w:rPr>
          <w:rFonts w:ascii="宋体" w:hAnsi="宋体" w:cs="宋体" w:eastAsia="宋体" w:hint="default"/>
          <w:spacing w:val="-44"/>
        </w:rPr>
        <w:t> </w:t>
      </w:r>
      <w:r>
        <w:rPr/>
        <w:t>月</w:t>
      </w:r>
      <w:r>
        <w:rPr>
          <w:spacing w:val="-43"/>
        </w:rPr>
        <w:t> </w:t>
      </w:r>
      <w:r>
        <w:rPr>
          <w:rFonts w:ascii="宋体" w:hAnsi="宋体" w:cs="宋体" w:eastAsia="宋体" w:hint="default"/>
        </w:rPr>
        <w:t>31</w:t>
      </w:r>
      <w:r>
        <w:rPr>
          <w:rFonts w:ascii="宋体" w:hAnsi="宋体" w:cs="宋体" w:eastAsia="宋体" w:hint="default"/>
          <w:spacing w:val="-44"/>
        </w:rPr>
        <w:t> </w:t>
      </w:r>
      <w:r>
        <w:rPr>
          <w:spacing w:val="-5"/>
        </w:rPr>
        <w:t>日，除下表所述资产或负债为对应外</w:t>
      </w:r>
      <w:r>
        <w:rPr>
          <w:spacing w:val="-101"/>
        </w:rPr>
        <w:t> </w:t>
      </w:r>
      <w:r>
        <w:rPr>
          <w:spacing w:val="-101"/>
        </w:rPr>
      </w:r>
      <w:r>
        <w:rPr>
          <w:spacing w:val="-2"/>
        </w:rPr>
        <w:t>币余额外，本公司的资产及负债均为人民币余额。该等外币余额的资产和负债产生的外汇风险可</w:t>
      </w:r>
      <w:r>
        <w:rPr>
          <w:spacing w:val="-25"/>
        </w:rPr>
        <w:t> </w:t>
      </w:r>
      <w:r>
        <w:rPr>
          <w:spacing w:val="-25"/>
        </w:rPr>
      </w:r>
      <w:r>
        <w:rPr/>
        <w:t>能对本公司的经营业绩产生影响。</w:t>
      </w:r>
      <w:r>
        <w:rPr>
          <w:rFonts w:ascii="宋体" w:hAnsi="宋体" w:cs="宋体" w:eastAsia="宋体" w:hint="default"/>
        </w:rPr>
        <w:t> </w:t>
      </w:r>
    </w:p>
    <w:p>
      <w:pPr>
        <w:spacing w:line="240" w:lineRule="auto" w:before="12"/>
        <w:rPr>
          <w:rFonts w:ascii="宋体" w:hAnsi="宋体" w:cs="宋体" w:eastAsia="宋体" w:hint="default"/>
          <w:sz w:val="4"/>
          <w:szCs w:val="4"/>
        </w:rPr>
      </w:pPr>
    </w:p>
    <w:tbl>
      <w:tblPr>
        <w:tblW w:w="0" w:type="auto"/>
        <w:jc w:val="left"/>
        <w:tblInd w:w="131" w:type="dxa"/>
        <w:tblLayout w:type="fixed"/>
        <w:tblCellMar>
          <w:top w:w="0" w:type="dxa"/>
          <w:left w:w="0" w:type="dxa"/>
          <w:bottom w:w="0" w:type="dxa"/>
          <w:right w:w="0" w:type="dxa"/>
        </w:tblCellMar>
        <w:tblLook w:val="01E0"/>
      </w:tblPr>
      <w:tblGrid>
        <w:gridCol w:w="2977"/>
        <w:gridCol w:w="2979"/>
        <w:gridCol w:w="2977"/>
      </w:tblGrid>
      <w:tr>
        <w:trPr>
          <w:trHeight w:val="420"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年末数</w:t>
            </w:r>
            <w:r>
              <w:rPr>
                <w:rFonts w:ascii="宋体" w:hAnsi="宋体" w:cs="宋体" w:eastAsia="宋体" w:hint="default"/>
                <w:sz w:val="21"/>
                <w:szCs w:val="21"/>
              </w:rPr>
              <w:t> </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 w:right="0"/>
              <w:jc w:val="center"/>
              <w:rPr>
                <w:rFonts w:ascii="宋体" w:hAnsi="宋体" w:cs="宋体" w:eastAsia="宋体" w:hint="default"/>
                <w:sz w:val="21"/>
                <w:szCs w:val="21"/>
              </w:rPr>
            </w:pPr>
            <w:r>
              <w:rPr>
                <w:rFonts w:ascii="宋体" w:hAnsi="宋体" w:cs="宋体" w:eastAsia="宋体" w:hint="default"/>
                <w:sz w:val="21"/>
                <w:szCs w:val="21"/>
              </w:rPr>
              <w:t>年初数</w:t>
            </w:r>
            <w:r>
              <w:rPr>
                <w:rFonts w:ascii="宋体" w:hAnsi="宋体" w:cs="宋体" w:eastAsia="宋体" w:hint="default"/>
                <w:sz w:val="21"/>
                <w:szCs w:val="21"/>
              </w:rPr>
              <w:t> </w:t>
            </w:r>
          </w:p>
        </w:tc>
      </w:tr>
      <w:tr>
        <w:trPr>
          <w:trHeight w:val="418"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w:t>
            </w:r>
            <w:r>
              <w:rPr>
                <w:rFonts w:ascii="宋体" w:hAnsi="宋体" w:cs="宋体" w:eastAsia="宋体" w:hint="default"/>
                <w:sz w:val="21"/>
                <w:szCs w:val="21"/>
              </w:rPr>
              <w:t> </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46,765,719.66</w:t>
            </w:r>
            <w:r>
              <w:rPr>
                <w:rFonts w:ascii="宋体"/>
                <w:sz w:val="21"/>
              </w:rPr>
              <w:t> </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33,348,362.01</w:t>
            </w:r>
            <w:r>
              <w:rPr>
                <w:rFonts w:ascii="宋体"/>
                <w:sz w:val="21"/>
              </w:rPr>
              <w:t> </w:t>
            </w:r>
          </w:p>
        </w:tc>
      </w:tr>
      <w:tr>
        <w:trPr>
          <w:trHeight w:val="418"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92,160.79</w:t>
            </w:r>
            <w:r>
              <w:rPr>
                <w:rFonts w:ascii="宋体"/>
                <w:sz w:val="21"/>
              </w:rPr>
              <w:t> </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152,419.39</w:t>
            </w:r>
            <w:r>
              <w:rPr>
                <w:rFonts w:ascii="宋体"/>
                <w:sz w:val="21"/>
              </w:rPr>
              <w:t> </w:t>
            </w:r>
          </w:p>
        </w:tc>
      </w:tr>
      <w:tr>
        <w:trPr>
          <w:trHeight w:val="420"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预付账款</w:t>
            </w:r>
            <w:r>
              <w:rPr>
                <w:rFonts w:ascii="宋体" w:hAnsi="宋体" w:cs="宋体" w:eastAsia="宋体" w:hint="default"/>
                <w:sz w:val="21"/>
                <w:szCs w:val="21"/>
              </w:rPr>
              <w:t> </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61,259.18</w:t>
            </w:r>
            <w:r>
              <w:rPr>
                <w:rFonts w:ascii="宋体"/>
                <w:sz w:val="21"/>
              </w:rPr>
              <w:t> </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418"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2,644,689.07</w:t>
            </w:r>
            <w:r>
              <w:rPr>
                <w:rFonts w:ascii="宋体"/>
                <w:sz w:val="21"/>
              </w:rPr>
              <w:t> </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2,909,303.39</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140" w:right="1580"/>
        </w:sectPr>
      </w:pPr>
    </w:p>
    <w:p>
      <w:pPr>
        <w:spacing w:line="240" w:lineRule="auto" w:before="0"/>
        <w:rPr>
          <w:rFonts w:ascii="宋体" w:hAnsi="宋体" w:cs="宋体" w:eastAsia="宋体" w:hint="default"/>
          <w:sz w:val="24"/>
          <w:szCs w:val="24"/>
        </w:rPr>
      </w:pPr>
    </w:p>
    <w:tbl>
      <w:tblPr>
        <w:tblW w:w="0" w:type="auto"/>
        <w:jc w:val="left"/>
        <w:tblInd w:w="131" w:type="dxa"/>
        <w:tblLayout w:type="fixed"/>
        <w:tblCellMar>
          <w:top w:w="0" w:type="dxa"/>
          <w:left w:w="0" w:type="dxa"/>
          <w:bottom w:w="0" w:type="dxa"/>
          <w:right w:w="0" w:type="dxa"/>
        </w:tblCellMar>
        <w:tblLook w:val="01E0"/>
      </w:tblPr>
      <w:tblGrid>
        <w:gridCol w:w="2977"/>
        <w:gridCol w:w="2979"/>
        <w:gridCol w:w="2977"/>
      </w:tblGrid>
      <w:tr>
        <w:trPr>
          <w:trHeight w:val="418"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年末数</w:t>
            </w:r>
            <w:r>
              <w:rPr>
                <w:rFonts w:ascii="宋体" w:hAnsi="宋体" w:cs="宋体" w:eastAsia="宋体" w:hint="default"/>
                <w:sz w:val="21"/>
                <w:szCs w:val="21"/>
              </w:rPr>
              <w:t> </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 w:right="0"/>
              <w:jc w:val="center"/>
              <w:rPr>
                <w:rFonts w:ascii="宋体" w:hAnsi="宋体" w:cs="宋体" w:eastAsia="宋体" w:hint="default"/>
                <w:sz w:val="21"/>
                <w:szCs w:val="21"/>
              </w:rPr>
            </w:pPr>
            <w:r>
              <w:rPr>
                <w:rFonts w:ascii="宋体" w:hAnsi="宋体" w:cs="宋体" w:eastAsia="宋体" w:hint="default"/>
                <w:sz w:val="21"/>
                <w:szCs w:val="21"/>
              </w:rPr>
              <w:t>年初数</w:t>
            </w:r>
            <w:r>
              <w:rPr>
                <w:rFonts w:ascii="宋体" w:hAnsi="宋体" w:cs="宋体" w:eastAsia="宋体" w:hint="default"/>
                <w:sz w:val="21"/>
                <w:szCs w:val="21"/>
              </w:rPr>
              <w:t> </w:t>
            </w:r>
          </w:p>
        </w:tc>
      </w:tr>
      <w:tr>
        <w:trPr>
          <w:trHeight w:val="420"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4,026,573.63</w:t>
            </w:r>
            <w:r>
              <w:rPr>
                <w:rFonts w:ascii="宋体"/>
                <w:sz w:val="21"/>
              </w:rPr>
              <w:t> </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336,485.96</w:t>
            </w:r>
            <w:r>
              <w:rPr>
                <w:rFonts w:ascii="宋体"/>
                <w:sz w:val="21"/>
              </w:rPr>
              <w:t> </w:t>
            </w:r>
          </w:p>
        </w:tc>
      </w:tr>
      <w:tr>
        <w:trPr>
          <w:trHeight w:val="418"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预收账款</w:t>
            </w:r>
            <w:r>
              <w:rPr>
                <w:rFonts w:ascii="宋体" w:hAnsi="宋体" w:cs="宋体" w:eastAsia="宋体" w:hint="default"/>
                <w:sz w:val="21"/>
                <w:szCs w:val="21"/>
              </w:rPr>
              <w:t> </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2,535,660.51</w:t>
            </w:r>
            <w:r>
              <w:rPr>
                <w:rFonts w:ascii="宋体"/>
                <w:sz w:val="21"/>
              </w:rPr>
              <w:t> </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420"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3,652,446.46</w:t>
            </w:r>
            <w:r>
              <w:rPr>
                <w:rFonts w:ascii="宋体"/>
                <w:sz w:val="21"/>
              </w:rPr>
              <w:t> </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4,173,505.52</w:t>
            </w:r>
            <w:r>
              <w:rPr>
                <w:rFonts w:ascii="宋体"/>
                <w:sz w:val="21"/>
              </w:rPr>
              <w:t> </w:t>
            </w:r>
          </w:p>
        </w:tc>
      </w:tr>
    </w:tbl>
    <w:p>
      <w:pPr>
        <w:spacing w:line="240" w:lineRule="auto" w:before="5"/>
        <w:rPr>
          <w:rFonts w:ascii="宋体" w:hAnsi="宋体" w:cs="宋体" w:eastAsia="宋体" w:hint="default"/>
          <w:sz w:val="15"/>
          <w:szCs w:val="15"/>
        </w:rPr>
      </w:pPr>
    </w:p>
    <w:p>
      <w:pPr>
        <w:pStyle w:val="BodyText"/>
        <w:spacing w:line="240" w:lineRule="auto" w:before="36"/>
        <w:ind w:left="557" w:right="0"/>
        <w:jc w:val="left"/>
      </w:pPr>
      <w:r>
        <w:rPr/>
        <w:t>本公司密切关注汇率变动对本公司外汇风险的影响。本公司目前并未采取任何措施规避外汇</w:t>
      </w:r>
    </w:p>
    <w:p>
      <w:pPr>
        <w:pStyle w:val="BodyText"/>
        <w:spacing w:line="240" w:lineRule="auto" w:before="133"/>
        <w:ind w:right="0"/>
        <w:jc w:val="both"/>
        <w:rPr>
          <w:rFonts w:ascii="宋体" w:hAnsi="宋体" w:cs="宋体" w:eastAsia="宋体" w:hint="default"/>
        </w:rPr>
      </w:pPr>
      <w:r>
        <w:rPr/>
        <w:t>风险。</w:t>
      </w:r>
      <w:r>
        <w:rPr>
          <w:rFonts w:ascii="宋体" w:hAnsi="宋体" w:cs="宋体" w:eastAsia="宋体" w:hint="default"/>
        </w:rPr>
        <w:t> </w:t>
      </w:r>
    </w:p>
    <w:p>
      <w:pPr>
        <w:pStyle w:val="BodyText"/>
        <w:spacing w:line="355" w:lineRule="auto" w:before="135"/>
        <w:ind w:left="557" w:right="0"/>
        <w:jc w:val="left"/>
      </w:pPr>
      <w:r>
        <w:rPr/>
        <w:t>（</w:t>
      </w:r>
      <w:r>
        <w:rPr>
          <w:rFonts w:ascii="宋体" w:hAnsi="宋体" w:cs="宋体" w:eastAsia="宋体" w:hint="default"/>
        </w:rPr>
        <w:t>2</w:t>
      </w:r>
      <w:r>
        <w:rPr/>
        <w:t>）其他价格风险</w:t>
      </w:r>
      <w:r>
        <w:rPr>
          <w:rFonts w:ascii="宋体" w:hAnsi="宋体" w:cs="宋体" w:eastAsia="宋体" w:hint="default"/>
          <w:w w:val="100"/>
        </w:rPr>
        <w:t> </w:t>
      </w:r>
      <w:r>
        <w:rPr>
          <w:spacing w:val="-2"/>
        </w:rPr>
        <w:t>本公司持有的分类为以公允价值计量且其变动计入当期损益的金融工具，在资产负债表日以</w:t>
      </w:r>
    </w:p>
    <w:p>
      <w:pPr>
        <w:pStyle w:val="BodyText"/>
        <w:spacing w:line="357" w:lineRule="auto" w:before="32"/>
        <w:ind w:right="209"/>
        <w:jc w:val="both"/>
        <w:rPr>
          <w:rFonts w:ascii="宋体" w:hAnsi="宋体" w:cs="宋体" w:eastAsia="宋体" w:hint="default"/>
        </w:rPr>
      </w:pPr>
      <w:r>
        <w:rPr>
          <w:spacing w:val="-2"/>
        </w:rPr>
        <w:t>公允价值计量。因此，本公司承担着证券市场变动的风险。本公司密切关注证券市场变动对本公</w:t>
      </w:r>
      <w:r>
        <w:rPr>
          <w:spacing w:val="-25"/>
        </w:rPr>
        <w:t> </w:t>
      </w:r>
      <w:r>
        <w:rPr>
          <w:spacing w:val="-25"/>
        </w:rPr>
      </w:r>
      <w:r>
        <w:rPr>
          <w:spacing w:val="-4"/>
          <w:w w:val="100"/>
        </w:rPr>
        <w:t>司价格风险的影响。管理层认为这些投资活动面临的市场价格风险是可以接受的</w:t>
      </w:r>
      <w:r>
        <w:rPr>
          <w:rFonts w:ascii="宋体" w:hAnsi="宋体" w:cs="宋体" w:eastAsia="宋体" w:hint="default"/>
          <w:spacing w:val="-4"/>
          <w:w w:val="100"/>
        </w:rPr>
        <w:t>,</w:t>
      </w:r>
      <w:r>
        <w:rPr>
          <w:spacing w:val="-4"/>
          <w:w w:val="100"/>
        </w:rPr>
        <w:t>本公司目前并未</w:t>
      </w:r>
      <w:r>
        <w:rPr>
          <w:spacing w:val="-86"/>
          <w:w w:val="100"/>
        </w:rPr>
        <w:t> </w:t>
      </w:r>
      <w:r>
        <w:rPr>
          <w:spacing w:val="-86"/>
          <w:w w:val="100"/>
        </w:rPr>
      </w:r>
      <w:r>
        <w:rPr/>
        <w:t>采取任何措施规避价格风险。</w:t>
      </w:r>
      <w:r>
        <w:rPr>
          <w:rFonts w:ascii="宋体" w:hAnsi="宋体" w:cs="宋体" w:eastAsia="宋体" w:hint="default"/>
        </w:rPr>
        <w:t> </w:t>
      </w:r>
    </w:p>
    <w:p>
      <w:pPr>
        <w:pStyle w:val="BodyText"/>
        <w:spacing w:line="240" w:lineRule="auto" w:before="32"/>
        <w:ind w:left="557" w:right="0"/>
        <w:jc w:val="left"/>
        <w:rPr>
          <w:rFonts w:ascii="宋体" w:hAnsi="宋体" w:cs="宋体" w:eastAsia="宋体" w:hint="default"/>
        </w:rPr>
      </w:pPr>
      <w:r>
        <w:rPr>
          <w:rFonts w:ascii="宋体" w:hAnsi="宋体" w:cs="宋体" w:eastAsia="宋体" w:hint="default"/>
        </w:rPr>
        <w:t>2</w:t>
      </w:r>
      <w:r>
        <w:rPr/>
        <w:t>、信用风险</w:t>
      </w:r>
      <w:r>
        <w:rPr>
          <w:rFonts w:ascii="宋体" w:hAnsi="宋体" w:cs="宋体" w:eastAsia="宋体" w:hint="default"/>
        </w:rPr>
        <w:t> </w:t>
      </w:r>
    </w:p>
    <w:p>
      <w:pPr>
        <w:pStyle w:val="BodyText"/>
        <w:spacing w:line="357" w:lineRule="auto" w:before="133"/>
        <w:ind w:right="208" w:firstLine="420"/>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45"/>
        </w:rPr>
        <w:t> </w:t>
      </w:r>
      <w:r>
        <w:rPr/>
        <w:t>年</w:t>
      </w:r>
      <w:r>
        <w:rPr>
          <w:spacing w:val="-43"/>
        </w:rPr>
        <w:t> </w:t>
      </w:r>
      <w:r>
        <w:rPr>
          <w:rFonts w:ascii="宋体" w:hAnsi="宋体" w:cs="宋体" w:eastAsia="宋体" w:hint="default"/>
        </w:rPr>
        <w:t>12</w:t>
      </w:r>
      <w:r>
        <w:rPr>
          <w:rFonts w:ascii="宋体" w:hAnsi="宋体" w:cs="宋体" w:eastAsia="宋体" w:hint="default"/>
          <w:spacing w:val="-45"/>
        </w:rPr>
        <w:t> </w:t>
      </w:r>
      <w:r>
        <w:rPr/>
        <w:t>月</w:t>
      </w:r>
      <w:r>
        <w:rPr>
          <w:spacing w:val="-43"/>
        </w:rPr>
        <w:t> </w:t>
      </w:r>
      <w:r>
        <w:rPr>
          <w:rFonts w:ascii="宋体" w:hAnsi="宋体" w:cs="宋体" w:eastAsia="宋体" w:hint="default"/>
        </w:rPr>
        <w:t>31</w:t>
      </w:r>
      <w:r>
        <w:rPr>
          <w:rFonts w:ascii="宋体" w:hAnsi="宋体" w:cs="宋体" w:eastAsia="宋体" w:hint="default"/>
          <w:spacing w:val="-43"/>
        </w:rPr>
        <w:t> </w:t>
      </w:r>
      <w:r>
        <w:rPr>
          <w:spacing w:val="-3"/>
        </w:rPr>
        <w:t>日，可能引起本公司财务损失的最大信用风险敞口主要来自于合同另一方未</w:t>
      </w:r>
      <w:r>
        <w:rPr>
          <w:w w:val="100"/>
        </w:rPr>
        <w:t> </w:t>
      </w:r>
      <w:r>
        <w:rPr>
          <w:spacing w:val="-2"/>
        </w:rPr>
        <w:t>能履行义务而导致本公司金融资产产生的损失以及本公司承担的财务担保，具体为合并资产负债</w:t>
      </w:r>
      <w:r>
        <w:rPr>
          <w:spacing w:val="-25"/>
        </w:rPr>
        <w:t> </w:t>
      </w:r>
      <w:r>
        <w:rPr>
          <w:spacing w:val="-25"/>
        </w:rPr>
      </w:r>
      <w:r>
        <w:rPr>
          <w:spacing w:val="-6"/>
          <w:w w:val="100"/>
        </w:rPr>
        <w:t>表中已确认的金融资产的账面金额，为降低信用风险，本公司成立了一个小组负责确定信用额度、</w:t>
      </w:r>
      <w:r>
        <w:rPr>
          <w:w w:val="100"/>
        </w:rPr>
        <w:t> </w:t>
      </w:r>
      <w:r>
        <w:rPr>
          <w:spacing w:val="-2"/>
        </w:rPr>
        <w:t>进行信用审批，并执行其他监控程序以确保采取必要的措施回收过期债权。此外，本公司于每个</w:t>
      </w:r>
      <w:r>
        <w:rPr>
          <w:spacing w:val="-25"/>
        </w:rPr>
        <w:t> </w:t>
      </w:r>
      <w:r>
        <w:rPr>
          <w:spacing w:val="-25"/>
        </w:rPr>
      </w:r>
      <w:r>
        <w:rPr>
          <w:spacing w:val="-2"/>
        </w:rPr>
        <w:t>资产负债表日审核每一单项应收款的回收情况，以确保就无法回收的款项计提充分的坏账准备。</w:t>
      </w:r>
      <w:r>
        <w:rPr>
          <w:spacing w:val="-25"/>
        </w:rPr>
        <w:t> </w:t>
      </w:r>
      <w:r>
        <w:rPr>
          <w:spacing w:val="-25"/>
        </w:rPr>
      </w:r>
      <w:r>
        <w:rPr/>
        <w:t>因此，本公司管理层认为本公司所承担的信用风险已经大为降低。</w:t>
      </w:r>
      <w:r>
        <w:rPr>
          <w:rFonts w:ascii="宋体" w:hAnsi="宋体" w:cs="宋体" w:eastAsia="宋体" w:hint="default"/>
        </w:rPr>
        <w:t> </w:t>
      </w:r>
    </w:p>
    <w:p>
      <w:pPr>
        <w:pStyle w:val="BodyText"/>
        <w:spacing w:line="357" w:lineRule="auto" w:before="30"/>
        <w:ind w:left="557" w:right="215"/>
        <w:jc w:val="left"/>
      </w:pPr>
      <w:r>
        <w:rPr/>
        <w:t>本公司的流动资金存放在信用评级较高的银行，故流动资金的信用风险较低。</w:t>
      </w:r>
      <w:r>
        <w:rPr>
          <w:spacing w:val="-6"/>
        </w:rPr>
        <w:t> </w:t>
      </w:r>
      <w:r>
        <w:rPr>
          <w:rFonts w:ascii="宋体" w:hAnsi="宋体" w:cs="宋体" w:eastAsia="宋体" w:hint="default"/>
          <w:spacing w:val="-6"/>
        </w:rPr>
      </w:r>
      <w:r>
        <w:rPr>
          <w:rFonts w:ascii="宋体" w:hAnsi="宋体" w:cs="宋体" w:eastAsia="宋体" w:hint="default"/>
        </w:rPr>
        <w:t>3</w:t>
      </w:r>
      <w:r>
        <w:rPr/>
        <w:t>、流动风险</w:t>
      </w:r>
      <w:r>
        <w:rPr>
          <w:rFonts w:ascii="宋体" w:hAnsi="宋体" w:cs="宋体" w:eastAsia="宋体" w:hint="default"/>
          <w:w w:val="100"/>
        </w:rPr>
        <w:t> </w:t>
      </w:r>
      <w:r>
        <w:rPr>
          <w:rFonts w:ascii="宋体" w:hAnsi="宋体" w:cs="宋体" w:eastAsia="宋体" w:hint="default"/>
          <w:w w:val="100"/>
        </w:rPr>
        <w:t>   </w:t>
      </w:r>
      <w:r>
        <w:rPr>
          <w:spacing w:val="-2"/>
        </w:rPr>
        <w:t>管理流动风险时，本公司保持管理层认为充分的现金及现金等价物并对其进行监控，以满足</w:t>
      </w:r>
    </w:p>
    <w:p>
      <w:pPr>
        <w:pStyle w:val="BodyText"/>
        <w:spacing w:line="240" w:lineRule="auto" w:before="30"/>
        <w:ind w:right="0"/>
        <w:jc w:val="both"/>
        <w:rPr>
          <w:rFonts w:ascii="宋体" w:hAnsi="宋体" w:cs="宋体" w:eastAsia="宋体" w:hint="default"/>
        </w:rPr>
      </w:pPr>
      <w:r>
        <w:rPr/>
        <w:t>本公司经营需要，并降低现金流量波动的影响。</w:t>
      </w:r>
      <w:r>
        <w:rPr>
          <w:rFonts w:ascii="宋体" w:hAnsi="宋体" w:cs="宋体" w:eastAsia="宋体" w:hint="default"/>
          <w:b/>
          <w:bCs/>
          <w:w w:val="99"/>
        </w:rPr>
        <w:t> </w:t>
      </w:r>
      <w:r>
        <w:rPr>
          <w:rFonts w:ascii="宋体" w:hAnsi="宋体" w:cs="宋体" w:eastAsia="宋体" w:hint="default"/>
        </w:rPr>
      </w:r>
    </w:p>
    <w:p>
      <w:pPr>
        <w:pStyle w:val="BodyText"/>
        <w:spacing w:line="240" w:lineRule="auto" w:before="133"/>
        <w:ind w:right="0"/>
        <w:jc w:val="both"/>
        <w:rPr>
          <w:rFonts w:ascii="宋体" w:hAnsi="宋体" w:cs="宋体" w:eastAsia="宋体" w:hint="default"/>
        </w:rPr>
      </w:pPr>
      <w:r>
        <w:rPr>
          <w:rFonts w:ascii="宋体"/>
          <w:color w:val="808080"/>
          <w:w w:val="100"/>
        </w:rPr>
        <w:t> </w:t>
      </w:r>
      <w:r>
        <w:rPr>
          <w:rFonts w:ascii="宋体"/>
          <w:w w:val="100"/>
        </w:rPr>
      </w:r>
    </w:p>
    <w:p>
      <w:pPr>
        <w:pStyle w:val="Heading4"/>
        <w:spacing w:line="240" w:lineRule="auto" w:before="58"/>
        <w:ind w:right="0"/>
        <w:jc w:val="both"/>
        <w:rPr>
          <w:rFonts w:ascii="宋体" w:hAnsi="宋体" w:cs="宋体" w:eastAsia="宋体" w:hint="default"/>
          <w:b w:val="0"/>
          <w:bCs w:val="0"/>
        </w:rPr>
      </w:pPr>
      <w:r>
        <w:rPr/>
        <w:t>十一、</w:t>
      </w:r>
      <w:r>
        <w:rPr>
          <w:spacing w:val="100"/>
        </w:rPr>
        <w:t> </w:t>
      </w:r>
      <w:r>
        <w:rPr>
          <w:rFonts w:ascii="宋体" w:hAnsi="宋体" w:cs="宋体" w:eastAsia="宋体" w:hint="default"/>
          <w:spacing w:val="100"/>
        </w:rPr>
      </w:r>
      <w:r>
        <w:rPr/>
        <w:t>公允价值的披露</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6"/>
        <w:ind w:right="0"/>
        <w:jc w:val="both"/>
        <w:rPr>
          <w:b w:val="0"/>
          <w:bCs w:val="0"/>
        </w:rPr>
      </w:pPr>
      <w:r>
        <w:rPr>
          <w:rFonts w:ascii="宋体" w:hAnsi="宋体" w:cs="宋体" w:eastAsia="宋体" w:hint="default"/>
        </w:rPr>
        <w:t>1</w:t>
      </w:r>
      <w:r>
        <w:rPr/>
        <w:t>、</w:t>
      </w:r>
      <w:r>
        <w:rPr>
          <w:spacing w:val="3"/>
        </w:rPr>
        <w:t> </w:t>
      </w:r>
      <w:r>
        <w:rPr/>
        <w:t>以公允价值计量的资产和负债的期末公允价值</w:t>
      </w:r>
      <w:r>
        <w:rPr>
          <w:b w:val="0"/>
          <w:bCs w:val="0"/>
        </w:rPr>
      </w:r>
    </w:p>
    <w:p>
      <w:pPr>
        <w:pStyle w:val="BodyText"/>
        <w:spacing w:line="240" w:lineRule="auto" w:before="56"/>
        <w:ind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08"/>
        <w:jc w:val="righ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5"/>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220"/>
        <w:gridCol w:w="1695"/>
        <w:gridCol w:w="1479"/>
        <w:gridCol w:w="1747"/>
        <w:gridCol w:w="1750"/>
      </w:tblGrid>
      <w:tr>
        <w:trPr>
          <w:trHeight w:val="283" w:hRule="exact"/>
        </w:trPr>
        <w:tc>
          <w:tcPr>
            <w:tcW w:w="222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6"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667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期末公允价值</w:t>
            </w:r>
            <w:r>
              <w:rPr>
                <w:rFonts w:ascii="宋体" w:hAnsi="宋体" w:cs="宋体" w:eastAsia="宋体" w:hint="default"/>
                <w:sz w:val="21"/>
                <w:szCs w:val="21"/>
              </w:rPr>
              <w:t> </w:t>
            </w:r>
          </w:p>
        </w:tc>
      </w:tr>
      <w:tr>
        <w:trPr>
          <w:trHeight w:val="554" w:hRule="exact"/>
        </w:trPr>
        <w:tc>
          <w:tcPr>
            <w:tcW w:w="2220" w:type="dxa"/>
            <w:vMerge/>
            <w:tcBorders>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第一层次公允价</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值计量</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第二层次公允</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价值计量</w:t>
            </w:r>
            <w:r>
              <w:rPr>
                <w:rFonts w:ascii="宋体" w:hAnsi="宋体" w:cs="宋体" w:eastAsia="宋体" w:hint="default"/>
                <w:sz w:val="21"/>
                <w:szCs w:val="21"/>
              </w:rPr>
              <w:t> </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第三层次公允价值</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计量</w:t>
            </w:r>
            <w:r>
              <w:rPr>
                <w:rFonts w:ascii="宋体" w:hAnsi="宋体" w:cs="宋体" w:eastAsia="宋体" w:hint="default"/>
                <w:sz w:val="21"/>
                <w:szCs w:val="21"/>
              </w:rPr>
              <w:t> </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554" w:hRule="exact"/>
        </w:trPr>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b/>
                <w:bCs/>
                <w:sz w:val="21"/>
                <w:szCs w:val="21"/>
              </w:rPr>
              <w:t>一、持续的公允价值计</w:t>
            </w:r>
            <w:r>
              <w:rPr>
                <w:rFonts w:ascii="宋体" w:hAnsi="宋体" w:cs="宋体" w:eastAsia="宋体" w:hint="default"/>
                <w:sz w:val="21"/>
                <w:szCs w:val="21"/>
              </w:rPr>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b/>
                <w:bCs/>
                <w:sz w:val="21"/>
                <w:szCs w:val="21"/>
              </w:rPr>
              <w:t>量</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95"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20"/>
              <w:jc w:val="left"/>
              <w:rPr>
                <w:rFonts w:ascii="宋体" w:hAnsi="宋体" w:cs="宋体" w:eastAsia="宋体" w:hint="default"/>
                <w:sz w:val="21"/>
                <w:szCs w:val="21"/>
              </w:rPr>
            </w:pPr>
            <w:r>
              <w:rPr>
                <w:rFonts w:ascii="宋体" w:hAnsi="宋体" w:cs="宋体" w:eastAsia="宋体" w:hint="default"/>
                <w:sz w:val="21"/>
                <w:szCs w:val="21"/>
              </w:rPr>
              <w:t>（一）交易性金融资产</w:t>
            </w:r>
            <w:r>
              <w:rPr>
                <w:rFonts w:ascii="宋体" w:hAnsi="宋体" w:cs="宋体" w:eastAsia="宋体" w:hint="default"/>
                <w:sz w:val="21"/>
                <w:szCs w:val="21"/>
              </w:rPr>
              <w:t> </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63,450,000.00</w:t>
            </w:r>
          </w:p>
        </w:tc>
        <w:tc>
          <w:tcPr>
            <w:tcW w:w="1479"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2,195,269,616.81</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 w:right="0"/>
              <w:jc w:val="center"/>
              <w:rPr>
                <w:rFonts w:ascii="宋体" w:hAnsi="宋体" w:cs="宋体" w:eastAsia="宋体" w:hint="default"/>
                <w:sz w:val="21"/>
                <w:szCs w:val="21"/>
              </w:rPr>
            </w:pPr>
            <w:r>
              <w:rPr>
                <w:rFonts w:ascii="宋体"/>
                <w:sz w:val="21"/>
              </w:rPr>
              <w:t>2,258,719,616.81</w:t>
            </w:r>
          </w:p>
        </w:tc>
      </w:tr>
      <w:tr>
        <w:trPr>
          <w:trHeight w:val="828" w:hRule="exact"/>
        </w:trPr>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以公允价值计量且变</w:t>
            </w:r>
          </w:p>
          <w:p>
            <w:pPr>
              <w:pStyle w:val="TableParagraph"/>
              <w:spacing w:line="272" w:lineRule="exact" w:before="27"/>
              <w:ind w:left="24" w:right="82"/>
              <w:jc w:val="left"/>
              <w:rPr>
                <w:rFonts w:ascii="宋体" w:hAnsi="宋体" w:cs="宋体" w:eastAsia="宋体" w:hint="default"/>
                <w:sz w:val="21"/>
                <w:szCs w:val="21"/>
              </w:rPr>
            </w:pPr>
            <w:r>
              <w:rPr>
                <w:rFonts w:ascii="宋体" w:hAnsi="宋体" w:cs="宋体" w:eastAsia="宋体" w:hint="default"/>
                <w:spacing w:val="-2"/>
                <w:sz w:val="21"/>
                <w:szCs w:val="21"/>
              </w:rPr>
              <w:t>动计入当期损益的金融</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资产</w:t>
            </w:r>
            <w:r>
              <w:rPr>
                <w:rFonts w:ascii="宋体" w:hAnsi="宋体" w:cs="宋体" w:eastAsia="宋体" w:hint="default"/>
                <w:sz w:val="21"/>
                <w:szCs w:val="21"/>
              </w:rPr>
              <w:t> </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63,450,000.00</w:t>
            </w:r>
          </w:p>
        </w:tc>
        <w:tc>
          <w:tcPr>
            <w:tcW w:w="1479"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2,195,269,616.81</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4" w:right="0"/>
              <w:jc w:val="center"/>
              <w:rPr>
                <w:rFonts w:ascii="宋体" w:hAnsi="宋体" w:cs="宋体" w:eastAsia="宋体" w:hint="default"/>
                <w:sz w:val="21"/>
                <w:szCs w:val="21"/>
              </w:rPr>
            </w:pPr>
            <w:r>
              <w:rPr>
                <w:rFonts w:ascii="宋体"/>
                <w:sz w:val="21"/>
              </w:rPr>
              <w:t>2,258,719,616.81</w:t>
            </w:r>
          </w:p>
        </w:tc>
      </w:tr>
      <w:tr>
        <w:trPr>
          <w:trHeight w:val="281" w:hRule="exact"/>
        </w:trPr>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r>
              <w:rPr>
                <w:rFonts w:ascii="宋体" w:hAnsi="宋体" w:cs="宋体" w:eastAsia="宋体" w:hint="default"/>
                <w:sz w:val="21"/>
                <w:szCs w:val="21"/>
              </w:rPr>
              <w:t> </w:t>
            </w:r>
          </w:p>
        </w:tc>
        <w:tc>
          <w:tcPr>
            <w:tcW w:w="1695"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5" w:top="1120" w:bottom="1380" w:left="1140" w:right="158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220"/>
        <w:gridCol w:w="1695"/>
        <w:gridCol w:w="1479"/>
        <w:gridCol w:w="1747"/>
        <w:gridCol w:w="1750"/>
      </w:tblGrid>
      <w:tr>
        <w:trPr>
          <w:trHeight w:val="283" w:hRule="exact"/>
        </w:trPr>
        <w:tc>
          <w:tcPr>
            <w:tcW w:w="222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6"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667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期末公允价值</w:t>
            </w:r>
            <w:r>
              <w:rPr>
                <w:rFonts w:ascii="宋体" w:hAnsi="宋体" w:cs="宋体" w:eastAsia="宋体" w:hint="default"/>
                <w:sz w:val="21"/>
                <w:szCs w:val="21"/>
              </w:rPr>
              <w:t> </w:t>
            </w:r>
          </w:p>
        </w:tc>
      </w:tr>
      <w:tr>
        <w:trPr>
          <w:trHeight w:val="555" w:hRule="exact"/>
        </w:trPr>
        <w:tc>
          <w:tcPr>
            <w:tcW w:w="2220" w:type="dxa"/>
            <w:vMerge/>
            <w:tcBorders>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第一层次公允价</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值计量</w:t>
            </w:r>
            <w:r>
              <w:rPr>
                <w:rFonts w:ascii="宋体" w:hAnsi="宋体" w:cs="宋体" w:eastAsia="宋体" w:hint="default"/>
                <w:sz w:val="21"/>
                <w:szCs w:val="21"/>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第二层次公允</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价值计量</w:t>
            </w:r>
            <w:r>
              <w:rPr>
                <w:rFonts w:ascii="宋体" w:hAnsi="宋体" w:cs="宋体" w:eastAsia="宋体" w:hint="default"/>
                <w:sz w:val="21"/>
                <w:szCs w:val="21"/>
              </w:rPr>
              <w:t> </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第三层次公允价值</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计量</w:t>
            </w:r>
            <w:r>
              <w:rPr>
                <w:rFonts w:ascii="宋体" w:hAnsi="宋体" w:cs="宋体" w:eastAsia="宋体" w:hint="default"/>
                <w:sz w:val="21"/>
                <w:szCs w:val="21"/>
              </w:rPr>
              <w:t> </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660"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281" w:hRule="exact"/>
        </w:trPr>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r>
              <w:rPr>
                <w:rFonts w:ascii="宋体" w:hAnsi="宋体" w:cs="宋体" w:eastAsia="宋体" w:hint="default"/>
                <w:sz w:val="21"/>
                <w:szCs w:val="21"/>
              </w:rPr>
              <w:t> </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63,450,000.00</w:t>
            </w:r>
          </w:p>
        </w:tc>
        <w:tc>
          <w:tcPr>
            <w:tcW w:w="1479"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2,195,269,616.81</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2,258,719,616.81</w:t>
            </w:r>
          </w:p>
        </w:tc>
      </w:tr>
      <w:tr>
        <w:trPr>
          <w:trHeight w:val="283" w:hRule="exact"/>
        </w:trPr>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1695"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指定以公允价值计</w:t>
            </w:r>
          </w:p>
          <w:p>
            <w:pPr>
              <w:pStyle w:val="TableParagraph"/>
              <w:spacing w:line="272" w:lineRule="exact" w:before="27"/>
              <w:ind w:left="24" w:right="82"/>
              <w:jc w:val="left"/>
              <w:rPr>
                <w:rFonts w:ascii="宋体" w:hAnsi="宋体" w:cs="宋体" w:eastAsia="宋体" w:hint="default"/>
                <w:sz w:val="21"/>
                <w:szCs w:val="21"/>
              </w:rPr>
            </w:pPr>
            <w:r>
              <w:rPr>
                <w:rFonts w:ascii="宋体" w:hAnsi="宋体" w:cs="宋体" w:eastAsia="宋体" w:hint="default"/>
                <w:spacing w:val="-2"/>
                <w:sz w:val="21"/>
                <w:szCs w:val="21"/>
              </w:rPr>
              <w:t>量且其变动计入当期损</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益的金融资产</w:t>
            </w:r>
            <w:r>
              <w:rPr>
                <w:rFonts w:ascii="宋体" w:hAnsi="宋体" w:cs="宋体" w:eastAsia="宋体" w:hint="default"/>
                <w:sz w:val="21"/>
                <w:szCs w:val="21"/>
              </w:rPr>
              <w:t> </w:t>
            </w:r>
          </w:p>
        </w:tc>
        <w:tc>
          <w:tcPr>
            <w:tcW w:w="1695"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r>
              <w:rPr>
                <w:rFonts w:ascii="宋体" w:hAnsi="宋体" w:cs="宋体" w:eastAsia="宋体" w:hint="default"/>
                <w:sz w:val="21"/>
                <w:szCs w:val="21"/>
              </w:rPr>
              <w:t> </w:t>
            </w:r>
          </w:p>
        </w:tc>
        <w:tc>
          <w:tcPr>
            <w:tcW w:w="1695"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r>
              <w:rPr>
                <w:rFonts w:ascii="宋体" w:hAnsi="宋体" w:cs="宋体" w:eastAsia="宋体" w:hint="default"/>
                <w:sz w:val="21"/>
                <w:szCs w:val="21"/>
              </w:rPr>
              <w:t> </w:t>
            </w:r>
          </w:p>
        </w:tc>
        <w:tc>
          <w:tcPr>
            <w:tcW w:w="1695"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（二）其他债权投资</w:t>
            </w:r>
            <w:r>
              <w:rPr>
                <w:rFonts w:ascii="宋体" w:hAnsi="宋体" w:cs="宋体" w:eastAsia="宋体" w:hint="default"/>
                <w:sz w:val="21"/>
                <w:szCs w:val="21"/>
              </w:rPr>
              <w:t> </w:t>
            </w:r>
          </w:p>
        </w:tc>
        <w:tc>
          <w:tcPr>
            <w:tcW w:w="1695"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（三）其他权益工具投</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z w:val="21"/>
                <w:szCs w:val="21"/>
              </w:rPr>
              <w:t> </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宋体" w:hAnsi="宋体" w:cs="宋体" w:eastAsia="宋体" w:hint="default"/>
                <w:sz w:val="21"/>
                <w:szCs w:val="21"/>
              </w:rPr>
            </w:pPr>
            <w:r>
              <w:rPr>
                <w:rFonts w:ascii="宋体"/>
                <w:spacing w:val="-1"/>
                <w:sz w:val="21"/>
              </w:rPr>
              <w:t>776,327.10</w:t>
            </w:r>
          </w:p>
        </w:tc>
        <w:tc>
          <w:tcPr>
            <w:tcW w:w="1479"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宋体" w:hAnsi="宋体" w:cs="宋体" w:eastAsia="宋体" w:hint="default"/>
                <w:sz w:val="21"/>
                <w:szCs w:val="21"/>
              </w:rPr>
            </w:pPr>
            <w:r>
              <w:rPr>
                <w:rFonts w:ascii="宋体"/>
                <w:spacing w:val="-1"/>
                <w:sz w:val="21"/>
              </w:rPr>
              <w:t>776,327.10</w:t>
            </w:r>
          </w:p>
        </w:tc>
      </w:tr>
      <w:tr>
        <w:trPr>
          <w:trHeight w:val="281" w:hRule="exact"/>
        </w:trPr>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（四）投资性房地产</w:t>
            </w:r>
            <w:r>
              <w:rPr>
                <w:rFonts w:ascii="宋体" w:hAnsi="宋体" w:cs="宋体" w:eastAsia="宋体" w:hint="default"/>
                <w:sz w:val="21"/>
                <w:szCs w:val="21"/>
              </w:rPr>
              <w:t> </w:t>
            </w:r>
          </w:p>
        </w:tc>
        <w:tc>
          <w:tcPr>
            <w:tcW w:w="1695"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2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出租用的土地使用权</w:t>
            </w:r>
            <w:r>
              <w:rPr>
                <w:rFonts w:ascii="宋体" w:hAnsi="宋体" w:cs="宋体" w:eastAsia="宋体" w:hint="default"/>
                <w:sz w:val="21"/>
                <w:szCs w:val="21"/>
              </w:rPr>
              <w:t> </w:t>
            </w:r>
          </w:p>
        </w:tc>
        <w:tc>
          <w:tcPr>
            <w:tcW w:w="1695"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出租的建筑物</w:t>
            </w:r>
            <w:r>
              <w:rPr>
                <w:rFonts w:ascii="宋体" w:hAnsi="宋体" w:cs="宋体" w:eastAsia="宋体" w:hint="default"/>
                <w:sz w:val="21"/>
                <w:szCs w:val="21"/>
              </w:rPr>
              <w:t> </w:t>
            </w:r>
          </w:p>
        </w:tc>
        <w:tc>
          <w:tcPr>
            <w:tcW w:w="1695"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持有并准备增值后转</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让的土地使用权</w:t>
            </w:r>
            <w:r>
              <w:rPr>
                <w:rFonts w:ascii="宋体" w:hAnsi="宋体" w:cs="宋体" w:eastAsia="宋体" w:hint="default"/>
                <w:sz w:val="21"/>
                <w:szCs w:val="21"/>
              </w:rPr>
              <w:t> </w:t>
            </w:r>
          </w:p>
        </w:tc>
        <w:tc>
          <w:tcPr>
            <w:tcW w:w="1695"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（五）生物资产</w:t>
            </w:r>
            <w:r>
              <w:rPr>
                <w:rFonts w:ascii="宋体" w:hAnsi="宋体" w:cs="宋体" w:eastAsia="宋体" w:hint="default"/>
                <w:sz w:val="21"/>
                <w:szCs w:val="21"/>
              </w:rPr>
              <w:t> </w:t>
            </w:r>
          </w:p>
        </w:tc>
        <w:tc>
          <w:tcPr>
            <w:tcW w:w="1695"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消耗性生物资产</w:t>
            </w:r>
            <w:r>
              <w:rPr>
                <w:rFonts w:ascii="宋体" w:hAnsi="宋体" w:cs="宋体" w:eastAsia="宋体" w:hint="default"/>
                <w:sz w:val="21"/>
                <w:szCs w:val="21"/>
              </w:rPr>
              <w:t> </w:t>
            </w:r>
          </w:p>
        </w:tc>
        <w:tc>
          <w:tcPr>
            <w:tcW w:w="1695"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1695"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w w:val="100"/>
                <w:sz w:val="21"/>
              </w:rPr>
              <w:t> </w:t>
            </w:r>
          </w:p>
        </w:tc>
        <w:tc>
          <w:tcPr>
            <w:tcW w:w="1695"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w:t>
            </w:r>
            <w:r>
              <w:rPr>
                <w:rFonts w:ascii="宋体" w:hAnsi="宋体" w:cs="宋体" w:eastAsia="宋体" w:hint="default"/>
                <w:sz w:val="21"/>
                <w:szCs w:val="21"/>
              </w:rPr>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b/>
                <w:bCs/>
                <w:sz w:val="21"/>
                <w:szCs w:val="21"/>
              </w:rPr>
              <w:t>资产总额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pacing w:val="-1"/>
                <w:sz w:val="21"/>
              </w:rPr>
              <w:t>64,226,327.10</w:t>
            </w:r>
          </w:p>
        </w:tc>
        <w:tc>
          <w:tcPr>
            <w:tcW w:w="1479"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2,195,269,616.81</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2,259,495,943.91</w:t>
            </w:r>
          </w:p>
        </w:tc>
      </w:tr>
      <w:tr>
        <w:trPr>
          <w:trHeight w:val="307" w:hRule="exact"/>
        </w:trPr>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20"/>
              <w:jc w:val="left"/>
              <w:rPr>
                <w:rFonts w:ascii="宋体" w:hAnsi="宋体" w:cs="宋体" w:eastAsia="宋体" w:hint="default"/>
                <w:sz w:val="21"/>
                <w:szCs w:val="21"/>
              </w:rPr>
            </w:pPr>
            <w:r>
              <w:rPr>
                <w:rFonts w:ascii="宋体" w:hAnsi="宋体" w:cs="宋体" w:eastAsia="宋体" w:hint="default"/>
                <w:sz w:val="21"/>
                <w:szCs w:val="21"/>
              </w:rPr>
              <w:t>（六）交易性金融负债</w:t>
            </w:r>
            <w:r>
              <w:rPr>
                <w:rFonts w:ascii="宋体" w:hAnsi="宋体" w:cs="宋体" w:eastAsia="宋体" w:hint="default"/>
                <w:sz w:val="21"/>
                <w:szCs w:val="21"/>
              </w:rPr>
              <w:t> </w:t>
            </w:r>
          </w:p>
        </w:tc>
        <w:tc>
          <w:tcPr>
            <w:tcW w:w="1695"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以公允价值计量且变</w:t>
            </w:r>
          </w:p>
          <w:p>
            <w:pPr>
              <w:pStyle w:val="TableParagraph"/>
              <w:spacing w:line="272" w:lineRule="exact" w:before="27"/>
              <w:ind w:left="24" w:right="82"/>
              <w:jc w:val="left"/>
              <w:rPr>
                <w:rFonts w:ascii="宋体" w:hAnsi="宋体" w:cs="宋体" w:eastAsia="宋体" w:hint="default"/>
                <w:sz w:val="21"/>
                <w:szCs w:val="21"/>
              </w:rPr>
            </w:pPr>
            <w:r>
              <w:rPr>
                <w:rFonts w:ascii="宋体" w:hAnsi="宋体" w:cs="宋体" w:eastAsia="宋体" w:hint="default"/>
                <w:spacing w:val="-2"/>
                <w:sz w:val="21"/>
                <w:szCs w:val="21"/>
              </w:rPr>
              <w:t>动计入当期损益的金融</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负债</w:t>
            </w:r>
            <w:r>
              <w:rPr>
                <w:rFonts w:ascii="宋体" w:hAnsi="宋体" w:cs="宋体" w:eastAsia="宋体" w:hint="default"/>
                <w:sz w:val="21"/>
                <w:szCs w:val="21"/>
              </w:rPr>
              <w:t> </w:t>
            </w:r>
          </w:p>
        </w:tc>
        <w:tc>
          <w:tcPr>
            <w:tcW w:w="1695"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其中：发行的交易性债</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券</w:t>
            </w:r>
            <w:r>
              <w:rPr>
                <w:rFonts w:ascii="宋体" w:hAnsi="宋体" w:cs="宋体" w:eastAsia="宋体" w:hint="default"/>
                <w:sz w:val="21"/>
                <w:szCs w:val="21"/>
              </w:rPr>
              <w:t> </w:t>
            </w:r>
          </w:p>
        </w:tc>
        <w:tc>
          <w:tcPr>
            <w:tcW w:w="1695"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1695"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695"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指定为以公允价值计</w:t>
            </w:r>
          </w:p>
          <w:p>
            <w:pPr>
              <w:pStyle w:val="TableParagraph"/>
              <w:spacing w:line="240" w:lineRule="auto"/>
              <w:ind w:left="24" w:right="82"/>
              <w:jc w:val="left"/>
              <w:rPr>
                <w:rFonts w:ascii="宋体" w:hAnsi="宋体" w:cs="宋体" w:eastAsia="宋体" w:hint="default"/>
                <w:sz w:val="21"/>
                <w:szCs w:val="21"/>
              </w:rPr>
            </w:pPr>
            <w:r>
              <w:rPr>
                <w:rFonts w:ascii="宋体" w:hAnsi="宋体" w:cs="宋体" w:eastAsia="宋体" w:hint="default"/>
                <w:spacing w:val="-2"/>
                <w:sz w:val="21"/>
                <w:szCs w:val="21"/>
              </w:rPr>
              <w:t>量且变动计入当期损益</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的金融负债</w:t>
            </w:r>
            <w:r>
              <w:rPr>
                <w:rFonts w:ascii="宋体" w:hAnsi="宋体" w:cs="宋体" w:eastAsia="宋体" w:hint="default"/>
                <w:sz w:val="21"/>
                <w:szCs w:val="21"/>
              </w:rPr>
              <w:t> </w:t>
            </w:r>
          </w:p>
        </w:tc>
        <w:tc>
          <w:tcPr>
            <w:tcW w:w="1695"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w w:val="100"/>
                <w:sz w:val="21"/>
              </w:rPr>
              <w:t> </w:t>
            </w:r>
          </w:p>
        </w:tc>
        <w:tc>
          <w:tcPr>
            <w:tcW w:w="1695"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w:t>
            </w:r>
            <w:r>
              <w:rPr>
                <w:rFonts w:ascii="宋体" w:hAnsi="宋体" w:cs="宋体" w:eastAsia="宋体" w:hint="default"/>
                <w:sz w:val="21"/>
                <w:szCs w:val="21"/>
              </w:rPr>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b/>
                <w:bCs/>
                <w:sz w:val="21"/>
                <w:szCs w:val="21"/>
              </w:rPr>
              <w:t>负债总额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95"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b/>
                <w:bCs/>
                <w:sz w:val="21"/>
                <w:szCs w:val="21"/>
              </w:rPr>
              <w:t>二、非持续的公允价值</w:t>
            </w:r>
            <w:r>
              <w:rPr>
                <w:rFonts w:ascii="宋体" w:hAnsi="宋体" w:cs="宋体" w:eastAsia="宋体" w:hint="default"/>
                <w:sz w:val="21"/>
                <w:szCs w:val="21"/>
              </w:rPr>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b/>
                <w:bCs/>
                <w:sz w:val="21"/>
                <w:szCs w:val="21"/>
              </w:rPr>
              <w:t>计量</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95"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（一）持有待售资产</w:t>
            </w:r>
            <w:r>
              <w:rPr>
                <w:rFonts w:ascii="宋体" w:hAnsi="宋体" w:cs="宋体" w:eastAsia="宋体" w:hint="default"/>
                <w:sz w:val="21"/>
                <w:szCs w:val="21"/>
              </w:rPr>
              <w:t> </w:t>
            </w:r>
          </w:p>
        </w:tc>
        <w:tc>
          <w:tcPr>
            <w:tcW w:w="1695"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w w:val="100"/>
                <w:sz w:val="21"/>
              </w:rPr>
              <w:t> </w:t>
            </w:r>
          </w:p>
        </w:tc>
        <w:tc>
          <w:tcPr>
            <w:tcW w:w="1695"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w:t>
            </w:r>
            <w:r>
              <w:rPr>
                <w:rFonts w:ascii="宋体" w:hAnsi="宋体" w:cs="宋体" w:eastAsia="宋体" w:hint="default"/>
                <w:sz w:val="21"/>
                <w:szCs w:val="21"/>
              </w:rPr>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b/>
                <w:bCs/>
                <w:sz w:val="21"/>
                <w:szCs w:val="21"/>
              </w:rPr>
              <w:t>的资产总额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95"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w w:val="100"/>
                <w:sz w:val="21"/>
              </w:rPr>
              <w:t> </w:t>
            </w:r>
          </w:p>
        </w:tc>
        <w:tc>
          <w:tcPr>
            <w:tcW w:w="1695"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w:t>
            </w:r>
            <w:r>
              <w:rPr>
                <w:rFonts w:ascii="宋体" w:hAnsi="宋体" w:cs="宋体" w:eastAsia="宋体" w:hint="default"/>
                <w:sz w:val="21"/>
                <w:szCs w:val="21"/>
              </w:rPr>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b/>
                <w:bCs/>
                <w:sz w:val="21"/>
                <w:szCs w:val="21"/>
              </w:rPr>
              <w:t>的负债总额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95"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pgSz w:w="11910" w:h="16840"/>
          <w:pgMar w:header="882" w:footer="1195" w:top="1120" w:bottom="1380" w:left="1140" w:right="1640"/>
        </w:sectPr>
      </w:pPr>
    </w:p>
    <w:p>
      <w:pPr>
        <w:spacing w:line="240" w:lineRule="auto" w:before="9"/>
        <w:rPr>
          <w:rFonts w:ascii="宋体" w:hAnsi="宋体" w:cs="宋体" w:eastAsia="宋体" w:hint="default"/>
          <w:sz w:val="18"/>
          <w:szCs w:val="18"/>
        </w:rPr>
      </w:pPr>
    </w:p>
    <w:p>
      <w:pPr>
        <w:pStyle w:val="Heading4"/>
        <w:spacing w:line="240" w:lineRule="auto" w:before="36"/>
        <w:ind w:right="0"/>
        <w:jc w:val="left"/>
        <w:rPr>
          <w:rFonts w:ascii="宋体" w:hAnsi="宋体" w:cs="宋体" w:eastAsia="宋体" w:hint="default"/>
          <w:b w:val="0"/>
          <w:bCs w:val="0"/>
        </w:rPr>
      </w:pPr>
      <w:r>
        <w:rPr>
          <w:rFonts w:ascii="宋体" w:hAnsi="宋体" w:cs="宋体" w:eastAsia="宋体" w:hint="default"/>
        </w:rPr>
        <w:t>2</w:t>
      </w:r>
      <w:r>
        <w:rPr/>
        <w:t>、</w:t>
      </w:r>
      <w:r>
        <w:rPr>
          <w:spacing w:val="-1"/>
        </w:rPr>
        <w:t> </w:t>
      </w:r>
      <w:r>
        <w:rPr/>
        <w:t>持续和非持续第一层次公允价值计量项目市价的确定依据</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74" w:lineRule="exact" w:before="0"/>
        <w:ind w:right="0"/>
        <w:jc w:val="left"/>
        <w:rPr>
          <w:rFonts w:ascii="宋体" w:hAnsi="宋体" w:cs="宋体" w:eastAsia="宋体" w:hint="default"/>
          <w:b w:val="0"/>
          <w:bCs w:val="0"/>
        </w:rPr>
      </w:pPr>
      <w:r>
        <w:rPr>
          <w:rFonts w:ascii="宋体"/>
          <w:w w:val="99"/>
        </w:rPr>
        <w:t> </w:t>
      </w:r>
      <w:r>
        <w:rPr>
          <w:rFonts w:ascii="宋体"/>
          <w:b w:val="0"/>
        </w:rPr>
      </w:r>
    </w:p>
    <w:p>
      <w:pPr>
        <w:pStyle w:val="Heading4"/>
        <w:spacing w:line="240" w:lineRule="auto" w:before="56"/>
        <w:ind w:right="0"/>
        <w:jc w:val="left"/>
        <w:rPr>
          <w:b w:val="0"/>
          <w:bCs w:val="0"/>
        </w:rPr>
      </w:pPr>
      <w:r>
        <w:rPr>
          <w:rFonts w:ascii="宋体" w:hAnsi="宋体" w:cs="宋体" w:eastAsia="宋体" w:hint="default"/>
        </w:rPr>
        <w:t>3</w:t>
      </w:r>
      <w:r>
        <w:rPr/>
        <w:t>、</w:t>
      </w:r>
      <w:r>
        <w:rPr>
          <w:spacing w:val="-1"/>
        </w:rPr>
        <w:t> </w:t>
      </w:r>
      <w:r>
        <w:rPr/>
        <w:t>持续和非持续第二层次公允价值计量项目，采用的估值技术和重要参数的定性及定量信息</w:t>
      </w:r>
      <w:r>
        <w:rPr>
          <w:b w:val="0"/>
          <w:bCs w:val="0"/>
        </w:rPr>
      </w:r>
    </w:p>
    <w:p>
      <w:pPr>
        <w:pStyle w:val="BodyText"/>
        <w:spacing w:line="273" w:lineRule="exact"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b w:val="0"/>
          <w:bCs w:val="0"/>
        </w:rPr>
      </w:pPr>
      <w:r>
        <w:rPr>
          <w:rFonts w:ascii="宋体" w:hAnsi="宋体" w:cs="宋体" w:eastAsia="宋体" w:hint="default"/>
        </w:rPr>
        <w:t>4</w:t>
      </w:r>
      <w:r>
        <w:rPr/>
        <w:t>、</w:t>
      </w:r>
      <w:r>
        <w:rPr>
          <w:spacing w:val="-1"/>
        </w:rPr>
        <w:t> </w:t>
      </w:r>
      <w:r>
        <w:rPr/>
        <w:t>持续和非持续第三层次公允价值计量项目，采用的估值技术和重要参数的定性及定量信息</w:t>
      </w:r>
      <w:r>
        <w:rPr>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74" w:lineRule="exact" w:before="0"/>
        <w:ind w:right="0"/>
        <w:jc w:val="left"/>
        <w:rPr>
          <w:rFonts w:ascii="宋体" w:hAnsi="宋体" w:cs="宋体" w:eastAsia="宋体" w:hint="default"/>
          <w:b w:val="0"/>
          <w:bCs w:val="0"/>
        </w:rPr>
      </w:pPr>
      <w:r>
        <w:rPr>
          <w:rFonts w:ascii="宋体"/>
          <w:w w:val="99"/>
        </w:rPr>
        <w:t> </w:t>
      </w:r>
      <w:r>
        <w:rPr>
          <w:rFonts w:ascii="宋体"/>
          <w:b w:val="0"/>
        </w:rPr>
      </w:r>
    </w:p>
    <w:p>
      <w:pPr>
        <w:pStyle w:val="Heading4"/>
        <w:spacing w:line="240" w:lineRule="auto" w:before="56"/>
        <w:ind w:left="562" w:right="198" w:hanging="426"/>
        <w:jc w:val="left"/>
        <w:rPr>
          <w:b w:val="0"/>
          <w:bCs w:val="0"/>
        </w:rPr>
      </w:pPr>
      <w:r>
        <w:rPr>
          <w:rFonts w:ascii="宋体" w:hAnsi="宋体" w:cs="宋体" w:eastAsia="宋体" w:hint="default"/>
        </w:rPr>
        <w:t>5</w:t>
      </w:r>
      <w:r>
        <w:rPr/>
        <w:t>、</w:t>
      </w:r>
      <w:r>
        <w:rPr>
          <w:spacing w:val="-23"/>
        </w:rPr>
        <w:t> </w:t>
      </w:r>
      <w:r>
        <w:rPr/>
        <w:t>持续的第三层次公允价值计量项目，期初与期末账面价值间的调节信息及不可观察参数敏感</w:t>
      </w:r>
      <w:r>
        <w:rPr>
          <w:w w:val="100"/>
        </w:rPr>
        <w:t> </w:t>
      </w:r>
      <w:r>
        <w:rPr/>
        <w:t>性分析</w:t>
      </w:r>
      <w:r>
        <w:rPr>
          <w:b w:val="0"/>
          <w:bCs w:val="0"/>
        </w:rPr>
      </w:r>
    </w:p>
    <w:p>
      <w:pPr>
        <w:pStyle w:val="BodyText"/>
        <w:spacing w:line="275"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75" w:lineRule="exact" w:before="0"/>
        <w:ind w:right="0"/>
        <w:jc w:val="left"/>
        <w:rPr>
          <w:rFonts w:ascii="宋体" w:hAnsi="宋体" w:cs="宋体" w:eastAsia="宋体" w:hint="default"/>
          <w:b w:val="0"/>
          <w:bCs w:val="0"/>
        </w:rPr>
      </w:pPr>
      <w:r>
        <w:rPr>
          <w:rFonts w:ascii="宋体"/>
          <w:w w:val="99"/>
        </w:rPr>
        <w:t> </w:t>
      </w:r>
      <w:r>
        <w:rPr>
          <w:rFonts w:ascii="宋体"/>
          <w:b w:val="0"/>
        </w:rPr>
      </w:r>
    </w:p>
    <w:p>
      <w:pPr>
        <w:pStyle w:val="Heading4"/>
        <w:spacing w:line="240" w:lineRule="auto" w:before="56"/>
        <w:ind w:left="562" w:right="199" w:hanging="426"/>
        <w:jc w:val="left"/>
        <w:rPr>
          <w:b w:val="0"/>
          <w:bCs w:val="0"/>
        </w:rPr>
      </w:pPr>
      <w:r>
        <w:rPr>
          <w:rFonts w:ascii="宋体" w:hAnsi="宋体" w:cs="宋体" w:eastAsia="宋体" w:hint="default"/>
        </w:rPr>
        <w:t>6</w:t>
      </w:r>
      <w:r>
        <w:rPr/>
        <w:t>、</w:t>
      </w:r>
      <w:r>
        <w:rPr>
          <w:spacing w:val="-24"/>
        </w:rPr>
        <w:t> </w:t>
      </w:r>
      <w:r>
        <w:rPr/>
        <w:t>持续的公允价值计量项目，本期内发生各层级之间转换的，转换的原因及确定转换时点的政</w:t>
      </w:r>
      <w:r>
        <w:rPr>
          <w:w w:val="100"/>
        </w:rPr>
        <w:t> </w:t>
      </w:r>
      <w:r>
        <w:rPr/>
        <w:t>策</w:t>
      </w:r>
      <w:r>
        <w:rPr>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74" w:lineRule="exact" w:before="0"/>
        <w:ind w:right="0"/>
        <w:jc w:val="left"/>
        <w:rPr>
          <w:rFonts w:ascii="宋体" w:hAnsi="宋体" w:cs="宋体" w:eastAsia="宋体" w:hint="default"/>
          <w:b w:val="0"/>
          <w:bCs w:val="0"/>
        </w:rPr>
      </w:pPr>
      <w:r>
        <w:rPr>
          <w:rFonts w:ascii="宋体"/>
          <w:w w:val="99"/>
        </w:rPr>
        <w:t> </w:t>
      </w:r>
      <w:r>
        <w:rPr>
          <w:rFonts w:ascii="宋体"/>
          <w:b w:val="0"/>
        </w:rPr>
      </w:r>
    </w:p>
    <w:p>
      <w:pPr>
        <w:pStyle w:val="Heading4"/>
        <w:spacing w:line="240" w:lineRule="auto" w:before="56"/>
        <w:ind w:right="0"/>
        <w:jc w:val="left"/>
        <w:rPr>
          <w:b w:val="0"/>
          <w:bCs w:val="0"/>
        </w:rPr>
      </w:pPr>
      <w:r>
        <w:rPr>
          <w:rFonts w:ascii="宋体" w:hAnsi="宋体" w:cs="宋体" w:eastAsia="宋体" w:hint="default"/>
        </w:rPr>
        <w:t>7</w:t>
      </w:r>
      <w:r>
        <w:rPr/>
        <w:t>、</w:t>
      </w:r>
      <w:r>
        <w:rPr>
          <w:spacing w:val="2"/>
        </w:rPr>
        <w:t> </w:t>
      </w:r>
      <w:r>
        <w:rPr/>
        <w:t>本期内发生的估值技术变更及变更原因</w:t>
      </w:r>
      <w:r>
        <w:rPr>
          <w:b w:val="0"/>
          <w:bCs w:val="0"/>
        </w:rPr>
      </w:r>
    </w:p>
    <w:p>
      <w:pPr>
        <w:pStyle w:val="BodyText"/>
        <w:spacing w:line="273" w:lineRule="exact"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b w:val="0"/>
          <w:bCs w:val="0"/>
        </w:rPr>
      </w:pPr>
      <w:r>
        <w:rPr>
          <w:rFonts w:ascii="宋体" w:hAnsi="宋体" w:cs="宋体" w:eastAsia="宋体" w:hint="default"/>
        </w:rPr>
        <w:t>8</w:t>
      </w:r>
      <w:r>
        <w:rPr/>
        <w:t>、</w:t>
      </w:r>
      <w:r>
        <w:rPr>
          <w:spacing w:val="-1"/>
        </w:rPr>
        <w:t> </w:t>
      </w:r>
      <w:r>
        <w:rPr/>
        <w:t>不以公允价值计量的金融资产和金融负债的公允价值情况</w:t>
      </w:r>
      <w:r>
        <w:rPr>
          <w:b w:val="0"/>
          <w:bCs w:val="0"/>
        </w:rPr>
      </w:r>
    </w:p>
    <w:p>
      <w:pPr>
        <w:pStyle w:val="BodyText"/>
        <w:spacing w:line="273"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9"/>
        <w:ind w:right="0"/>
        <w:jc w:val="left"/>
        <w:rPr>
          <w:b w:val="0"/>
          <w:bCs w:val="0"/>
        </w:rPr>
      </w:pPr>
      <w:r>
        <w:rPr>
          <w:rFonts w:ascii="宋体" w:hAnsi="宋体" w:cs="宋体" w:eastAsia="宋体" w:hint="default"/>
        </w:rPr>
        <w:t>9</w:t>
      </w:r>
      <w:r>
        <w:rPr/>
        <w:t>、</w:t>
      </w:r>
      <w:r>
        <w:rPr>
          <w:spacing w:val="2"/>
        </w:rPr>
        <w:t> </w:t>
      </w:r>
      <w:r>
        <w:rPr/>
        <w:t>其他</w:t>
      </w:r>
      <w:r>
        <w:rPr>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90" w:lineRule="auto" w:before="56"/>
        <w:ind w:right="6340"/>
        <w:jc w:val="left"/>
        <w:rPr>
          <w:b w:val="0"/>
          <w:bCs w:val="0"/>
        </w:rPr>
      </w:pPr>
      <w:r>
        <w:rPr/>
        <w:t>十二、</w:t>
      </w:r>
      <w:r>
        <w:rPr>
          <w:spacing w:val="100"/>
        </w:rPr>
        <w:t> </w:t>
      </w:r>
      <w:r>
        <w:rPr>
          <w:rFonts w:ascii="宋体" w:hAnsi="宋体" w:cs="宋体" w:eastAsia="宋体" w:hint="default"/>
          <w:spacing w:val="100"/>
        </w:rPr>
      </w:r>
      <w:r>
        <w:rPr/>
        <w:t>关联方及关联交易</w:t>
      </w:r>
      <w:r>
        <w:rPr>
          <w:rFonts w:ascii="宋体" w:hAnsi="宋体" w:cs="宋体" w:eastAsia="宋体" w:hint="default"/>
          <w:w w:val="99"/>
        </w:rPr>
        <w:t> </w:t>
      </w:r>
      <w:r>
        <w:rPr>
          <w:rFonts w:ascii="宋体" w:hAnsi="宋体" w:cs="宋体" w:eastAsia="宋体" w:hint="default"/>
        </w:rPr>
        <w:t>1</w:t>
      </w:r>
      <w:r>
        <w:rPr/>
        <w:t>、</w:t>
      </w:r>
      <w:r>
        <w:rPr>
          <w:spacing w:val="5"/>
        </w:rPr>
        <w:t> </w:t>
      </w:r>
      <w:r>
        <w:rPr/>
        <w:t>本企业的母公司情况</w:t>
      </w:r>
      <w:r>
        <w:rPr>
          <w:b w:val="0"/>
          <w:bCs w:val="0"/>
        </w:rPr>
      </w:r>
    </w:p>
    <w:p>
      <w:pPr>
        <w:pStyle w:val="BodyText"/>
        <w:spacing w:line="240" w:lineRule="auto" w:before="12"/>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08"/>
        <w:jc w:val="right"/>
        <w:rPr>
          <w:rFonts w:ascii="宋体" w:hAnsi="宋体" w:cs="宋体" w:eastAsia="宋体" w:hint="default"/>
        </w:rPr>
      </w:pPr>
      <w:r>
        <w:rPr/>
        <w:t>单位：万元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31" w:type="dxa"/>
        <w:tblLayout w:type="fixed"/>
        <w:tblCellMar>
          <w:top w:w="0" w:type="dxa"/>
          <w:left w:w="0" w:type="dxa"/>
          <w:bottom w:w="0" w:type="dxa"/>
          <w:right w:w="0" w:type="dxa"/>
        </w:tblCellMar>
        <w:tblLook w:val="01E0"/>
      </w:tblPr>
      <w:tblGrid>
        <w:gridCol w:w="1560"/>
        <w:gridCol w:w="1136"/>
        <w:gridCol w:w="1279"/>
        <w:gridCol w:w="1726"/>
        <w:gridCol w:w="1598"/>
        <w:gridCol w:w="1491"/>
      </w:tblGrid>
      <w:tr>
        <w:trPr>
          <w:trHeight w:val="85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50" w:right="0"/>
              <w:jc w:val="left"/>
              <w:rPr>
                <w:rFonts w:ascii="宋体" w:hAnsi="宋体" w:cs="宋体" w:eastAsia="宋体" w:hint="default"/>
                <w:sz w:val="21"/>
                <w:szCs w:val="21"/>
              </w:rPr>
            </w:pPr>
            <w:r>
              <w:rPr>
                <w:rFonts w:ascii="宋体" w:hAnsi="宋体" w:cs="宋体" w:eastAsia="宋体" w:hint="default"/>
                <w:sz w:val="21"/>
                <w:szCs w:val="21"/>
              </w:rPr>
              <w:t>母公司名称</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44"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业务性质</w:t>
            </w:r>
            <w:r>
              <w:rPr>
                <w:rFonts w:ascii="宋体" w:hAnsi="宋体" w:cs="宋体" w:eastAsia="宋体" w:hint="default"/>
                <w:sz w:val="21"/>
                <w:szCs w:val="21"/>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注册资本</w:t>
            </w:r>
            <w:r>
              <w:rPr>
                <w:rFonts w:ascii="宋体" w:hAnsi="宋体" w:cs="宋体" w:eastAsia="宋体" w:hint="default"/>
                <w:sz w:val="21"/>
                <w:szCs w:val="21"/>
              </w:rPr>
              <w:t> </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8"/>
              <w:ind w:left="163" w:right="161"/>
              <w:jc w:val="center"/>
              <w:rPr>
                <w:rFonts w:ascii="宋体" w:hAnsi="宋体" w:cs="宋体" w:eastAsia="宋体" w:hint="default"/>
                <w:sz w:val="21"/>
                <w:szCs w:val="21"/>
              </w:rPr>
            </w:pPr>
            <w:r>
              <w:rPr>
                <w:rFonts w:ascii="宋体" w:hAnsi="宋体" w:cs="宋体" w:eastAsia="宋体" w:hint="default"/>
                <w:spacing w:val="-1"/>
                <w:sz w:val="21"/>
                <w:szCs w:val="21"/>
              </w:rPr>
              <w:t>母公司对本企</w:t>
            </w:r>
            <w:r>
              <w:rPr>
                <w:rFonts w:ascii="宋体" w:hAnsi="宋体" w:cs="宋体" w:eastAsia="宋体" w:hint="default"/>
                <w:w w:val="100"/>
                <w:sz w:val="21"/>
                <w:szCs w:val="21"/>
              </w:rPr>
              <w:t> </w:t>
            </w:r>
            <w:r>
              <w:rPr>
                <w:rFonts w:ascii="宋体" w:hAnsi="宋体" w:cs="宋体" w:eastAsia="宋体" w:hint="default"/>
                <w:spacing w:val="-1"/>
                <w:sz w:val="21"/>
                <w:szCs w:val="21"/>
              </w:rPr>
              <w:t>业的持股比例</w:t>
            </w:r>
          </w:p>
          <w:p>
            <w:pPr>
              <w:pStyle w:val="TableParagraph"/>
              <w:spacing w:line="249" w:lineRule="exact"/>
              <w:ind w:left="103" w:right="0"/>
              <w:jc w:val="center"/>
              <w:rPr>
                <w:rFonts w:ascii="宋体" w:hAnsi="宋体" w:cs="宋体" w:eastAsia="宋体" w:hint="default"/>
                <w:sz w:val="21"/>
                <w:szCs w:val="21"/>
              </w:rPr>
            </w:pPr>
            <w:r>
              <w:rPr>
                <w:rFonts w:ascii="宋体"/>
                <w:sz w:val="21"/>
              </w:rPr>
              <w:t>(%) </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8"/>
              <w:ind w:left="108" w:right="108"/>
              <w:jc w:val="center"/>
              <w:rPr>
                <w:rFonts w:ascii="宋体" w:hAnsi="宋体" w:cs="宋体" w:eastAsia="宋体" w:hint="default"/>
                <w:sz w:val="21"/>
                <w:szCs w:val="21"/>
              </w:rPr>
            </w:pPr>
            <w:r>
              <w:rPr>
                <w:rFonts w:ascii="宋体" w:hAnsi="宋体" w:cs="宋体" w:eastAsia="宋体" w:hint="default"/>
                <w:spacing w:val="-1"/>
                <w:sz w:val="21"/>
                <w:szCs w:val="21"/>
              </w:rPr>
              <w:t>母公司对本企</w:t>
            </w:r>
            <w:r>
              <w:rPr>
                <w:rFonts w:ascii="宋体" w:hAnsi="宋体" w:cs="宋体" w:eastAsia="宋体" w:hint="default"/>
                <w:w w:val="100"/>
                <w:sz w:val="21"/>
                <w:szCs w:val="21"/>
              </w:rPr>
              <w:t> </w:t>
            </w:r>
            <w:r>
              <w:rPr>
                <w:rFonts w:ascii="宋体" w:hAnsi="宋体" w:cs="宋体" w:eastAsia="宋体" w:hint="default"/>
                <w:spacing w:val="-1"/>
                <w:sz w:val="21"/>
                <w:szCs w:val="21"/>
              </w:rPr>
              <w:t>业的表决权比</w:t>
            </w:r>
          </w:p>
          <w:p>
            <w:pPr>
              <w:pStyle w:val="TableParagraph"/>
              <w:spacing w:line="249" w:lineRule="exact"/>
              <w:ind w:left="101" w:right="0"/>
              <w:jc w:val="center"/>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 </w:t>
            </w:r>
          </w:p>
        </w:tc>
      </w:tr>
      <w:tr>
        <w:trPr>
          <w:trHeight w:val="28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人民日报社</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新闻</w:t>
            </w:r>
            <w:r>
              <w:rPr>
                <w:rFonts w:ascii="宋体" w:hAnsi="宋体" w:cs="宋体" w:eastAsia="宋体" w:hint="default"/>
                <w:sz w:val="21"/>
                <w:szCs w:val="21"/>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4" w:right="-3"/>
              <w:jc w:val="center"/>
              <w:rPr>
                <w:rFonts w:ascii="宋体" w:hAnsi="宋体" w:cs="宋体" w:eastAsia="宋体" w:hint="default"/>
                <w:sz w:val="21"/>
                <w:szCs w:val="21"/>
              </w:rPr>
            </w:pPr>
            <w:r>
              <w:rPr>
                <w:rFonts w:ascii="宋体" w:hAnsi="宋体" w:cs="宋体" w:eastAsia="宋体" w:hint="default"/>
                <w:sz w:val="21"/>
                <w:szCs w:val="21"/>
              </w:rPr>
              <w:t>92,919.00</w:t>
            </w:r>
            <w:r>
              <w:rPr>
                <w:rFonts w:ascii="宋体" w:hAnsi="宋体" w:cs="宋体" w:eastAsia="宋体" w:hint="default"/>
                <w:spacing w:val="-53"/>
                <w:sz w:val="21"/>
                <w:szCs w:val="21"/>
              </w:rPr>
              <w:t> </w:t>
            </w:r>
            <w:r>
              <w:rPr>
                <w:rFonts w:ascii="宋体" w:hAnsi="宋体" w:cs="宋体" w:eastAsia="宋体" w:hint="default"/>
                <w:sz w:val="21"/>
                <w:szCs w:val="21"/>
              </w:rPr>
              <w:t>万元</w:t>
            </w:r>
            <w:r>
              <w:rPr>
                <w:rFonts w:ascii="宋体" w:hAnsi="宋体" w:cs="宋体" w:eastAsia="宋体" w:hint="default"/>
                <w:sz w:val="21"/>
                <w:szCs w:val="21"/>
              </w:rPr>
              <w:t> </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9" w:right="-3"/>
              <w:jc w:val="left"/>
              <w:rPr>
                <w:rFonts w:ascii="宋体" w:hAnsi="宋体" w:cs="宋体" w:eastAsia="宋体" w:hint="default"/>
                <w:sz w:val="21"/>
                <w:szCs w:val="21"/>
              </w:rPr>
            </w:pPr>
            <w:r>
              <w:rPr>
                <w:rFonts w:ascii="宋体"/>
                <w:sz w:val="21"/>
              </w:rPr>
              <w:t>48.43 </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0" w:right="-1"/>
              <w:jc w:val="left"/>
              <w:rPr>
                <w:rFonts w:ascii="宋体" w:hAnsi="宋体" w:cs="宋体" w:eastAsia="宋体" w:hint="default"/>
                <w:sz w:val="21"/>
                <w:szCs w:val="21"/>
              </w:rPr>
            </w:pPr>
            <w:r>
              <w:rPr>
                <w:rFonts w:ascii="宋体"/>
                <w:sz w:val="21"/>
              </w:rPr>
              <w:t>48.43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before="27"/>
        <w:ind w:right="6340"/>
        <w:jc w:val="left"/>
        <w:rPr>
          <w:rFonts w:ascii="宋体" w:hAnsi="宋体" w:cs="宋体" w:eastAsia="宋体" w:hint="default"/>
        </w:rPr>
      </w:pPr>
      <w:r>
        <w:rPr/>
        <w:t>本企业的母公司情况的说明</w:t>
      </w:r>
      <w:r>
        <w:rPr>
          <w:rFonts w:ascii="宋体" w:hAnsi="宋体" w:cs="宋体" w:eastAsia="宋体" w:hint="default"/>
          <w:w w:val="100"/>
        </w:rPr>
        <w:t> </w:t>
      </w:r>
      <w:r>
        <w:rPr/>
        <w:t>无</w:t>
      </w:r>
      <w:r>
        <w:rPr>
          <w:rFonts w:ascii="宋体" w:hAnsi="宋体" w:cs="宋体" w:eastAsia="宋体" w:hint="default"/>
        </w:rPr>
        <w:t> </w:t>
      </w:r>
    </w:p>
    <w:p>
      <w:pPr>
        <w:pStyle w:val="BodyText"/>
        <w:spacing w:line="272" w:lineRule="exact" w:before="1"/>
        <w:ind w:right="0"/>
        <w:jc w:val="left"/>
        <w:rPr>
          <w:rFonts w:ascii="宋体" w:hAnsi="宋体" w:cs="宋体" w:eastAsia="宋体" w:hint="default"/>
        </w:rPr>
      </w:pPr>
      <w:r>
        <w:rPr>
          <w:rFonts w:ascii="宋体" w:hAnsi="宋体" w:cs="宋体" w:eastAsia="宋体" w:hint="default"/>
          <w:w w:val="100"/>
        </w:rPr>
        <w:t>  </w:t>
      </w:r>
      <w:r>
        <w:rPr>
          <w:w w:val="100"/>
        </w:rPr>
        <w:t>本企</w:t>
      </w:r>
      <w:r>
        <w:rPr>
          <w:spacing w:val="-3"/>
          <w:w w:val="100"/>
        </w:rPr>
        <w:t>业</w:t>
      </w:r>
      <w:r>
        <w:rPr>
          <w:w w:val="100"/>
        </w:rPr>
        <w:t>最</w:t>
      </w:r>
      <w:r>
        <w:rPr>
          <w:spacing w:val="-3"/>
          <w:w w:val="100"/>
        </w:rPr>
        <w:t>终</w:t>
      </w:r>
      <w:r>
        <w:rPr>
          <w:w w:val="100"/>
        </w:rPr>
        <w:t>控</w:t>
      </w:r>
      <w:r>
        <w:rPr>
          <w:spacing w:val="-3"/>
          <w:w w:val="100"/>
        </w:rPr>
        <w:t>制</w:t>
      </w:r>
      <w:r>
        <w:rPr>
          <w:w w:val="100"/>
        </w:rPr>
        <w:t>方</w:t>
      </w:r>
      <w:r>
        <w:rPr>
          <w:spacing w:val="-3"/>
          <w:w w:val="100"/>
        </w:rPr>
        <w:t>是</w:t>
      </w:r>
      <w:r>
        <w:rPr>
          <w:w w:val="100"/>
        </w:rPr>
        <w:t>人</w:t>
      </w:r>
      <w:r>
        <w:rPr>
          <w:spacing w:val="-3"/>
          <w:w w:val="100"/>
        </w:rPr>
        <w:t>民</w:t>
      </w:r>
      <w:r>
        <w:rPr>
          <w:w w:val="100"/>
        </w:rPr>
        <w:t>日报</w:t>
      </w:r>
      <w:r>
        <w:rPr>
          <w:spacing w:val="-2"/>
          <w:w w:val="100"/>
        </w:rPr>
        <w:t>社</w:t>
      </w:r>
      <w:r>
        <w:rPr>
          <w:spacing w:val="-3"/>
          <w:w w:val="100"/>
        </w:rPr>
        <w:t>。</w:t>
      </w:r>
      <w:r>
        <w:rPr>
          <w:rFonts w:ascii="宋体" w:hAnsi="宋体" w:cs="宋体" w:eastAsia="宋体" w:hint="default"/>
          <w:w w:val="100"/>
        </w:rPr>
        <w:t> </w:t>
      </w:r>
    </w:p>
    <w:p>
      <w:pPr>
        <w:pStyle w:val="BodyText"/>
        <w:spacing w:line="246" w:lineRule="exact"/>
        <w:ind w:right="0"/>
        <w:jc w:val="left"/>
        <w:rPr>
          <w:rFonts w:ascii="宋体" w:hAnsi="宋体" w:cs="宋体" w:eastAsia="宋体" w:hint="default"/>
        </w:rPr>
      </w:pPr>
      <w:r>
        <w:rPr>
          <w:rFonts w:ascii="宋体"/>
          <w:w w:val="100"/>
        </w:rPr>
        <w:t> </w:t>
      </w:r>
    </w:p>
    <w:p>
      <w:pPr>
        <w:pStyle w:val="BodyText"/>
        <w:spacing w:line="272" w:lineRule="exact" w:before="27"/>
        <w:ind w:right="7810"/>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49" w:lineRule="exact"/>
        <w:ind w:right="0"/>
        <w:jc w:val="left"/>
        <w:rPr>
          <w:rFonts w:ascii="宋体" w:hAnsi="宋体" w:cs="宋体" w:eastAsia="宋体" w:hint="default"/>
        </w:rPr>
      </w:pPr>
      <w:r>
        <w:rPr>
          <w:rFonts w:ascii="宋体"/>
          <w:w w:val="100"/>
        </w:rPr>
        <w:t> </w:t>
      </w:r>
    </w:p>
    <w:p>
      <w:pPr>
        <w:spacing w:line="290" w:lineRule="auto" w:before="56"/>
        <w:ind w:left="136" w:right="4625"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21"/>
          <w:szCs w:val="21"/>
        </w:rPr>
        <w:t>本企业子公司的情况详见附注</w:t>
      </w:r>
      <w:r>
        <w:rPr>
          <w:rFonts w:ascii="宋体" w:hAnsi="宋体" w:cs="宋体" w:eastAsia="宋体" w:hint="default"/>
          <w:sz w:val="21"/>
          <w:szCs w:val="21"/>
        </w:rPr>
        <w:t> </w:t>
      </w:r>
    </w:p>
    <w:p>
      <w:pPr>
        <w:pStyle w:val="BodyText"/>
        <w:spacing w:line="227"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27" w:lineRule="exact"/>
        <w:jc w:val="left"/>
        <w:rPr>
          <w:rFonts w:ascii="宋体" w:hAnsi="宋体" w:cs="宋体" w:eastAsia="宋体" w:hint="default"/>
        </w:rPr>
        <w:sectPr>
          <w:footerReference w:type="default" r:id="rId99"/>
          <w:pgSz w:w="11910" w:h="16840"/>
          <w:pgMar w:footer="1195" w:header="882" w:top="1120" w:bottom="1380" w:left="1140" w:right="1580"/>
          <w:pgNumType w:start="187"/>
        </w:sectPr>
      </w:pPr>
    </w:p>
    <w:p>
      <w:pPr>
        <w:spacing w:line="240" w:lineRule="auto" w:before="9"/>
        <w:rPr>
          <w:rFonts w:ascii="宋体" w:hAnsi="宋体" w:cs="宋体" w:eastAsia="宋体" w:hint="default"/>
          <w:sz w:val="18"/>
          <w:szCs w:val="18"/>
        </w:rPr>
      </w:pPr>
    </w:p>
    <w:p>
      <w:pPr>
        <w:pStyle w:val="BodyText"/>
        <w:spacing w:line="273" w:lineRule="exact" w:before="36"/>
        <w:ind w:right="0"/>
        <w:jc w:val="left"/>
        <w:rPr>
          <w:rFonts w:ascii="宋体" w:hAnsi="宋体" w:cs="宋体" w:eastAsia="宋体" w:hint="default"/>
        </w:rPr>
      </w:pPr>
      <w:r>
        <w:rPr/>
        <w:t>详见附注九、</w:t>
      </w:r>
      <w:r>
        <w:rPr>
          <w:rFonts w:ascii="宋体" w:hAnsi="宋体" w:cs="宋体" w:eastAsia="宋体" w:hint="default"/>
        </w:rPr>
        <w:t>1</w:t>
      </w:r>
      <w:r>
        <w:rPr/>
        <w:t>、在子公司中的权益。</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b w:val="0"/>
          <w:bCs w:val="0"/>
        </w:rPr>
      </w:pPr>
      <w:r>
        <w:rPr>
          <w:rFonts w:ascii="宋体" w:hAnsi="宋体" w:cs="宋体" w:eastAsia="宋体" w:hint="default"/>
        </w:rPr>
        <w:t>3</w:t>
      </w:r>
      <w:r>
        <w:rPr/>
        <w:t>、 本企业合营和联营企业情况</w:t>
      </w:r>
      <w:r>
        <w:rPr>
          <w:b w:val="0"/>
          <w:bCs w:val="0"/>
        </w:rPr>
      </w:r>
    </w:p>
    <w:p>
      <w:pPr>
        <w:pStyle w:val="BodyText"/>
        <w:spacing w:line="274" w:lineRule="exact" w:before="116"/>
        <w:ind w:right="0"/>
        <w:jc w:val="left"/>
        <w:rPr>
          <w:rFonts w:ascii="宋体" w:hAnsi="宋体" w:cs="宋体" w:eastAsia="宋体" w:hint="default"/>
        </w:rPr>
      </w:pPr>
      <w:r>
        <w:rPr/>
        <w:t>本企业重要的合营或联营企业详见附注九、</w:t>
      </w:r>
      <w:r>
        <w:rPr>
          <w:rFonts w:ascii="宋体" w:hAnsi="宋体" w:cs="宋体" w:eastAsia="宋体" w:hint="default"/>
        </w:rPr>
        <w:t>3</w:t>
      </w:r>
      <w:r>
        <w:rPr/>
        <w:t>、在合营企业或联营企业中的权益。</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37" w:lineRule="auto"/>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本期与本公司发生关联方交易，或前期与本公司发生关联方交易形成余额的其他合营或联营企业</w:t>
      </w:r>
      <w:r>
        <w:rPr>
          <w:spacing w:val="-25"/>
        </w:rPr>
        <w:t> </w:t>
      </w:r>
      <w:r>
        <w:rPr>
          <w:spacing w:val="-25"/>
        </w:rPr>
      </w:r>
      <w:r>
        <w:rPr/>
        <w:t>情况如下</w:t>
      </w:r>
      <w:r>
        <w:rPr>
          <w:rFonts w:ascii="宋体" w:hAnsi="宋体" w:cs="宋体" w:eastAsia="宋体" w:hint="default"/>
        </w:rPr>
        <w:t> </w:t>
      </w:r>
    </w:p>
    <w:p>
      <w:pPr>
        <w:pStyle w:val="BodyText"/>
        <w:spacing w:line="272" w:lineRule="exact" w:before="26"/>
        <w:ind w:right="725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7"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b w:val="0"/>
          <w:bCs w:val="0"/>
        </w:rPr>
      </w:pPr>
      <w:r>
        <w:rPr>
          <w:rFonts w:ascii="宋体" w:hAnsi="宋体" w:cs="宋体" w:eastAsia="宋体" w:hint="default"/>
        </w:rPr>
        <w:t>4</w:t>
      </w:r>
      <w:r>
        <w:rPr/>
        <w:t>、</w:t>
      </w:r>
      <w:r>
        <w:rPr>
          <w:spacing w:val="4"/>
        </w:rPr>
        <w:t> </w:t>
      </w:r>
      <w:r>
        <w:rPr/>
        <w:t>其他关联方情况</w:t>
      </w:r>
      <w:r>
        <w:rPr>
          <w:b w:val="0"/>
          <w:bCs w:val="0"/>
        </w:rPr>
      </w:r>
    </w:p>
    <w:p>
      <w:pPr>
        <w:pStyle w:val="BodyText"/>
        <w:spacing w:line="240" w:lineRule="auto" w:before="5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31" w:type="dxa"/>
        <w:tblLayout w:type="fixed"/>
        <w:tblCellMar>
          <w:top w:w="0" w:type="dxa"/>
          <w:left w:w="0" w:type="dxa"/>
          <w:bottom w:w="0" w:type="dxa"/>
          <w:right w:w="0" w:type="dxa"/>
        </w:tblCellMar>
        <w:tblLook w:val="01E0"/>
      </w:tblPr>
      <w:tblGrid>
        <w:gridCol w:w="4964"/>
        <w:gridCol w:w="3968"/>
      </w:tblGrid>
      <w:tr>
        <w:trPr>
          <w:trHeight w:val="281"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40" w:right="0"/>
              <w:jc w:val="left"/>
              <w:rPr>
                <w:rFonts w:ascii="宋体" w:hAnsi="宋体" w:cs="宋体" w:eastAsia="宋体" w:hint="default"/>
                <w:sz w:val="21"/>
                <w:szCs w:val="21"/>
              </w:rPr>
            </w:pPr>
            <w:r>
              <w:rPr>
                <w:rFonts w:ascii="宋体" w:hAnsi="宋体" w:cs="宋体" w:eastAsia="宋体" w:hint="default"/>
                <w:sz w:val="21"/>
                <w:szCs w:val="21"/>
              </w:rPr>
              <w:t>其他关联方名称</w:t>
            </w:r>
            <w:r>
              <w:rPr>
                <w:rFonts w:ascii="宋体" w:hAnsi="宋体" w:cs="宋体" w:eastAsia="宋体" w:hint="default"/>
                <w:sz w:val="21"/>
                <w:szCs w:val="21"/>
              </w:rPr>
              <w:t> </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21"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r>
              <w:rPr>
                <w:rFonts w:ascii="宋体" w:hAnsi="宋体" w:cs="宋体" w:eastAsia="宋体" w:hint="default"/>
                <w:sz w:val="21"/>
                <w:szCs w:val="21"/>
              </w:rPr>
              <w:t> </w:t>
            </w:r>
          </w:p>
        </w:tc>
      </w:tr>
      <w:tr>
        <w:trPr>
          <w:trHeight w:val="283"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《环球时报》社（注</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 </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参股股东，同受母公司控制</w:t>
            </w:r>
            <w:r>
              <w:rPr>
                <w:rFonts w:ascii="宋体" w:hAnsi="宋体" w:cs="宋体" w:eastAsia="宋体" w:hint="default"/>
                <w:sz w:val="21"/>
                <w:szCs w:val="21"/>
              </w:rPr>
              <w:t> </w:t>
            </w:r>
          </w:p>
        </w:tc>
      </w:tr>
      <w:tr>
        <w:trPr>
          <w:trHeight w:val="283"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《中国汽车报》社有限公司（注</w:t>
            </w:r>
            <w:r>
              <w:rPr>
                <w:rFonts w:ascii="宋体" w:hAnsi="宋体" w:cs="宋体" w:eastAsia="宋体" w:hint="default"/>
                <w:spacing w:val="-56"/>
                <w:sz w:val="21"/>
                <w:szCs w:val="21"/>
              </w:rPr>
              <w:t> </w:t>
            </w: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 </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参股股东，同受母公司控制</w:t>
            </w:r>
            <w:r>
              <w:rPr>
                <w:rFonts w:ascii="宋体" w:hAnsi="宋体" w:cs="宋体" w:eastAsia="宋体" w:hint="default"/>
                <w:sz w:val="21"/>
                <w:szCs w:val="21"/>
              </w:rPr>
              <w:t> </w:t>
            </w:r>
          </w:p>
        </w:tc>
      </w:tr>
      <w:tr>
        <w:trPr>
          <w:trHeight w:val="281"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人民日报海外版</w:t>
            </w:r>
            <w:r>
              <w:rPr>
                <w:rFonts w:ascii="宋体" w:hAnsi="宋体" w:cs="宋体" w:eastAsia="宋体" w:hint="default"/>
                <w:sz w:val="21"/>
                <w:szCs w:val="21"/>
              </w:rPr>
              <w:t> </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r>
              <w:rPr>
                <w:rFonts w:ascii="宋体" w:hAnsi="宋体" w:cs="宋体" w:eastAsia="宋体" w:hint="default"/>
                <w:sz w:val="21"/>
                <w:szCs w:val="21"/>
              </w:rPr>
              <w:t> </w:t>
            </w:r>
          </w:p>
        </w:tc>
      </w:tr>
      <w:tr>
        <w:trPr>
          <w:trHeight w:val="283"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人民日报出版社</w:t>
            </w:r>
            <w:r>
              <w:rPr>
                <w:rFonts w:ascii="宋体" w:hAnsi="宋体" w:cs="宋体" w:eastAsia="宋体" w:hint="default"/>
                <w:sz w:val="21"/>
                <w:szCs w:val="21"/>
              </w:rPr>
              <w:t> </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r>
              <w:rPr>
                <w:rFonts w:ascii="宋体" w:hAnsi="宋体" w:cs="宋体" w:eastAsia="宋体" w:hint="default"/>
                <w:sz w:val="21"/>
                <w:szCs w:val="21"/>
              </w:rPr>
              <w:t> </w:t>
            </w:r>
          </w:p>
        </w:tc>
      </w:tr>
      <w:tr>
        <w:trPr>
          <w:trHeight w:val="283"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人民日报社人才交流服务中心</w:t>
            </w:r>
            <w:r>
              <w:rPr>
                <w:rFonts w:ascii="宋体" w:hAnsi="宋体" w:cs="宋体" w:eastAsia="宋体" w:hint="default"/>
                <w:sz w:val="21"/>
                <w:szCs w:val="21"/>
              </w:rPr>
              <w:t> </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r>
              <w:rPr>
                <w:rFonts w:ascii="宋体" w:hAnsi="宋体" w:cs="宋体" w:eastAsia="宋体" w:hint="default"/>
                <w:sz w:val="21"/>
                <w:szCs w:val="21"/>
              </w:rPr>
              <w:t> </w:t>
            </w:r>
          </w:p>
        </w:tc>
      </w:tr>
      <w:tr>
        <w:trPr>
          <w:trHeight w:val="281"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人民日报媒体技术股份有限公司</w:t>
            </w:r>
            <w:r>
              <w:rPr>
                <w:rFonts w:ascii="宋体" w:hAnsi="宋体" w:cs="宋体" w:eastAsia="宋体" w:hint="default"/>
                <w:sz w:val="21"/>
                <w:szCs w:val="21"/>
              </w:rPr>
              <w:t> </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r>
              <w:rPr>
                <w:rFonts w:ascii="宋体" w:hAnsi="宋体" w:cs="宋体" w:eastAsia="宋体" w:hint="default"/>
                <w:sz w:val="21"/>
                <w:szCs w:val="21"/>
              </w:rPr>
              <w:t> </w:t>
            </w:r>
          </w:p>
        </w:tc>
      </w:tr>
      <w:tr>
        <w:trPr>
          <w:trHeight w:val="283"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人民日报传媒广告有限公司</w:t>
            </w:r>
            <w:r>
              <w:rPr>
                <w:rFonts w:ascii="宋体" w:hAnsi="宋体" w:cs="宋体" w:eastAsia="宋体" w:hint="default"/>
                <w:sz w:val="21"/>
                <w:szCs w:val="21"/>
              </w:rPr>
              <w:t> </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r>
              <w:rPr>
                <w:rFonts w:ascii="宋体" w:hAnsi="宋体" w:cs="宋体" w:eastAsia="宋体" w:hint="default"/>
                <w:sz w:val="21"/>
                <w:szCs w:val="21"/>
              </w:rPr>
              <w:t> </w:t>
            </w:r>
          </w:p>
        </w:tc>
      </w:tr>
      <w:tr>
        <w:trPr>
          <w:trHeight w:val="281"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人民日报数字传播有限公司</w:t>
            </w:r>
            <w:r>
              <w:rPr>
                <w:rFonts w:ascii="宋体" w:hAnsi="宋体" w:cs="宋体" w:eastAsia="宋体" w:hint="default"/>
                <w:sz w:val="21"/>
                <w:szCs w:val="21"/>
              </w:rPr>
              <w:t> </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r>
              <w:rPr>
                <w:rFonts w:ascii="宋体" w:hAnsi="宋体" w:cs="宋体" w:eastAsia="宋体" w:hint="default"/>
                <w:sz w:val="21"/>
                <w:szCs w:val="21"/>
              </w:rPr>
              <w:t> </w:t>
            </w:r>
          </w:p>
        </w:tc>
      </w:tr>
      <w:tr>
        <w:trPr>
          <w:trHeight w:val="283"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人民数字科技产业有限公司</w:t>
            </w:r>
            <w:r>
              <w:rPr>
                <w:rFonts w:ascii="宋体" w:hAnsi="宋体" w:cs="宋体" w:eastAsia="宋体" w:hint="default"/>
                <w:sz w:val="21"/>
                <w:szCs w:val="21"/>
              </w:rPr>
              <w:t> </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r>
              <w:rPr>
                <w:rFonts w:ascii="宋体" w:hAnsi="宋体" w:cs="宋体" w:eastAsia="宋体" w:hint="default"/>
                <w:sz w:val="21"/>
                <w:szCs w:val="21"/>
              </w:rPr>
              <w:t> </w:t>
            </w:r>
          </w:p>
        </w:tc>
      </w:tr>
      <w:tr>
        <w:trPr>
          <w:trHeight w:val="283"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人民日报新闻战线杂志社</w:t>
            </w:r>
            <w:r>
              <w:rPr>
                <w:rFonts w:ascii="宋体" w:hAnsi="宋体" w:cs="宋体" w:eastAsia="宋体" w:hint="default"/>
                <w:sz w:val="21"/>
                <w:szCs w:val="21"/>
              </w:rPr>
              <w:t> </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r>
              <w:rPr>
                <w:rFonts w:ascii="宋体" w:hAnsi="宋体" w:cs="宋体" w:eastAsia="宋体" w:hint="default"/>
                <w:sz w:val="21"/>
                <w:szCs w:val="21"/>
              </w:rPr>
              <w:t> </w:t>
            </w:r>
          </w:p>
        </w:tc>
      </w:tr>
      <w:tr>
        <w:trPr>
          <w:trHeight w:val="281"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《环球人物》杂志社</w:t>
            </w:r>
            <w:r>
              <w:rPr>
                <w:rFonts w:ascii="宋体" w:hAnsi="宋体" w:cs="宋体" w:eastAsia="宋体" w:hint="default"/>
                <w:sz w:val="21"/>
                <w:szCs w:val="21"/>
              </w:rPr>
              <w:t> </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r>
              <w:rPr>
                <w:rFonts w:ascii="宋体" w:hAnsi="宋体" w:cs="宋体" w:eastAsia="宋体" w:hint="default"/>
                <w:sz w:val="21"/>
                <w:szCs w:val="21"/>
              </w:rPr>
              <w:t> </w:t>
            </w:r>
          </w:p>
        </w:tc>
      </w:tr>
      <w:tr>
        <w:trPr>
          <w:trHeight w:val="283"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北京环球人物传媒广告有限公司</w:t>
            </w:r>
            <w:r>
              <w:rPr>
                <w:rFonts w:ascii="宋体" w:hAnsi="宋体" w:cs="宋体" w:eastAsia="宋体" w:hint="default"/>
                <w:sz w:val="21"/>
                <w:szCs w:val="21"/>
              </w:rPr>
              <w:t> </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r>
              <w:rPr>
                <w:rFonts w:ascii="宋体" w:hAnsi="宋体" w:cs="宋体" w:eastAsia="宋体" w:hint="default"/>
                <w:sz w:val="21"/>
                <w:szCs w:val="21"/>
              </w:rPr>
              <w:t> </w:t>
            </w:r>
          </w:p>
        </w:tc>
      </w:tr>
      <w:tr>
        <w:trPr>
          <w:trHeight w:val="283"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金报电子音像出版中心</w:t>
            </w:r>
            <w:r>
              <w:rPr>
                <w:rFonts w:ascii="宋体" w:hAnsi="宋体" w:cs="宋体" w:eastAsia="宋体" w:hint="default"/>
                <w:sz w:val="21"/>
                <w:szCs w:val="21"/>
              </w:rPr>
              <w:t> </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r>
              <w:rPr>
                <w:rFonts w:ascii="宋体" w:hAnsi="宋体" w:cs="宋体" w:eastAsia="宋体" w:hint="default"/>
                <w:sz w:val="21"/>
                <w:szCs w:val="21"/>
              </w:rPr>
              <w:t> </w:t>
            </w:r>
          </w:p>
        </w:tc>
      </w:tr>
      <w:tr>
        <w:trPr>
          <w:trHeight w:val="281"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金台物业管理有限公司</w:t>
            </w:r>
            <w:r>
              <w:rPr>
                <w:rFonts w:ascii="宋体" w:hAnsi="宋体" w:cs="宋体" w:eastAsia="宋体" w:hint="default"/>
                <w:sz w:val="21"/>
                <w:szCs w:val="21"/>
              </w:rPr>
              <w:t> </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r>
              <w:rPr>
                <w:rFonts w:ascii="宋体" w:hAnsi="宋体" w:cs="宋体" w:eastAsia="宋体" w:hint="default"/>
                <w:sz w:val="21"/>
                <w:szCs w:val="21"/>
              </w:rPr>
              <w:t> </w:t>
            </w:r>
          </w:p>
        </w:tc>
      </w:tr>
      <w:tr>
        <w:trPr>
          <w:trHeight w:val="283"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北京阳光绿色保洁有限公司</w:t>
            </w:r>
            <w:r>
              <w:rPr>
                <w:rFonts w:ascii="宋体" w:hAnsi="宋体" w:cs="宋体" w:eastAsia="宋体" w:hint="default"/>
                <w:sz w:val="21"/>
                <w:szCs w:val="21"/>
              </w:rPr>
              <w:t> </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r>
              <w:rPr>
                <w:rFonts w:ascii="宋体" w:hAnsi="宋体" w:cs="宋体" w:eastAsia="宋体" w:hint="default"/>
                <w:sz w:val="21"/>
                <w:szCs w:val="21"/>
              </w:rPr>
              <w:t> </w:t>
            </w:r>
          </w:p>
        </w:tc>
      </w:tr>
      <w:tr>
        <w:trPr>
          <w:trHeight w:val="283"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深圳证券时报社有限公司</w:t>
            </w:r>
            <w:r>
              <w:rPr>
                <w:rFonts w:ascii="宋体" w:hAnsi="宋体" w:cs="宋体" w:eastAsia="宋体" w:hint="default"/>
                <w:sz w:val="21"/>
                <w:szCs w:val="21"/>
              </w:rPr>
              <w:t> </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r>
              <w:rPr>
                <w:rFonts w:ascii="宋体" w:hAnsi="宋体" w:cs="宋体" w:eastAsia="宋体" w:hint="default"/>
                <w:sz w:val="21"/>
                <w:szCs w:val="21"/>
              </w:rPr>
              <w:t> </w:t>
            </w:r>
          </w:p>
        </w:tc>
      </w:tr>
      <w:tr>
        <w:trPr>
          <w:trHeight w:val="281"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深圳怀新企业投资顾问股份有限公司</w:t>
            </w:r>
            <w:r>
              <w:rPr>
                <w:rFonts w:ascii="宋体" w:hAnsi="宋体" w:cs="宋体" w:eastAsia="宋体" w:hint="default"/>
                <w:sz w:val="21"/>
                <w:szCs w:val="21"/>
              </w:rPr>
              <w:t> </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r>
              <w:rPr>
                <w:rFonts w:ascii="宋体" w:hAnsi="宋体" w:cs="宋体" w:eastAsia="宋体" w:hint="default"/>
                <w:sz w:val="21"/>
                <w:szCs w:val="21"/>
              </w:rPr>
              <w:t> </w:t>
            </w:r>
          </w:p>
        </w:tc>
      </w:tr>
      <w:tr>
        <w:trPr>
          <w:trHeight w:val="283"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深圳证券时报传媒有限公司</w:t>
            </w:r>
            <w:r>
              <w:rPr>
                <w:rFonts w:ascii="宋体" w:hAnsi="宋体" w:cs="宋体" w:eastAsia="宋体" w:hint="default"/>
                <w:sz w:val="21"/>
                <w:szCs w:val="21"/>
              </w:rPr>
              <w:t> </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r>
              <w:rPr>
                <w:rFonts w:ascii="宋体" w:hAnsi="宋体" w:cs="宋体" w:eastAsia="宋体" w:hint="default"/>
                <w:sz w:val="21"/>
                <w:szCs w:val="21"/>
              </w:rPr>
              <w:t> </w:t>
            </w:r>
          </w:p>
        </w:tc>
      </w:tr>
      <w:tr>
        <w:trPr>
          <w:trHeight w:val="283"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上海浦闻网络技术中心</w:t>
            </w:r>
            <w:r>
              <w:rPr>
                <w:rFonts w:ascii="宋体" w:hAnsi="宋体" w:cs="宋体" w:eastAsia="宋体" w:hint="default"/>
                <w:sz w:val="21"/>
                <w:szCs w:val="21"/>
              </w:rPr>
              <w:t> </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r>
              <w:rPr>
                <w:rFonts w:ascii="宋体" w:hAnsi="宋体" w:cs="宋体" w:eastAsia="宋体" w:hint="default"/>
                <w:sz w:val="21"/>
                <w:szCs w:val="21"/>
              </w:rPr>
              <w:t> </w:t>
            </w:r>
          </w:p>
        </w:tc>
      </w:tr>
      <w:tr>
        <w:trPr>
          <w:trHeight w:val="281"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上海兆畅会展有限公司</w:t>
            </w:r>
            <w:r>
              <w:rPr>
                <w:rFonts w:ascii="宋体" w:hAnsi="宋体" w:cs="宋体" w:eastAsia="宋体" w:hint="default"/>
                <w:sz w:val="21"/>
                <w:szCs w:val="21"/>
              </w:rPr>
              <w:t> </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r>
              <w:rPr>
                <w:rFonts w:ascii="宋体" w:hAnsi="宋体" w:cs="宋体" w:eastAsia="宋体" w:hint="default"/>
                <w:sz w:val="21"/>
                <w:szCs w:val="21"/>
              </w:rPr>
              <w:t> </w:t>
            </w:r>
          </w:p>
        </w:tc>
      </w:tr>
      <w:tr>
        <w:trPr>
          <w:trHeight w:val="283"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人民能源科技（天津）有限公司</w:t>
            </w:r>
            <w:r>
              <w:rPr>
                <w:rFonts w:ascii="宋体" w:hAnsi="宋体" w:cs="宋体" w:eastAsia="宋体" w:hint="default"/>
                <w:sz w:val="21"/>
                <w:szCs w:val="21"/>
              </w:rPr>
              <w:t> </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r>
              <w:rPr>
                <w:rFonts w:ascii="宋体" w:hAnsi="宋体" w:cs="宋体" w:eastAsia="宋体" w:hint="default"/>
                <w:sz w:val="21"/>
                <w:szCs w:val="21"/>
              </w:rPr>
              <w:t> </w:t>
            </w:r>
          </w:p>
        </w:tc>
      </w:tr>
      <w:tr>
        <w:trPr>
          <w:trHeight w:val="281"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中国能源汽车传播集团有限公司</w:t>
            </w:r>
            <w:r>
              <w:rPr>
                <w:rFonts w:ascii="宋体" w:hAnsi="宋体" w:cs="宋体" w:eastAsia="宋体" w:hint="default"/>
                <w:sz w:val="21"/>
                <w:szCs w:val="21"/>
              </w:rPr>
              <w:t> </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r>
              <w:rPr>
                <w:rFonts w:ascii="宋体" w:hAnsi="宋体" w:cs="宋体" w:eastAsia="宋体" w:hint="default"/>
                <w:sz w:val="21"/>
                <w:szCs w:val="21"/>
              </w:rPr>
              <w:t> </w:t>
            </w:r>
          </w:p>
        </w:tc>
      </w:tr>
      <w:tr>
        <w:trPr>
          <w:trHeight w:val="284"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《健康时报》社有限责任公司</w:t>
            </w:r>
            <w:r>
              <w:rPr>
                <w:rFonts w:ascii="宋体" w:hAnsi="宋体" w:cs="宋体" w:eastAsia="宋体" w:hint="default"/>
                <w:sz w:val="21"/>
                <w:szCs w:val="21"/>
              </w:rPr>
              <w:t> </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r>
              <w:rPr>
                <w:rFonts w:ascii="宋体" w:hAnsi="宋体" w:cs="宋体" w:eastAsia="宋体" w:hint="default"/>
                <w:sz w:val="21"/>
                <w:szCs w:val="21"/>
              </w:rPr>
              <w:t> </w:t>
            </w:r>
          </w:p>
        </w:tc>
      </w:tr>
      <w:tr>
        <w:trPr>
          <w:trHeight w:val="283"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《国家人文历史》杂志社有限公司</w:t>
            </w:r>
            <w:r>
              <w:rPr>
                <w:rFonts w:ascii="宋体" w:hAnsi="宋体" w:cs="宋体" w:eastAsia="宋体" w:hint="default"/>
                <w:sz w:val="21"/>
                <w:szCs w:val="21"/>
              </w:rPr>
              <w:t> </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r>
              <w:rPr>
                <w:rFonts w:ascii="宋体" w:hAnsi="宋体" w:cs="宋体" w:eastAsia="宋体" w:hint="default"/>
                <w:sz w:val="21"/>
                <w:szCs w:val="21"/>
              </w:rPr>
              <w:t> </w:t>
            </w:r>
          </w:p>
        </w:tc>
      </w:tr>
      <w:tr>
        <w:trPr>
          <w:trHeight w:val="281"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人民文旅信息科技</w:t>
            </w:r>
            <w:r>
              <w:rPr>
                <w:rFonts w:ascii="宋体" w:hAnsi="宋体" w:cs="宋体" w:eastAsia="宋体" w:hint="default"/>
                <w:sz w:val="21"/>
                <w:szCs w:val="21"/>
              </w:rPr>
              <w:t>(</w:t>
            </w: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有限公司</w:t>
            </w:r>
            <w:r>
              <w:rPr>
                <w:rFonts w:ascii="宋体" w:hAnsi="宋体" w:cs="宋体" w:eastAsia="宋体" w:hint="default"/>
                <w:sz w:val="21"/>
                <w:szCs w:val="21"/>
              </w:rPr>
              <w:t> </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r>
              <w:rPr>
                <w:rFonts w:ascii="宋体" w:hAnsi="宋体" w:cs="宋体" w:eastAsia="宋体" w:hint="default"/>
                <w:sz w:val="21"/>
                <w:szCs w:val="21"/>
              </w:rPr>
              <w:t> </w:t>
            </w:r>
          </w:p>
        </w:tc>
      </w:tr>
      <w:tr>
        <w:trPr>
          <w:trHeight w:val="283"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《新安全》杂志社</w:t>
            </w:r>
            <w:r>
              <w:rPr>
                <w:rFonts w:ascii="宋体" w:hAnsi="宋体" w:cs="宋体" w:eastAsia="宋体" w:hint="default"/>
                <w:sz w:val="21"/>
                <w:szCs w:val="21"/>
              </w:rPr>
              <w:t> </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r>
              <w:rPr>
                <w:rFonts w:ascii="宋体" w:hAnsi="宋体" w:cs="宋体" w:eastAsia="宋体" w:hint="default"/>
                <w:sz w:val="21"/>
                <w:szCs w:val="21"/>
              </w:rPr>
              <w:t> </w:t>
            </w:r>
          </w:p>
        </w:tc>
      </w:tr>
      <w:tr>
        <w:trPr>
          <w:trHeight w:val="283"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《人民论坛》杂志社</w:t>
            </w:r>
            <w:r>
              <w:rPr>
                <w:rFonts w:ascii="宋体" w:hAnsi="宋体" w:cs="宋体" w:eastAsia="宋体" w:hint="default"/>
                <w:sz w:val="21"/>
                <w:szCs w:val="21"/>
              </w:rPr>
              <w:t> </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r>
              <w:rPr>
                <w:rFonts w:ascii="宋体" w:hAnsi="宋体" w:cs="宋体" w:eastAsia="宋体" w:hint="default"/>
                <w:sz w:val="21"/>
                <w:szCs w:val="21"/>
              </w:rPr>
              <w:t> </w:t>
            </w:r>
          </w:p>
        </w:tc>
      </w:tr>
      <w:tr>
        <w:trPr>
          <w:trHeight w:val="281"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《民生周刊》杂志社有限公司</w:t>
            </w:r>
            <w:r>
              <w:rPr>
                <w:rFonts w:ascii="宋体" w:hAnsi="宋体" w:cs="宋体" w:eastAsia="宋体" w:hint="default"/>
                <w:sz w:val="21"/>
                <w:szCs w:val="21"/>
              </w:rPr>
              <w:t> </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r>
              <w:rPr>
                <w:rFonts w:ascii="宋体" w:hAnsi="宋体" w:cs="宋体" w:eastAsia="宋体" w:hint="default"/>
                <w:sz w:val="21"/>
                <w:szCs w:val="21"/>
              </w:rPr>
              <w:t> </w:t>
            </w:r>
          </w:p>
        </w:tc>
      </w:tr>
      <w:tr>
        <w:trPr>
          <w:trHeight w:val="283"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《生命时报》社（注</w:t>
            </w:r>
            <w:r>
              <w:rPr>
                <w:rFonts w:ascii="宋体" w:hAnsi="宋体" w:cs="宋体" w:eastAsia="宋体" w:hint="default"/>
                <w:spacing w:val="-56"/>
                <w:sz w:val="21"/>
                <w:szCs w:val="21"/>
              </w:rPr>
              <w:t> </w:t>
            </w: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 </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股东的子公司</w:t>
            </w:r>
            <w:r>
              <w:rPr>
                <w:rFonts w:ascii="宋体" w:hAnsi="宋体" w:cs="宋体" w:eastAsia="宋体" w:hint="default"/>
                <w:sz w:val="21"/>
                <w:szCs w:val="21"/>
              </w:rPr>
              <w:t> </w:t>
            </w:r>
          </w:p>
        </w:tc>
      </w:tr>
      <w:tr>
        <w:trPr>
          <w:trHeight w:val="283"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环球四维市场调查（北京）有限公司（注</w:t>
            </w:r>
            <w:r>
              <w:rPr>
                <w:rFonts w:ascii="宋体" w:hAnsi="宋体" w:cs="宋体" w:eastAsia="宋体" w:hint="default"/>
                <w:spacing w:val="-57"/>
                <w:sz w:val="21"/>
                <w:szCs w:val="21"/>
              </w:rPr>
              <w:t> </w:t>
            </w: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 </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股东的子公司</w:t>
            </w:r>
            <w:r>
              <w:rPr>
                <w:rFonts w:ascii="宋体" w:hAnsi="宋体" w:cs="宋体" w:eastAsia="宋体" w:hint="default"/>
                <w:sz w:val="21"/>
                <w:szCs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4" w:lineRule="exact"/>
        <w:ind w:left="557" w:right="0"/>
        <w:jc w:val="left"/>
        <w:rPr>
          <w:rFonts w:ascii="宋体" w:hAnsi="宋体" w:cs="宋体" w:eastAsia="宋体" w:hint="default"/>
        </w:rPr>
      </w:pPr>
      <w:r>
        <w:rPr/>
        <w:t>注</w:t>
      </w:r>
      <w:r>
        <w:rPr>
          <w:spacing w:val="-57"/>
        </w:rPr>
        <w:t> </w:t>
      </w:r>
      <w:r>
        <w:rPr>
          <w:rFonts w:ascii="宋体" w:hAnsi="宋体" w:cs="宋体" w:eastAsia="宋体" w:hint="default"/>
        </w:rPr>
        <w:t>1</w:t>
      </w:r>
      <w:r>
        <w:rPr/>
        <w:t>：《环球时报》社为本公司参股股东</w:t>
      </w:r>
      <w:r>
        <w:rPr>
          <w:rFonts w:ascii="宋体" w:hAnsi="宋体" w:cs="宋体" w:eastAsia="宋体" w:hint="default"/>
        </w:rPr>
        <w:t>,</w:t>
      </w:r>
      <w:r>
        <w:rPr/>
        <w:t>持股比例</w:t>
      </w:r>
      <w:r>
        <w:rPr>
          <w:spacing w:val="-57"/>
        </w:rPr>
        <w:t> </w:t>
      </w:r>
      <w:r>
        <w:rPr>
          <w:rFonts w:ascii="宋体" w:hAnsi="宋体" w:cs="宋体" w:eastAsia="宋体" w:hint="default"/>
        </w:rPr>
        <w:t>8.12%</w:t>
      </w:r>
      <w:r>
        <w:rPr/>
        <w:t>。</w:t>
      </w:r>
      <w:r>
        <w:rPr>
          <w:rFonts w:ascii="宋体" w:hAnsi="宋体" w:cs="宋体" w:eastAsia="宋体" w:hint="default"/>
        </w:rPr>
        <w:t> </w:t>
      </w:r>
    </w:p>
    <w:p>
      <w:pPr>
        <w:spacing w:after="0" w:line="274" w:lineRule="exact"/>
        <w:jc w:val="left"/>
        <w:rPr>
          <w:rFonts w:ascii="宋体" w:hAnsi="宋体" w:cs="宋体" w:eastAsia="宋体" w:hint="default"/>
        </w:rPr>
        <w:sectPr>
          <w:pgSz w:w="11910" w:h="16840"/>
          <w:pgMar w:header="882" w:footer="1195" w:top="1120" w:bottom="1380" w:left="1140" w:right="1580"/>
        </w:sectPr>
      </w:pPr>
    </w:p>
    <w:p>
      <w:pPr>
        <w:spacing w:line="240" w:lineRule="auto" w:before="9"/>
        <w:rPr>
          <w:rFonts w:ascii="宋体" w:hAnsi="宋体" w:cs="宋体" w:eastAsia="宋体" w:hint="default"/>
          <w:sz w:val="18"/>
          <w:szCs w:val="18"/>
        </w:rPr>
      </w:pPr>
    </w:p>
    <w:p>
      <w:pPr>
        <w:pStyle w:val="BodyText"/>
        <w:spacing w:line="240" w:lineRule="auto" w:before="36"/>
        <w:ind w:left="557" w:right="0"/>
        <w:jc w:val="left"/>
        <w:rPr>
          <w:rFonts w:ascii="宋体" w:hAnsi="宋体" w:cs="宋体" w:eastAsia="宋体" w:hint="default"/>
        </w:rPr>
      </w:pPr>
      <w:r>
        <w:rPr/>
        <w:t>注</w:t>
      </w:r>
      <w:r>
        <w:rPr>
          <w:spacing w:val="-59"/>
        </w:rPr>
        <w:t> </w:t>
      </w:r>
      <w:r>
        <w:rPr>
          <w:rFonts w:ascii="宋体" w:hAnsi="宋体" w:cs="宋体" w:eastAsia="宋体" w:hint="default"/>
        </w:rPr>
        <w:t>2</w:t>
      </w:r>
      <w:r>
        <w:rPr/>
        <w:t>：《中国汽车报》社有限公司本公司参股股东</w:t>
      </w:r>
      <w:r>
        <w:rPr>
          <w:rFonts w:ascii="宋体" w:hAnsi="宋体" w:cs="宋体" w:eastAsia="宋体" w:hint="default"/>
        </w:rPr>
        <w:t>,</w:t>
      </w:r>
      <w:r>
        <w:rPr/>
        <w:t>持股比例</w:t>
      </w:r>
      <w:r>
        <w:rPr>
          <w:spacing w:val="-58"/>
        </w:rPr>
        <w:t> </w:t>
      </w:r>
      <w:r>
        <w:rPr>
          <w:rFonts w:ascii="宋体" w:hAnsi="宋体" w:cs="宋体" w:eastAsia="宋体" w:hint="default"/>
        </w:rPr>
        <w:t>0.36%</w:t>
      </w:r>
      <w:r>
        <w:rPr/>
        <w:t>。</w:t>
      </w:r>
      <w:r>
        <w:rPr>
          <w:rFonts w:ascii="宋体" w:hAnsi="宋体" w:cs="宋体" w:eastAsia="宋体" w:hint="default"/>
        </w:rPr>
        <w:t> </w:t>
      </w:r>
    </w:p>
    <w:p>
      <w:pPr>
        <w:pStyle w:val="BodyText"/>
        <w:spacing w:line="355" w:lineRule="auto" w:before="133"/>
        <w:ind w:left="557" w:right="199"/>
        <w:jc w:val="left"/>
      </w:pPr>
      <w:r>
        <w:rPr>
          <w:w w:val="100"/>
        </w:rPr>
        <w:t>注</w:t>
      </w:r>
      <w:r>
        <w:rPr>
          <w:spacing w:val="-47"/>
          <w:w w:val="100"/>
        </w:rPr>
        <w:t> </w:t>
      </w:r>
      <w:r>
        <w:rPr>
          <w:rFonts w:ascii="宋体" w:hAnsi="宋体" w:cs="宋体" w:eastAsia="宋体" w:hint="default"/>
          <w:spacing w:val="-16"/>
          <w:w w:val="100"/>
        </w:rPr>
        <w:t>3</w:t>
      </w:r>
      <w:r>
        <w:rPr>
          <w:spacing w:val="-16"/>
          <w:w w:val="100"/>
        </w:rPr>
        <w:t>：《生命时报》社为本公司参股股东《环球时报》社下属控股子公司，持股比例为</w:t>
      </w:r>
      <w:r>
        <w:rPr>
          <w:spacing w:val="-46"/>
          <w:w w:val="100"/>
        </w:rPr>
        <w:t> </w:t>
      </w:r>
      <w:r>
        <w:rPr>
          <w:rFonts w:ascii="宋体" w:hAnsi="宋体" w:cs="宋体" w:eastAsia="宋体" w:hint="default"/>
          <w:spacing w:val="-2"/>
          <w:w w:val="100"/>
        </w:rPr>
        <w:t>100.00%</w:t>
      </w:r>
      <w:r>
        <w:rPr>
          <w:spacing w:val="-2"/>
          <w:w w:val="100"/>
        </w:rPr>
        <w:t>。</w:t>
      </w:r>
      <w:r>
        <w:rPr>
          <w:spacing w:val="-89"/>
          <w:w w:val="100"/>
        </w:rPr>
        <w:t> </w:t>
      </w:r>
      <w:r>
        <w:rPr>
          <w:rFonts w:ascii="宋体" w:hAnsi="宋体" w:cs="宋体" w:eastAsia="宋体" w:hint="default"/>
          <w:spacing w:val="-89"/>
          <w:w w:val="100"/>
        </w:rPr>
      </w:r>
      <w:r>
        <w:rPr/>
        <w:t>注</w:t>
      </w:r>
      <w:r>
        <w:rPr>
          <w:spacing w:val="20"/>
        </w:rPr>
        <w:t> </w:t>
      </w:r>
      <w:r>
        <w:rPr>
          <w:rFonts w:ascii="宋体" w:hAnsi="宋体" w:cs="宋体" w:eastAsia="宋体" w:hint="default"/>
          <w:spacing w:val="-2"/>
        </w:rPr>
        <w:t>4</w:t>
      </w:r>
      <w:r>
        <w:rPr>
          <w:spacing w:val="-2"/>
        </w:rPr>
        <w:t>：环球四维市场调查（北京）有限公司为本公司参股股东《环球时报》社下属控股子公</w:t>
      </w:r>
    </w:p>
    <w:p>
      <w:pPr>
        <w:pStyle w:val="BodyText"/>
        <w:spacing w:line="240" w:lineRule="auto" w:before="34"/>
        <w:ind w:right="0"/>
        <w:jc w:val="left"/>
        <w:rPr>
          <w:rFonts w:ascii="宋体" w:hAnsi="宋体" w:cs="宋体" w:eastAsia="宋体" w:hint="default"/>
        </w:rPr>
      </w:pPr>
      <w:r>
        <w:rPr/>
        <w:t>司，持股比例为</w:t>
      </w:r>
      <w:r>
        <w:rPr>
          <w:spacing w:val="-55"/>
        </w:rPr>
        <w:t> </w:t>
      </w:r>
      <w:r>
        <w:rPr>
          <w:rFonts w:ascii="宋体" w:hAnsi="宋体" w:cs="宋体" w:eastAsia="宋体" w:hint="default"/>
        </w:rPr>
        <w:t>100.00%</w:t>
      </w:r>
      <w:r>
        <w:rPr/>
        <w:t>。</w:t>
      </w:r>
      <w:r>
        <w:rPr>
          <w:rFonts w:ascii="宋体" w:hAnsi="宋体" w:cs="宋体" w:eastAsia="宋体" w:hint="default"/>
        </w:rPr>
        <w:t> </w:t>
      </w:r>
    </w:p>
    <w:p>
      <w:pPr>
        <w:pStyle w:val="Heading4"/>
        <w:spacing w:line="240" w:lineRule="auto" w:before="133"/>
        <w:ind w:right="0"/>
        <w:jc w:val="left"/>
        <w:rPr>
          <w:rFonts w:ascii="宋体" w:hAnsi="宋体" w:cs="宋体" w:eastAsia="宋体" w:hint="default"/>
          <w:b w:val="0"/>
          <w:bCs w:val="0"/>
        </w:rPr>
      </w:pPr>
      <w:r>
        <w:rPr>
          <w:rFonts w:ascii="宋体"/>
          <w:w w:val="99"/>
        </w:rPr>
        <w:t> </w:t>
      </w:r>
      <w:r>
        <w:rPr>
          <w:rFonts w:ascii="宋体"/>
          <w:b w:val="0"/>
        </w:rPr>
      </w:r>
    </w:p>
    <w:p>
      <w:pPr>
        <w:spacing w:line="290" w:lineRule="auto" w:before="56"/>
        <w:ind w:left="136" w:right="3537"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 关联交易情况</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购销商品、提供和接受劳务的关联交易</w:t>
      </w:r>
      <w:r>
        <w:rPr>
          <w:rFonts w:ascii="宋体" w:hAnsi="宋体" w:cs="宋体" w:eastAsia="宋体" w:hint="default"/>
          <w:b/>
          <w:bCs/>
          <w:w w:val="99"/>
          <w:sz w:val="21"/>
          <w:szCs w:val="21"/>
        </w:rPr>
        <w:t> </w:t>
      </w:r>
      <w:r>
        <w:rPr>
          <w:rFonts w:ascii="宋体" w:hAnsi="宋体" w:cs="宋体" w:eastAsia="宋体" w:hint="default"/>
          <w:sz w:val="21"/>
          <w:szCs w:val="21"/>
        </w:rPr>
        <w:t>采购商品</w:t>
      </w:r>
      <w:r>
        <w:rPr>
          <w:rFonts w:ascii="宋体" w:hAnsi="宋体" w:cs="宋体" w:eastAsia="宋体" w:hint="default"/>
          <w:sz w:val="21"/>
          <w:szCs w:val="21"/>
        </w:rPr>
        <w:t>/</w:t>
      </w:r>
      <w:r>
        <w:rPr>
          <w:rFonts w:ascii="宋体" w:hAnsi="宋体" w:cs="宋体" w:eastAsia="宋体" w:hint="default"/>
          <w:sz w:val="21"/>
          <w:szCs w:val="21"/>
        </w:rPr>
        <w:t>接受劳务情况表</w:t>
      </w:r>
      <w:r>
        <w:rPr>
          <w:rFonts w:ascii="宋体" w:hAnsi="宋体" w:cs="宋体" w:eastAsia="宋体" w:hint="default"/>
          <w:sz w:val="21"/>
          <w:szCs w:val="21"/>
        </w:rPr>
        <w:t> </w:t>
      </w:r>
    </w:p>
    <w:p>
      <w:pPr>
        <w:pStyle w:val="BodyText"/>
        <w:spacing w:line="229"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0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b/>
          <w:bCs/>
          <w:w w:val="99"/>
        </w:rPr>
        <w:t> </w:t>
      </w:r>
      <w:r>
        <w:rPr>
          <w:rFonts w:ascii="宋体" w:hAnsi="宋体" w:cs="宋体" w:eastAsia="宋体" w:hint="default"/>
        </w:rPr>
      </w:r>
    </w:p>
    <w:p>
      <w:pPr>
        <w:spacing w:line="240" w:lineRule="auto" w:before="7"/>
        <w:rPr>
          <w:rFonts w:ascii="宋体" w:hAnsi="宋体" w:cs="宋体" w:eastAsia="宋体" w:hint="default"/>
          <w:b/>
          <w:bCs/>
          <w:sz w:val="2"/>
          <w:szCs w:val="2"/>
        </w:rPr>
      </w:pPr>
    </w:p>
    <w:tbl>
      <w:tblPr>
        <w:tblW w:w="0" w:type="auto"/>
        <w:jc w:val="left"/>
        <w:tblInd w:w="100" w:type="dxa"/>
        <w:tblLayout w:type="fixed"/>
        <w:tblCellMar>
          <w:top w:w="0" w:type="dxa"/>
          <w:left w:w="0" w:type="dxa"/>
          <w:bottom w:w="0" w:type="dxa"/>
          <w:right w:w="0" w:type="dxa"/>
        </w:tblCellMar>
        <w:tblLook w:val="01E0"/>
      </w:tblPr>
      <w:tblGrid>
        <w:gridCol w:w="3714"/>
        <w:gridCol w:w="2132"/>
        <w:gridCol w:w="1582"/>
        <w:gridCol w:w="1469"/>
      </w:tblGrid>
      <w:tr>
        <w:trPr>
          <w:trHeight w:val="305"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5" w:right="0"/>
              <w:jc w:val="center"/>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29" w:right="0"/>
              <w:jc w:val="left"/>
              <w:rPr>
                <w:rFonts w:ascii="宋体" w:hAnsi="宋体" w:cs="宋体" w:eastAsia="宋体" w:hint="default"/>
                <w:sz w:val="21"/>
                <w:szCs w:val="21"/>
              </w:rPr>
            </w:pPr>
            <w:r>
              <w:rPr>
                <w:rFonts w:ascii="宋体" w:hAnsi="宋体" w:cs="宋体" w:eastAsia="宋体" w:hint="default"/>
                <w:sz w:val="21"/>
                <w:szCs w:val="21"/>
              </w:rPr>
              <w:t>关联交易内容</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59"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01"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人民日报社</w:t>
            </w:r>
            <w:r>
              <w:rPr>
                <w:rFonts w:ascii="宋体" w:hAnsi="宋体" w:cs="宋体" w:eastAsia="宋体" w:hint="default"/>
                <w:sz w:val="21"/>
                <w:szCs w:val="21"/>
              </w:rPr>
              <w:t> </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信息服务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15,094,339.68</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17,485,849.05</w:t>
            </w:r>
          </w:p>
        </w:tc>
      </w:tr>
      <w:tr>
        <w:trPr>
          <w:trHeight w:val="283"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人民日报社</w:t>
            </w:r>
            <w:r>
              <w:rPr>
                <w:rFonts w:ascii="宋体" w:hAnsi="宋体" w:cs="宋体" w:eastAsia="宋体" w:hint="default"/>
                <w:sz w:val="21"/>
                <w:szCs w:val="21"/>
              </w:rPr>
              <w:t> </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新闻信息</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2,780,162.46</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2,595,286.52</w:t>
            </w:r>
          </w:p>
        </w:tc>
      </w:tr>
      <w:tr>
        <w:trPr>
          <w:trHeight w:val="283"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人民日报社</w:t>
            </w:r>
            <w:r>
              <w:rPr>
                <w:rFonts w:ascii="宋体" w:hAnsi="宋体" w:cs="宋体" w:eastAsia="宋体" w:hint="default"/>
                <w:sz w:val="21"/>
                <w:szCs w:val="21"/>
              </w:rPr>
              <w:t> </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数据库信息</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134,292.45</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947,177.77</w:t>
            </w:r>
          </w:p>
        </w:tc>
      </w:tr>
      <w:tr>
        <w:trPr>
          <w:trHeight w:val="281"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人民日报社</w:t>
            </w:r>
            <w:r>
              <w:rPr>
                <w:rFonts w:ascii="宋体" w:hAnsi="宋体" w:cs="宋体" w:eastAsia="宋体" w:hint="default"/>
                <w:sz w:val="21"/>
                <w:szCs w:val="21"/>
              </w:rPr>
              <w:t> </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通讯费</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249,016.83</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231,538.04</w:t>
            </w:r>
          </w:p>
        </w:tc>
      </w:tr>
      <w:tr>
        <w:trPr>
          <w:trHeight w:val="283"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人民日报社</w:t>
            </w:r>
            <w:r>
              <w:rPr>
                <w:rFonts w:ascii="宋体" w:hAnsi="宋体" w:cs="宋体" w:eastAsia="宋体" w:hint="default"/>
                <w:sz w:val="21"/>
                <w:szCs w:val="21"/>
              </w:rPr>
              <w:t> </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水电费</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117,000.00</w:t>
            </w: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人民日报社</w:t>
            </w:r>
            <w:r>
              <w:rPr>
                <w:rFonts w:ascii="宋体" w:hAnsi="宋体" w:cs="宋体" w:eastAsia="宋体" w:hint="default"/>
                <w:sz w:val="21"/>
                <w:szCs w:val="21"/>
              </w:rPr>
              <w:t> </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70,898.08</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2,878.19</w:t>
            </w:r>
          </w:p>
        </w:tc>
      </w:tr>
      <w:tr>
        <w:trPr>
          <w:trHeight w:val="281"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金台物业管理有限公司</w:t>
            </w:r>
            <w:r>
              <w:rPr>
                <w:rFonts w:ascii="宋体" w:hAnsi="宋体" w:cs="宋体" w:eastAsia="宋体" w:hint="default"/>
                <w:sz w:val="21"/>
                <w:szCs w:val="21"/>
              </w:rPr>
              <w:t> </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物业费</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8,820,777.58</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8,858,176.58</w:t>
            </w:r>
          </w:p>
        </w:tc>
      </w:tr>
      <w:tr>
        <w:trPr>
          <w:trHeight w:val="283"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金台物业管理有限公司</w:t>
            </w:r>
            <w:r>
              <w:rPr>
                <w:rFonts w:ascii="宋体" w:hAnsi="宋体" w:cs="宋体" w:eastAsia="宋体" w:hint="default"/>
                <w:sz w:val="21"/>
                <w:szCs w:val="21"/>
              </w:rPr>
              <w:t> </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保洁费</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2,679,946.66</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2,441,943.98</w:t>
            </w:r>
          </w:p>
        </w:tc>
      </w:tr>
      <w:tr>
        <w:trPr>
          <w:trHeight w:val="283"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金台物业管理有限公司</w:t>
            </w:r>
            <w:r>
              <w:rPr>
                <w:rFonts w:ascii="宋体" w:hAnsi="宋体" w:cs="宋体" w:eastAsia="宋体" w:hint="default"/>
                <w:sz w:val="21"/>
                <w:szCs w:val="21"/>
              </w:rPr>
              <w:t> </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水电费</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5,978,841.36</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1,338,725.12</w:t>
            </w:r>
          </w:p>
        </w:tc>
      </w:tr>
      <w:tr>
        <w:trPr>
          <w:trHeight w:val="281"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金台物业管理有限公司</w:t>
            </w:r>
            <w:r>
              <w:rPr>
                <w:rFonts w:ascii="宋体" w:hAnsi="宋体" w:cs="宋体" w:eastAsia="宋体" w:hint="default"/>
                <w:sz w:val="21"/>
                <w:szCs w:val="21"/>
              </w:rPr>
              <w:t> </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场地租赁费</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293,896.80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276,447.17</w:t>
            </w:r>
          </w:p>
        </w:tc>
      </w:tr>
      <w:tr>
        <w:trPr>
          <w:trHeight w:val="283"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金台物业管理有限公司</w:t>
            </w:r>
            <w:r>
              <w:rPr>
                <w:rFonts w:ascii="宋体" w:hAnsi="宋体" w:cs="宋体" w:eastAsia="宋体" w:hint="default"/>
                <w:sz w:val="21"/>
                <w:szCs w:val="21"/>
              </w:rPr>
              <w:t> </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服务费</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90,456.06</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18,409.03</w:t>
            </w:r>
          </w:p>
        </w:tc>
      </w:tr>
      <w:tr>
        <w:trPr>
          <w:trHeight w:val="283"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人民日报媒体技术股份有限公司</w:t>
            </w:r>
            <w:r>
              <w:rPr>
                <w:rFonts w:ascii="宋体" w:hAnsi="宋体" w:cs="宋体" w:eastAsia="宋体" w:hint="default"/>
                <w:sz w:val="21"/>
                <w:szCs w:val="21"/>
              </w:rPr>
              <w:t> </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信息服务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551,886.79</w:t>
            </w: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人民日报媒体技术股份有限公司</w:t>
            </w:r>
            <w:r>
              <w:rPr>
                <w:rFonts w:ascii="宋体" w:hAnsi="宋体" w:cs="宋体" w:eastAsia="宋体" w:hint="default"/>
                <w:sz w:val="21"/>
                <w:szCs w:val="21"/>
              </w:rPr>
              <w:t> </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技术服务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358,490.56</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547,169.79</w:t>
            </w:r>
          </w:p>
        </w:tc>
      </w:tr>
      <w:tr>
        <w:trPr>
          <w:trHeight w:val="283"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人民日报媒体技术股份有限公司</w:t>
            </w:r>
            <w:r>
              <w:rPr>
                <w:rFonts w:ascii="宋体" w:hAnsi="宋体" w:cs="宋体" w:eastAsia="宋体" w:hint="default"/>
                <w:sz w:val="21"/>
                <w:szCs w:val="21"/>
              </w:rPr>
              <w:t> </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广告宣传</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47,169.81</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162,264.15</w:t>
            </w:r>
          </w:p>
        </w:tc>
      </w:tr>
      <w:tr>
        <w:trPr>
          <w:trHeight w:val="281"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人民日报传媒广告有限公司</w:t>
            </w:r>
            <w:r>
              <w:rPr>
                <w:rFonts w:ascii="宋体" w:hAnsi="宋体" w:cs="宋体" w:eastAsia="宋体" w:hint="default"/>
                <w:sz w:val="21"/>
                <w:szCs w:val="21"/>
              </w:rPr>
              <w:t> </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广告宣传</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1,377,358.51</w:t>
            </w: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人民日报传媒广告有限公司</w:t>
            </w:r>
            <w:r>
              <w:rPr>
                <w:rFonts w:ascii="宋体" w:hAnsi="宋体" w:cs="宋体" w:eastAsia="宋体" w:hint="default"/>
                <w:sz w:val="21"/>
                <w:szCs w:val="21"/>
              </w:rPr>
              <w:t> </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信息服务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140,000.00</w:t>
            </w: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人民日报传媒广告有限公司</w:t>
            </w:r>
            <w:r>
              <w:rPr>
                <w:rFonts w:ascii="宋体" w:hAnsi="宋体" w:cs="宋体" w:eastAsia="宋体" w:hint="default"/>
                <w:sz w:val="21"/>
                <w:szCs w:val="21"/>
              </w:rPr>
              <w:t> </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活动特刊费</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2,245,283.02</w:t>
            </w:r>
          </w:p>
        </w:tc>
      </w:tr>
      <w:tr>
        <w:trPr>
          <w:trHeight w:val="281"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人民日报社人才交流服务中心</w:t>
            </w:r>
            <w:r>
              <w:rPr>
                <w:rFonts w:ascii="宋体" w:hAnsi="宋体" w:cs="宋体" w:eastAsia="宋体" w:hint="default"/>
                <w:sz w:val="21"/>
                <w:szCs w:val="21"/>
              </w:rPr>
              <w:t> </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档案管理费</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9,324.00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12,242.00</w:t>
            </w:r>
          </w:p>
        </w:tc>
      </w:tr>
      <w:tr>
        <w:trPr>
          <w:trHeight w:val="283"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人民日报印刷厂</w:t>
            </w:r>
            <w:r>
              <w:rPr>
                <w:rFonts w:ascii="宋体" w:hAnsi="宋体" w:cs="宋体" w:eastAsia="宋体" w:hint="default"/>
                <w:sz w:val="21"/>
                <w:szCs w:val="21"/>
              </w:rPr>
              <w:t> </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标书制作费</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7,464.11</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5,413.50</w:t>
            </w:r>
          </w:p>
        </w:tc>
      </w:tr>
      <w:tr>
        <w:trPr>
          <w:trHeight w:val="283"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《环球时报》社</w:t>
            </w:r>
            <w:r>
              <w:rPr>
                <w:rFonts w:ascii="宋体" w:hAnsi="宋体" w:cs="宋体" w:eastAsia="宋体" w:hint="default"/>
                <w:sz w:val="21"/>
                <w:szCs w:val="21"/>
              </w:rPr>
              <w:t> </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新闻信息</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1,155,333.47</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1,279,531.54</w:t>
            </w:r>
          </w:p>
        </w:tc>
      </w:tr>
      <w:tr>
        <w:trPr>
          <w:trHeight w:val="281"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《环球时报》社</w:t>
            </w:r>
            <w:r>
              <w:rPr>
                <w:rFonts w:ascii="宋体" w:hAnsi="宋体" w:cs="宋体" w:eastAsia="宋体" w:hint="default"/>
                <w:sz w:val="21"/>
                <w:szCs w:val="21"/>
              </w:rPr>
              <w:t> </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广告宣传</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1,025,603.75</w:t>
            </w: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北京环球人物传媒广告有限公司</w:t>
            </w:r>
            <w:r>
              <w:rPr>
                <w:rFonts w:ascii="宋体" w:hAnsi="宋体" w:cs="宋体" w:eastAsia="宋体" w:hint="default"/>
                <w:sz w:val="21"/>
                <w:szCs w:val="21"/>
              </w:rPr>
              <w:t> </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广告宣传</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169,811.32</w:t>
            </w: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深圳怀新企业投资顾问股份有限公司</w:t>
            </w:r>
            <w:r>
              <w:rPr>
                <w:rFonts w:ascii="宋体" w:hAnsi="宋体" w:cs="宋体" w:eastAsia="宋体" w:hint="default"/>
                <w:sz w:val="21"/>
                <w:szCs w:val="21"/>
              </w:rPr>
              <w:t> </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信息服务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234,905.65</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622,641.49</w:t>
            </w:r>
          </w:p>
        </w:tc>
      </w:tr>
      <w:tr>
        <w:trPr>
          <w:trHeight w:val="281"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深圳证券时报传媒有限公司</w:t>
            </w:r>
            <w:r>
              <w:rPr>
                <w:rFonts w:ascii="宋体" w:hAnsi="宋体" w:cs="宋体" w:eastAsia="宋体" w:hint="default"/>
                <w:sz w:val="21"/>
                <w:szCs w:val="21"/>
              </w:rPr>
              <w:t> </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信息服务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94,339.62</w:t>
            </w: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人民数字科技产业有限公司</w:t>
            </w:r>
            <w:r>
              <w:rPr>
                <w:rFonts w:ascii="宋体" w:hAnsi="宋体" w:cs="宋体" w:eastAsia="宋体" w:hint="default"/>
                <w:sz w:val="21"/>
                <w:szCs w:val="21"/>
              </w:rPr>
              <w:t> </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场地租赁费</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60,411.98</w:t>
            </w: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人民能源科技（天津）有限公司</w:t>
            </w:r>
            <w:r>
              <w:rPr>
                <w:rFonts w:ascii="宋体" w:hAnsi="宋体" w:cs="宋体" w:eastAsia="宋体" w:hint="default"/>
                <w:sz w:val="21"/>
                <w:szCs w:val="21"/>
              </w:rPr>
              <w:t> </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技术服务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378,604.53</w:t>
            </w: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人民能源科技（天津）有限公司</w:t>
            </w:r>
            <w:r>
              <w:rPr>
                <w:rFonts w:ascii="宋体" w:hAnsi="宋体" w:cs="宋体" w:eastAsia="宋体" w:hint="default"/>
                <w:sz w:val="21"/>
                <w:szCs w:val="21"/>
              </w:rPr>
              <w:t> </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信息服务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194,174.76</w:t>
            </w:r>
          </w:p>
        </w:tc>
        <w:tc>
          <w:tcPr>
            <w:tcW w:w="14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5" w:top="1120" w:bottom="1380" w:left="1140" w:right="1580"/>
        </w:sectPr>
      </w:pPr>
    </w:p>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出售商品</w:t>
      </w:r>
      <w:r>
        <w:rPr>
          <w:rFonts w:ascii="宋体" w:hAnsi="宋体" w:cs="宋体" w:eastAsia="宋体" w:hint="default"/>
        </w:rPr>
        <w:t>/</w:t>
      </w:r>
      <w:r>
        <w:rPr/>
        <w:t>提供劳务情况表</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40" w:right="1580"/>
          <w:cols w:num="2" w:equalWidth="0">
            <w:col w:w="2658" w:space="3864"/>
            <w:col w:w="266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714"/>
        <w:gridCol w:w="2144"/>
        <w:gridCol w:w="1572"/>
        <w:gridCol w:w="1467"/>
      </w:tblGrid>
      <w:tr>
        <w:trPr>
          <w:trHeight w:val="283"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34" w:right="0"/>
              <w:jc w:val="left"/>
              <w:rPr>
                <w:rFonts w:ascii="宋体" w:hAnsi="宋体" w:cs="宋体" w:eastAsia="宋体" w:hint="default"/>
                <w:sz w:val="21"/>
                <w:szCs w:val="21"/>
              </w:rPr>
            </w:pPr>
            <w:r>
              <w:rPr>
                <w:rFonts w:ascii="宋体" w:hAnsi="宋体" w:cs="宋体" w:eastAsia="宋体" w:hint="default"/>
                <w:sz w:val="21"/>
                <w:szCs w:val="21"/>
              </w:rPr>
              <w:t>关联交易内容</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54"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01"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人民日报社</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技术服务收入</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1,342,641.52</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0" w:right="0"/>
              <w:jc w:val="left"/>
              <w:rPr>
                <w:rFonts w:ascii="宋体" w:hAnsi="宋体" w:cs="宋体" w:eastAsia="宋体" w:hint="default"/>
                <w:sz w:val="21"/>
                <w:szCs w:val="21"/>
              </w:rPr>
            </w:pPr>
            <w:r>
              <w:rPr>
                <w:rFonts w:ascii="宋体"/>
                <w:sz w:val="21"/>
              </w:rPr>
              <w:t>1,141,032.98</w:t>
            </w:r>
          </w:p>
        </w:tc>
      </w:tr>
      <w:tr>
        <w:trPr>
          <w:trHeight w:val="281"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人民日报社</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信息服务收入</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56,603.78</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0" w:right="0"/>
              <w:jc w:val="left"/>
              <w:rPr>
                <w:rFonts w:ascii="宋体" w:hAnsi="宋体" w:cs="宋体" w:eastAsia="宋体" w:hint="default"/>
                <w:sz w:val="21"/>
                <w:szCs w:val="21"/>
              </w:rPr>
            </w:pPr>
            <w:r>
              <w:rPr>
                <w:rFonts w:ascii="宋体"/>
                <w:sz w:val="21"/>
              </w:rPr>
              <w:t>2,266,886.73</w:t>
            </w:r>
          </w:p>
        </w:tc>
      </w:tr>
      <w:tr>
        <w:trPr>
          <w:trHeight w:val="283"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人民日报社</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广告宣传收入</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8,490.57</w:t>
            </w:r>
          </w:p>
        </w:tc>
        <w:tc>
          <w:tcPr>
            <w:tcW w:w="146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140" w:right="1580"/>
        </w:sectPr>
      </w:pPr>
    </w:p>
    <w:p>
      <w:pPr>
        <w:spacing w:line="240" w:lineRule="auto" w:before="4"/>
        <w:rPr>
          <w:rFonts w:ascii="Times New Roman" w:hAnsi="Times New Roman" w:cs="Times New Roman" w:eastAsia="Times New Roman" w:hint="default"/>
          <w:sz w:val="27"/>
          <w:szCs w:val="27"/>
        </w:rPr>
      </w:pPr>
    </w:p>
    <w:tbl>
      <w:tblPr>
        <w:tblW w:w="0" w:type="auto"/>
        <w:jc w:val="left"/>
        <w:tblInd w:w="100" w:type="dxa"/>
        <w:tblLayout w:type="fixed"/>
        <w:tblCellMar>
          <w:top w:w="0" w:type="dxa"/>
          <w:left w:w="0" w:type="dxa"/>
          <w:bottom w:w="0" w:type="dxa"/>
          <w:right w:w="0" w:type="dxa"/>
        </w:tblCellMar>
        <w:tblLook w:val="01E0"/>
      </w:tblPr>
      <w:tblGrid>
        <w:gridCol w:w="3714"/>
        <w:gridCol w:w="2144"/>
        <w:gridCol w:w="1572"/>
        <w:gridCol w:w="1467"/>
      </w:tblGrid>
      <w:tr>
        <w:trPr>
          <w:trHeight w:val="283"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关联交易内容</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4"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1"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4"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人民日报社</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场地租赁收入</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20,512.82</w:t>
            </w:r>
          </w:p>
        </w:tc>
      </w:tr>
      <w:tr>
        <w:trPr>
          <w:trHeight w:val="281"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人民日报社</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编译服务收入</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2,291,754.24</w:t>
            </w:r>
          </w:p>
        </w:tc>
        <w:tc>
          <w:tcPr>
            <w:tcW w:w="14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人民日报社</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会展及活动策划收入</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4,470.47</w:t>
            </w:r>
          </w:p>
        </w:tc>
        <w:tc>
          <w:tcPr>
            <w:tcW w:w="146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人民日报社</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商品销售收入</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63,695.16</w:t>
            </w:r>
          </w:p>
        </w:tc>
        <w:tc>
          <w:tcPr>
            <w:tcW w:w="14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人民日报海外版</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信息服务收入</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1,256,755.85</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1,101,815.34</w:t>
            </w:r>
          </w:p>
        </w:tc>
      </w:tr>
      <w:tr>
        <w:trPr>
          <w:trHeight w:val="283"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人民日报海外版</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技术服务收入</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483,018.87</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367,924.52</w:t>
            </w:r>
          </w:p>
        </w:tc>
      </w:tr>
      <w:tr>
        <w:trPr>
          <w:trHeight w:val="281"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人民日报媒体技术股份有限公司</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广告宣传收入</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4,552,300.81</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4,018,591.60</w:t>
            </w:r>
          </w:p>
        </w:tc>
      </w:tr>
      <w:tr>
        <w:trPr>
          <w:trHeight w:val="283"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人民日报媒体技术股份有限公司</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技术服务收入</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1,064,150.96</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3,219,811.31</w:t>
            </w:r>
          </w:p>
        </w:tc>
      </w:tr>
      <w:tr>
        <w:trPr>
          <w:trHeight w:val="283"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人民日报媒体技术股份有限公司</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信息服务收入</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754,716.98</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1,086,375.75</w:t>
            </w:r>
          </w:p>
        </w:tc>
      </w:tr>
      <w:tr>
        <w:trPr>
          <w:trHeight w:val="281"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人民日报媒体技术股份有限公司</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会展及活动策划收入</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330,188.68</w:t>
            </w:r>
          </w:p>
        </w:tc>
        <w:tc>
          <w:tcPr>
            <w:tcW w:w="14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人民日报媒体技术股份有限公司</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其他服务收入</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6,486.89</w:t>
            </w:r>
          </w:p>
        </w:tc>
        <w:tc>
          <w:tcPr>
            <w:tcW w:w="14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人民日报传媒广告有限公司</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广告宣传收入</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4,406,184.46</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47,169.81</w:t>
            </w:r>
          </w:p>
        </w:tc>
      </w:tr>
      <w:tr>
        <w:trPr>
          <w:trHeight w:val="281"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人民日报传媒广告有限公司</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技术服务收入</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552,013.09</w:t>
            </w:r>
          </w:p>
        </w:tc>
        <w:tc>
          <w:tcPr>
            <w:tcW w:w="14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人民日报传媒广告有限公司</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场地租赁收入</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346,589.26</w:t>
            </w:r>
          </w:p>
        </w:tc>
      </w:tr>
      <w:tr>
        <w:trPr>
          <w:trHeight w:val="283"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人民日报传媒广告有限公司</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商品销售收入</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12,918.00</w:t>
            </w:r>
          </w:p>
        </w:tc>
        <w:tc>
          <w:tcPr>
            <w:tcW w:w="146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人民日报数字传播有限公司</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信息服务收入</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1,415,639.69</w:t>
            </w:r>
          </w:p>
        </w:tc>
        <w:tc>
          <w:tcPr>
            <w:tcW w:w="14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人民日报数字传播有限公司</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广告宣传收入</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1,686,792.45</w:t>
            </w:r>
          </w:p>
        </w:tc>
        <w:tc>
          <w:tcPr>
            <w:tcW w:w="146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人民日报数字传播（贵州）有限公司</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广告宣传收入</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943,396.23</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943,396.23</w:t>
            </w:r>
          </w:p>
        </w:tc>
      </w:tr>
      <w:tr>
        <w:trPr>
          <w:trHeight w:val="283"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人民日报数字传播（上海）有限公司</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广告宣传收入</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377,358.48</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141,509.43</w:t>
            </w:r>
          </w:p>
        </w:tc>
      </w:tr>
      <w:tr>
        <w:trPr>
          <w:trHeight w:val="283"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人民日报数字传播（陕西）有限公司</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广告宣传收入</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153,056.65</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260,211.49</w:t>
            </w:r>
          </w:p>
        </w:tc>
      </w:tr>
      <w:tr>
        <w:trPr>
          <w:trHeight w:val="281"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人民日报数字传播（江苏）有限公司</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广告宣传收入</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203,773.58</w:t>
            </w:r>
          </w:p>
        </w:tc>
      </w:tr>
      <w:tr>
        <w:trPr>
          <w:trHeight w:val="283"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人民日报数字传播（福建）有限公司</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会展及活动策划收入</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259,747.52</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177,639.42</w:t>
            </w:r>
          </w:p>
        </w:tc>
      </w:tr>
      <w:tr>
        <w:trPr>
          <w:trHeight w:val="283"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人民日报新闻战线杂志社</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技术服务收入</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25,471.71</w:t>
            </w:r>
          </w:p>
        </w:tc>
        <w:tc>
          <w:tcPr>
            <w:tcW w:w="146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《中国汽车报》社有限公司</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技术服务收入</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621,101.46</w:t>
            </w:r>
          </w:p>
        </w:tc>
      </w:tr>
      <w:tr>
        <w:trPr>
          <w:trHeight w:val="284"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《中国汽车报》社有限公司</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信息服务收入</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28,301.89</w:t>
            </w:r>
          </w:p>
        </w:tc>
      </w:tr>
      <w:tr>
        <w:trPr>
          <w:trHeight w:val="283"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《中国汽车报》社有限公司</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广告宣传收入</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94,339.62</w:t>
            </w:r>
          </w:p>
        </w:tc>
      </w:tr>
      <w:tr>
        <w:trPr>
          <w:trHeight w:val="281"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《环球时报》社</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技术服务收入</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1,540,754.71</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3,324,607.02</w:t>
            </w:r>
          </w:p>
        </w:tc>
      </w:tr>
      <w:tr>
        <w:trPr>
          <w:trHeight w:val="283"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《环球时报》社</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信息服务收入</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28,301.89</w:t>
            </w:r>
          </w:p>
        </w:tc>
      </w:tr>
      <w:tr>
        <w:trPr>
          <w:trHeight w:val="283"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《环球时报》社</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广告宣传收入</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4,111,320.77</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358,490.56</w:t>
            </w:r>
          </w:p>
        </w:tc>
      </w:tr>
      <w:tr>
        <w:trPr>
          <w:trHeight w:val="281"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《环球时报》社</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演播厅服务收入</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265,486.73</w:t>
            </w:r>
          </w:p>
        </w:tc>
        <w:tc>
          <w:tcPr>
            <w:tcW w:w="14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《环球时报》社</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场地租赁收入</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7,250.55</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141,509.43</w:t>
            </w:r>
          </w:p>
        </w:tc>
      </w:tr>
      <w:tr>
        <w:trPr>
          <w:trHeight w:val="281"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《环球时报》社</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会展及活动策划收入</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94,339.62</w:t>
            </w:r>
          </w:p>
        </w:tc>
        <w:tc>
          <w:tcPr>
            <w:tcW w:w="14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《生命时报》社</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场地租赁收入</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178,141.59</w:t>
            </w:r>
          </w:p>
        </w:tc>
        <w:tc>
          <w:tcPr>
            <w:tcW w:w="14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《生命时报》社</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会展及活动策划收入</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235,849.06</w:t>
            </w:r>
          </w:p>
        </w:tc>
        <w:tc>
          <w:tcPr>
            <w:tcW w:w="146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环球四维市场调查（北京）有限公司</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广告宣传收入</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94,339.62</w:t>
            </w:r>
          </w:p>
        </w:tc>
        <w:tc>
          <w:tcPr>
            <w:tcW w:w="14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《环球人物》杂志社</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技术服务收入</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237,735.85</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226,415.09</w:t>
            </w:r>
          </w:p>
        </w:tc>
      </w:tr>
      <w:tr>
        <w:trPr>
          <w:trHeight w:val="283"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《环球人物》杂志社</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广告宣传收入</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72,727.27</w:t>
            </w:r>
          </w:p>
        </w:tc>
      </w:tr>
      <w:tr>
        <w:trPr>
          <w:trHeight w:val="281"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《环球人物》杂志社</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演播厅服务收入</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238,593.49</w:t>
            </w:r>
          </w:p>
        </w:tc>
        <w:tc>
          <w:tcPr>
            <w:tcW w:w="14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北京环球人物传媒广告有限公司</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演播厅服务收入</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75,471.70</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263,636.36</w:t>
            </w:r>
          </w:p>
        </w:tc>
      </w:tr>
      <w:tr>
        <w:trPr>
          <w:trHeight w:val="283"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《健康时报》社有限责任公司</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技术服务收入</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237,735.86</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226,415.09</w:t>
            </w:r>
          </w:p>
        </w:tc>
      </w:tr>
      <w:tr>
        <w:trPr>
          <w:trHeight w:val="281"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《健康时报》社有限责任公司</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场地租赁收入</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283,018.87</w:t>
            </w:r>
          </w:p>
        </w:tc>
        <w:tc>
          <w:tcPr>
            <w:tcW w:w="14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《健康时报》社有限责任公司</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会展及活动策划收入</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105,188.68</w:t>
            </w:r>
          </w:p>
        </w:tc>
        <w:tc>
          <w:tcPr>
            <w:tcW w:w="14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《健康时报》社有限责任公司</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图片使用费</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4,716.98</w:t>
            </w:r>
          </w:p>
        </w:tc>
      </w:tr>
      <w:tr>
        <w:trPr>
          <w:trHeight w:val="281"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《国家人文历史》杂志社有限公司</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技术服务收入</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93,843.09</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232,359.57</w:t>
            </w:r>
          </w:p>
        </w:tc>
      </w:tr>
      <w:tr>
        <w:trPr>
          <w:trHeight w:val="283"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《国家人文历史》杂志社有限公司</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演播厅服务收入</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169,811.32</w:t>
            </w:r>
          </w:p>
        </w:tc>
        <w:tc>
          <w:tcPr>
            <w:tcW w:w="14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《国家人文历史》杂志社有限公司</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场地租赁收入</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76,844.60</w:t>
            </w:r>
          </w:p>
        </w:tc>
        <w:tc>
          <w:tcPr>
            <w:tcW w:w="146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《国家人文历史》杂志社有限公司</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商品销售收入</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15,498.42</w:t>
            </w:r>
          </w:p>
        </w:tc>
        <w:tc>
          <w:tcPr>
            <w:tcW w:w="14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人民文旅信息科技</w:t>
            </w:r>
            <w:r>
              <w:rPr>
                <w:rFonts w:ascii="宋体" w:hAnsi="宋体" w:cs="宋体" w:eastAsia="宋体" w:hint="default"/>
                <w:sz w:val="21"/>
                <w:szCs w:val="21"/>
              </w:rPr>
              <w:t>(</w:t>
            </w: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有限公司</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广告宣传收入</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1,241,799.72</w:t>
            </w:r>
          </w:p>
        </w:tc>
      </w:tr>
    </w:tbl>
    <w:p>
      <w:pPr>
        <w:spacing w:after="0" w:line="241" w:lineRule="exact"/>
        <w:jc w:val="right"/>
        <w:rPr>
          <w:rFonts w:ascii="宋体" w:hAnsi="宋体" w:cs="宋体" w:eastAsia="宋体" w:hint="default"/>
          <w:sz w:val="21"/>
          <w:szCs w:val="21"/>
        </w:rPr>
        <w:sectPr>
          <w:footerReference w:type="default" r:id="rId100"/>
          <w:pgSz w:w="11910" w:h="16840"/>
          <w:pgMar w:footer="1195" w:header="882" w:top="1120" w:bottom="1380" w:left="1140" w:right="1640"/>
        </w:sectPr>
      </w:pPr>
    </w:p>
    <w:p>
      <w:pPr>
        <w:spacing w:line="240" w:lineRule="auto" w:before="4"/>
        <w:rPr>
          <w:rFonts w:ascii="Times New Roman" w:hAnsi="Times New Roman" w:cs="Times New Roman" w:eastAsia="Times New Roman" w:hint="default"/>
          <w:sz w:val="27"/>
          <w:szCs w:val="27"/>
        </w:rPr>
      </w:pPr>
    </w:p>
    <w:tbl>
      <w:tblPr>
        <w:tblW w:w="0" w:type="auto"/>
        <w:jc w:val="left"/>
        <w:tblInd w:w="100" w:type="dxa"/>
        <w:tblLayout w:type="fixed"/>
        <w:tblCellMar>
          <w:top w:w="0" w:type="dxa"/>
          <w:left w:w="0" w:type="dxa"/>
          <w:bottom w:w="0" w:type="dxa"/>
          <w:right w:w="0" w:type="dxa"/>
        </w:tblCellMar>
        <w:tblLook w:val="01E0"/>
      </w:tblPr>
      <w:tblGrid>
        <w:gridCol w:w="3714"/>
        <w:gridCol w:w="2144"/>
        <w:gridCol w:w="1572"/>
        <w:gridCol w:w="1467"/>
      </w:tblGrid>
      <w:tr>
        <w:trPr>
          <w:trHeight w:val="283"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关联交易内容</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4"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1"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4"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人民文旅信息科技</w:t>
            </w:r>
            <w:r>
              <w:rPr>
                <w:rFonts w:ascii="宋体" w:hAnsi="宋体" w:cs="宋体" w:eastAsia="宋体" w:hint="default"/>
                <w:sz w:val="21"/>
                <w:szCs w:val="21"/>
              </w:rPr>
              <w:t>(</w:t>
            </w: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有限公司</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演播厅服务收入</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462,264.15</w:t>
            </w:r>
          </w:p>
        </w:tc>
        <w:tc>
          <w:tcPr>
            <w:tcW w:w="146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《新安全》杂志社</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技术服务收入</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149,646.24</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50,943.40</w:t>
            </w:r>
          </w:p>
        </w:tc>
      </w:tr>
      <w:tr>
        <w:trPr>
          <w:trHeight w:val="283"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《人民论坛》杂志社</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会展及活动策划收入</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471,698.11</w:t>
            </w:r>
          </w:p>
        </w:tc>
        <w:tc>
          <w:tcPr>
            <w:tcW w:w="146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《民生周刊》杂志社有限公司</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技术服务收入</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152,830.19</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152,830.19</w:t>
            </w:r>
          </w:p>
        </w:tc>
      </w:tr>
      <w:tr>
        <w:trPr>
          <w:trHeight w:val="283"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上海兆畅会展有限公司</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广告宣传收入</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339,622.64</w:t>
            </w:r>
          </w:p>
        </w:tc>
      </w:tr>
      <w:tr>
        <w:trPr>
          <w:trHeight w:val="283"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人民能源科技（天津）有限公司</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咨询服务收入</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254,716.99</w:t>
            </w:r>
          </w:p>
        </w:tc>
        <w:tc>
          <w:tcPr>
            <w:tcW w:w="146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深圳证券时报社有限公司</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技术服务收入</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51,886.79</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51,886.79</w:t>
            </w:r>
          </w:p>
        </w:tc>
      </w:tr>
      <w:tr>
        <w:trPr>
          <w:trHeight w:val="283"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中国能源汽车传播集团有限公司</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技术服务收入</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1,013,052.90</w:t>
            </w:r>
          </w:p>
        </w:tc>
        <w:tc>
          <w:tcPr>
            <w:tcW w:w="14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金台物业管理有限公司</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技术服务收入</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4,528.30</w:t>
            </w:r>
          </w:p>
        </w:tc>
        <w:tc>
          <w:tcPr>
            <w:tcW w:w="1467"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01"/>
          <w:pgSz w:w="11910" w:h="16840"/>
          <w:pgMar w:footer="1195" w:header="882" w:top="1120" w:bottom="1380" w:left="1140" w:right="1580"/>
          <w:pgNumType w:start="191"/>
        </w:sectPr>
      </w:pPr>
    </w:p>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购销商品、提供和接受劳务的关联交易说明</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136"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关联受托管理</w:t>
      </w:r>
      <w:r>
        <w:rPr>
          <w:rFonts w:ascii="宋体" w:hAnsi="宋体" w:cs="宋体" w:eastAsia="宋体" w:hint="default"/>
          <w:b/>
          <w:bCs/>
          <w:sz w:val="21"/>
          <w:szCs w:val="21"/>
        </w:rPr>
        <w:t>/</w:t>
      </w:r>
      <w:r>
        <w:rPr>
          <w:rFonts w:ascii="宋体" w:hAnsi="宋体" w:cs="宋体" w:eastAsia="宋体" w:hint="default"/>
          <w:b/>
          <w:bCs/>
          <w:sz w:val="21"/>
          <w:szCs w:val="21"/>
        </w:rPr>
        <w:t>承包及委托管理</w:t>
      </w:r>
      <w:r>
        <w:rPr>
          <w:rFonts w:ascii="宋体" w:hAnsi="宋体" w:cs="宋体" w:eastAsia="宋体" w:hint="default"/>
          <w:b/>
          <w:bCs/>
          <w:sz w:val="21"/>
          <w:szCs w:val="21"/>
        </w:rPr>
        <w:t>/</w:t>
      </w:r>
      <w:r>
        <w:rPr>
          <w:rFonts w:ascii="宋体" w:hAnsi="宋体" w:cs="宋体" w:eastAsia="宋体" w:hint="default"/>
          <w:b/>
          <w:bCs/>
          <w:sz w:val="21"/>
          <w:szCs w:val="21"/>
        </w:rPr>
        <w:t>出包情况</w:t>
      </w:r>
      <w:r>
        <w:rPr>
          <w:rFonts w:ascii="宋体" w:hAnsi="宋体" w:cs="宋体" w:eastAsia="宋体" w:hint="default"/>
          <w:b/>
          <w:bCs/>
          <w:spacing w:val="16"/>
          <w:sz w:val="21"/>
          <w:szCs w:val="21"/>
        </w:rPr>
        <w:t> </w:t>
      </w:r>
      <w:r>
        <w:rPr>
          <w:rFonts w:ascii="宋体" w:hAnsi="宋体" w:cs="宋体" w:eastAsia="宋体" w:hint="default"/>
          <w:b/>
          <w:bCs/>
          <w:spacing w:val="16"/>
          <w:sz w:val="21"/>
          <w:szCs w:val="21"/>
        </w:rPr>
      </w:r>
      <w:r>
        <w:rPr>
          <w:rFonts w:ascii="宋体" w:hAnsi="宋体" w:cs="宋体" w:eastAsia="宋体" w:hint="default"/>
          <w:w w:val="100"/>
          <w:sz w:val="21"/>
          <w:szCs w:val="21"/>
        </w:rPr>
        <w:t>本公</w:t>
      </w:r>
      <w:r>
        <w:rPr>
          <w:rFonts w:ascii="宋体" w:hAnsi="宋体" w:cs="宋体" w:eastAsia="宋体" w:hint="default"/>
          <w:spacing w:val="-3"/>
          <w:w w:val="100"/>
          <w:sz w:val="21"/>
          <w:szCs w:val="21"/>
        </w:rPr>
        <w:t>司</w:t>
      </w:r>
      <w:r>
        <w:rPr>
          <w:rFonts w:ascii="宋体" w:hAnsi="宋体" w:cs="宋体" w:eastAsia="宋体" w:hint="default"/>
          <w:w w:val="100"/>
          <w:sz w:val="21"/>
          <w:szCs w:val="21"/>
        </w:rPr>
        <w:t>受</w:t>
      </w:r>
      <w:r>
        <w:rPr>
          <w:rFonts w:ascii="宋体" w:hAnsi="宋体" w:cs="宋体" w:eastAsia="宋体" w:hint="default"/>
          <w:spacing w:val="-3"/>
          <w:w w:val="100"/>
          <w:sz w:val="21"/>
          <w:szCs w:val="21"/>
        </w:rPr>
        <w:t>托</w:t>
      </w:r>
      <w:r>
        <w:rPr>
          <w:rFonts w:ascii="宋体" w:hAnsi="宋体" w:cs="宋体" w:eastAsia="宋体" w:hint="default"/>
          <w:w w:val="100"/>
          <w:sz w:val="21"/>
          <w:szCs w:val="21"/>
        </w:rPr>
        <w:t>管</w:t>
      </w:r>
      <w:r>
        <w:rPr>
          <w:rFonts w:ascii="宋体" w:hAnsi="宋体" w:cs="宋体" w:eastAsia="宋体" w:hint="default"/>
          <w:spacing w:val="-3"/>
          <w:w w:val="100"/>
          <w:sz w:val="21"/>
          <w:szCs w:val="21"/>
        </w:rPr>
        <w:t>理</w:t>
      </w:r>
      <w:r>
        <w:rPr>
          <w:rFonts w:ascii="宋体" w:hAnsi="宋体" w:cs="宋体" w:eastAsia="宋体" w:hint="default"/>
          <w:w w:val="100"/>
          <w:sz w:val="21"/>
          <w:szCs w:val="21"/>
        </w:rPr>
        <w:t>/</w:t>
      </w:r>
      <w:r>
        <w:rPr>
          <w:rFonts w:ascii="宋体" w:hAnsi="宋体" w:cs="宋体" w:eastAsia="宋体" w:hint="default"/>
          <w:spacing w:val="-3"/>
          <w:w w:val="100"/>
          <w:sz w:val="21"/>
          <w:szCs w:val="21"/>
        </w:rPr>
        <w:t>承</w:t>
      </w:r>
      <w:r>
        <w:rPr>
          <w:rFonts w:ascii="宋体" w:hAnsi="宋体" w:cs="宋体" w:eastAsia="宋体" w:hint="default"/>
          <w:w w:val="100"/>
          <w:sz w:val="21"/>
          <w:szCs w:val="21"/>
        </w:rPr>
        <w:t>包</w:t>
      </w:r>
      <w:r>
        <w:rPr>
          <w:rFonts w:ascii="宋体" w:hAnsi="宋体" w:cs="宋体" w:eastAsia="宋体" w:hint="default"/>
          <w:spacing w:val="-3"/>
          <w:w w:val="100"/>
          <w:sz w:val="21"/>
          <w:szCs w:val="21"/>
        </w:rPr>
        <w:t>情况</w:t>
      </w:r>
      <w:r>
        <w:rPr>
          <w:rFonts w:ascii="宋体" w:hAnsi="宋体" w:cs="宋体" w:eastAsia="宋体" w:hint="default"/>
          <w:w w:val="100"/>
          <w:sz w:val="21"/>
          <w:szCs w:val="21"/>
        </w:rPr>
        <w:t>表</w:t>
      </w:r>
      <w:r>
        <w:rPr>
          <w:rFonts w:ascii="宋体" w:hAnsi="宋体" w:cs="宋体" w:eastAsia="宋体" w:hint="default"/>
          <w:spacing w:val="-3"/>
          <w:w w:val="100"/>
          <w:sz w:val="21"/>
          <w:szCs w:val="21"/>
        </w:rPr>
        <w:t>：</w:t>
      </w:r>
      <w:r>
        <w:rPr>
          <w:rFonts w:ascii="宋体" w:hAnsi="宋体" w:cs="宋体" w:eastAsia="宋体" w:hint="default"/>
          <w:w w:val="100"/>
          <w:sz w:val="21"/>
          <w:szCs w:val="21"/>
        </w:rPr>
        <w:t> </w:t>
      </w:r>
    </w:p>
    <w:p>
      <w:pPr>
        <w:pStyle w:val="BodyText"/>
        <w:spacing w:line="228"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关联托管</w:t>
      </w:r>
      <w:r>
        <w:rPr>
          <w:rFonts w:ascii="宋体" w:hAnsi="宋体" w:cs="宋体" w:eastAsia="宋体" w:hint="default"/>
        </w:rPr>
        <w:t>/</w:t>
      </w:r>
      <w:r>
        <w:rPr/>
        <w:t>承包情况说明</w:t>
      </w:r>
      <w:r>
        <w:rPr>
          <w:rFonts w:ascii="宋体" w:hAnsi="宋体" w:cs="宋体" w:eastAsia="宋体" w:hint="default"/>
        </w:rPr>
        <w:t> </w:t>
      </w:r>
    </w:p>
    <w:p>
      <w:pPr>
        <w:pStyle w:val="BodyText"/>
        <w:spacing w:line="272" w:lineRule="exact" w:before="27"/>
        <w:ind w:right="88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本公司委托管理</w:t>
      </w:r>
      <w:r>
        <w:rPr>
          <w:rFonts w:ascii="宋体" w:hAnsi="宋体" w:cs="宋体" w:eastAsia="宋体" w:hint="default"/>
        </w:rPr>
        <w:t>/</w:t>
      </w:r>
      <w:r>
        <w:rPr/>
        <w:t>出包情况表</w:t>
      </w:r>
      <w:r>
        <w:rPr>
          <w:rFonts w:ascii="宋体" w:hAnsi="宋体" w:cs="宋体" w:eastAsia="宋体" w:hint="default"/>
        </w:rPr>
        <w:t> </w:t>
      </w:r>
    </w:p>
    <w:p>
      <w:pPr>
        <w:pStyle w:val="BodyText"/>
        <w:spacing w:line="272" w:lineRule="exact" w:before="1"/>
        <w:ind w:right="88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关联管理</w:t>
      </w:r>
      <w:r>
        <w:rPr>
          <w:rFonts w:ascii="宋体" w:hAnsi="宋体" w:cs="宋体" w:eastAsia="宋体" w:hint="default"/>
        </w:rPr>
        <w:t>/</w:t>
      </w:r>
      <w:r>
        <w:rPr/>
        <w:t>出包情况说明</w:t>
      </w:r>
      <w:r>
        <w:rPr>
          <w:rFonts w:ascii="宋体" w:hAnsi="宋体" w:cs="宋体" w:eastAsia="宋体" w:hint="default"/>
        </w:rPr>
        <w:t> </w:t>
      </w:r>
    </w:p>
    <w:p>
      <w:pPr>
        <w:pStyle w:val="BodyText"/>
        <w:spacing w:line="247"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2"/>
          <w:w w:val="99"/>
        </w:rPr>
        <w:t>.</w:t>
      </w:r>
      <w:r>
        <w:rPr>
          <w:w w:val="100"/>
        </w:rPr>
        <w:t>关联租赁情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2"/>
        <w:ind w:right="0"/>
        <w:jc w:val="left"/>
        <w:rPr>
          <w:rFonts w:ascii="宋体" w:hAnsi="宋体" w:cs="宋体" w:eastAsia="宋体" w:hint="default"/>
        </w:rPr>
      </w:pPr>
      <w:r>
        <w:rPr/>
        <w:t>本公司作为出租方：</w:t>
      </w:r>
      <w:r>
        <w:rPr>
          <w:rFonts w:ascii="宋体" w:hAnsi="宋体" w:cs="宋体" w:eastAsia="宋体" w:hint="default"/>
        </w:rPr>
        <w:t> </w:t>
      </w:r>
    </w:p>
    <w:p>
      <w:pPr>
        <w:pStyle w:val="BodyText"/>
        <w:spacing w:line="240" w:lineRule="auto"/>
        <w:ind w:right="88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本公司作为承租方：</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7"/>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40" w:right="1580"/>
          <w:cols w:num="2" w:equalWidth="0">
            <w:col w:w="4463" w:space="2059"/>
            <w:col w:w="266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996"/>
        <w:gridCol w:w="1430"/>
        <w:gridCol w:w="2288"/>
        <w:gridCol w:w="2182"/>
      </w:tblGrid>
      <w:tr>
        <w:trPr>
          <w:trHeight w:val="322"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967" w:right="0"/>
              <w:jc w:val="left"/>
              <w:rPr>
                <w:rFonts w:ascii="宋体" w:hAnsi="宋体" w:cs="宋体" w:eastAsia="宋体" w:hint="default"/>
                <w:sz w:val="21"/>
                <w:szCs w:val="21"/>
              </w:rPr>
            </w:pPr>
            <w:r>
              <w:rPr>
                <w:rFonts w:ascii="宋体" w:hAnsi="宋体" w:cs="宋体" w:eastAsia="宋体" w:hint="default"/>
                <w:sz w:val="21"/>
                <w:szCs w:val="21"/>
              </w:rPr>
              <w:t>出租方名称</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81" w:right="-27"/>
              <w:jc w:val="left"/>
              <w:rPr>
                <w:rFonts w:ascii="宋体" w:hAnsi="宋体" w:cs="宋体" w:eastAsia="宋体" w:hint="default"/>
                <w:sz w:val="21"/>
                <w:szCs w:val="21"/>
              </w:rPr>
            </w:pPr>
            <w:r>
              <w:rPr>
                <w:rFonts w:ascii="宋体" w:hAnsi="宋体" w:cs="宋体" w:eastAsia="宋体" w:hint="default"/>
                <w:sz w:val="21"/>
                <w:szCs w:val="21"/>
              </w:rPr>
              <w:t>租赁资产种类</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97" w:right="0"/>
              <w:jc w:val="left"/>
              <w:rPr>
                <w:rFonts w:ascii="宋体" w:hAnsi="宋体" w:cs="宋体" w:eastAsia="宋体" w:hint="default"/>
                <w:sz w:val="21"/>
                <w:szCs w:val="21"/>
              </w:rPr>
            </w:pPr>
            <w:r>
              <w:rPr>
                <w:rFonts w:ascii="宋体" w:hAnsi="宋体" w:cs="宋体" w:eastAsia="宋体" w:hint="default"/>
                <w:sz w:val="21"/>
                <w:szCs w:val="21"/>
              </w:rPr>
              <w:t>本期确认的租赁费</w:t>
            </w:r>
            <w:r>
              <w:rPr>
                <w:rFonts w:ascii="宋体" w:hAnsi="宋体" w:cs="宋体" w:eastAsia="宋体" w:hint="default"/>
                <w:sz w:val="21"/>
                <w:szCs w:val="21"/>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4" w:right="0"/>
              <w:jc w:val="left"/>
              <w:rPr>
                <w:rFonts w:ascii="宋体" w:hAnsi="宋体" w:cs="宋体" w:eastAsia="宋体" w:hint="default"/>
                <w:sz w:val="21"/>
                <w:szCs w:val="21"/>
              </w:rPr>
            </w:pPr>
            <w:r>
              <w:rPr>
                <w:rFonts w:ascii="宋体" w:hAnsi="宋体" w:cs="宋体" w:eastAsia="宋体" w:hint="default"/>
                <w:sz w:val="21"/>
                <w:szCs w:val="21"/>
              </w:rPr>
              <w:t>上期确认的租赁费</w:t>
            </w:r>
            <w:r>
              <w:rPr>
                <w:rFonts w:ascii="宋体" w:hAnsi="宋体" w:cs="宋体" w:eastAsia="宋体" w:hint="default"/>
                <w:sz w:val="21"/>
                <w:szCs w:val="21"/>
              </w:rPr>
              <w:t> </w:t>
            </w:r>
          </w:p>
        </w:tc>
      </w:tr>
      <w:tr>
        <w:trPr>
          <w:trHeight w:val="281"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人民日报社</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房屋</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100,977,551.01</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76,086,983.20</w:t>
            </w:r>
          </w:p>
        </w:tc>
      </w:tr>
      <w:tr>
        <w:trPr>
          <w:trHeight w:val="283"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人民日报海外版</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房屋</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1,572,591.00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1,394,264.21</w:t>
            </w:r>
          </w:p>
        </w:tc>
      </w:tr>
      <w:tr>
        <w:trPr>
          <w:trHeight w:val="283"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《环球时报》社</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房屋</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749,330.40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749,330.40</w:t>
            </w:r>
          </w:p>
        </w:tc>
      </w:tr>
      <w:tr>
        <w:trPr>
          <w:trHeight w:val="281"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人民日报传媒广告有限公司</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房屋</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60,000.00</w:t>
            </w:r>
          </w:p>
        </w:tc>
        <w:tc>
          <w:tcPr>
            <w:tcW w:w="218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关联租赁情况说明</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136" w:right="6207"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关联担保情况</w:t>
      </w:r>
      <w:r>
        <w:rPr>
          <w:rFonts w:ascii="宋体" w:hAnsi="宋体" w:cs="宋体" w:eastAsia="宋体" w:hint="default"/>
          <w:b/>
          <w:bCs/>
          <w:spacing w:val="-97"/>
          <w:sz w:val="21"/>
          <w:szCs w:val="21"/>
        </w:rPr>
        <w:t> </w:t>
      </w:r>
      <w:r>
        <w:rPr>
          <w:rFonts w:ascii="宋体" w:hAnsi="宋体" w:cs="宋体" w:eastAsia="宋体" w:hint="default"/>
          <w:b/>
          <w:bCs/>
          <w:spacing w:val="-97"/>
          <w:sz w:val="21"/>
          <w:szCs w:val="21"/>
        </w:rPr>
      </w:r>
      <w:r>
        <w:rPr>
          <w:rFonts w:ascii="宋体" w:hAnsi="宋体" w:cs="宋体" w:eastAsia="宋体" w:hint="default"/>
          <w:w w:val="100"/>
          <w:sz w:val="21"/>
          <w:szCs w:val="21"/>
        </w:rPr>
        <w:t>本公</w:t>
      </w:r>
      <w:r>
        <w:rPr>
          <w:rFonts w:ascii="宋体" w:hAnsi="宋体" w:cs="宋体" w:eastAsia="宋体" w:hint="default"/>
          <w:spacing w:val="-3"/>
          <w:w w:val="100"/>
          <w:sz w:val="21"/>
          <w:szCs w:val="21"/>
        </w:rPr>
        <w:t>司</w:t>
      </w:r>
      <w:r>
        <w:rPr>
          <w:rFonts w:ascii="宋体" w:hAnsi="宋体" w:cs="宋体" w:eastAsia="宋体" w:hint="default"/>
          <w:w w:val="100"/>
          <w:sz w:val="21"/>
          <w:szCs w:val="21"/>
        </w:rPr>
        <w:t>作</w:t>
      </w:r>
      <w:r>
        <w:rPr>
          <w:rFonts w:ascii="宋体" w:hAnsi="宋体" w:cs="宋体" w:eastAsia="宋体" w:hint="default"/>
          <w:spacing w:val="-3"/>
          <w:w w:val="100"/>
          <w:sz w:val="21"/>
          <w:szCs w:val="21"/>
        </w:rPr>
        <w:t>为</w:t>
      </w:r>
      <w:r>
        <w:rPr>
          <w:rFonts w:ascii="宋体" w:hAnsi="宋体" w:cs="宋体" w:eastAsia="宋体" w:hint="default"/>
          <w:w w:val="100"/>
          <w:sz w:val="21"/>
          <w:szCs w:val="21"/>
        </w:rPr>
        <w:t>担</w:t>
      </w:r>
      <w:r>
        <w:rPr>
          <w:rFonts w:ascii="宋体" w:hAnsi="宋体" w:cs="宋体" w:eastAsia="宋体" w:hint="default"/>
          <w:spacing w:val="-3"/>
          <w:w w:val="100"/>
          <w:sz w:val="21"/>
          <w:szCs w:val="21"/>
        </w:rPr>
        <w:t>保方</w:t>
      </w:r>
      <w:r>
        <w:rPr>
          <w:rFonts w:ascii="宋体" w:hAnsi="宋体" w:cs="宋体" w:eastAsia="宋体" w:hint="default"/>
          <w:w w:val="100"/>
          <w:sz w:val="21"/>
          <w:szCs w:val="21"/>
        </w:rPr>
        <w:t> </w:t>
      </w:r>
    </w:p>
    <w:p>
      <w:pPr>
        <w:pStyle w:val="BodyText"/>
        <w:spacing w:line="226"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pPr>
      <w:r>
        <w:rPr/>
        <w:t>本公司作为被担保方</w:t>
      </w:r>
    </w:p>
    <w:p>
      <w:pPr>
        <w:pStyle w:val="BodyText"/>
        <w:spacing w:line="240" w:lineRule="auto"/>
        <w:ind w:right="6207"/>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关联担保情况说明</w:t>
      </w:r>
    </w:p>
    <w:p>
      <w:pPr>
        <w:pStyle w:val="BodyText"/>
        <w:spacing w:line="27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spacing w:after="0" w:line="271" w:lineRule="exact"/>
        <w:jc w:val="left"/>
        <w:rPr>
          <w:rFonts w:ascii="宋体" w:hAnsi="宋体" w:cs="宋体" w:eastAsia="宋体" w:hint="default"/>
        </w:rPr>
        <w:sectPr>
          <w:type w:val="continuous"/>
          <w:pgSz w:w="11910" w:h="16840"/>
          <w:pgMar w:top="1120" w:bottom="1380" w:left="1140" w:right="158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840" w:right="1260"/>
        </w:sectPr>
      </w:pPr>
    </w:p>
    <w:p>
      <w:pPr>
        <w:pStyle w:val="Heading4"/>
        <w:spacing w:line="240" w:lineRule="auto" w:before="36"/>
        <w:ind w:left="436" w:right="0"/>
        <w:jc w:val="left"/>
        <w:rPr>
          <w:rFonts w:ascii="宋体" w:hAnsi="宋体" w:cs="宋体" w:eastAsia="宋体" w:hint="default"/>
          <w:b w:val="0"/>
          <w:bCs w:val="0"/>
        </w:rPr>
      </w:pPr>
      <w:r>
        <w:rPr>
          <w:rFonts w:ascii="宋体" w:hAnsi="宋体" w:cs="宋体" w:eastAsia="宋体" w:hint="default"/>
        </w:rPr>
        <w:t>(5).</w:t>
      </w:r>
      <w:r>
        <w:rPr/>
        <w:t>关联方资金拆借</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4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left="4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(6)</w:t>
      </w:r>
      <w:r>
        <w:rPr>
          <w:rFonts w:ascii="宋体" w:hAnsi="宋体" w:cs="宋体" w:eastAsia="宋体" w:hint="default"/>
          <w:spacing w:val="2"/>
          <w:w w:val="99"/>
        </w:rPr>
        <w:t>.</w:t>
      </w:r>
      <w:r>
        <w:rPr>
          <w:w w:val="100"/>
        </w:rPr>
        <w:t>关联方资产转让、</w:t>
      </w:r>
      <w:r>
        <w:rPr>
          <w:spacing w:val="-3"/>
          <w:w w:val="100"/>
        </w:rPr>
        <w:t>债</w:t>
      </w:r>
      <w:r>
        <w:rPr>
          <w:w w:val="100"/>
        </w:rPr>
        <w:t>务</w:t>
      </w:r>
      <w:r>
        <w:rPr>
          <w:spacing w:val="-3"/>
          <w:w w:val="100"/>
        </w:rPr>
        <w:t>重</w:t>
      </w:r>
      <w:r>
        <w:rPr>
          <w:w w:val="100"/>
        </w:rPr>
        <w:t>组情况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4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left="4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(7)</w:t>
      </w:r>
      <w:r>
        <w:rPr>
          <w:rFonts w:ascii="宋体" w:hAnsi="宋体" w:cs="宋体" w:eastAsia="宋体" w:hint="default"/>
          <w:spacing w:val="2"/>
          <w:w w:val="99"/>
        </w:rPr>
        <w:t>.</w:t>
      </w:r>
      <w:r>
        <w:rPr>
          <w:w w:val="100"/>
        </w:rPr>
        <w:t>关键管理人员报</w:t>
      </w:r>
      <w:r>
        <w:rPr>
          <w:spacing w:val="-3"/>
          <w:w w:val="100"/>
        </w:rPr>
        <w:t>酬</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4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0"/>
        <w:ind w:left="436" w:right="0"/>
        <w:jc w:val="left"/>
      </w:pPr>
      <w:r>
        <w:rPr/>
        <w:t>单位：万元币种：人民币</w:t>
      </w:r>
    </w:p>
    <w:p>
      <w:pPr>
        <w:spacing w:after="0" w:line="240" w:lineRule="auto"/>
        <w:jc w:val="left"/>
        <w:sectPr>
          <w:type w:val="continuous"/>
          <w:pgSz w:w="11910" w:h="16840"/>
          <w:pgMar w:top="1120" w:bottom="1380" w:left="840" w:right="1260"/>
          <w:cols w:num="2" w:equalWidth="0">
            <w:col w:w="3921" w:space="2601"/>
            <w:col w:w="3288"/>
          </w:cols>
        </w:sectPr>
      </w:pPr>
    </w:p>
    <w:p>
      <w:pPr>
        <w:spacing w:line="240" w:lineRule="auto" w:before="4"/>
        <w:rPr>
          <w:rFonts w:ascii="宋体" w:hAnsi="宋体" w:cs="宋体" w:eastAsia="宋体" w:hint="default"/>
          <w:sz w:val="2"/>
          <w:szCs w:val="2"/>
        </w:rPr>
      </w:pPr>
    </w:p>
    <w:tbl>
      <w:tblPr>
        <w:tblW w:w="0" w:type="auto"/>
        <w:jc w:val="left"/>
        <w:tblInd w:w="324" w:type="dxa"/>
        <w:tblLayout w:type="fixed"/>
        <w:tblCellMar>
          <w:top w:w="0" w:type="dxa"/>
          <w:left w:w="0" w:type="dxa"/>
          <w:bottom w:w="0" w:type="dxa"/>
          <w:right w:w="0" w:type="dxa"/>
        </w:tblCellMar>
        <w:tblLook w:val="01E0"/>
      </w:tblPr>
      <w:tblGrid>
        <w:gridCol w:w="3275"/>
        <w:gridCol w:w="3274"/>
        <w:gridCol w:w="2501"/>
      </w:tblGrid>
      <w:tr>
        <w:trPr>
          <w:trHeight w:val="283" w:hRule="exact"/>
        </w:trPr>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9"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关键管理人员报酬</w:t>
            </w:r>
            <w:r>
              <w:rPr>
                <w:rFonts w:ascii="宋体" w:hAnsi="宋体" w:cs="宋体" w:eastAsia="宋体" w:hint="default"/>
                <w:sz w:val="21"/>
                <w:szCs w:val="21"/>
              </w:rPr>
              <w:t> </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859.74</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898.59</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840" w:right="1260"/>
        </w:sectPr>
      </w:pPr>
    </w:p>
    <w:p>
      <w:pPr>
        <w:pStyle w:val="BodyText"/>
        <w:spacing w:line="241" w:lineRule="exact"/>
        <w:ind w:left="436" w:right="0"/>
        <w:jc w:val="left"/>
        <w:rPr>
          <w:rFonts w:ascii="宋体" w:hAnsi="宋体" w:cs="宋体" w:eastAsia="宋体" w:hint="default"/>
        </w:rPr>
      </w:pPr>
      <w:r>
        <w:rPr>
          <w:rFonts w:ascii="宋体"/>
          <w:w w:val="100"/>
        </w:rPr>
        <w:t> </w:t>
      </w:r>
    </w:p>
    <w:p>
      <w:pPr>
        <w:pStyle w:val="Heading4"/>
        <w:spacing w:line="240" w:lineRule="auto" w:before="57"/>
        <w:ind w:left="436" w:right="0"/>
        <w:jc w:val="left"/>
        <w:rPr>
          <w:rFonts w:ascii="宋体" w:hAnsi="宋体" w:cs="宋体" w:eastAsia="宋体" w:hint="default"/>
          <w:b w:val="0"/>
          <w:bCs w:val="0"/>
        </w:rPr>
      </w:pPr>
      <w:r>
        <w:rPr>
          <w:rFonts w:ascii="宋体" w:hAnsi="宋体" w:cs="宋体" w:eastAsia="宋体" w:hint="default"/>
        </w:rPr>
        <w:t>(8).</w:t>
      </w:r>
      <w:r>
        <w:rPr/>
        <w:t>其他关联交易</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4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436" w:right="0"/>
        <w:jc w:val="left"/>
        <w:rPr>
          <w:rFonts w:ascii="宋体" w:hAnsi="宋体" w:cs="宋体" w:eastAsia="宋体" w:hint="default"/>
        </w:rPr>
      </w:pPr>
      <w:r>
        <w:rPr>
          <w:rFonts w:ascii="宋体"/>
          <w:w w:val="100"/>
        </w:rPr>
        <w:t> </w:t>
      </w:r>
    </w:p>
    <w:p>
      <w:pPr>
        <w:pStyle w:val="Heading4"/>
        <w:spacing w:line="290" w:lineRule="auto" w:before="58"/>
        <w:ind w:left="436" w:right="0"/>
        <w:jc w:val="left"/>
        <w:rPr>
          <w:rFonts w:ascii="宋体" w:hAnsi="宋体" w:cs="宋体" w:eastAsia="宋体" w:hint="default"/>
          <w:b w:val="0"/>
          <w:bCs w:val="0"/>
        </w:rPr>
      </w:pPr>
      <w:r>
        <w:rPr>
          <w:rFonts w:ascii="宋体" w:hAnsi="宋体" w:cs="宋体" w:eastAsia="宋体" w:hint="default"/>
        </w:rPr>
        <w:t>6</w:t>
      </w:r>
      <w:r>
        <w:rPr/>
        <w:t>、</w:t>
      </w:r>
      <w:r>
        <w:rPr>
          <w:spacing w:val="2"/>
        </w:rPr>
        <w:t> </w:t>
      </w:r>
      <w:r>
        <w:rPr/>
        <w:t>关联方应收应付款项</w:t>
      </w:r>
      <w:r>
        <w:rPr>
          <w:rFonts w:ascii="宋体" w:hAnsi="宋体" w:cs="宋体" w:eastAsia="宋体" w:hint="default"/>
          <w:w w:val="99"/>
        </w:rPr>
        <w:t> </w:t>
      </w:r>
      <w:r>
        <w:rPr>
          <w:rFonts w:ascii="宋体" w:hAnsi="宋体" w:cs="宋体" w:eastAsia="宋体" w:hint="default"/>
        </w:rPr>
        <w:t>(1).</w:t>
      </w:r>
      <w:r>
        <w:rPr/>
        <w:t>应收项目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4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BodyText"/>
        <w:spacing w:line="240" w:lineRule="auto"/>
        <w:ind w:left="436"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840" w:right="1260"/>
          <w:cols w:num="2" w:equalWidth="0">
            <w:col w:w="2867" w:space="3867"/>
            <w:col w:w="3076"/>
          </w:cols>
        </w:sectPr>
      </w:pP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1431"/>
        <w:gridCol w:w="3718"/>
        <w:gridCol w:w="1570"/>
        <w:gridCol w:w="706"/>
        <w:gridCol w:w="1436"/>
        <w:gridCol w:w="715"/>
      </w:tblGrid>
      <w:tr>
        <w:trPr>
          <w:trHeight w:val="281" w:hRule="exact"/>
        </w:trPr>
        <w:tc>
          <w:tcPr>
            <w:tcW w:w="143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88"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371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06" w:right="0"/>
              <w:jc w:val="center"/>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2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554" w:hRule="exact"/>
        </w:trPr>
        <w:tc>
          <w:tcPr>
            <w:tcW w:w="1431" w:type="dxa"/>
            <w:vMerge/>
            <w:tcBorders>
              <w:left w:val="single" w:sz="4" w:space="0" w:color="000000"/>
              <w:bottom w:val="single" w:sz="4" w:space="0" w:color="000000"/>
              <w:right w:val="single" w:sz="4" w:space="0" w:color="000000"/>
            </w:tcBorders>
          </w:tcPr>
          <w:p>
            <w:pPr/>
          </w:p>
        </w:tc>
        <w:tc>
          <w:tcPr>
            <w:tcW w:w="3718" w:type="dxa"/>
            <w:vMerge/>
            <w:tcBorders>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8"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坏账准</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备</w:t>
            </w:r>
            <w:r>
              <w:rPr>
                <w:rFonts w:ascii="宋体" w:hAnsi="宋体" w:cs="宋体" w:eastAsia="宋体" w:hint="default"/>
                <w:sz w:val="21"/>
                <w:szCs w:val="21"/>
              </w:rPr>
              <w:t> </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90"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坏账准</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备</w:t>
            </w:r>
            <w:r>
              <w:rPr>
                <w:rFonts w:ascii="宋体" w:hAnsi="宋体" w:cs="宋体" w:eastAsia="宋体" w:hint="default"/>
                <w:sz w:val="21"/>
                <w:szCs w:val="21"/>
              </w:rPr>
              <w:t> </w:t>
            </w:r>
          </w:p>
        </w:tc>
      </w:tr>
      <w:tr>
        <w:trPr>
          <w:trHeight w:val="283" w:hRule="exact"/>
        </w:trPr>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157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w w:val="100"/>
                <w:sz w:val="21"/>
              </w:rPr>
              <w:t> </w:t>
            </w:r>
          </w:p>
        </w:tc>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人民日报社</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9,577,929.13</w:t>
            </w:r>
          </w:p>
        </w:tc>
        <w:tc>
          <w:tcPr>
            <w:tcW w:w="706"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28,914,666.28</w:t>
            </w:r>
          </w:p>
        </w:tc>
        <w:tc>
          <w:tcPr>
            <w:tcW w:w="71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w w:val="100"/>
                <w:sz w:val="21"/>
              </w:rPr>
              <w:t> </w:t>
            </w:r>
          </w:p>
        </w:tc>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人民日报海外版</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600,579.19</w:t>
            </w:r>
          </w:p>
        </w:tc>
        <w:tc>
          <w:tcPr>
            <w:tcW w:w="706"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600,579.20</w:t>
            </w:r>
          </w:p>
        </w:tc>
        <w:tc>
          <w:tcPr>
            <w:tcW w:w="71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w w:val="100"/>
                <w:sz w:val="21"/>
              </w:rPr>
              <w:t> </w:t>
            </w:r>
          </w:p>
        </w:tc>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人民日报出版社</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3,772.73</w:t>
            </w:r>
          </w:p>
        </w:tc>
        <w:tc>
          <w:tcPr>
            <w:tcW w:w="706"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4,372.73</w:t>
            </w:r>
          </w:p>
        </w:tc>
        <w:tc>
          <w:tcPr>
            <w:tcW w:w="71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w w:val="100"/>
                <w:sz w:val="21"/>
              </w:rPr>
              <w:t> </w:t>
            </w:r>
          </w:p>
        </w:tc>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人民日报媒体技术股份有限公司</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2,306,719.98</w:t>
            </w:r>
          </w:p>
        </w:tc>
        <w:tc>
          <w:tcPr>
            <w:tcW w:w="706"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1,363,207.54</w:t>
            </w:r>
          </w:p>
        </w:tc>
        <w:tc>
          <w:tcPr>
            <w:tcW w:w="71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w w:val="100"/>
                <w:sz w:val="21"/>
              </w:rPr>
              <w:t> </w:t>
            </w:r>
          </w:p>
        </w:tc>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人民日报传媒广告有限公司</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757,178.49</w:t>
            </w:r>
          </w:p>
        </w:tc>
        <w:tc>
          <w:tcPr>
            <w:tcW w:w="706"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w w:val="100"/>
                <w:sz w:val="21"/>
              </w:rPr>
              <w:t> </w:t>
            </w:r>
          </w:p>
        </w:tc>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人民日报数字传播有限公司</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300,578.07</w:t>
            </w:r>
          </w:p>
        </w:tc>
        <w:tc>
          <w:tcPr>
            <w:tcW w:w="706"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w w:val="100"/>
                <w:sz w:val="21"/>
              </w:rPr>
              <w:t> </w:t>
            </w:r>
          </w:p>
        </w:tc>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人民日报数字传播（上海）有限公司</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450,000.00</w:t>
            </w:r>
          </w:p>
        </w:tc>
        <w:tc>
          <w:tcPr>
            <w:tcW w:w="706"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350,000.00</w:t>
            </w:r>
          </w:p>
        </w:tc>
        <w:tc>
          <w:tcPr>
            <w:tcW w:w="71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w w:val="100"/>
                <w:sz w:val="21"/>
              </w:rPr>
              <w:t> </w:t>
            </w:r>
          </w:p>
        </w:tc>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人民日报数字传播（陕西）有限公司</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88,064.23</w:t>
            </w:r>
          </w:p>
        </w:tc>
        <w:tc>
          <w:tcPr>
            <w:tcW w:w="706"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w w:val="100"/>
                <w:sz w:val="21"/>
              </w:rPr>
              <w:t> </w:t>
            </w:r>
          </w:p>
        </w:tc>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《生命时报》社</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1,300.00</w:t>
            </w:r>
          </w:p>
        </w:tc>
        <w:tc>
          <w:tcPr>
            <w:tcW w:w="706"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w w:val="100"/>
                <w:sz w:val="21"/>
              </w:rPr>
              <w:t> </w:t>
            </w:r>
          </w:p>
        </w:tc>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《环球时报》社</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10,000.00</w:t>
            </w:r>
          </w:p>
        </w:tc>
        <w:tc>
          <w:tcPr>
            <w:tcW w:w="706"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100,000.00</w:t>
            </w:r>
          </w:p>
        </w:tc>
        <w:tc>
          <w:tcPr>
            <w:tcW w:w="71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w w:val="100"/>
                <w:sz w:val="21"/>
              </w:rPr>
              <w:t> </w:t>
            </w:r>
          </w:p>
        </w:tc>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北京环球人物传媒广告有限公司</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290,000.00</w:t>
            </w:r>
          </w:p>
        </w:tc>
        <w:tc>
          <w:tcPr>
            <w:tcW w:w="71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w w:val="100"/>
                <w:sz w:val="21"/>
              </w:rPr>
              <w:t> </w:t>
            </w:r>
          </w:p>
        </w:tc>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人民文旅信息科技</w:t>
            </w:r>
            <w:r>
              <w:rPr>
                <w:rFonts w:ascii="宋体" w:hAnsi="宋体" w:cs="宋体" w:eastAsia="宋体" w:hint="default"/>
                <w:sz w:val="21"/>
                <w:szCs w:val="21"/>
              </w:rPr>
              <w:t>(</w:t>
            </w: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448,100.02</w:t>
            </w:r>
          </w:p>
        </w:tc>
        <w:tc>
          <w:tcPr>
            <w:tcW w:w="706"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800,800.00</w:t>
            </w:r>
          </w:p>
        </w:tc>
        <w:tc>
          <w:tcPr>
            <w:tcW w:w="71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w w:val="100"/>
                <w:sz w:val="21"/>
              </w:rPr>
              <w:t> </w:t>
            </w:r>
          </w:p>
        </w:tc>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金报电子音像出版中心</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1,050,000.00</w:t>
            </w:r>
          </w:p>
        </w:tc>
        <w:tc>
          <w:tcPr>
            <w:tcW w:w="706"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1,050,000.00</w:t>
            </w:r>
          </w:p>
        </w:tc>
        <w:tc>
          <w:tcPr>
            <w:tcW w:w="71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w w:val="100"/>
                <w:sz w:val="21"/>
              </w:rPr>
              <w:t> </w:t>
            </w:r>
          </w:p>
        </w:tc>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15,594,221.84</w:t>
            </w:r>
          </w:p>
        </w:tc>
        <w:tc>
          <w:tcPr>
            <w:tcW w:w="706"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33,473,625.75</w:t>
            </w:r>
          </w:p>
        </w:tc>
        <w:tc>
          <w:tcPr>
            <w:tcW w:w="71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预付账款：</w:t>
            </w:r>
            <w:r>
              <w:rPr>
                <w:rFonts w:ascii="宋体" w:hAnsi="宋体" w:cs="宋体" w:eastAsia="宋体" w:hint="default"/>
                <w:sz w:val="21"/>
                <w:szCs w:val="21"/>
              </w:rPr>
              <w:t> </w:t>
            </w:r>
          </w:p>
        </w:tc>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157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w w:val="100"/>
                <w:sz w:val="21"/>
              </w:rPr>
              <w:t> </w:t>
            </w:r>
          </w:p>
        </w:tc>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人民日报社</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3,365,514.78</w:t>
            </w:r>
          </w:p>
        </w:tc>
        <w:tc>
          <w:tcPr>
            <w:tcW w:w="706"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4,155,927.56</w:t>
            </w:r>
          </w:p>
        </w:tc>
        <w:tc>
          <w:tcPr>
            <w:tcW w:w="71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w w:val="100"/>
                <w:sz w:val="21"/>
              </w:rPr>
              <w:t> </w:t>
            </w:r>
          </w:p>
        </w:tc>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人民日报出版社</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228,500.00</w:t>
            </w:r>
          </w:p>
        </w:tc>
        <w:tc>
          <w:tcPr>
            <w:tcW w:w="706"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w w:val="100"/>
                <w:sz w:val="21"/>
              </w:rPr>
              <w:t> </w:t>
            </w:r>
          </w:p>
        </w:tc>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人民日报传媒广告有限公司</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94,339.61</w:t>
            </w:r>
          </w:p>
        </w:tc>
        <w:tc>
          <w:tcPr>
            <w:tcW w:w="706"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w w:val="100"/>
                <w:sz w:val="21"/>
              </w:rPr>
              <w:t> </w:t>
            </w:r>
          </w:p>
        </w:tc>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金台物业管理有限公司</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91,160.00</w:t>
            </w:r>
          </w:p>
        </w:tc>
        <w:tc>
          <w:tcPr>
            <w:tcW w:w="71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w w:val="100"/>
                <w:sz w:val="21"/>
              </w:rPr>
              <w:t> </w:t>
            </w:r>
          </w:p>
        </w:tc>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3,688,354.39</w:t>
            </w:r>
          </w:p>
        </w:tc>
        <w:tc>
          <w:tcPr>
            <w:tcW w:w="706"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4,247,087.56</w:t>
            </w:r>
          </w:p>
        </w:tc>
        <w:tc>
          <w:tcPr>
            <w:tcW w:w="71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157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w w:val="100"/>
                <w:sz w:val="21"/>
              </w:rPr>
              <w:t> </w:t>
            </w:r>
          </w:p>
        </w:tc>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人民日报社</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932,810.00</w:t>
            </w:r>
          </w:p>
        </w:tc>
        <w:tc>
          <w:tcPr>
            <w:tcW w:w="706"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w w:val="100"/>
                <w:sz w:val="21"/>
              </w:rPr>
              <w:t> </w:t>
            </w:r>
          </w:p>
        </w:tc>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金台物业管理有限公司</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553,468.00</w:t>
            </w:r>
          </w:p>
        </w:tc>
        <w:tc>
          <w:tcPr>
            <w:tcW w:w="706"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w w:val="100"/>
                <w:sz w:val="21"/>
              </w:rPr>
              <w:t> </w:t>
            </w:r>
          </w:p>
        </w:tc>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金报电子音像出版中心</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211,834.94</w:t>
            </w:r>
          </w:p>
        </w:tc>
        <w:tc>
          <w:tcPr>
            <w:tcW w:w="706"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128,477.12</w:t>
            </w:r>
          </w:p>
        </w:tc>
        <w:tc>
          <w:tcPr>
            <w:tcW w:w="71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840" w:right="1260"/>
        </w:sectPr>
      </w:pPr>
    </w:p>
    <w:p>
      <w:pPr>
        <w:spacing w:line="240" w:lineRule="auto" w:before="0"/>
        <w:rPr>
          <w:rFonts w:ascii="宋体" w:hAnsi="宋体" w:cs="宋体" w:eastAsia="宋体" w:hint="default"/>
          <w:sz w:val="24"/>
          <w:szCs w:val="24"/>
        </w:rPr>
      </w:pPr>
    </w:p>
    <w:tbl>
      <w:tblPr>
        <w:tblW w:w="0" w:type="auto"/>
        <w:jc w:val="left"/>
        <w:tblInd w:w="112" w:type="dxa"/>
        <w:tblLayout w:type="fixed"/>
        <w:tblCellMar>
          <w:top w:w="0" w:type="dxa"/>
          <w:left w:w="0" w:type="dxa"/>
          <w:bottom w:w="0" w:type="dxa"/>
          <w:right w:w="0" w:type="dxa"/>
        </w:tblCellMar>
        <w:tblLook w:val="01E0"/>
      </w:tblPr>
      <w:tblGrid>
        <w:gridCol w:w="1431"/>
        <w:gridCol w:w="3718"/>
        <w:gridCol w:w="1570"/>
        <w:gridCol w:w="706"/>
        <w:gridCol w:w="1436"/>
        <w:gridCol w:w="715"/>
      </w:tblGrid>
      <w:tr>
        <w:trPr>
          <w:trHeight w:val="283" w:hRule="exact"/>
        </w:trPr>
        <w:tc>
          <w:tcPr>
            <w:tcW w:w="143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88"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371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6" w:right="0"/>
              <w:jc w:val="center"/>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2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555" w:hRule="exact"/>
        </w:trPr>
        <w:tc>
          <w:tcPr>
            <w:tcW w:w="1431" w:type="dxa"/>
            <w:vMerge/>
            <w:tcBorders>
              <w:left w:val="single" w:sz="4" w:space="0" w:color="000000"/>
              <w:bottom w:val="single" w:sz="4" w:space="0" w:color="000000"/>
              <w:right w:val="single" w:sz="4" w:space="0" w:color="000000"/>
            </w:tcBorders>
          </w:tcPr>
          <w:p>
            <w:pPr/>
          </w:p>
        </w:tc>
        <w:tc>
          <w:tcPr>
            <w:tcW w:w="3718" w:type="dxa"/>
            <w:vMerge/>
            <w:tcBorders>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58"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坏账准</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备</w:t>
            </w:r>
            <w:r>
              <w:rPr>
                <w:rFonts w:ascii="宋体" w:hAnsi="宋体" w:cs="宋体" w:eastAsia="宋体" w:hint="default"/>
                <w:sz w:val="21"/>
                <w:szCs w:val="21"/>
              </w:rPr>
              <w:t> </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90"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坏账准</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备</w:t>
            </w:r>
            <w:r>
              <w:rPr>
                <w:rFonts w:ascii="宋体" w:hAnsi="宋体" w:cs="宋体" w:eastAsia="宋体" w:hint="default"/>
                <w:sz w:val="21"/>
                <w:szCs w:val="21"/>
              </w:rPr>
              <w:t> </w:t>
            </w:r>
          </w:p>
        </w:tc>
      </w:tr>
      <w:tr>
        <w:trPr>
          <w:trHeight w:val="283" w:hRule="exact"/>
        </w:trPr>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w w:val="100"/>
                <w:sz w:val="21"/>
              </w:rPr>
              <w:t> </w:t>
            </w:r>
          </w:p>
        </w:tc>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3" w:right="0"/>
              <w:jc w:val="left"/>
              <w:rPr>
                <w:rFonts w:ascii="宋体" w:hAnsi="宋体" w:cs="宋体" w:eastAsia="宋体" w:hint="default"/>
                <w:sz w:val="21"/>
                <w:szCs w:val="21"/>
              </w:rPr>
            </w:pPr>
            <w:r>
              <w:rPr>
                <w:rFonts w:ascii="宋体"/>
                <w:sz w:val="21"/>
              </w:rPr>
              <w:t>1,698,112.94</w:t>
            </w:r>
          </w:p>
        </w:tc>
        <w:tc>
          <w:tcPr>
            <w:tcW w:w="706"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8" w:right="0"/>
              <w:jc w:val="left"/>
              <w:rPr>
                <w:rFonts w:ascii="宋体" w:hAnsi="宋体" w:cs="宋体" w:eastAsia="宋体" w:hint="default"/>
                <w:sz w:val="21"/>
                <w:szCs w:val="21"/>
              </w:rPr>
            </w:pPr>
            <w:r>
              <w:rPr>
                <w:rFonts w:ascii="宋体"/>
                <w:sz w:val="21"/>
              </w:rPr>
              <w:t>128,477.12</w:t>
            </w:r>
          </w:p>
        </w:tc>
        <w:tc>
          <w:tcPr>
            <w:tcW w:w="7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5" w:top="1120" w:bottom="1380" w:left="840" w:right="1260"/>
        </w:sectPr>
      </w:pPr>
    </w:p>
    <w:p>
      <w:pPr>
        <w:pStyle w:val="Heading4"/>
        <w:spacing w:line="240" w:lineRule="auto" w:before="36"/>
        <w:ind w:left="436" w:right="0"/>
        <w:jc w:val="left"/>
        <w:rPr>
          <w:rFonts w:ascii="宋体" w:hAnsi="宋体" w:cs="宋体" w:eastAsia="宋体" w:hint="default"/>
          <w:b w:val="0"/>
          <w:bCs w:val="0"/>
        </w:rPr>
      </w:pPr>
      <w:r>
        <w:rPr>
          <w:rFonts w:ascii="宋体" w:hAnsi="宋体" w:cs="宋体" w:eastAsia="宋体" w:hint="default"/>
        </w:rPr>
        <w:t>(2).</w:t>
      </w:r>
      <w:r>
        <w:rPr/>
        <w:t>应付项目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4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436"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840" w:right="1260"/>
          <w:cols w:num="2" w:equalWidth="0">
            <w:col w:w="2329" w:space="4404"/>
            <w:col w:w="3077"/>
          </w:cols>
        </w:sectPr>
      </w:pPr>
    </w:p>
    <w:p>
      <w:pPr>
        <w:spacing w:line="240" w:lineRule="auto" w:before="4"/>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1572"/>
        <w:gridCol w:w="3716"/>
        <w:gridCol w:w="2144"/>
        <w:gridCol w:w="2144"/>
      </w:tblGrid>
      <w:tr>
        <w:trPr>
          <w:trHeight w:val="28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60"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34"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36" w:right="0"/>
              <w:jc w:val="left"/>
              <w:rPr>
                <w:rFonts w:ascii="宋体" w:hAnsi="宋体" w:cs="宋体" w:eastAsia="宋体" w:hint="default"/>
                <w:sz w:val="21"/>
                <w:szCs w:val="21"/>
              </w:rPr>
            </w:pPr>
            <w:r>
              <w:rPr>
                <w:rFonts w:ascii="宋体" w:hAnsi="宋体" w:cs="宋体" w:eastAsia="宋体" w:hint="default"/>
                <w:sz w:val="21"/>
                <w:szCs w:val="21"/>
              </w:rPr>
              <w:t>期初账面余额</w:t>
            </w:r>
            <w:r>
              <w:rPr>
                <w:rFonts w:ascii="宋体" w:hAnsi="宋体" w:cs="宋体" w:eastAsia="宋体" w:hint="default"/>
                <w:sz w:val="21"/>
                <w:szCs w:val="21"/>
              </w:rPr>
              <w:t> </w:t>
            </w:r>
          </w:p>
        </w:tc>
      </w:tr>
      <w:tr>
        <w:trPr>
          <w:trHeight w:val="28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2144" w:type="dxa"/>
            <w:tcBorders>
              <w:top w:val="single" w:sz="4" w:space="0" w:color="000000"/>
              <w:left w:val="single" w:sz="4" w:space="0" w:color="000000"/>
              <w:bottom w:val="single" w:sz="4" w:space="0" w:color="000000"/>
              <w:right w:val="single" w:sz="4" w:space="0" w:color="000000"/>
            </w:tcBorders>
          </w:tcPr>
          <w:p>
            <w:pPr/>
          </w:p>
        </w:tc>
        <w:tc>
          <w:tcPr>
            <w:tcW w:w="214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w w:val="100"/>
                <w:sz w:val="21"/>
              </w:rPr>
              <w:t> </w:t>
            </w:r>
          </w:p>
        </w:tc>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人民日报社</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20,698,927.59</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28,354,587.39</w:t>
            </w:r>
          </w:p>
        </w:tc>
      </w:tr>
      <w:tr>
        <w:trPr>
          <w:trHeight w:val="28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w w:val="100"/>
                <w:sz w:val="21"/>
              </w:rPr>
              <w:t> </w:t>
            </w:r>
          </w:p>
        </w:tc>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《环球时报》社</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1,172,135.23</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1,279,531.54</w:t>
            </w:r>
          </w:p>
        </w:tc>
      </w:tr>
      <w:tr>
        <w:trPr>
          <w:trHeight w:val="28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w w:val="100"/>
                <w:sz w:val="21"/>
              </w:rPr>
              <w:t> </w:t>
            </w:r>
          </w:p>
        </w:tc>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人民日报媒体技术股份有限公司</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117,924.53</w:t>
            </w:r>
          </w:p>
        </w:tc>
        <w:tc>
          <w:tcPr>
            <w:tcW w:w="214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w w:val="100"/>
                <w:sz w:val="21"/>
              </w:rPr>
              <w:t> </w:t>
            </w:r>
          </w:p>
        </w:tc>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人民日报传媒广告有限公司</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140,000.00</w:t>
            </w:r>
          </w:p>
        </w:tc>
        <w:tc>
          <w:tcPr>
            <w:tcW w:w="214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w w:val="100"/>
                <w:sz w:val="21"/>
              </w:rPr>
              <w:t> </w:t>
            </w:r>
          </w:p>
        </w:tc>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北京环球人物传媒广告有限公司</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169,811.32</w:t>
            </w:r>
          </w:p>
        </w:tc>
        <w:tc>
          <w:tcPr>
            <w:tcW w:w="214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w w:val="100"/>
                <w:sz w:val="21"/>
              </w:rPr>
              <w:t> </w:t>
            </w:r>
          </w:p>
        </w:tc>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金台物业管理有限公司</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613,297.04</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209,812.87</w:t>
            </w:r>
          </w:p>
        </w:tc>
      </w:tr>
      <w:tr>
        <w:trPr>
          <w:trHeight w:val="281"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w w:val="100"/>
                <w:sz w:val="21"/>
              </w:rPr>
              <w:t> </w:t>
            </w:r>
          </w:p>
        </w:tc>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金报电子音像出版中心</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370,000.00</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370,000.00</w:t>
            </w:r>
          </w:p>
        </w:tc>
      </w:tr>
      <w:tr>
        <w:trPr>
          <w:trHeight w:val="28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w w:val="100"/>
                <w:sz w:val="21"/>
              </w:rPr>
              <w:t> </w:t>
            </w:r>
          </w:p>
        </w:tc>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北京阳光绿色保洁有限公司</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80,473.22</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80,473.22</w:t>
            </w:r>
          </w:p>
        </w:tc>
      </w:tr>
      <w:tr>
        <w:trPr>
          <w:trHeight w:val="28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w w:val="100"/>
                <w:sz w:val="21"/>
              </w:rPr>
              <w:t> </w:t>
            </w:r>
          </w:p>
        </w:tc>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人民能源科技（天津）有限公司</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572,779.29</w:t>
            </w:r>
          </w:p>
        </w:tc>
        <w:tc>
          <w:tcPr>
            <w:tcW w:w="214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w w:val="100"/>
                <w:sz w:val="21"/>
              </w:rPr>
              <w:t> </w:t>
            </w:r>
          </w:p>
        </w:tc>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23,935,348.22</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30,294,405.02</w:t>
            </w:r>
          </w:p>
        </w:tc>
      </w:tr>
      <w:tr>
        <w:trPr>
          <w:trHeight w:val="28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预收账款：</w:t>
            </w:r>
            <w:r>
              <w:rPr>
                <w:rFonts w:ascii="宋体" w:hAnsi="宋体" w:cs="宋体" w:eastAsia="宋体" w:hint="default"/>
                <w:sz w:val="21"/>
                <w:szCs w:val="21"/>
              </w:rPr>
              <w:t> </w:t>
            </w:r>
          </w:p>
        </w:tc>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2144" w:type="dxa"/>
            <w:tcBorders>
              <w:top w:val="single" w:sz="4" w:space="0" w:color="000000"/>
              <w:left w:val="single" w:sz="4" w:space="0" w:color="000000"/>
              <w:bottom w:val="single" w:sz="4" w:space="0" w:color="000000"/>
              <w:right w:val="single" w:sz="4" w:space="0" w:color="000000"/>
            </w:tcBorders>
          </w:tcPr>
          <w:p>
            <w:pPr/>
          </w:p>
        </w:tc>
        <w:tc>
          <w:tcPr>
            <w:tcW w:w="214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w w:val="100"/>
                <w:sz w:val="21"/>
              </w:rPr>
              <w:t> </w:t>
            </w:r>
          </w:p>
        </w:tc>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人民日报社</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125,198,113.20</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125,000,000.00</w:t>
            </w:r>
          </w:p>
        </w:tc>
      </w:tr>
      <w:tr>
        <w:trPr>
          <w:trHeight w:val="28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w w:val="100"/>
                <w:sz w:val="21"/>
              </w:rPr>
              <w:t> </w:t>
            </w:r>
          </w:p>
        </w:tc>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人民日报媒体技术股份有限公司</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1,261,572.87</w:t>
            </w:r>
          </w:p>
        </w:tc>
      </w:tr>
      <w:tr>
        <w:trPr>
          <w:trHeight w:val="28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w w:val="100"/>
                <w:sz w:val="21"/>
              </w:rPr>
              <w:t> </w:t>
            </w:r>
          </w:p>
        </w:tc>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人民日报传媒广告有限公司</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74,615.37</w:t>
            </w:r>
          </w:p>
        </w:tc>
      </w:tr>
      <w:tr>
        <w:trPr>
          <w:trHeight w:val="281"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w w:val="100"/>
                <w:sz w:val="21"/>
              </w:rPr>
              <w:t> </w:t>
            </w:r>
          </w:p>
        </w:tc>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人民日报数字传播有限公司</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283,018.86</w:t>
            </w:r>
          </w:p>
        </w:tc>
        <w:tc>
          <w:tcPr>
            <w:tcW w:w="214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w w:val="100"/>
                <w:sz w:val="21"/>
              </w:rPr>
              <w:t> </w:t>
            </w:r>
          </w:p>
        </w:tc>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人民日报数字传播（江苏）有限公司</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64,478.77</w:t>
            </w:r>
          </w:p>
        </w:tc>
        <w:tc>
          <w:tcPr>
            <w:tcW w:w="214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w w:val="100"/>
                <w:sz w:val="21"/>
              </w:rPr>
              <w:t> </w:t>
            </w:r>
          </w:p>
        </w:tc>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人民日报新闻战线杂志社</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24,000.00</w:t>
            </w:r>
          </w:p>
        </w:tc>
        <w:tc>
          <w:tcPr>
            <w:tcW w:w="214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w w:val="100"/>
                <w:sz w:val="21"/>
              </w:rPr>
              <w:t> </w:t>
            </w:r>
          </w:p>
        </w:tc>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《环球时报》社</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601,998.31</w:t>
            </w:r>
          </w:p>
        </w:tc>
        <w:tc>
          <w:tcPr>
            <w:tcW w:w="214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w w:val="100"/>
                <w:sz w:val="21"/>
              </w:rPr>
              <w:t> </w:t>
            </w:r>
          </w:p>
        </w:tc>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《生命时报》社</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55,000.00</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55,000.00</w:t>
            </w:r>
          </w:p>
        </w:tc>
      </w:tr>
      <w:tr>
        <w:trPr>
          <w:trHeight w:val="28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w w:val="100"/>
                <w:sz w:val="21"/>
              </w:rPr>
              <w:t> </w:t>
            </w:r>
          </w:p>
        </w:tc>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《环球人物》杂志社</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233,000.00</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252,000.00</w:t>
            </w:r>
          </w:p>
        </w:tc>
      </w:tr>
      <w:tr>
        <w:trPr>
          <w:trHeight w:val="281"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w w:val="100"/>
                <w:sz w:val="21"/>
              </w:rPr>
              <w:t> </w:t>
            </w:r>
          </w:p>
        </w:tc>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《健康时报》社有限责任公司</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114,000.00</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231,188.68</w:t>
            </w:r>
          </w:p>
        </w:tc>
      </w:tr>
      <w:tr>
        <w:trPr>
          <w:trHeight w:val="28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w w:val="100"/>
                <w:sz w:val="21"/>
              </w:rPr>
              <w:t> </w:t>
            </w:r>
          </w:p>
        </w:tc>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《国家人文历史》杂志社有限公司</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99,473.67</w:t>
            </w:r>
          </w:p>
        </w:tc>
      </w:tr>
      <w:tr>
        <w:trPr>
          <w:trHeight w:val="28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w w:val="100"/>
                <w:sz w:val="21"/>
              </w:rPr>
              <w:t> </w:t>
            </w:r>
          </w:p>
        </w:tc>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《新安全》杂志社</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36,200.00</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158,825.00</w:t>
            </w:r>
          </w:p>
        </w:tc>
      </w:tr>
      <w:tr>
        <w:trPr>
          <w:trHeight w:val="281"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w w:val="100"/>
                <w:sz w:val="21"/>
              </w:rPr>
              <w:t> </w:t>
            </w:r>
          </w:p>
        </w:tc>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《民生周刊》杂志社有限公司</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144,000.00</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162,000.00</w:t>
            </w:r>
          </w:p>
        </w:tc>
      </w:tr>
      <w:tr>
        <w:trPr>
          <w:trHeight w:val="28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w w:val="100"/>
                <w:sz w:val="21"/>
              </w:rPr>
              <w:t> </w:t>
            </w:r>
          </w:p>
        </w:tc>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中国能源汽车传播集团有限公司</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1,062,163.93</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1,068,131.86</w:t>
            </w:r>
          </w:p>
        </w:tc>
      </w:tr>
      <w:tr>
        <w:trPr>
          <w:trHeight w:val="281"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w w:val="100"/>
                <w:sz w:val="21"/>
              </w:rPr>
              <w:t> </w:t>
            </w:r>
          </w:p>
        </w:tc>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深圳证券时报社有限公司</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100,000.00</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55,000.00</w:t>
            </w:r>
          </w:p>
        </w:tc>
      </w:tr>
      <w:tr>
        <w:trPr>
          <w:trHeight w:val="28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w w:val="100"/>
                <w:sz w:val="21"/>
              </w:rPr>
              <w:t> </w:t>
            </w:r>
          </w:p>
        </w:tc>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127,915,973.07</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128,417,807.45</w:t>
            </w:r>
          </w:p>
        </w:tc>
      </w:tr>
      <w:tr>
        <w:trPr>
          <w:trHeight w:val="284"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2144" w:type="dxa"/>
            <w:tcBorders>
              <w:top w:val="single" w:sz="4" w:space="0" w:color="000000"/>
              <w:left w:val="single" w:sz="4" w:space="0" w:color="000000"/>
              <w:bottom w:val="single" w:sz="4" w:space="0" w:color="000000"/>
              <w:right w:val="single" w:sz="4" w:space="0" w:color="000000"/>
            </w:tcBorders>
          </w:tcPr>
          <w:p>
            <w:pPr/>
          </w:p>
        </w:tc>
        <w:tc>
          <w:tcPr>
            <w:tcW w:w="214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w w:val="100"/>
                <w:sz w:val="21"/>
              </w:rPr>
              <w:t> </w:t>
            </w:r>
          </w:p>
        </w:tc>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人民日报社</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9,081,412.62</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1,307,213.76</w:t>
            </w:r>
          </w:p>
        </w:tc>
      </w:tr>
      <w:tr>
        <w:trPr>
          <w:trHeight w:val="28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w w:val="100"/>
                <w:sz w:val="21"/>
              </w:rPr>
              <w:t> </w:t>
            </w:r>
          </w:p>
        </w:tc>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人民日报海外版</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615,155.00</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1,904,164.00</w:t>
            </w:r>
          </w:p>
        </w:tc>
      </w:tr>
      <w:tr>
        <w:trPr>
          <w:trHeight w:val="28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w w:val="100"/>
                <w:sz w:val="21"/>
              </w:rPr>
              <w:t> </w:t>
            </w:r>
          </w:p>
        </w:tc>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《环球时报》社</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749,330.40</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749,330.40</w:t>
            </w:r>
          </w:p>
        </w:tc>
      </w:tr>
      <w:tr>
        <w:trPr>
          <w:trHeight w:val="281"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w w:val="100"/>
                <w:sz w:val="21"/>
              </w:rPr>
              <w:t> </w:t>
            </w:r>
          </w:p>
        </w:tc>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金台物业管理有限公司</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130,615.98</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130,615.99</w:t>
            </w:r>
          </w:p>
        </w:tc>
      </w:tr>
      <w:tr>
        <w:trPr>
          <w:trHeight w:val="28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w w:val="100"/>
                <w:sz w:val="21"/>
              </w:rPr>
              <w:t> </w:t>
            </w:r>
          </w:p>
        </w:tc>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人民日报数字传播（福建）有限公司</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44,801.26</w:t>
            </w:r>
          </w:p>
        </w:tc>
        <w:tc>
          <w:tcPr>
            <w:tcW w:w="214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w w:val="100"/>
                <w:sz w:val="21"/>
              </w:rPr>
              <w:t> </w:t>
            </w:r>
          </w:p>
        </w:tc>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10,621,315.26</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4,091,324.15</w:t>
            </w:r>
          </w:p>
        </w:tc>
      </w:tr>
    </w:tbl>
    <w:p>
      <w:pPr>
        <w:spacing w:line="240" w:lineRule="auto" w:before="12"/>
        <w:rPr>
          <w:rFonts w:ascii="宋体" w:hAnsi="宋体" w:cs="宋体" w:eastAsia="宋体" w:hint="default"/>
          <w:sz w:val="19"/>
          <w:szCs w:val="19"/>
        </w:rPr>
      </w:pPr>
    </w:p>
    <w:p>
      <w:pPr>
        <w:pStyle w:val="Heading4"/>
        <w:spacing w:line="240" w:lineRule="auto" w:before="36"/>
        <w:ind w:left="436" w:right="0"/>
        <w:jc w:val="left"/>
        <w:rPr>
          <w:b w:val="0"/>
          <w:bCs w:val="0"/>
        </w:rPr>
      </w:pPr>
      <w:r>
        <w:rPr>
          <w:rFonts w:ascii="宋体" w:hAnsi="宋体" w:cs="宋体" w:eastAsia="宋体" w:hint="default"/>
        </w:rPr>
        <w:t>7</w:t>
      </w:r>
      <w:r>
        <w:rPr/>
        <w:t>、</w:t>
      </w:r>
      <w:r>
        <w:rPr>
          <w:spacing w:val="3"/>
        </w:rPr>
        <w:t> </w:t>
      </w:r>
      <w:r>
        <w:rPr/>
        <w:t>关联方承诺</w:t>
      </w:r>
      <w:r>
        <w:rPr>
          <w:b w:val="0"/>
          <w:bCs w:val="0"/>
        </w:rPr>
      </w:r>
    </w:p>
    <w:p>
      <w:pPr>
        <w:pStyle w:val="BodyText"/>
        <w:spacing w:line="272" w:lineRule="exact" w:before="86"/>
        <w:ind w:left="436" w:right="1816"/>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控股股东承诺情况请参见本报告第五节重要事项之承诺履行情况。</w:t>
      </w:r>
      <w:r>
        <w:rPr>
          <w:rFonts w:ascii="宋体" w:hAnsi="宋体" w:cs="宋体" w:eastAsia="宋体" w:hint="default"/>
        </w:rPr>
        <w:t> </w:t>
      </w:r>
    </w:p>
    <w:p>
      <w:pPr>
        <w:spacing w:after="0" w:line="272" w:lineRule="exact"/>
        <w:jc w:val="left"/>
        <w:rPr>
          <w:rFonts w:ascii="宋体" w:hAnsi="宋体" w:cs="宋体" w:eastAsia="宋体" w:hint="default"/>
        </w:rPr>
        <w:sectPr>
          <w:type w:val="continuous"/>
          <w:pgSz w:w="11910" w:h="16840"/>
          <w:pgMar w:top="1120" w:bottom="1380" w:left="840" w:right="126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spacing w:before="36"/>
        <w:ind w:left="216" w:right="0" w:firstLine="0"/>
        <w:jc w:val="left"/>
        <w:rPr>
          <w:rFonts w:ascii="宋体" w:hAnsi="宋体" w:cs="宋体" w:eastAsia="宋体" w:hint="default"/>
          <w:sz w:val="21"/>
          <w:szCs w:val="21"/>
        </w:rPr>
      </w:pPr>
      <w:r>
        <w:rPr>
          <w:rFonts w:ascii="宋体" w:hAnsi="宋体" w:cs="宋体" w:eastAsia="宋体" w:hint="default"/>
          <w:b/>
          <w:bCs/>
          <w:sz w:val="20"/>
          <w:szCs w:val="20"/>
        </w:rPr>
        <w:t>8</w:t>
      </w:r>
      <w:r>
        <w:rPr>
          <w:rFonts w:ascii="宋体" w:hAnsi="宋体" w:cs="宋体" w:eastAsia="宋体" w:hint="default"/>
          <w:b/>
          <w:bCs/>
          <w:sz w:val="20"/>
          <w:szCs w:val="20"/>
        </w:rPr>
        <w:t>、</w:t>
      </w:r>
      <w:r>
        <w:rPr>
          <w:rFonts w:ascii="宋体" w:hAnsi="宋体" w:cs="宋体" w:eastAsia="宋体" w:hint="default"/>
          <w:b/>
          <w:bCs/>
          <w:spacing w:val="22"/>
          <w:sz w:val="20"/>
          <w:szCs w:val="20"/>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274" w:lineRule="exact" w:before="56"/>
        <w:ind w:left="2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rPr>
        <w:t> </w:t>
      </w:r>
    </w:p>
    <w:p>
      <w:pPr>
        <w:pStyle w:val="BodyText"/>
        <w:spacing w:line="274" w:lineRule="exact"/>
        <w:ind w:left="216" w:right="0"/>
        <w:jc w:val="left"/>
        <w:rPr>
          <w:rFonts w:ascii="宋体" w:hAnsi="宋体" w:cs="宋体" w:eastAsia="宋体" w:hint="default"/>
        </w:rPr>
      </w:pPr>
      <w:r>
        <w:rPr>
          <w:rFonts w:ascii="宋体"/>
          <w:w w:val="100"/>
        </w:rPr>
        <w:t> </w:t>
      </w:r>
    </w:p>
    <w:p>
      <w:pPr>
        <w:pStyle w:val="Heading4"/>
        <w:spacing w:line="240" w:lineRule="auto" w:before="56"/>
        <w:ind w:left="216" w:right="0"/>
        <w:jc w:val="left"/>
        <w:rPr>
          <w:b w:val="0"/>
          <w:bCs w:val="0"/>
        </w:rPr>
      </w:pPr>
      <w:r>
        <w:rPr/>
        <w:t>十三、</w:t>
      </w:r>
      <w:r>
        <w:rPr>
          <w:spacing w:val="102"/>
        </w:rPr>
        <w:t> </w:t>
      </w:r>
      <w:r>
        <w:rPr>
          <w:rFonts w:ascii="宋体" w:hAnsi="宋体" w:cs="宋体" w:eastAsia="宋体" w:hint="default"/>
          <w:spacing w:val="102"/>
        </w:rPr>
      </w:r>
      <w:r>
        <w:rPr/>
        <w:t>股份支付</w:t>
      </w:r>
      <w:r>
        <w:rPr>
          <w:b w:val="0"/>
          <w:bCs w:val="0"/>
        </w:rPr>
      </w:r>
    </w:p>
    <w:p>
      <w:pPr>
        <w:pStyle w:val="Heading4"/>
        <w:spacing w:line="240" w:lineRule="auto" w:before="58"/>
        <w:ind w:left="216" w:right="0"/>
        <w:jc w:val="left"/>
        <w:rPr>
          <w:b w:val="0"/>
          <w:bCs w:val="0"/>
        </w:rPr>
      </w:pPr>
      <w:r>
        <w:rPr>
          <w:rFonts w:ascii="宋体" w:hAnsi="宋体" w:cs="宋体" w:eastAsia="宋体" w:hint="default"/>
        </w:rPr>
        <w:t>1</w:t>
      </w:r>
      <w:r>
        <w:rPr/>
        <w:t>、</w:t>
      </w:r>
      <w:r>
        <w:rPr>
          <w:spacing w:val="5"/>
        </w:rPr>
        <w:t> </w:t>
      </w:r>
      <w:r>
        <w:rPr/>
        <w:t>股份支付总体情况</w:t>
      </w:r>
      <w:r>
        <w:rPr>
          <w:b w:val="0"/>
          <w:bCs w:val="0"/>
        </w:rPr>
      </w:r>
    </w:p>
    <w:p>
      <w:pPr>
        <w:pStyle w:val="BodyText"/>
        <w:spacing w:line="274" w:lineRule="exact"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6" w:right="0"/>
        <w:jc w:val="left"/>
        <w:rPr>
          <w:rFonts w:ascii="宋体" w:hAnsi="宋体" w:cs="宋体" w:eastAsia="宋体" w:hint="default"/>
        </w:rPr>
      </w:pPr>
      <w:r>
        <w:rPr>
          <w:rFonts w:ascii="宋体"/>
          <w:w w:val="100"/>
        </w:rPr>
        <w:t> </w:t>
      </w:r>
    </w:p>
    <w:p>
      <w:pPr>
        <w:pStyle w:val="Heading4"/>
        <w:spacing w:line="240" w:lineRule="auto" w:before="56"/>
        <w:ind w:left="216" w:right="0"/>
        <w:jc w:val="left"/>
        <w:rPr>
          <w:b w:val="0"/>
          <w:bCs w:val="0"/>
        </w:rPr>
      </w:pPr>
      <w:r>
        <w:rPr>
          <w:rFonts w:ascii="宋体" w:hAnsi="宋体" w:cs="宋体" w:eastAsia="宋体" w:hint="default"/>
        </w:rPr>
        <w:t>2</w:t>
      </w:r>
      <w:r>
        <w:rPr/>
        <w:t>、 以权益结算的股份支付情况</w:t>
      </w:r>
      <w:r>
        <w:rPr>
          <w:b w:val="0"/>
          <w:bCs w:val="0"/>
        </w:rPr>
      </w:r>
    </w:p>
    <w:p>
      <w:pPr>
        <w:pStyle w:val="BodyText"/>
        <w:spacing w:line="273" w:lineRule="exact" w:before="58"/>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6" w:right="0"/>
        <w:jc w:val="left"/>
        <w:rPr>
          <w:rFonts w:ascii="宋体" w:hAnsi="宋体" w:cs="宋体" w:eastAsia="宋体" w:hint="default"/>
        </w:rPr>
      </w:pPr>
      <w:r>
        <w:rPr>
          <w:rFonts w:ascii="宋体"/>
          <w:w w:val="100"/>
        </w:rPr>
        <w:t> </w:t>
      </w:r>
    </w:p>
    <w:p>
      <w:pPr>
        <w:pStyle w:val="Heading4"/>
        <w:spacing w:line="240" w:lineRule="auto" w:before="56"/>
        <w:ind w:left="216" w:right="0"/>
        <w:jc w:val="left"/>
        <w:rPr>
          <w:b w:val="0"/>
          <w:bCs w:val="0"/>
        </w:rPr>
      </w:pPr>
      <w:r>
        <w:rPr>
          <w:rFonts w:ascii="宋体" w:hAnsi="宋体" w:cs="宋体" w:eastAsia="宋体" w:hint="default"/>
        </w:rPr>
        <w:t>3</w:t>
      </w:r>
      <w:r>
        <w:rPr/>
        <w:t>、 以现金结算的股份支付情况</w:t>
      </w:r>
      <w:r>
        <w:rPr>
          <w:b w:val="0"/>
          <w:bCs w:val="0"/>
        </w:rPr>
      </w:r>
    </w:p>
    <w:p>
      <w:pPr>
        <w:pStyle w:val="BodyText"/>
        <w:spacing w:line="273" w:lineRule="exact" w:before="59"/>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6" w:right="0"/>
        <w:jc w:val="left"/>
        <w:rPr>
          <w:rFonts w:ascii="宋体" w:hAnsi="宋体" w:cs="宋体" w:eastAsia="宋体" w:hint="default"/>
        </w:rPr>
      </w:pPr>
      <w:r>
        <w:rPr>
          <w:rFonts w:ascii="宋体"/>
          <w:w w:val="100"/>
        </w:rPr>
        <w:t> </w:t>
      </w:r>
    </w:p>
    <w:p>
      <w:pPr>
        <w:pStyle w:val="Heading4"/>
        <w:spacing w:line="240" w:lineRule="auto" w:before="58"/>
        <w:ind w:left="216" w:right="0"/>
        <w:jc w:val="left"/>
        <w:rPr>
          <w:b w:val="0"/>
          <w:bCs w:val="0"/>
        </w:rPr>
      </w:pPr>
      <w:r>
        <w:rPr>
          <w:rFonts w:ascii="宋体" w:hAnsi="宋体" w:cs="宋体" w:eastAsia="宋体" w:hint="default"/>
        </w:rPr>
        <w:t>4</w:t>
      </w:r>
      <w:r>
        <w:rPr/>
        <w:t>、 股份支付的修改、终止情况</w:t>
      </w:r>
      <w:r>
        <w:rPr>
          <w:b w:val="0"/>
          <w:bCs w:val="0"/>
        </w:rPr>
      </w:r>
    </w:p>
    <w:p>
      <w:pPr>
        <w:pStyle w:val="BodyText"/>
        <w:spacing w:line="274" w:lineRule="exact" w:before="56"/>
        <w:ind w:left="2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rPr>
        <w:t> </w:t>
      </w:r>
    </w:p>
    <w:p>
      <w:pPr>
        <w:pStyle w:val="BodyText"/>
        <w:spacing w:line="274" w:lineRule="exact"/>
        <w:ind w:left="216" w:right="0"/>
        <w:jc w:val="left"/>
        <w:rPr>
          <w:rFonts w:ascii="宋体" w:hAnsi="宋体" w:cs="宋体" w:eastAsia="宋体" w:hint="default"/>
        </w:rPr>
      </w:pPr>
      <w:r>
        <w:rPr>
          <w:rFonts w:ascii="宋体"/>
          <w:w w:val="100"/>
        </w:rPr>
        <w:t> </w:t>
      </w:r>
    </w:p>
    <w:p>
      <w:pPr>
        <w:pStyle w:val="Heading4"/>
        <w:spacing w:line="240" w:lineRule="auto" w:before="56"/>
        <w:ind w:left="216" w:right="0"/>
        <w:jc w:val="left"/>
        <w:rPr>
          <w:b w:val="0"/>
          <w:bCs w:val="0"/>
        </w:rPr>
      </w:pPr>
      <w:r>
        <w:rPr>
          <w:rFonts w:ascii="宋体" w:hAnsi="宋体" w:cs="宋体" w:eastAsia="宋体" w:hint="default"/>
        </w:rPr>
        <w:t>5</w:t>
      </w:r>
      <w:r>
        <w:rPr/>
        <w:t>、</w:t>
      </w:r>
      <w:r>
        <w:rPr>
          <w:spacing w:val="2"/>
        </w:rPr>
        <w:t> </w:t>
      </w:r>
      <w:r>
        <w:rPr/>
        <w:t>其他</w:t>
      </w:r>
      <w:r>
        <w:rPr>
          <w:b w:val="0"/>
          <w:bCs w:val="0"/>
        </w:rPr>
      </w:r>
    </w:p>
    <w:p>
      <w:pPr>
        <w:pStyle w:val="BodyText"/>
        <w:spacing w:line="273" w:lineRule="exact" w:before="58"/>
        <w:ind w:left="2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6" w:right="0"/>
        <w:jc w:val="left"/>
        <w:rPr>
          <w:rFonts w:ascii="宋体" w:hAnsi="宋体" w:cs="宋体" w:eastAsia="宋体" w:hint="default"/>
        </w:rPr>
      </w:pPr>
      <w:r>
        <w:rPr>
          <w:rFonts w:ascii="宋体"/>
          <w:w w:val="100"/>
        </w:rPr>
        <w:t> </w:t>
      </w:r>
    </w:p>
    <w:p>
      <w:pPr>
        <w:pStyle w:val="Heading4"/>
        <w:spacing w:line="290" w:lineRule="auto" w:before="58"/>
        <w:ind w:left="216" w:right="6733"/>
        <w:jc w:val="left"/>
        <w:rPr>
          <w:rFonts w:ascii="宋体" w:hAnsi="宋体" w:cs="宋体" w:eastAsia="宋体" w:hint="default"/>
          <w:b w:val="0"/>
          <w:bCs w:val="0"/>
        </w:rPr>
      </w:pPr>
      <w:r>
        <w:rPr/>
        <w:t>十四、</w:t>
      </w:r>
      <w:r>
        <w:rPr>
          <w:spacing w:val="103"/>
        </w:rPr>
        <w:t> </w:t>
      </w:r>
      <w:r>
        <w:rPr>
          <w:rFonts w:ascii="宋体" w:hAnsi="宋体" w:cs="宋体" w:eastAsia="宋体" w:hint="default"/>
          <w:spacing w:val="103"/>
        </w:rPr>
      </w:r>
      <w:r>
        <w:rPr/>
        <w:t>承诺及或有事项</w:t>
      </w:r>
      <w:r>
        <w:rPr>
          <w:w w:val="100"/>
        </w:rPr>
        <w:t> </w:t>
      </w:r>
      <w:r>
        <w:rPr>
          <w:rFonts w:ascii="宋体" w:hAnsi="宋体" w:cs="宋体" w:eastAsia="宋体" w:hint="default"/>
        </w:rPr>
        <w:t>1</w:t>
      </w:r>
      <w:r>
        <w:rPr/>
        <w:t>、</w:t>
      </w:r>
      <w:r>
        <w:rPr>
          <w:spacing w:val="1"/>
        </w:rPr>
        <w:t> </w:t>
      </w:r>
      <w:r>
        <w:rPr/>
        <w:t>重要承诺事项</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6" w:right="0"/>
        <w:jc w:val="left"/>
        <w:rPr>
          <w:rFonts w:ascii="宋体" w:hAnsi="宋体" w:cs="宋体" w:eastAsia="宋体" w:hint="default"/>
        </w:rPr>
      </w:pPr>
      <w:r>
        <w:rPr>
          <w:rFonts w:ascii="宋体"/>
          <w:w w:val="100"/>
        </w:rPr>
        <w:t> </w:t>
      </w:r>
    </w:p>
    <w:p>
      <w:pPr>
        <w:pStyle w:val="Heading4"/>
        <w:spacing w:line="290" w:lineRule="auto" w:before="58"/>
        <w:ind w:left="216" w:right="4954"/>
        <w:jc w:val="left"/>
        <w:rPr>
          <w:rFonts w:ascii="宋体" w:hAnsi="宋体" w:cs="宋体" w:eastAsia="宋体" w:hint="default"/>
          <w:b w:val="0"/>
          <w:bCs w:val="0"/>
        </w:rPr>
      </w:pPr>
      <w:r>
        <w:rPr>
          <w:rFonts w:ascii="宋体" w:hAnsi="宋体" w:cs="宋体" w:eastAsia="宋体" w:hint="default"/>
        </w:rPr>
        <w:t>2</w:t>
      </w:r>
      <w:r>
        <w:rPr/>
        <w:t>、</w:t>
      </w:r>
      <w:r>
        <w:rPr>
          <w:spacing w:val="2"/>
        </w:rPr>
        <w:t> </w:t>
      </w:r>
      <w:r>
        <w:rPr/>
        <w:t>或有事项</w:t>
      </w:r>
      <w:r>
        <w:rPr>
          <w:w w:val="100"/>
        </w:rPr>
        <w:t> </w:t>
      </w:r>
      <w:r>
        <w:rPr>
          <w:rFonts w:ascii="宋体" w:hAnsi="宋体" w:cs="宋体" w:eastAsia="宋体" w:hint="default"/>
        </w:rPr>
        <w:t>(1).</w:t>
      </w:r>
      <w:r>
        <w:rPr/>
        <w:t>资产负债表日存在的重要或有事项</w:t>
      </w:r>
      <w:r>
        <w:rPr>
          <w:rFonts w:ascii="宋体" w:hAnsi="宋体" w:cs="宋体" w:eastAsia="宋体" w:hint="default"/>
          <w:w w:val="99"/>
        </w:rPr>
        <w:t> </w:t>
      </w:r>
      <w:r>
        <w:rPr>
          <w:rFonts w:ascii="宋体" w:hAnsi="宋体" w:cs="宋体" w:eastAsia="宋体" w:hint="default"/>
          <w:b w:val="0"/>
          <w:bCs w:val="0"/>
        </w:rPr>
      </w:r>
    </w:p>
    <w:p>
      <w:pPr>
        <w:spacing w:line="290" w:lineRule="auto" w:before="14"/>
        <w:ind w:left="216" w:right="2243"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公司没有需要披露的重要或有事项，也应予以说明：</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
        <w:ind w:left="2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2"/>
        <w:rPr>
          <w:rFonts w:ascii="宋体" w:hAnsi="宋体" w:cs="宋体" w:eastAsia="宋体" w:hint="default"/>
          <w:sz w:val="23"/>
          <w:szCs w:val="23"/>
        </w:rPr>
      </w:pPr>
    </w:p>
    <w:p>
      <w:pPr>
        <w:pStyle w:val="Heading4"/>
        <w:spacing w:line="240" w:lineRule="auto" w:before="0"/>
        <w:ind w:left="216" w:right="0"/>
        <w:jc w:val="left"/>
        <w:rPr>
          <w:b w:val="0"/>
          <w:bCs w:val="0"/>
        </w:rPr>
      </w:pPr>
      <w:r>
        <w:rPr>
          <w:rFonts w:ascii="宋体" w:hAnsi="宋体" w:cs="宋体" w:eastAsia="宋体" w:hint="default"/>
        </w:rPr>
        <w:t>3</w:t>
      </w:r>
      <w:r>
        <w:rPr/>
        <w:t>、</w:t>
      </w:r>
      <w:r>
        <w:rPr>
          <w:spacing w:val="2"/>
        </w:rPr>
        <w:t> </w:t>
      </w:r>
      <w:r>
        <w:rPr/>
        <w:t>其他</w:t>
      </w:r>
      <w:r>
        <w:rPr>
          <w:b w:val="0"/>
          <w:bCs w:val="0"/>
        </w:rPr>
      </w:r>
    </w:p>
    <w:p>
      <w:pPr>
        <w:pStyle w:val="BodyText"/>
        <w:spacing w:line="274" w:lineRule="exact" w:before="56"/>
        <w:ind w:left="2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6" w:right="0"/>
        <w:jc w:val="left"/>
        <w:rPr>
          <w:rFonts w:ascii="宋体" w:hAnsi="宋体" w:cs="宋体" w:eastAsia="宋体" w:hint="default"/>
        </w:rPr>
      </w:pPr>
      <w:r>
        <w:rPr>
          <w:rFonts w:ascii="宋体"/>
          <w:w w:val="100"/>
        </w:rPr>
        <w:t> </w:t>
      </w:r>
    </w:p>
    <w:p>
      <w:pPr>
        <w:pStyle w:val="Heading4"/>
        <w:spacing w:line="240" w:lineRule="auto" w:before="56"/>
        <w:ind w:left="216" w:right="0"/>
        <w:jc w:val="left"/>
        <w:rPr>
          <w:b w:val="0"/>
          <w:bCs w:val="0"/>
        </w:rPr>
      </w:pPr>
      <w:r>
        <w:rPr/>
        <w:t>十五、</w:t>
      </w:r>
      <w:r>
        <w:rPr>
          <w:spacing w:val="104"/>
        </w:rPr>
        <w:t> </w:t>
      </w:r>
      <w:r>
        <w:rPr>
          <w:rFonts w:ascii="宋体" w:hAnsi="宋体" w:cs="宋体" w:eastAsia="宋体" w:hint="default"/>
          <w:spacing w:val="104"/>
        </w:rPr>
      </w:r>
      <w:r>
        <w:rPr/>
        <w:t>资产负债表日后事项</w:t>
      </w:r>
      <w:r>
        <w:rPr>
          <w:b w:val="0"/>
          <w:bCs w:val="0"/>
        </w:rPr>
      </w:r>
    </w:p>
    <w:p>
      <w:pPr>
        <w:pStyle w:val="Heading4"/>
        <w:spacing w:line="240" w:lineRule="auto" w:before="59"/>
        <w:ind w:left="216" w:right="0"/>
        <w:jc w:val="left"/>
        <w:rPr>
          <w:b w:val="0"/>
          <w:bCs w:val="0"/>
        </w:rPr>
      </w:pPr>
      <w:r>
        <w:rPr>
          <w:rFonts w:ascii="Calibri" w:hAnsi="Calibri" w:cs="Calibri" w:eastAsia="Calibri" w:hint="default"/>
        </w:rPr>
        <w:t>1</w:t>
      </w:r>
      <w:r>
        <w:rPr/>
        <w:t>、</w:t>
      </w:r>
      <w:r>
        <w:rPr>
          <w:spacing w:val="5"/>
        </w:rPr>
        <w:t> </w:t>
      </w:r>
      <w:r>
        <w:rPr/>
        <w:t>重要的非调整事项</w:t>
      </w:r>
      <w:r>
        <w:rPr>
          <w:b w:val="0"/>
          <w:bCs w:val="0"/>
        </w:rPr>
      </w:r>
    </w:p>
    <w:p>
      <w:pPr>
        <w:pStyle w:val="BodyText"/>
        <w:spacing w:line="240" w:lineRule="auto" w:before="29"/>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5"/>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82" w:footer="1195" w:top="1120" w:bottom="1380" w:left="1060" w:right="1560"/>
        </w:sectPr>
      </w:pPr>
    </w:p>
    <w:p>
      <w:pPr>
        <w:pStyle w:val="Heading4"/>
        <w:spacing w:line="240" w:lineRule="auto" w:before="36"/>
        <w:ind w:left="216" w:right="0"/>
        <w:jc w:val="left"/>
        <w:rPr>
          <w:b w:val="0"/>
          <w:bCs w:val="0"/>
        </w:rPr>
      </w:pPr>
      <w:r>
        <w:rPr>
          <w:rFonts w:ascii="Calibri" w:hAnsi="Calibri" w:cs="Calibri" w:eastAsia="Calibri" w:hint="default"/>
        </w:rPr>
        <w:t>2</w:t>
      </w:r>
      <w:r>
        <w:rPr/>
        <w:t>、</w:t>
      </w:r>
      <w:r>
        <w:rPr>
          <w:spacing w:val="4"/>
        </w:rPr>
        <w:t> </w:t>
      </w:r>
      <w:r>
        <w:rPr/>
        <w:t>利润分配情况</w:t>
      </w:r>
      <w:r>
        <w:rPr>
          <w:b w:val="0"/>
          <w:bCs w:val="0"/>
        </w:rPr>
      </w:r>
    </w:p>
    <w:p>
      <w:pPr>
        <w:pStyle w:val="BodyText"/>
        <w:spacing w:line="240" w:lineRule="auto" w:before="29"/>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003" w:space="4519"/>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723"/>
        <w:gridCol w:w="5327"/>
      </w:tblGrid>
      <w:tr>
        <w:trPr>
          <w:trHeight w:val="28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r>
              <w:rPr>
                <w:rFonts w:ascii="宋体" w:hAnsi="宋体" w:cs="宋体" w:eastAsia="宋体" w:hint="default"/>
                <w:sz w:val="21"/>
                <w:szCs w:val="21"/>
              </w:rPr>
              <w:t> </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144,845,528.34</w:t>
            </w:r>
            <w:r>
              <w:rPr>
                <w:rFonts w:ascii="宋体"/>
                <w:sz w:val="21"/>
              </w:rPr>
              <w:t> </w:t>
            </w:r>
          </w:p>
        </w:tc>
      </w:tr>
      <w:tr>
        <w:trPr>
          <w:trHeight w:val="28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r>
              <w:rPr>
                <w:rFonts w:ascii="宋体" w:hAnsi="宋体" w:cs="宋体" w:eastAsia="宋体" w:hint="default"/>
                <w:sz w:val="21"/>
                <w:szCs w:val="21"/>
              </w:rPr>
              <w:t> </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144,845,528.34</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pStyle w:val="BodyText"/>
        <w:spacing w:line="240" w:lineRule="auto" w:before="36"/>
        <w:ind w:left="557" w:right="0"/>
        <w:jc w:val="left"/>
      </w:pPr>
      <w:r>
        <w:rPr>
          <w:spacing w:val="-3"/>
        </w:rPr>
        <w:t>注：</w:t>
      </w:r>
      <w:r>
        <w:rPr>
          <w:rFonts w:ascii="宋体" w:hAnsi="宋体" w:cs="宋体" w:eastAsia="宋体" w:hint="default"/>
          <w:spacing w:val="-3"/>
        </w:rPr>
        <w:t>2020</w:t>
      </w:r>
      <w:r>
        <w:rPr>
          <w:rFonts w:ascii="宋体" w:hAnsi="宋体" w:cs="宋体" w:eastAsia="宋体" w:hint="default"/>
          <w:spacing w:val="-48"/>
        </w:rPr>
        <w:t> </w:t>
      </w:r>
      <w:r>
        <w:rPr/>
        <w:t>年</w:t>
      </w:r>
      <w:r>
        <w:rPr>
          <w:spacing w:val="-50"/>
        </w:rPr>
        <w:t> </w:t>
      </w:r>
      <w:r>
        <w:rPr>
          <w:rFonts w:ascii="宋体" w:hAnsi="宋体" w:cs="宋体" w:eastAsia="宋体" w:hint="default"/>
        </w:rPr>
        <w:t>4</w:t>
      </w:r>
      <w:r>
        <w:rPr>
          <w:rFonts w:ascii="宋体" w:hAnsi="宋体" w:cs="宋体" w:eastAsia="宋体" w:hint="default"/>
          <w:spacing w:val="-48"/>
        </w:rPr>
        <w:t> </w:t>
      </w:r>
      <w:r>
        <w:rPr/>
        <w:t>月</w:t>
      </w:r>
      <w:r>
        <w:rPr>
          <w:spacing w:val="-48"/>
        </w:rPr>
        <w:t> </w:t>
      </w:r>
      <w:r>
        <w:rPr>
          <w:rFonts w:ascii="宋体" w:hAnsi="宋体" w:cs="宋体" w:eastAsia="宋体" w:hint="default"/>
        </w:rPr>
        <w:t>15</w:t>
      </w:r>
      <w:r>
        <w:rPr>
          <w:rFonts w:ascii="宋体" w:hAnsi="宋体" w:cs="宋体" w:eastAsia="宋体" w:hint="default"/>
          <w:spacing w:val="-48"/>
        </w:rPr>
        <w:t> </w:t>
      </w:r>
      <w:r>
        <w:rPr>
          <w:spacing w:val="-3"/>
        </w:rPr>
        <w:t>日，经公司第四届董事会第三次会议审议，公司</w:t>
      </w:r>
      <w:r>
        <w:rPr>
          <w:spacing w:val="-48"/>
        </w:rPr>
        <w:t> </w:t>
      </w:r>
      <w:r>
        <w:rPr>
          <w:rFonts w:ascii="宋体" w:hAnsi="宋体" w:cs="宋体" w:eastAsia="宋体" w:hint="default"/>
        </w:rPr>
        <w:t>2019</w:t>
      </w:r>
      <w:r>
        <w:rPr>
          <w:rFonts w:ascii="宋体" w:hAnsi="宋体" w:cs="宋体" w:eastAsia="宋体" w:hint="default"/>
          <w:spacing w:val="-50"/>
        </w:rPr>
        <w:t> </w:t>
      </w:r>
      <w:r>
        <w:rPr/>
        <w:t>年度利润分配方案</w:t>
      </w:r>
    </w:p>
    <w:p>
      <w:pPr>
        <w:pStyle w:val="BodyText"/>
        <w:spacing w:line="240" w:lineRule="auto" w:before="133"/>
        <w:ind w:right="0"/>
        <w:jc w:val="both"/>
      </w:pPr>
      <w:r>
        <w:rPr>
          <w:spacing w:val="-5"/>
        </w:rPr>
        <w:t>拟定如下：公司拟以总股本为</w:t>
      </w:r>
      <w:r>
        <w:rPr>
          <w:spacing w:val="-43"/>
        </w:rPr>
        <w:t> </w:t>
      </w:r>
      <w:r>
        <w:rPr>
          <w:rFonts w:ascii="宋体" w:hAnsi="宋体" w:cs="宋体" w:eastAsia="宋体" w:hint="default"/>
        </w:rPr>
        <w:t>1,105,691,056</w:t>
      </w:r>
      <w:r>
        <w:rPr>
          <w:rFonts w:ascii="宋体" w:hAnsi="宋体" w:cs="宋体" w:eastAsia="宋体" w:hint="default"/>
          <w:spacing w:val="-47"/>
        </w:rPr>
        <w:t> </w:t>
      </w:r>
      <w:r>
        <w:rPr>
          <w:spacing w:val="-6"/>
        </w:rPr>
        <w:t>股为基数，向全体股东每</w:t>
      </w:r>
      <w:r>
        <w:rPr>
          <w:spacing w:val="-45"/>
        </w:rPr>
        <w:t> </w:t>
      </w:r>
      <w:r>
        <w:rPr>
          <w:rFonts w:ascii="宋体" w:hAnsi="宋体" w:cs="宋体" w:eastAsia="宋体" w:hint="default"/>
        </w:rPr>
        <w:t>10</w:t>
      </w:r>
      <w:r>
        <w:rPr>
          <w:rFonts w:ascii="宋体" w:hAnsi="宋体" w:cs="宋体" w:eastAsia="宋体" w:hint="default"/>
          <w:spacing w:val="-47"/>
        </w:rPr>
        <w:t> </w:t>
      </w:r>
      <w:r>
        <w:rPr/>
        <w:t>股派发现金股利人民币</w:t>
      </w:r>
    </w:p>
    <w:p>
      <w:pPr>
        <w:pStyle w:val="BodyText"/>
        <w:spacing w:line="357" w:lineRule="auto" w:before="133"/>
        <w:ind w:right="0"/>
        <w:jc w:val="left"/>
        <w:rPr>
          <w:rFonts w:ascii="宋体" w:hAnsi="宋体" w:cs="宋体" w:eastAsia="宋体" w:hint="default"/>
        </w:rPr>
      </w:pPr>
      <w:r>
        <w:rPr>
          <w:rFonts w:ascii="宋体" w:hAnsi="宋体" w:cs="宋体" w:eastAsia="宋体" w:hint="default"/>
        </w:rPr>
        <w:t>1.31</w:t>
      </w:r>
      <w:r>
        <w:rPr>
          <w:rFonts w:ascii="宋体" w:hAnsi="宋体" w:cs="宋体" w:eastAsia="宋体" w:hint="default"/>
          <w:spacing w:val="-60"/>
        </w:rPr>
        <w:t> </w:t>
      </w:r>
      <w:r>
        <w:rPr/>
        <w:t>元（含税），拟分配现金股利人民币</w:t>
      </w:r>
      <w:r>
        <w:rPr>
          <w:spacing w:val="-57"/>
        </w:rPr>
        <w:t> </w:t>
      </w:r>
      <w:r>
        <w:rPr>
          <w:rFonts w:ascii="宋体" w:hAnsi="宋体" w:cs="宋体" w:eastAsia="宋体" w:hint="default"/>
        </w:rPr>
        <w:t>144,845,528.34</w:t>
      </w:r>
      <w:r>
        <w:rPr>
          <w:rFonts w:ascii="宋体" w:hAnsi="宋体" w:cs="宋体" w:eastAsia="宋体" w:hint="default"/>
          <w:spacing w:val="-58"/>
        </w:rPr>
        <w:t> </w:t>
      </w:r>
      <w:r>
        <w:rPr/>
        <w:t>元（含税），剩余未分配利润将结转</w:t>
      </w:r>
      <w:r>
        <w:rPr>
          <w:spacing w:val="-3"/>
          <w:w w:val="100"/>
        </w:rPr>
        <w:t> </w:t>
      </w:r>
      <w:r>
        <w:rPr/>
        <w:t>以后年度分配。上述利润分配方案尚需提交股东大会审议通过。</w:t>
      </w:r>
      <w:r>
        <w:rPr>
          <w:rFonts w:ascii="宋体" w:hAnsi="宋体" w:cs="宋体" w:eastAsia="宋体" w:hint="default"/>
        </w:rPr>
        <w:t> </w:t>
      </w:r>
    </w:p>
    <w:p>
      <w:pPr>
        <w:pStyle w:val="BodyText"/>
        <w:spacing w:line="240" w:lineRule="auto" w:before="30"/>
        <w:ind w:right="0"/>
        <w:jc w:val="both"/>
        <w:rPr>
          <w:rFonts w:ascii="宋体" w:hAnsi="宋体" w:cs="宋体" w:eastAsia="宋体" w:hint="default"/>
        </w:rPr>
      </w:pPr>
      <w:r>
        <w:rPr>
          <w:rFonts w:ascii="宋体"/>
          <w:w w:val="100"/>
        </w:rPr>
        <w:t> </w:t>
      </w:r>
    </w:p>
    <w:p>
      <w:pPr>
        <w:pStyle w:val="Heading4"/>
        <w:spacing w:line="240" w:lineRule="auto" w:before="56"/>
        <w:ind w:right="0"/>
        <w:jc w:val="both"/>
        <w:rPr>
          <w:b w:val="0"/>
          <w:bCs w:val="0"/>
        </w:rPr>
      </w:pPr>
      <w:r>
        <w:rPr>
          <w:rFonts w:ascii="Calibri" w:hAnsi="Calibri" w:cs="Calibri" w:eastAsia="Calibri" w:hint="default"/>
        </w:rPr>
        <w:t>3</w:t>
      </w:r>
      <w:r>
        <w:rPr/>
        <w:t>、</w:t>
      </w:r>
      <w:r>
        <w:rPr>
          <w:spacing w:val="2"/>
        </w:rPr>
        <w:t> </w:t>
      </w:r>
      <w:r>
        <w:rPr/>
        <w:t>销售退回</w:t>
      </w:r>
      <w:r>
        <w:rPr>
          <w:b w:val="0"/>
          <w:bCs w:val="0"/>
        </w:rPr>
      </w:r>
    </w:p>
    <w:p>
      <w:pPr>
        <w:pStyle w:val="BodyText"/>
        <w:spacing w:line="273" w:lineRule="exact" w:before="32"/>
        <w:ind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both"/>
        <w:rPr>
          <w:rFonts w:ascii="宋体" w:hAnsi="宋体" w:cs="宋体" w:eastAsia="宋体" w:hint="default"/>
        </w:rPr>
      </w:pPr>
      <w:r>
        <w:rPr>
          <w:rFonts w:ascii="宋体"/>
          <w:w w:val="100"/>
        </w:rPr>
        <w:t> </w:t>
      </w:r>
    </w:p>
    <w:p>
      <w:pPr>
        <w:pStyle w:val="Heading4"/>
        <w:spacing w:line="240" w:lineRule="auto" w:before="58"/>
        <w:ind w:right="0"/>
        <w:jc w:val="both"/>
        <w:rPr>
          <w:b w:val="0"/>
          <w:bCs w:val="0"/>
        </w:rPr>
      </w:pPr>
      <w:r>
        <w:rPr>
          <w:rFonts w:ascii="Calibri" w:hAnsi="Calibri" w:cs="Calibri" w:eastAsia="Calibri" w:hint="default"/>
        </w:rPr>
        <w:t>4</w:t>
      </w:r>
      <w:r>
        <w:rPr/>
        <w:t>、 其他资产负债表日后事项说明</w:t>
      </w:r>
      <w:r>
        <w:rPr>
          <w:b w:val="0"/>
          <w:bCs w:val="0"/>
        </w:rPr>
      </w:r>
    </w:p>
    <w:p>
      <w:pPr>
        <w:pStyle w:val="BodyText"/>
        <w:spacing w:line="274" w:lineRule="exact" w:before="29"/>
        <w:ind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557" w:right="0"/>
        <w:jc w:val="left"/>
        <w:rPr>
          <w:rFonts w:ascii="宋体" w:hAnsi="宋体" w:cs="宋体" w:eastAsia="宋体" w:hint="default"/>
        </w:rPr>
      </w:pPr>
      <w:r>
        <w:rPr>
          <w:rFonts w:ascii="宋体" w:hAnsi="宋体" w:cs="宋体" w:eastAsia="宋体" w:hint="default"/>
          <w:w w:val="100"/>
        </w:rPr>
        <w:t>1</w:t>
      </w:r>
      <w:r>
        <w:rPr>
          <w:spacing w:val="-106"/>
          <w:w w:val="100"/>
        </w:rPr>
        <w:t>、</w:t>
      </w:r>
      <w:r>
        <w:rPr>
          <w:w w:val="100"/>
        </w:rPr>
        <w:t>本</w:t>
      </w:r>
      <w:r>
        <w:rPr>
          <w:spacing w:val="-3"/>
          <w:w w:val="100"/>
        </w:rPr>
        <w:t>公</w:t>
      </w:r>
      <w:r>
        <w:rPr>
          <w:w w:val="100"/>
        </w:rPr>
        <w:t>司于</w:t>
      </w:r>
      <w:r>
        <w:rPr>
          <w:spacing w:val="-60"/>
        </w:rPr>
        <w:t> </w:t>
      </w:r>
      <w:r>
        <w:rPr>
          <w:rFonts w:ascii="宋体" w:hAnsi="宋体" w:cs="宋体" w:eastAsia="宋体" w:hint="default"/>
          <w:w w:val="100"/>
        </w:rPr>
        <w:t>2020</w:t>
      </w:r>
      <w:r>
        <w:rPr>
          <w:rFonts w:ascii="宋体" w:hAnsi="宋体" w:cs="宋体" w:eastAsia="宋体" w:hint="default"/>
          <w:spacing w:val="-60"/>
        </w:rPr>
        <w:t> </w:t>
      </w:r>
      <w:r>
        <w:rPr>
          <w:w w:val="100"/>
        </w:rPr>
        <w:t>年</w:t>
      </w:r>
      <w:r>
        <w:rPr>
          <w:spacing w:val="-57"/>
        </w:rPr>
        <w:t> </w:t>
      </w:r>
      <w:r>
        <w:rPr>
          <w:rFonts w:ascii="宋体" w:hAnsi="宋体" w:cs="宋体" w:eastAsia="宋体" w:hint="default"/>
          <w:w w:val="100"/>
        </w:rPr>
        <w:t>3</w:t>
      </w:r>
      <w:r>
        <w:rPr>
          <w:rFonts w:ascii="宋体" w:hAnsi="宋体" w:cs="宋体" w:eastAsia="宋体" w:hint="default"/>
          <w:spacing w:val="-57"/>
        </w:rPr>
        <w:t> </w:t>
      </w:r>
      <w:r>
        <w:rPr>
          <w:w w:val="100"/>
        </w:rPr>
        <w:t>月</w:t>
      </w:r>
      <w:r>
        <w:rPr>
          <w:spacing w:val="-59"/>
        </w:rPr>
        <w:t> </w:t>
      </w:r>
      <w:r>
        <w:rPr>
          <w:rFonts w:ascii="宋体" w:hAnsi="宋体" w:cs="宋体" w:eastAsia="宋体" w:hint="default"/>
          <w:spacing w:val="-3"/>
          <w:w w:val="100"/>
        </w:rPr>
        <w:t>1</w:t>
      </w:r>
      <w:r>
        <w:rPr>
          <w:rFonts w:ascii="宋体" w:hAnsi="宋体" w:cs="宋体" w:eastAsia="宋体" w:hint="default"/>
          <w:w w:val="100"/>
        </w:rPr>
        <w:t>7</w:t>
      </w:r>
      <w:r>
        <w:rPr>
          <w:rFonts w:ascii="宋体" w:hAnsi="宋体" w:cs="宋体" w:eastAsia="宋体" w:hint="default"/>
          <w:spacing w:val="-57"/>
        </w:rPr>
        <w:t> </w:t>
      </w:r>
      <w:r>
        <w:rPr>
          <w:w w:val="100"/>
        </w:rPr>
        <w:t>日</w:t>
      </w:r>
      <w:r>
        <w:rPr>
          <w:spacing w:val="-3"/>
          <w:w w:val="100"/>
        </w:rPr>
        <w:t>对</w:t>
      </w:r>
      <w:r>
        <w:rPr>
          <w:w w:val="100"/>
        </w:rPr>
        <w:t>外</w:t>
      </w:r>
      <w:r>
        <w:rPr>
          <w:spacing w:val="-3"/>
          <w:w w:val="100"/>
        </w:rPr>
        <w:t>发</w:t>
      </w:r>
      <w:r>
        <w:rPr>
          <w:spacing w:val="-1"/>
          <w:w w:val="100"/>
        </w:rPr>
        <w:t>布</w:t>
      </w:r>
      <w:r>
        <w:rPr>
          <w:spacing w:val="-3"/>
          <w:w w:val="100"/>
        </w:rPr>
        <w:t>公</w:t>
      </w:r>
      <w:r>
        <w:rPr>
          <w:w w:val="100"/>
        </w:rPr>
        <w:t>告</w:t>
      </w:r>
      <w:r>
        <w:rPr>
          <w:spacing w:val="-106"/>
          <w:w w:val="100"/>
        </w:rPr>
        <w:t>，</w:t>
      </w:r>
      <w:r>
        <w:rPr>
          <w:spacing w:val="-3"/>
          <w:w w:val="100"/>
        </w:rPr>
        <w:t>拟</w:t>
      </w:r>
      <w:r>
        <w:rPr>
          <w:w w:val="100"/>
        </w:rPr>
        <w:t>于</w:t>
      </w:r>
      <w:r>
        <w:rPr>
          <w:spacing w:val="-57"/>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20</w:t>
      </w:r>
      <w:r>
        <w:rPr>
          <w:rFonts w:ascii="宋体" w:hAnsi="宋体" w:cs="宋体" w:eastAsia="宋体" w:hint="default"/>
          <w:spacing w:val="-57"/>
        </w:rPr>
        <w:t> </w:t>
      </w:r>
      <w:r>
        <w:rPr>
          <w:w w:val="100"/>
        </w:rPr>
        <w:t>年</w:t>
      </w:r>
      <w:r>
        <w:rPr>
          <w:spacing w:val="-3"/>
          <w:w w:val="100"/>
        </w:rPr>
        <w:t>定</w:t>
      </w:r>
      <w:r>
        <w:rPr>
          <w:w w:val="100"/>
        </w:rPr>
        <w:t>向</w:t>
      </w:r>
      <w:r>
        <w:rPr>
          <w:spacing w:val="-3"/>
          <w:w w:val="100"/>
        </w:rPr>
        <w:t>发</w:t>
      </w:r>
      <w:r>
        <w:rPr>
          <w:w w:val="100"/>
        </w:rPr>
        <w:t>行</w:t>
      </w:r>
      <w:r>
        <w:rPr>
          <w:spacing w:val="-3"/>
          <w:w w:val="100"/>
        </w:rPr>
        <w:t>限</w:t>
      </w:r>
      <w:r>
        <w:rPr>
          <w:w w:val="100"/>
        </w:rPr>
        <w:t>制</w:t>
      </w:r>
      <w:r>
        <w:rPr>
          <w:spacing w:val="-3"/>
          <w:w w:val="100"/>
        </w:rPr>
        <w:t>性</w:t>
      </w:r>
      <w:r>
        <w:rPr>
          <w:w w:val="100"/>
        </w:rPr>
        <w:t>股票</w:t>
      </w:r>
      <w:r>
        <w:rPr>
          <w:spacing w:val="-60"/>
        </w:rPr>
        <w:t> </w:t>
      </w:r>
      <w:r>
        <w:rPr>
          <w:rFonts w:ascii="宋体" w:hAnsi="宋体" w:cs="宋体" w:eastAsia="宋体" w:hint="default"/>
          <w:w w:val="100"/>
        </w:rPr>
        <w:t>7,182</w:t>
      </w:r>
      <w:r>
        <w:rPr>
          <w:rFonts w:ascii="宋体" w:hAnsi="宋体" w:cs="宋体" w:eastAsia="宋体" w:hint="default"/>
          <w:spacing w:val="-3"/>
          <w:w w:val="100"/>
        </w:rPr>
        <w:t>,</w:t>
      </w:r>
      <w:r>
        <w:rPr>
          <w:rFonts w:ascii="宋体" w:hAnsi="宋体" w:cs="宋体" w:eastAsia="宋体" w:hint="default"/>
          <w:w w:val="100"/>
        </w:rPr>
        <w:t>800</w:t>
      </w:r>
      <w:r>
        <w:rPr>
          <w:rFonts w:ascii="宋体" w:hAnsi="宋体" w:cs="宋体" w:eastAsia="宋体" w:hint="default"/>
          <w:spacing w:val="-3"/>
          <w:w w:val="100"/>
        </w:rPr>
        <w:t>.</w:t>
      </w:r>
      <w:r>
        <w:rPr>
          <w:rFonts w:ascii="宋体" w:hAnsi="宋体" w:cs="宋体" w:eastAsia="宋体" w:hint="default"/>
          <w:w w:val="100"/>
        </w:rPr>
        <w:t>00</w:t>
      </w:r>
    </w:p>
    <w:p>
      <w:pPr>
        <w:pStyle w:val="BodyText"/>
        <w:spacing w:line="240" w:lineRule="auto" w:before="133"/>
        <w:ind w:right="0"/>
        <w:jc w:val="both"/>
      </w:pPr>
      <w:r>
        <w:rPr>
          <w:spacing w:val="-3"/>
        </w:rPr>
        <w:t>股，约占该计划草案公告时公司股本总额的</w:t>
      </w:r>
      <w:r>
        <w:rPr>
          <w:spacing w:val="-44"/>
        </w:rPr>
        <w:t> </w:t>
      </w:r>
      <w:r>
        <w:rPr>
          <w:rFonts w:ascii="宋体" w:hAnsi="宋体" w:cs="宋体" w:eastAsia="宋体" w:hint="default"/>
          <w:spacing w:val="-3"/>
        </w:rPr>
        <w:t>0.650%</w:t>
      </w:r>
      <w:r>
        <w:rPr>
          <w:spacing w:val="-3"/>
        </w:rPr>
        <w:t>。具体内容详见公司于</w:t>
      </w:r>
      <w:r>
        <w:rPr>
          <w:spacing w:val="-48"/>
        </w:rPr>
        <w:t> </w:t>
      </w:r>
      <w:r>
        <w:rPr>
          <w:rFonts w:ascii="宋体" w:hAnsi="宋体" w:cs="宋体" w:eastAsia="宋体" w:hint="default"/>
        </w:rPr>
        <w:t>2020</w:t>
      </w:r>
      <w:r>
        <w:rPr>
          <w:rFonts w:ascii="宋体" w:hAnsi="宋体" w:cs="宋体" w:eastAsia="宋体" w:hint="default"/>
          <w:spacing w:val="-45"/>
        </w:rPr>
        <w:t> </w:t>
      </w:r>
      <w:r>
        <w:rPr/>
        <w:t>年</w:t>
      </w:r>
      <w:r>
        <w:rPr>
          <w:spacing w:val="-45"/>
        </w:rPr>
        <w:t> </w:t>
      </w:r>
      <w:r>
        <w:rPr>
          <w:rFonts w:ascii="宋体" w:hAnsi="宋体" w:cs="宋体" w:eastAsia="宋体" w:hint="default"/>
        </w:rPr>
        <w:t>3</w:t>
      </w:r>
      <w:r>
        <w:rPr>
          <w:rFonts w:ascii="宋体" w:hAnsi="宋体" w:cs="宋体" w:eastAsia="宋体" w:hint="default"/>
          <w:spacing w:val="-48"/>
        </w:rPr>
        <w:t> </w:t>
      </w:r>
      <w:r>
        <w:rPr/>
        <w:t>月</w:t>
      </w:r>
      <w:r>
        <w:rPr>
          <w:spacing w:val="-44"/>
        </w:rPr>
        <w:t> </w:t>
      </w:r>
      <w:r>
        <w:rPr>
          <w:rFonts w:ascii="宋体" w:hAnsi="宋体" w:cs="宋体" w:eastAsia="宋体" w:hint="default"/>
        </w:rPr>
        <w:t>17</w:t>
      </w:r>
      <w:r>
        <w:rPr>
          <w:rFonts w:ascii="宋体" w:hAnsi="宋体" w:cs="宋体" w:eastAsia="宋体" w:hint="default"/>
          <w:spacing w:val="-45"/>
        </w:rPr>
        <w:t> </w:t>
      </w:r>
      <w:r>
        <w:rPr/>
        <w:t>日发布</w:t>
      </w:r>
    </w:p>
    <w:p>
      <w:pPr>
        <w:pStyle w:val="BodyText"/>
        <w:spacing w:line="240" w:lineRule="auto" w:before="133"/>
        <w:ind w:right="0"/>
        <w:jc w:val="both"/>
        <w:rPr>
          <w:rFonts w:ascii="宋体" w:hAnsi="宋体" w:cs="宋体" w:eastAsia="宋体" w:hint="default"/>
        </w:rPr>
      </w:pPr>
      <w:r>
        <w:rPr/>
        <w:t>的《人民网</w:t>
      </w:r>
      <w:r>
        <w:rPr>
          <w:spacing w:val="-57"/>
        </w:rPr>
        <w:t> </w:t>
      </w:r>
      <w:r>
        <w:rPr>
          <w:rFonts w:ascii="宋体" w:hAnsi="宋体" w:cs="宋体" w:eastAsia="宋体" w:hint="default"/>
        </w:rPr>
        <w:t>2020</w:t>
      </w:r>
      <w:r>
        <w:rPr>
          <w:rFonts w:ascii="宋体" w:hAnsi="宋体" w:cs="宋体" w:eastAsia="宋体" w:hint="default"/>
          <w:spacing w:val="-57"/>
        </w:rPr>
        <w:t> </w:t>
      </w:r>
      <w:r>
        <w:rPr/>
        <w:t>年限制性股票计划（草案）》等相关公告。</w:t>
      </w:r>
      <w:r>
        <w:rPr>
          <w:rFonts w:ascii="宋体" w:hAnsi="宋体" w:cs="宋体" w:eastAsia="宋体" w:hint="default"/>
        </w:rPr>
        <w:t> </w:t>
      </w:r>
    </w:p>
    <w:p>
      <w:pPr>
        <w:pStyle w:val="BodyText"/>
        <w:spacing w:line="240" w:lineRule="auto" w:before="133"/>
        <w:ind w:left="557" w:right="0"/>
        <w:jc w:val="left"/>
        <w:rPr>
          <w:rFonts w:ascii="宋体" w:hAnsi="宋体" w:cs="宋体" w:eastAsia="宋体" w:hint="default"/>
        </w:rPr>
      </w:pPr>
      <w:r>
        <w:rPr>
          <w:rFonts w:ascii="宋体" w:hAnsi="宋体" w:cs="宋体" w:eastAsia="宋体" w:hint="default"/>
        </w:rPr>
        <w:t>2</w:t>
      </w:r>
      <w:r>
        <w:rPr/>
        <w:t>、</w:t>
      </w:r>
      <w:r>
        <w:rPr>
          <w:rFonts w:ascii="宋体" w:hAnsi="宋体" w:cs="宋体" w:eastAsia="宋体" w:hint="default"/>
        </w:rPr>
        <w:t>2020</w:t>
      </w:r>
      <w:r>
        <w:rPr>
          <w:rFonts w:ascii="宋体" w:hAnsi="宋体" w:cs="宋体" w:eastAsia="宋体" w:hint="default"/>
          <w:spacing w:val="-54"/>
        </w:rPr>
        <w:t> </w:t>
      </w:r>
      <w:r>
        <w:rPr/>
        <w:t>年</w:t>
      </w:r>
      <w:r>
        <w:rPr>
          <w:spacing w:val="-56"/>
        </w:rPr>
        <w:t> </w:t>
      </w:r>
      <w:r>
        <w:rPr>
          <w:rFonts w:ascii="宋体" w:hAnsi="宋体" w:cs="宋体" w:eastAsia="宋体" w:hint="default"/>
        </w:rPr>
        <w:t>1</w:t>
      </w:r>
      <w:r>
        <w:rPr>
          <w:rFonts w:ascii="宋体" w:hAnsi="宋体" w:cs="宋体" w:eastAsia="宋体" w:hint="default"/>
          <w:spacing w:val="-54"/>
        </w:rPr>
        <w:t> </w:t>
      </w:r>
      <w:r>
        <w:rPr/>
        <w:t>月</w:t>
      </w:r>
      <w:r>
        <w:rPr>
          <w:spacing w:val="-56"/>
        </w:rPr>
        <w:t> </w:t>
      </w:r>
      <w:r>
        <w:rPr>
          <w:rFonts w:ascii="宋体" w:hAnsi="宋体" w:cs="宋体" w:eastAsia="宋体" w:hint="default"/>
        </w:rPr>
        <w:t>3</w:t>
      </w:r>
      <w:r>
        <w:rPr>
          <w:rFonts w:ascii="宋体" w:hAnsi="宋体" w:cs="宋体" w:eastAsia="宋体" w:hint="default"/>
          <w:spacing w:val="-54"/>
        </w:rPr>
        <w:t> </w:t>
      </w:r>
      <w:r>
        <w:rPr/>
        <w:t>日，本公司在泰国曼谷成立人民网东南亚代表处，持股比例</w:t>
      </w:r>
      <w:r>
        <w:rPr>
          <w:spacing w:val="-54"/>
        </w:rPr>
        <w:t> </w:t>
      </w:r>
      <w:r>
        <w:rPr>
          <w:rFonts w:ascii="宋体" w:hAnsi="宋体" w:cs="宋体" w:eastAsia="宋体" w:hint="default"/>
        </w:rPr>
        <w:t>100%</w:t>
      </w:r>
      <w:r>
        <w:rPr/>
        <w:t>。</w:t>
      </w:r>
      <w:r>
        <w:rPr>
          <w:rFonts w:ascii="宋体" w:hAnsi="宋体" w:cs="宋体" w:eastAsia="宋体" w:hint="default"/>
        </w:rPr>
        <w:t> </w:t>
      </w:r>
    </w:p>
    <w:p>
      <w:pPr>
        <w:pStyle w:val="BodyText"/>
        <w:spacing w:line="355" w:lineRule="auto" w:before="135"/>
        <w:ind w:right="0" w:firstLine="420"/>
        <w:jc w:val="left"/>
        <w:rPr>
          <w:rFonts w:ascii="宋体" w:hAnsi="宋体" w:cs="宋体" w:eastAsia="宋体" w:hint="default"/>
        </w:rPr>
      </w:pPr>
      <w:r>
        <w:rPr>
          <w:rFonts w:ascii="宋体" w:hAnsi="宋体" w:cs="宋体" w:eastAsia="宋体" w:hint="default"/>
          <w:spacing w:val="-3"/>
        </w:rPr>
        <w:t>3</w:t>
      </w:r>
      <w:r>
        <w:rPr>
          <w:spacing w:val="-3"/>
        </w:rPr>
        <w:t>、</w:t>
      </w:r>
      <w:r>
        <w:rPr>
          <w:rFonts w:ascii="宋体" w:hAnsi="宋体" w:cs="宋体" w:eastAsia="宋体" w:hint="default"/>
          <w:spacing w:val="-3"/>
        </w:rPr>
        <w:t>2020</w:t>
      </w:r>
      <w:r>
        <w:rPr>
          <w:rFonts w:ascii="宋体" w:hAnsi="宋体" w:cs="宋体" w:eastAsia="宋体" w:hint="default"/>
          <w:spacing w:val="-42"/>
        </w:rPr>
        <w:t> </w:t>
      </w:r>
      <w:r>
        <w:rPr/>
        <w:t>年</w:t>
      </w:r>
      <w:r>
        <w:rPr>
          <w:spacing w:val="-40"/>
        </w:rPr>
        <w:t> </w:t>
      </w:r>
      <w:r>
        <w:rPr>
          <w:rFonts w:ascii="宋体" w:hAnsi="宋体" w:cs="宋体" w:eastAsia="宋体" w:hint="default"/>
        </w:rPr>
        <w:t>3</w:t>
      </w:r>
      <w:r>
        <w:rPr>
          <w:rFonts w:ascii="宋体" w:hAnsi="宋体" w:cs="宋体" w:eastAsia="宋体" w:hint="default"/>
          <w:spacing w:val="-42"/>
        </w:rPr>
        <w:t> </w:t>
      </w:r>
      <w:r>
        <w:rPr/>
        <w:t>月</w:t>
      </w:r>
      <w:r>
        <w:rPr>
          <w:spacing w:val="-40"/>
        </w:rPr>
        <w:t> </w:t>
      </w:r>
      <w:r>
        <w:rPr>
          <w:rFonts w:ascii="宋体" w:hAnsi="宋体" w:cs="宋体" w:eastAsia="宋体" w:hint="default"/>
        </w:rPr>
        <w:t>10</w:t>
      </w:r>
      <w:r>
        <w:rPr>
          <w:rFonts w:ascii="宋体" w:hAnsi="宋体" w:cs="宋体" w:eastAsia="宋体" w:hint="default"/>
          <w:spacing w:val="-42"/>
        </w:rPr>
        <w:t> </w:t>
      </w:r>
      <w:r>
        <w:rPr>
          <w:spacing w:val="-3"/>
        </w:rPr>
        <w:t>日，本公司之子公司环球时报在线（北京）文化传播有限公司在上海市设</w:t>
      </w:r>
      <w:r>
        <w:rPr>
          <w:w w:val="100"/>
        </w:rPr>
        <w:t> </w:t>
      </w:r>
      <w:r>
        <w:rPr/>
        <w:t>立环球在线（上海）数字科技有限公司，认缴资本</w:t>
      </w:r>
      <w:r>
        <w:rPr>
          <w:spacing w:val="-58"/>
        </w:rPr>
        <w:t> </w:t>
      </w:r>
      <w:r>
        <w:rPr>
          <w:rFonts w:ascii="宋体" w:hAnsi="宋体" w:cs="宋体" w:eastAsia="宋体" w:hint="default"/>
        </w:rPr>
        <w:t>1,500</w:t>
      </w:r>
      <w:r>
        <w:rPr>
          <w:rFonts w:ascii="宋体" w:hAnsi="宋体" w:cs="宋体" w:eastAsia="宋体" w:hint="default"/>
          <w:spacing w:val="-58"/>
        </w:rPr>
        <w:t> </w:t>
      </w:r>
      <w:r>
        <w:rPr/>
        <w:t>万元，持股比例</w:t>
      </w:r>
      <w:r>
        <w:rPr>
          <w:spacing w:val="-56"/>
        </w:rPr>
        <w:t> </w:t>
      </w:r>
      <w:r>
        <w:rPr>
          <w:rFonts w:ascii="宋体" w:hAnsi="宋体" w:cs="宋体" w:eastAsia="宋体" w:hint="default"/>
        </w:rPr>
        <w:t>100%</w:t>
      </w:r>
      <w:r>
        <w:rPr/>
        <w:t>。</w:t>
      </w:r>
      <w:r>
        <w:rPr>
          <w:rFonts w:ascii="宋体" w:hAnsi="宋体" w:cs="宋体" w:eastAsia="宋体" w:hint="default"/>
        </w:rPr>
        <w:t> </w:t>
      </w:r>
    </w:p>
    <w:p>
      <w:pPr>
        <w:pStyle w:val="BodyText"/>
        <w:spacing w:line="240" w:lineRule="auto" w:before="32"/>
        <w:ind w:right="0"/>
        <w:jc w:val="both"/>
        <w:rPr>
          <w:rFonts w:ascii="宋体" w:hAnsi="宋体" w:cs="宋体" w:eastAsia="宋体" w:hint="default"/>
        </w:rPr>
      </w:pPr>
      <w:r>
        <w:rPr>
          <w:rFonts w:ascii="宋体"/>
          <w:w w:val="100"/>
        </w:rPr>
        <w:t> </w:t>
      </w:r>
    </w:p>
    <w:p>
      <w:pPr>
        <w:pStyle w:val="Heading4"/>
        <w:spacing w:line="290" w:lineRule="auto" w:before="56"/>
        <w:ind w:right="6852"/>
        <w:jc w:val="both"/>
        <w:rPr>
          <w:rFonts w:ascii="宋体" w:hAnsi="宋体" w:cs="宋体" w:eastAsia="宋体" w:hint="default"/>
          <w:b w:val="0"/>
          <w:bCs w:val="0"/>
        </w:rPr>
      </w:pPr>
      <w:r>
        <w:rPr/>
        <w:t>十六、</w:t>
      </w:r>
      <w:r>
        <w:rPr>
          <w:spacing w:val="102"/>
        </w:rPr>
        <w:t> </w:t>
      </w:r>
      <w:r>
        <w:rPr>
          <w:rFonts w:ascii="宋体" w:hAnsi="宋体" w:cs="宋体" w:eastAsia="宋体" w:hint="default"/>
          <w:spacing w:val="102"/>
        </w:rPr>
      </w:r>
      <w:r>
        <w:rPr/>
        <w:t>其他重要事项</w:t>
      </w:r>
      <w:r>
        <w:rPr>
          <w:w w:val="100"/>
        </w:rPr>
        <w:t> </w:t>
      </w:r>
      <w:r>
        <w:rPr>
          <w:rFonts w:ascii="宋体" w:hAnsi="宋体" w:cs="宋体" w:eastAsia="宋体" w:hint="default"/>
        </w:rPr>
        <w:t>1</w:t>
      </w:r>
      <w:r>
        <w:rPr/>
        <w:t>、</w:t>
      </w:r>
      <w:r>
        <w:rPr>
          <w:spacing w:val="4"/>
        </w:rPr>
        <w:t> </w:t>
      </w:r>
      <w:r>
        <w:rPr/>
        <w:t>前期会计差错更正</w:t>
      </w:r>
      <w:r>
        <w:rPr>
          <w:w w:val="100"/>
        </w:rPr>
        <w:t> </w:t>
      </w:r>
      <w:r>
        <w:rPr>
          <w:rFonts w:ascii="宋体" w:hAnsi="宋体" w:cs="宋体" w:eastAsia="宋体" w:hint="default"/>
        </w:rPr>
        <w:t>(1).</w:t>
      </w:r>
      <w:r>
        <w:rPr/>
        <w:t>追溯重述法</w:t>
      </w:r>
      <w:r>
        <w:rPr>
          <w:rFonts w:ascii="宋体" w:hAnsi="宋体" w:cs="宋体" w:eastAsia="宋体" w:hint="default"/>
          <w:w w:val="99"/>
        </w:rPr>
        <w:t> </w:t>
      </w:r>
      <w:r>
        <w:rPr>
          <w:rFonts w:ascii="宋体" w:hAnsi="宋体" w:cs="宋体" w:eastAsia="宋体" w:hint="default"/>
          <w:b w:val="0"/>
          <w:bCs w:val="0"/>
        </w:rPr>
      </w:r>
    </w:p>
    <w:p>
      <w:pPr>
        <w:spacing w:line="290" w:lineRule="auto" w:before="15"/>
        <w:ind w:left="136" w:right="646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未来适用法</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3" w:lineRule="exact" w:before="14"/>
        <w:ind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both"/>
        <w:rPr>
          <w:rFonts w:ascii="宋体" w:hAnsi="宋体" w:cs="宋体" w:eastAsia="宋体" w:hint="default"/>
        </w:rPr>
      </w:pPr>
      <w:r>
        <w:rPr>
          <w:rFonts w:ascii="宋体"/>
          <w:w w:val="100"/>
        </w:rPr>
        <w:t> </w:t>
      </w:r>
    </w:p>
    <w:p>
      <w:pPr>
        <w:pStyle w:val="Heading4"/>
        <w:spacing w:line="240" w:lineRule="auto" w:before="58"/>
        <w:ind w:right="0"/>
        <w:jc w:val="both"/>
        <w:rPr>
          <w:b w:val="0"/>
          <w:bCs w:val="0"/>
        </w:rPr>
      </w:pPr>
      <w:r>
        <w:rPr>
          <w:rFonts w:ascii="宋体" w:hAnsi="宋体" w:cs="宋体" w:eastAsia="宋体" w:hint="default"/>
        </w:rPr>
        <w:t>2</w:t>
      </w:r>
      <w:r>
        <w:rPr/>
        <w:t>、</w:t>
      </w:r>
      <w:r>
        <w:rPr>
          <w:spacing w:val="3"/>
        </w:rPr>
        <w:t> </w:t>
      </w:r>
      <w:r>
        <w:rPr/>
        <w:t>债务重组</w:t>
      </w:r>
      <w:r>
        <w:rPr>
          <w:b w:val="0"/>
          <w:bCs w:val="0"/>
        </w:rPr>
      </w:r>
    </w:p>
    <w:p>
      <w:pPr>
        <w:pStyle w:val="BodyText"/>
        <w:spacing w:line="274" w:lineRule="exact" w:before="56"/>
        <w:ind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both"/>
        <w:rPr>
          <w:rFonts w:ascii="宋体" w:hAnsi="宋体" w:cs="宋体" w:eastAsia="宋体" w:hint="default"/>
        </w:rPr>
      </w:pPr>
      <w:r>
        <w:rPr>
          <w:rFonts w:ascii="宋体"/>
          <w:w w:val="100"/>
        </w:rPr>
        <w:t> </w:t>
      </w:r>
    </w:p>
    <w:p>
      <w:pPr>
        <w:pStyle w:val="Heading4"/>
        <w:spacing w:line="290" w:lineRule="auto" w:before="56"/>
        <w:ind w:right="6466"/>
        <w:jc w:val="left"/>
        <w:rPr>
          <w:rFonts w:ascii="宋体" w:hAnsi="宋体" w:cs="宋体" w:eastAsia="宋体" w:hint="default"/>
          <w:b w:val="0"/>
          <w:bCs w:val="0"/>
        </w:rPr>
      </w:pPr>
      <w:r>
        <w:rPr>
          <w:rFonts w:ascii="宋体" w:hAnsi="宋体" w:cs="宋体" w:eastAsia="宋体" w:hint="default"/>
        </w:rPr>
        <w:t>3</w:t>
      </w:r>
      <w:r>
        <w:rPr/>
        <w:t>、</w:t>
      </w:r>
      <w:r>
        <w:rPr>
          <w:spacing w:val="2"/>
        </w:rPr>
        <w:t> </w:t>
      </w:r>
      <w:r>
        <w:rPr/>
        <w:t>资产置换</w:t>
      </w:r>
      <w:r>
        <w:rPr>
          <w:w w:val="100"/>
        </w:rPr>
        <w:t> </w:t>
      </w:r>
      <w:r>
        <w:rPr>
          <w:rFonts w:ascii="宋体" w:hAnsi="宋体" w:cs="宋体" w:eastAsia="宋体" w:hint="default"/>
        </w:rPr>
        <w:t>(1).</w:t>
      </w:r>
      <w:r>
        <w:rPr/>
        <w:t>非货币性资产交换</w:t>
      </w:r>
      <w:r>
        <w:rPr>
          <w:rFonts w:ascii="宋体" w:hAnsi="宋体" w:cs="宋体" w:eastAsia="宋体" w:hint="default"/>
          <w:w w:val="99"/>
        </w:rPr>
        <w:t> </w:t>
      </w:r>
      <w:r>
        <w:rPr>
          <w:rFonts w:ascii="宋体" w:hAnsi="宋体" w:cs="宋体" w:eastAsia="宋体" w:hint="default"/>
          <w:b w:val="0"/>
          <w:bCs w:val="0"/>
        </w:rPr>
      </w:r>
    </w:p>
    <w:p>
      <w:pPr>
        <w:spacing w:line="300" w:lineRule="auto" w:before="89"/>
        <w:ind w:left="136" w:right="646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其他资产置换</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3" w:lineRule="exact" w:before="7"/>
        <w:ind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both"/>
        <w:rPr>
          <w:rFonts w:ascii="宋体" w:hAnsi="宋体" w:cs="宋体" w:eastAsia="宋体" w:hint="default"/>
        </w:rPr>
      </w:pPr>
      <w:r>
        <w:rPr>
          <w:rFonts w:ascii="宋体"/>
          <w:w w:val="100"/>
        </w:rPr>
        <w:t> </w:t>
      </w:r>
    </w:p>
    <w:p>
      <w:pPr>
        <w:pStyle w:val="Heading4"/>
        <w:spacing w:line="240" w:lineRule="auto" w:before="58"/>
        <w:ind w:right="0"/>
        <w:jc w:val="both"/>
        <w:rPr>
          <w:b w:val="0"/>
          <w:bCs w:val="0"/>
        </w:rPr>
      </w:pPr>
      <w:r>
        <w:rPr>
          <w:rFonts w:ascii="宋体" w:hAnsi="宋体" w:cs="宋体" w:eastAsia="宋体" w:hint="default"/>
        </w:rPr>
        <w:t>4</w:t>
      </w:r>
      <w:r>
        <w:rPr/>
        <w:t>、</w:t>
      </w:r>
      <w:r>
        <w:rPr>
          <w:spacing w:val="3"/>
        </w:rPr>
        <w:t> </w:t>
      </w:r>
      <w:r>
        <w:rPr/>
        <w:t>年金计划</w:t>
      </w:r>
      <w:r>
        <w:rPr>
          <w:b w:val="0"/>
          <w:bCs w:val="0"/>
        </w:rPr>
      </w:r>
    </w:p>
    <w:p>
      <w:pPr>
        <w:pStyle w:val="BodyText"/>
        <w:spacing w:line="274" w:lineRule="exact" w:before="56"/>
        <w:ind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pStyle w:val="BodyText"/>
        <w:spacing w:line="274" w:lineRule="exact"/>
        <w:ind w:right="0"/>
        <w:jc w:val="both"/>
        <w:rPr>
          <w:rFonts w:ascii="宋体" w:hAnsi="宋体" w:cs="宋体" w:eastAsia="宋体" w:hint="default"/>
        </w:rPr>
      </w:pPr>
      <w:r>
        <w:rPr>
          <w:rFonts w:ascii="宋体"/>
          <w:w w:val="100"/>
        </w:rPr>
        <w:t> </w:t>
      </w:r>
    </w:p>
    <w:p>
      <w:pPr>
        <w:pStyle w:val="Heading4"/>
        <w:spacing w:line="240" w:lineRule="auto" w:before="56"/>
        <w:ind w:right="0"/>
        <w:jc w:val="both"/>
        <w:rPr>
          <w:rFonts w:ascii="宋体" w:hAnsi="宋体" w:cs="宋体" w:eastAsia="宋体" w:hint="default"/>
          <w:b w:val="0"/>
          <w:bCs w:val="0"/>
        </w:rPr>
      </w:pPr>
      <w:r>
        <w:rPr>
          <w:rFonts w:ascii="宋体" w:hAnsi="宋体" w:cs="宋体" w:eastAsia="宋体" w:hint="default"/>
        </w:rPr>
        <w:t>5</w:t>
      </w:r>
      <w:r>
        <w:rPr/>
        <w:t>、 终止经营</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both"/>
        <w:rPr>
          <w:rFonts w:ascii="宋体" w:hAnsi="宋体" w:cs="宋体" w:eastAsia="宋体" w:hint="default"/>
        </w:rPr>
      </w:pPr>
      <w:r>
        <w:rPr>
          <w:rFonts w:ascii="宋体"/>
          <w:w w:val="100"/>
        </w:rPr>
        <w:t> </w:t>
      </w:r>
    </w:p>
    <w:p>
      <w:pPr>
        <w:spacing w:after="0" w:line="273" w:lineRule="exact"/>
        <w:jc w:val="both"/>
        <w:rPr>
          <w:rFonts w:ascii="宋体" w:hAnsi="宋体" w:cs="宋体" w:eastAsia="宋体" w:hint="default"/>
        </w:rPr>
        <w:sectPr>
          <w:pgSz w:w="11910" w:h="16840"/>
          <w:pgMar w:header="882" w:footer="1195" w:top="1120" w:bottom="1380" w:left="1140" w:right="1660"/>
        </w:sectPr>
      </w:pPr>
    </w:p>
    <w:p>
      <w:pPr>
        <w:spacing w:line="240" w:lineRule="auto" w:before="9"/>
        <w:rPr>
          <w:rFonts w:ascii="宋体" w:hAnsi="宋体" w:cs="宋体" w:eastAsia="宋体" w:hint="default"/>
          <w:sz w:val="18"/>
          <w:szCs w:val="18"/>
        </w:rPr>
      </w:pPr>
    </w:p>
    <w:p>
      <w:pPr>
        <w:pStyle w:val="Heading4"/>
        <w:spacing w:line="290" w:lineRule="auto" w:before="36"/>
        <w:ind w:right="4625"/>
        <w:jc w:val="left"/>
        <w:rPr>
          <w:rFonts w:ascii="宋体" w:hAnsi="宋体" w:cs="宋体" w:eastAsia="宋体" w:hint="default"/>
          <w:b w:val="0"/>
          <w:bCs w:val="0"/>
        </w:rPr>
      </w:pPr>
      <w:r>
        <w:rPr>
          <w:rFonts w:ascii="宋体" w:hAnsi="宋体" w:cs="宋体" w:eastAsia="宋体" w:hint="default"/>
        </w:rPr>
        <w:t>6</w:t>
      </w:r>
      <w:r>
        <w:rPr/>
        <w:t>、</w:t>
      </w:r>
      <w:r>
        <w:rPr>
          <w:spacing w:val="1"/>
        </w:rPr>
        <w:t> </w:t>
      </w:r>
      <w:r>
        <w:rPr/>
        <w:t>分部信息</w:t>
      </w:r>
      <w:r>
        <w:rPr>
          <w:rFonts w:ascii="宋体" w:hAnsi="宋体" w:cs="宋体" w:eastAsia="宋体" w:hint="default"/>
          <w:w w:val="99"/>
        </w:rPr>
        <w:t> </w:t>
      </w:r>
      <w:r>
        <w:rPr>
          <w:rFonts w:ascii="宋体" w:hAnsi="宋体" w:cs="宋体" w:eastAsia="宋体" w:hint="default"/>
        </w:rPr>
        <w:t>(1).</w:t>
      </w:r>
      <w:r>
        <w:rPr/>
        <w:t>报告分部的确定依据与会计政策</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报告分部的财务信</w:t>
      </w:r>
      <w:r>
        <w:rPr>
          <w:spacing w:val="-3"/>
          <w:w w:val="100"/>
        </w:rPr>
        <w:t>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rPr>
        <w:t> </w:t>
      </w:r>
    </w:p>
    <w:p>
      <w:pPr>
        <w:spacing w:line="240" w:lineRule="auto" w:before="2"/>
        <w:rPr>
          <w:rFonts w:ascii="宋体" w:hAnsi="宋体" w:cs="宋体" w:eastAsia="宋体" w:hint="default"/>
          <w:sz w:val="24"/>
          <w:szCs w:val="24"/>
        </w:rPr>
      </w:pPr>
    </w:p>
    <w:p>
      <w:pPr>
        <w:pStyle w:val="Heading4"/>
        <w:spacing w:line="240" w:lineRule="auto" w:before="0"/>
        <w:ind w:right="0"/>
        <w:jc w:val="left"/>
        <w:rPr>
          <w:rFonts w:ascii="宋体" w:hAnsi="宋体" w:cs="宋体" w:eastAsia="宋体" w:hint="default"/>
          <w:b w:val="0"/>
          <w:bCs w:val="0"/>
        </w:rPr>
      </w:pPr>
      <w:r>
        <w:rPr>
          <w:rFonts w:ascii="宋体" w:hAnsi="宋体" w:cs="宋体" w:eastAsia="宋体" w:hint="default"/>
        </w:rPr>
        <w:t>(3).</w:t>
      </w:r>
      <w:r>
        <w:rPr/>
        <w:t>公司无报告分部的，或者不能披露各报告分部的资产总额和负债总额的，应说明原因</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2"/>
          <w:w w:val="99"/>
        </w:rPr>
        <w:t>.</w:t>
      </w:r>
      <w:r>
        <w:rPr>
          <w:w w:val="100"/>
        </w:rPr>
        <w:t>其他说</w:t>
      </w:r>
      <w:r>
        <w:rPr>
          <w:spacing w:val="-3"/>
          <w:w w:val="100"/>
        </w:rPr>
        <w:t>明</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b w:val="0"/>
          <w:bCs w:val="0"/>
        </w:rPr>
      </w:pPr>
      <w:r>
        <w:rPr>
          <w:rFonts w:ascii="宋体" w:hAnsi="宋体" w:cs="宋体" w:eastAsia="宋体" w:hint="default"/>
        </w:rPr>
        <w:t>7</w:t>
      </w:r>
      <w:r>
        <w:rPr/>
        <w:t>、</w:t>
      </w:r>
      <w:r>
        <w:rPr>
          <w:spacing w:val="3"/>
        </w:rPr>
        <w:t> </w:t>
      </w:r>
      <w:r>
        <w:rPr/>
        <w:t>其他对投资者决策有影响的重要交易和事项</w:t>
      </w:r>
      <w:r>
        <w:rPr>
          <w:b w:val="0"/>
          <w:bCs w:val="0"/>
        </w:rPr>
      </w:r>
    </w:p>
    <w:p>
      <w:pPr>
        <w:pStyle w:val="BodyText"/>
        <w:spacing w:line="240" w:lineRule="auto" w:before="133"/>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8"/>
        <w:ind w:right="0"/>
        <w:jc w:val="left"/>
        <w:rPr>
          <w:rFonts w:ascii="宋体" w:hAnsi="宋体" w:cs="宋体" w:eastAsia="宋体" w:hint="default"/>
        </w:rPr>
      </w:pPr>
      <w:r>
        <w:rPr>
          <w:rFonts w:ascii="宋体"/>
          <w:w w:val="100"/>
        </w:rPr>
        <w:t> </w:t>
      </w:r>
    </w:p>
    <w:p>
      <w:pPr>
        <w:pStyle w:val="Heading4"/>
        <w:spacing w:line="240" w:lineRule="auto" w:before="56"/>
        <w:ind w:right="0"/>
        <w:jc w:val="left"/>
        <w:rPr>
          <w:b w:val="0"/>
          <w:bCs w:val="0"/>
        </w:rPr>
      </w:pPr>
      <w:r>
        <w:rPr>
          <w:rFonts w:ascii="宋体" w:hAnsi="宋体" w:cs="宋体" w:eastAsia="宋体" w:hint="default"/>
        </w:rPr>
        <w:t>8</w:t>
      </w:r>
      <w:r>
        <w:rPr/>
        <w:t>、</w:t>
      </w:r>
      <w:r>
        <w:rPr>
          <w:spacing w:val="2"/>
        </w:rPr>
        <w:t> </w:t>
      </w:r>
      <w:r>
        <w:rPr/>
        <w:t>其他</w:t>
      </w:r>
      <w:r>
        <w:rPr>
          <w:b w:val="0"/>
          <w:bCs w:val="0"/>
        </w:rPr>
      </w:r>
    </w:p>
    <w:p>
      <w:pPr>
        <w:pStyle w:val="BodyText"/>
        <w:spacing w:line="272" w:lineRule="exact" w:before="86"/>
        <w:ind w:left="55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公司主营业务为新闻资讯服务、互联网广告服务、移动增值服务、为政府提供宣传服务，公</w:t>
      </w:r>
    </w:p>
    <w:p>
      <w:pPr>
        <w:pStyle w:val="BodyText"/>
        <w:spacing w:line="240" w:lineRule="auto" w:before="110"/>
        <w:ind w:right="0"/>
        <w:jc w:val="left"/>
        <w:rPr>
          <w:rFonts w:ascii="宋体" w:hAnsi="宋体" w:cs="宋体" w:eastAsia="宋体" w:hint="default"/>
        </w:rPr>
      </w:pPr>
      <w:r>
        <w:rPr/>
        <w:t>司业务经营模式单一，不适用分部报告。</w:t>
      </w:r>
      <w:r>
        <w:rPr>
          <w:rFonts w:ascii="宋体" w:hAnsi="宋体" w:cs="宋体" w:eastAsia="宋体" w:hint="default"/>
        </w:rPr>
        <w:t> </w:t>
      </w:r>
    </w:p>
    <w:p>
      <w:pPr>
        <w:pStyle w:val="BodyText"/>
        <w:spacing w:line="240" w:lineRule="auto" w:before="133"/>
        <w:ind w:right="0"/>
        <w:jc w:val="left"/>
        <w:rPr>
          <w:rFonts w:ascii="宋体" w:hAnsi="宋体" w:cs="宋体" w:eastAsia="宋体" w:hint="default"/>
        </w:rPr>
      </w:pPr>
      <w:r>
        <w:rPr>
          <w:rFonts w:ascii="宋体"/>
          <w:w w:val="100"/>
        </w:rPr>
        <w:t> </w:t>
      </w:r>
    </w:p>
    <w:p>
      <w:pPr>
        <w:pStyle w:val="Heading4"/>
        <w:spacing w:line="292" w:lineRule="auto" w:before="56"/>
        <w:ind w:right="5175"/>
        <w:jc w:val="left"/>
        <w:rPr>
          <w:b w:val="0"/>
          <w:bCs w:val="0"/>
        </w:rPr>
      </w:pPr>
      <w:r>
        <w:rPr/>
        <w:t>十七、</w:t>
      </w:r>
      <w:r>
        <w:rPr>
          <w:spacing w:val="99"/>
        </w:rPr>
        <w:t> </w:t>
      </w:r>
      <w:r>
        <w:rPr>
          <w:rFonts w:ascii="宋体" w:hAnsi="宋体" w:cs="宋体" w:eastAsia="宋体" w:hint="default"/>
          <w:spacing w:val="99"/>
        </w:rPr>
      </w:r>
      <w:r>
        <w:rPr/>
        <w:t>母公司财务报表主要项目注释</w:t>
      </w:r>
      <w:r>
        <w:rPr>
          <w:rFonts w:ascii="宋体" w:hAnsi="宋体" w:cs="宋体" w:eastAsia="宋体" w:hint="default"/>
          <w:w w:val="99"/>
        </w:rPr>
        <w:t> </w:t>
      </w:r>
      <w:r>
        <w:rPr>
          <w:rFonts w:ascii="宋体" w:hAnsi="宋体" w:cs="宋体" w:eastAsia="宋体" w:hint="default"/>
        </w:rPr>
        <w:t>1</w:t>
      </w:r>
      <w:r>
        <w:rPr/>
        <w:t>、</w:t>
      </w:r>
      <w:r>
        <w:rPr>
          <w:spacing w:val="3"/>
        </w:rPr>
        <w:t> </w:t>
      </w:r>
      <w:r>
        <w:rPr/>
        <w:t>应收账款</w:t>
      </w:r>
      <w:r>
        <w:rPr>
          <w:b w:val="0"/>
          <w:bCs w:val="0"/>
        </w:rPr>
      </w:r>
    </w:p>
    <w:p>
      <w:pPr>
        <w:pStyle w:val="Heading4"/>
        <w:spacing w:line="240" w:lineRule="auto" w:before="10"/>
        <w:ind w:right="0"/>
        <w:jc w:val="left"/>
        <w:rPr>
          <w:rFonts w:ascii="宋体" w:hAnsi="宋体" w:cs="宋体" w:eastAsia="宋体" w:hint="default"/>
          <w:b w:val="0"/>
          <w:bCs w:val="0"/>
        </w:rPr>
      </w:pPr>
      <w:r>
        <w:rPr>
          <w:rFonts w:ascii="宋体" w:hAnsi="宋体" w:cs="宋体" w:eastAsia="宋体" w:hint="default"/>
        </w:rPr>
        <w:t>(1).</w:t>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0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31" w:type="dxa"/>
        <w:tblLayout w:type="fixed"/>
        <w:tblCellMar>
          <w:top w:w="0" w:type="dxa"/>
          <w:left w:w="0" w:type="dxa"/>
          <w:bottom w:w="0" w:type="dxa"/>
          <w:right w:w="0" w:type="dxa"/>
        </w:tblCellMar>
        <w:tblLook w:val="01E0"/>
      </w:tblPr>
      <w:tblGrid>
        <w:gridCol w:w="4335"/>
        <w:gridCol w:w="4455"/>
      </w:tblGrid>
      <w:tr>
        <w:trPr>
          <w:trHeight w:val="281" w:hRule="exact"/>
        </w:trPr>
        <w:tc>
          <w:tcPr>
            <w:tcW w:w="43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46"/>
              <w:jc w:val="right"/>
              <w:rPr>
                <w:rFonts w:ascii="宋体" w:hAnsi="宋体" w:cs="宋体" w:eastAsia="宋体" w:hint="default"/>
                <w:sz w:val="21"/>
                <w:szCs w:val="21"/>
              </w:rPr>
            </w:pPr>
            <w:r>
              <w:rPr>
                <w:rFonts w:ascii="宋体" w:hAnsi="宋体" w:cs="宋体" w:eastAsia="宋体" w:hint="default"/>
                <w:spacing w:val="-2"/>
                <w:sz w:val="21"/>
                <w:szCs w:val="21"/>
              </w:rPr>
              <w:t>账龄</w:t>
            </w:r>
            <w:r>
              <w:rPr>
                <w:rFonts w:ascii="宋体" w:hAnsi="宋体" w:cs="宋体" w:eastAsia="宋体" w:hint="default"/>
                <w:sz w:val="21"/>
                <w:szCs w:val="21"/>
              </w:rPr>
              <w:t> </w:t>
            </w:r>
          </w:p>
        </w:tc>
        <w:tc>
          <w:tcPr>
            <w:tcW w:w="4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r>
      <w:tr>
        <w:trPr>
          <w:trHeight w:val="283" w:hRule="exact"/>
        </w:trPr>
        <w:tc>
          <w:tcPr>
            <w:tcW w:w="43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44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212,058,371.83</w:t>
            </w:r>
            <w:r>
              <w:rPr>
                <w:rFonts w:ascii="宋体"/>
                <w:sz w:val="21"/>
              </w:rPr>
              <w:t> </w:t>
            </w:r>
          </w:p>
        </w:tc>
      </w:tr>
      <w:tr>
        <w:trPr>
          <w:trHeight w:val="283" w:hRule="exact"/>
        </w:trPr>
        <w:tc>
          <w:tcPr>
            <w:tcW w:w="43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31,075,047.36</w:t>
            </w:r>
            <w:r>
              <w:rPr>
                <w:rFonts w:ascii="宋体"/>
                <w:sz w:val="21"/>
              </w:rPr>
              <w:t> </w:t>
            </w:r>
          </w:p>
        </w:tc>
      </w:tr>
      <w:tr>
        <w:trPr>
          <w:trHeight w:val="281" w:hRule="exact"/>
        </w:trPr>
        <w:tc>
          <w:tcPr>
            <w:tcW w:w="43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23,313,232.06</w:t>
            </w:r>
            <w:r>
              <w:rPr>
                <w:rFonts w:ascii="宋体"/>
                <w:sz w:val="21"/>
              </w:rPr>
              <w:t> </w:t>
            </w:r>
          </w:p>
        </w:tc>
      </w:tr>
      <w:tr>
        <w:trPr>
          <w:trHeight w:val="283" w:hRule="exact"/>
        </w:trPr>
        <w:tc>
          <w:tcPr>
            <w:tcW w:w="43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16,223,025.80</w:t>
            </w:r>
            <w:r>
              <w:rPr>
                <w:rFonts w:ascii="宋体"/>
                <w:sz w:val="21"/>
              </w:rPr>
              <w:t> </w:t>
            </w:r>
          </w:p>
        </w:tc>
      </w:tr>
      <w:tr>
        <w:trPr>
          <w:trHeight w:val="283" w:hRule="exact"/>
        </w:trPr>
        <w:tc>
          <w:tcPr>
            <w:tcW w:w="43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19,120,494.52</w:t>
            </w:r>
            <w:r>
              <w:rPr>
                <w:rFonts w:ascii="宋体"/>
                <w:sz w:val="21"/>
              </w:rPr>
              <w:t> </w:t>
            </w:r>
          </w:p>
        </w:tc>
      </w:tr>
      <w:tr>
        <w:trPr>
          <w:trHeight w:val="281" w:hRule="exact"/>
        </w:trPr>
        <w:tc>
          <w:tcPr>
            <w:tcW w:w="43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33,364,657.48</w:t>
            </w:r>
            <w:r>
              <w:rPr>
                <w:rFonts w:ascii="宋体"/>
                <w:sz w:val="21"/>
              </w:rPr>
              <w:t> </w:t>
            </w:r>
          </w:p>
        </w:tc>
      </w:tr>
      <w:tr>
        <w:trPr>
          <w:trHeight w:val="283" w:hRule="exact"/>
        </w:trPr>
        <w:tc>
          <w:tcPr>
            <w:tcW w:w="43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46"/>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4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335,154,829.05</w:t>
            </w:r>
            <w:r>
              <w:rPr>
                <w:rFonts w:ascii="宋体"/>
                <w:sz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pgSz w:w="11910" w:h="16840"/>
          <w:pgMar w:header="882" w:footer="1195" w:top="1120" w:bottom="1380" w:left="1140" w:right="1580"/>
        </w:sectPr>
      </w:pPr>
    </w:p>
    <w:p>
      <w:pPr>
        <w:spacing w:before="20"/>
        <w:ind w:left="6655" w:right="6696" w:firstLine="0"/>
        <w:jc w:val="center"/>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364" w:right="0" w:firstLine="0"/>
        <w:rPr>
          <w:rFonts w:ascii="宋体" w:hAnsi="宋体" w:cs="宋体" w:eastAsia="宋体" w:hint="default"/>
          <w:sz w:val="2"/>
          <w:szCs w:val="2"/>
        </w:rPr>
      </w:pPr>
      <w:r>
        <w:rPr>
          <w:rFonts w:ascii="宋体" w:hAnsi="宋体" w:cs="宋体" w:eastAsia="宋体" w:hint="default"/>
          <w:sz w:val="2"/>
          <w:szCs w:val="2"/>
        </w:rPr>
        <w:pict>
          <v:group style="width:696.35pt;height:.75pt;mso-position-horizontal-relative:char;mso-position-vertical-relative:line" coordorigin="0,0" coordsize="13927,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headerReference w:type="default" r:id="rId102"/>
          <w:footerReference w:type="default" r:id="rId103"/>
          <w:pgSz w:w="16840" w:h="11910" w:orient="landscape"/>
          <w:pgMar w:header="0" w:footer="0" w:top="800" w:bottom="280" w:left="1040" w:right="1100"/>
        </w:sectPr>
      </w:pPr>
    </w:p>
    <w:p>
      <w:pPr>
        <w:pStyle w:val="Heading4"/>
        <w:spacing w:line="290" w:lineRule="auto" w:before="36"/>
        <w:ind w:left="400"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按坏账计提方法分</w:t>
      </w:r>
      <w:r>
        <w:rPr>
          <w:spacing w:val="-3"/>
          <w:w w:val="100"/>
        </w:rPr>
        <w:t>类</w:t>
      </w:r>
      <w:r>
        <w:rPr>
          <w:w w:val="100"/>
        </w:rPr>
        <w:t>披</w:t>
      </w:r>
      <w:r>
        <w:rPr>
          <w:spacing w:val="-3"/>
          <w:w w:val="100"/>
        </w:rPr>
        <w:t>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40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400" w:right="0"/>
        <w:jc w:val="left"/>
      </w:pPr>
      <w:r>
        <w:rPr/>
        <w:t>单位：元币种：人民币</w:t>
      </w:r>
    </w:p>
    <w:p>
      <w:pPr>
        <w:spacing w:after="0" w:line="240" w:lineRule="auto"/>
        <w:jc w:val="left"/>
        <w:sectPr>
          <w:type w:val="continuous"/>
          <w:pgSz w:w="16840" w:h="11910" w:orient="landscape"/>
          <w:pgMar w:top="1120" w:bottom="1380" w:left="1040" w:right="1100"/>
          <w:cols w:num="2" w:equalWidth="0">
            <w:col w:w="3250" w:space="8421"/>
            <w:col w:w="3029"/>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055"/>
        <w:gridCol w:w="1531"/>
        <w:gridCol w:w="800"/>
        <w:gridCol w:w="1426"/>
        <w:gridCol w:w="830"/>
        <w:gridCol w:w="1534"/>
        <w:gridCol w:w="1534"/>
        <w:gridCol w:w="830"/>
        <w:gridCol w:w="1515"/>
        <w:gridCol w:w="850"/>
        <w:gridCol w:w="1555"/>
      </w:tblGrid>
      <w:tr>
        <w:trPr>
          <w:trHeight w:val="281" w:hRule="exact"/>
        </w:trPr>
        <w:tc>
          <w:tcPr>
            <w:tcW w:w="2055"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612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628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055" w:type="dxa"/>
            <w:vMerge/>
            <w:tcBorders>
              <w:left w:val="single" w:sz="4" w:space="0" w:color="000000"/>
              <w:right w:val="single" w:sz="4" w:space="0" w:color="000000"/>
            </w:tcBorders>
          </w:tcPr>
          <w:p>
            <w:pPr/>
          </w:p>
        </w:tc>
        <w:tc>
          <w:tcPr>
            <w:tcW w:w="23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22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3"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534" w:type="dxa"/>
            <w:vMerge w:val="restart"/>
            <w:tcBorders>
              <w:top w:val="single" w:sz="4" w:space="0" w:color="000000"/>
              <w:left w:val="single" w:sz="4" w:space="0" w:color="000000"/>
              <w:right w:val="single" w:sz="4" w:space="0" w:color="000000"/>
            </w:tcBorders>
          </w:tcPr>
          <w:p>
            <w:pPr>
              <w:pStyle w:val="TableParagraph"/>
              <w:spacing w:line="240" w:lineRule="auto" w:before="107"/>
              <w:ind w:left="551" w:right="444"/>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r>
              <w:rPr>
                <w:rFonts w:ascii="宋体" w:hAnsi="宋体" w:cs="宋体" w:eastAsia="宋体" w:hint="default"/>
                <w:sz w:val="21"/>
                <w:szCs w:val="21"/>
              </w:rPr>
              <w:t> </w:t>
            </w:r>
          </w:p>
        </w:tc>
        <w:tc>
          <w:tcPr>
            <w:tcW w:w="23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5"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23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6"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555" w:type="dxa"/>
            <w:vMerge w:val="restart"/>
            <w:tcBorders>
              <w:top w:val="single" w:sz="4" w:space="0" w:color="000000"/>
              <w:left w:val="single" w:sz="4" w:space="0" w:color="000000"/>
              <w:right w:val="single" w:sz="4" w:space="0" w:color="000000"/>
            </w:tcBorders>
          </w:tcPr>
          <w:p>
            <w:pPr>
              <w:pStyle w:val="TableParagraph"/>
              <w:spacing w:line="240" w:lineRule="auto" w:before="107"/>
              <w:ind w:left="561" w:right="456"/>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r>
              <w:rPr>
                <w:rFonts w:ascii="宋体" w:hAnsi="宋体" w:cs="宋体" w:eastAsia="宋体" w:hint="default"/>
                <w:sz w:val="21"/>
                <w:szCs w:val="21"/>
              </w:rPr>
              <w:t> </w:t>
            </w:r>
          </w:p>
        </w:tc>
      </w:tr>
      <w:tr>
        <w:trPr>
          <w:trHeight w:val="555" w:hRule="exact"/>
        </w:trPr>
        <w:tc>
          <w:tcPr>
            <w:tcW w:w="2055" w:type="dxa"/>
            <w:vMerge/>
            <w:tcBorders>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551"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4"/>
              <w:jc w:val="right"/>
              <w:rPr>
                <w:rFonts w:ascii="宋体" w:hAnsi="宋体" w:cs="宋体" w:eastAsia="宋体" w:hint="default"/>
                <w:sz w:val="21"/>
                <w:szCs w:val="21"/>
              </w:rPr>
            </w:pPr>
            <w:r>
              <w:rPr>
                <w:rFonts w:ascii="宋体" w:hAnsi="宋体" w:cs="宋体" w:eastAsia="宋体" w:hint="default"/>
                <w:spacing w:val="-1"/>
                <w:sz w:val="21"/>
                <w:szCs w:val="21"/>
              </w:rPr>
              <w:t>比例</w:t>
            </w:r>
            <w:r>
              <w:rPr>
                <w:rFonts w:ascii="宋体" w:hAnsi="宋体" w:cs="宋体" w:eastAsia="宋体" w:hint="default"/>
                <w:spacing w:val="-1"/>
                <w:sz w:val="21"/>
                <w:szCs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7"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6"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5" w:lineRule="exact"/>
              <w:ind w:left="146"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 </w:t>
            </w:r>
          </w:p>
        </w:tc>
        <w:tc>
          <w:tcPr>
            <w:tcW w:w="1534" w:type="dxa"/>
            <w:vMerge/>
            <w:tcBorders>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551"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8"/>
              <w:jc w:val="right"/>
              <w:rPr>
                <w:rFonts w:ascii="宋体" w:hAnsi="宋体" w:cs="宋体" w:eastAsia="宋体" w:hint="default"/>
                <w:sz w:val="21"/>
                <w:szCs w:val="21"/>
              </w:rPr>
            </w:pPr>
            <w:r>
              <w:rPr>
                <w:rFonts w:ascii="宋体" w:hAnsi="宋体" w:cs="宋体" w:eastAsia="宋体" w:hint="default"/>
                <w:spacing w:val="-1"/>
                <w:sz w:val="21"/>
                <w:szCs w:val="21"/>
              </w:rPr>
              <w:t>比例</w:t>
            </w:r>
            <w:r>
              <w:rPr>
                <w:rFonts w:ascii="宋体" w:hAnsi="宋体" w:cs="宋体" w:eastAsia="宋体" w:hint="default"/>
                <w:spacing w:val="-1"/>
                <w:sz w:val="21"/>
                <w:szCs w:val="21"/>
              </w:rPr>
              <w:t>(%)</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0"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6"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5" w:lineRule="exact"/>
              <w:ind w:left="156"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 </w:t>
            </w:r>
          </w:p>
        </w:tc>
        <w:tc>
          <w:tcPr>
            <w:tcW w:w="1555" w:type="dxa"/>
            <w:vMerge/>
            <w:tcBorders>
              <w:left w:val="single" w:sz="4" w:space="0" w:color="000000"/>
              <w:bottom w:val="single" w:sz="4" w:space="0" w:color="000000"/>
              <w:right w:val="single" w:sz="4" w:space="0" w:color="000000"/>
            </w:tcBorders>
          </w:tcPr>
          <w:p>
            <w:pPr/>
          </w:p>
        </w:tc>
      </w:tr>
      <w:tr>
        <w:trPr>
          <w:trHeight w:val="283"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按单项计提坏账准备</w:t>
            </w:r>
            <w:r>
              <w:rPr>
                <w:rFonts w:ascii="宋体" w:hAnsi="宋体" w:cs="宋体" w:eastAsia="宋体" w:hint="default"/>
                <w:sz w:val="21"/>
                <w:szCs w:val="21"/>
              </w:rPr>
              <w:t> </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10,243,694.07</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3.06</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10,243,694.07</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100.00</w:t>
            </w:r>
          </w:p>
        </w:tc>
        <w:tc>
          <w:tcPr>
            <w:tcW w:w="1534"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10,243,693.88</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3.24</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 w:right="0"/>
              <w:jc w:val="center"/>
              <w:rPr>
                <w:rFonts w:ascii="宋体" w:hAnsi="宋体" w:cs="宋体" w:eastAsia="宋体" w:hint="default"/>
                <w:sz w:val="21"/>
                <w:szCs w:val="21"/>
              </w:rPr>
            </w:pPr>
            <w:r>
              <w:rPr>
                <w:rFonts w:ascii="宋体"/>
                <w:sz w:val="21"/>
              </w:rPr>
              <w:t>10,243,693.88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100.00</w:t>
            </w:r>
          </w:p>
        </w:tc>
        <w:tc>
          <w:tcPr>
            <w:tcW w:w="155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按组合计提坏账准备</w:t>
            </w:r>
            <w:r>
              <w:rPr>
                <w:rFonts w:ascii="宋体" w:hAnsi="宋体" w:cs="宋体" w:eastAsia="宋体" w:hint="default"/>
                <w:sz w:val="21"/>
                <w:szCs w:val="21"/>
              </w:rPr>
              <w:t> </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324,911,134.98</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96.94</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51,916,879.24</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15.98</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272,994,255.74</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305,625,665.91</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96.76</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 w:right="0"/>
              <w:jc w:val="center"/>
              <w:rPr>
                <w:rFonts w:ascii="宋体" w:hAnsi="宋体" w:cs="宋体" w:eastAsia="宋体" w:hint="default"/>
                <w:sz w:val="21"/>
                <w:szCs w:val="21"/>
              </w:rPr>
            </w:pPr>
            <w:r>
              <w:rPr>
                <w:rFonts w:ascii="宋体"/>
                <w:sz w:val="21"/>
              </w:rPr>
              <w:t>30,333,549.54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9.93</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center"/>
              <w:rPr>
                <w:rFonts w:ascii="宋体" w:hAnsi="宋体" w:cs="宋体" w:eastAsia="宋体" w:hint="default"/>
                <w:sz w:val="21"/>
                <w:szCs w:val="21"/>
              </w:rPr>
            </w:pPr>
            <w:r>
              <w:rPr>
                <w:rFonts w:ascii="宋体"/>
                <w:sz w:val="21"/>
              </w:rPr>
              <w:t>275,292,116.37</w:t>
            </w:r>
          </w:p>
        </w:tc>
      </w:tr>
      <w:tr>
        <w:trPr>
          <w:trHeight w:val="283"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335,154,829.05</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40" w:right="0"/>
              <w:jc w:val="left"/>
              <w:rPr>
                <w:rFonts w:ascii="宋体" w:hAnsi="宋体" w:cs="宋体" w:eastAsia="宋体" w:hint="default"/>
                <w:sz w:val="21"/>
                <w:szCs w:val="21"/>
              </w:rPr>
            </w:pPr>
            <w:r>
              <w:rPr>
                <w:rFonts w:ascii="宋体"/>
                <w:sz w:val="21"/>
              </w:rPr>
              <w:t>/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sz w:val="21"/>
              </w:rPr>
              <w:t>62,160,573.31</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57" w:right="0"/>
              <w:jc w:val="left"/>
              <w:rPr>
                <w:rFonts w:ascii="宋体" w:hAnsi="宋体" w:cs="宋体" w:eastAsia="宋体" w:hint="default"/>
                <w:sz w:val="21"/>
                <w:szCs w:val="21"/>
              </w:rPr>
            </w:pPr>
            <w:r>
              <w:rPr>
                <w:rFonts w:ascii="宋体"/>
                <w:sz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272,994,255.74</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315,869,359.79</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57" w:right="0"/>
              <w:jc w:val="left"/>
              <w:rPr>
                <w:rFonts w:ascii="宋体" w:hAnsi="宋体" w:cs="宋体" w:eastAsia="宋体" w:hint="default"/>
                <w:sz w:val="21"/>
                <w:szCs w:val="21"/>
              </w:rPr>
            </w:pPr>
            <w:r>
              <w:rPr>
                <w:rFonts w:ascii="宋体"/>
                <w:sz w:val="21"/>
              </w:rPr>
              <w:t>/ </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3" w:right="0"/>
              <w:jc w:val="center"/>
              <w:rPr>
                <w:rFonts w:ascii="宋体" w:hAnsi="宋体" w:cs="宋体" w:eastAsia="宋体" w:hint="default"/>
                <w:sz w:val="21"/>
                <w:szCs w:val="21"/>
              </w:rPr>
            </w:pPr>
            <w:r>
              <w:rPr>
                <w:rFonts w:ascii="宋体"/>
                <w:sz w:val="21"/>
              </w:rPr>
              <w:t>40,577,243.42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67" w:right="0"/>
              <w:jc w:val="left"/>
              <w:rPr>
                <w:rFonts w:ascii="宋体" w:hAnsi="宋体" w:cs="宋体" w:eastAsia="宋体" w:hint="default"/>
                <w:sz w:val="21"/>
                <w:szCs w:val="21"/>
              </w:rPr>
            </w:pPr>
            <w:r>
              <w:rPr>
                <w:rFonts w:ascii="宋体"/>
                <w:sz w:val="21"/>
              </w:rPr>
              <w:t>/ </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center"/>
              <w:rPr>
                <w:rFonts w:ascii="宋体" w:hAnsi="宋体" w:cs="宋体" w:eastAsia="宋体" w:hint="default"/>
                <w:sz w:val="21"/>
                <w:szCs w:val="21"/>
              </w:rPr>
            </w:pPr>
            <w:r>
              <w:rPr>
                <w:rFonts w:ascii="宋体"/>
                <w:sz w:val="21"/>
              </w:rPr>
              <w:t>275,292,116.37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spacing w:before="63"/>
        <w:ind w:left="6655" w:right="6679" w:firstLine="0"/>
        <w:jc w:val="center"/>
        <w:rPr>
          <w:rFonts w:ascii="Calibri" w:hAnsi="Calibri" w:cs="Calibri" w:eastAsia="Calibri" w:hint="default"/>
          <w:sz w:val="18"/>
          <w:szCs w:val="18"/>
        </w:rPr>
      </w:pPr>
      <w:r>
        <w:rPr>
          <w:rFonts w:ascii="Calibri"/>
          <w:b/>
          <w:sz w:val="18"/>
        </w:rPr>
        <w:t>197 </w:t>
      </w:r>
      <w:r>
        <w:rPr>
          <w:rFonts w:ascii="Calibri"/>
          <w:sz w:val="18"/>
        </w:rPr>
        <w:t>/</w:t>
      </w:r>
      <w:r>
        <w:rPr>
          <w:rFonts w:ascii="Calibri"/>
          <w:spacing w:val="-5"/>
          <w:sz w:val="18"/>
        </w:rPr>
        <w:t> </w:t>
      </w:r>
      <w:r>
        <w:rPr>
          <w:rFonts w:ascii="Calibri"/>
          <w:b/>
          <w:sz w:val="18"/>
        </w:rPr>
        <w:t>208</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040" w:right="1100"/>
        </w:sectPr>
      </w:pPr>
    </w:p>
    <w:p>
      <w:pPr>
        <w:spacing w:line="240" w:lineRule="auto" w:before="12"/>
        <w:rPr>
          <w:rFonts w:ascii="Calibri" w:hAnsi="Calibri" w:cs="Calibri" w:eastAsia="Calibri" w:hint="default"/>
          <w:b/>
          <w:bCs/>
          <w:sz w:val="19"/>
          <w:szCs w:val="19"/>
        </w:rPr>
      </w:pPr>
    </w:p>
    <w:p>
      <w:pPr>
        <w:spacing w:after="0" w:line="240" w:lineRule="auto"/>
        <w:rPr>
          <w:rFonts w:ascii="Calibri" w:hAnsi="Calibri" w:cs="Calibri" w:eastAsia="Calibri" w:hint="default"/>
          <w:sz w:val="19"/>
          <w:szCs w:val="19"/>
        </w:rPr>
        <w:sectPr>
          <w:footerReference w:type="default" r:id="rId104"/>
          <w:pgSz w:w="11910" w:h="16840"/>
          <w:pgMar w:footer="1195" w:header="0" w:top="1120" w:bottom="1380" w:left="1140" w:right="1560"/>
          <w:pgNumType w:start="198"/>
        </w:sectPr>
      </w:pPr>
    </w:p>
    <w:p>
      <w:pPr>
        <w:pStyle w:val="BodyText"/>
        <w:spacing w:line="272" w:lineRule="exact" w:before="64"/>
        <w:ind w:right="0"/>
        <w:jc w:val="left"/>
        <w:rPr>
          <w:rFonts w:ascii="宋体" w:hAnsi="宋体" w:cs="宋体" w:eastAsia="宋体" w:hint="default"/>
        </w:rPr>
      </w:pPr>
      <w:r>
        <w:rPr>
          <w:rFonts w:ascii="宋体" w:hAnsi="宋体" w:cs="宋体" w:eastAsia="宋体" w:hint="default"/>
          <w:w w:val="100"/>
        </w:rPr>
        <w:t>  </w:t>
      </w:r>
      <w:r>
        <w:rPr>
          <w:w w:val="100"/>
        </w:rPr>
        <w:t>按单</w:t>
      </w:r>
      <w:r>
        <w:rPr>
          <w:spacing w:val="-3"/>
          <w:w w:val="100"/>
        </w:rPr>
        <w:t>项</w:t>
      </w:r>
      <w:r>
        <w:rPr>
          <w:w w:val="100"/>
        </w:rPr>
        <w:t>计</w:t>
      </w:r>
      <w:r>
        <w:rPr>
          <w:spacing w:val="-3"/>
          <w:w w:val="100"/>
        </w:rPr>
        <w:t>提</w:t>
      </w:r>
      <w:r>
        <w:rPr>
          <w:w w:val="100"/>
        </w:rPr>
        <w:t>坏</w:t>
      </w:r>
      <w:r>
        <w:rPr>
          <w:spacing w:val="-3"/>
          <w:w w:val="100"/>
        </w:rPr>
        <w:t>账</w:t>
      </w:r>
      <w:r>
        <w:rPr>
          <w:w w:val="100"/>
        </w:rPr>
        <w:t>准</w:t>
      </w:r>
      <w:r>
        <w:rPr>
          <w:spacing w:val="-3"/>
          <w:w w:val="100"/>
        </w:rPr>
        <w:t>备：</w:t>
      </w:r>
      <w:r>
        <w:rPr>
          <w:rFonts w:ascii="宋体" w:hAnsi="宋体" w:cs="宋体" w:eastAsia="宋体" w:hint="default"/>
          <w:w w:val="100"/>
        </w:rPr>
        <w:t> </w:t>
      </w:r>
    </w:p>
    <w:p>
      <w:pPr>
        <w:pStyle w:val="BodyText"/>
        <w:spacing w:line="249"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0" w:lineRule="auto"/>
        <w:ind w:right="0"/>
        <w:jc w:val="left"/>
        <w:rPr>
          <w:rFonts w:ascii="宋体" w:hAnsi="宋体" w:cs="宋体" w:eastAsia="宋体" w:hint="default"/>
        </w:rPr>
      </w:pPr>
      <w:r>
        <w:rPr/>
        <w:t>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40" w:right="1560"/>
          <w:cols w:num="2" w:equalWidth="0">
            <w:col w:w="2343" w:space="4287"/>
            <w:col w:w="2580"/>
          </w:cols>
        </w:sectPr>
      </w:pPr>
    </w:p>
    <w:p>
      <w:pPr>
        <w:spacing w:line="240" w:lineRule="auto" w:before="7"/>
        <w:rPr>
          <w:rFonts w:ascii="宋体" w:hAnsi="宋体" w:cs="宋体" w:eastAsia="宋体" w:hint="default"/>
          <w:sz w:val="2"/>
          <w:szCs w:val="2"/>
        </w:rPr>
      </w:pPr>
    </w:p>
    <w:tbl>
      <w:tblPr>
        <w:tblW w:w="0" w:type="auto"/>
        <w:jc w:val="left"/>
        <w:tblInd w:w="131" w:type="dxa"/>
        <w:tblLayout w:type="fixed"/>
        <w:tblCellMar>
          <w:top w:w="0" w:type="dxa"/>
          <w:left w:w="0" w:type="dxa"/>
          <w:bottom w:w="0" w:type="dxa"/>
          <w:right w:w="0" w:type="dxa"/>
        </w:tblCellMar>
        <w:tblLook w:val="01E0"/>
      </w:tblPr>
      <w:tblGrid>
        <w:gridCol w:w="1342"/>
        <w:gridCol w:w="1743"/>
        <w:gridCol w:w="1747"/>
        <w:gridCol w:w="1455"/>
        <w:gridCol w:w="2645"/>
      </w:tblGrid>
      <w:tr>
        <w:trPr>
          <w:trHeight w:val="283" w:hRule="exact"/>
        </w:trPr>
        <w:tc>
          <w:tcPr>
            <w:tcW w:w="1342" w:type="dxa"/>
            <w:vMerge w:val="restart"/>
            <w:tcBorders>
              <w:top w:val="single" w:sz="4" w:space="0" w:color="000000"/>
              <w:left w:val="single" w:sz="4" w:space="0" w:color="000000"/>
              <w:right w:val="single" w:sz="4" w:space="0" w:color="000000"/>
            </w:tcBorders>
          </w:tcPr>
          <w:p>
            <w:pPr>
              <w:pStyle w:val="TableParagraph"/>
              <w:spacing w:line="240" w:lineRule="auto" w:before="107"/>
              <w:ind w:left="456" w:right="0"/>
              <w:jc w:val="left"/>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759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1" w:hRule="exact"/>
        </w:trPr>
        <w:tc>
          <w:tcPr>
            <w:tcW w:w="1342" w:type="dxa"/>
            <w:vMerge/>
            <w:tcBorders>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w w:val="100"/>
                <w:sz w:val="21"/>
                <w:szCs w:val="21"/>
              </w:rPr>
              <w:t>计提</w:t>
            </w:r>
            <w:r>
              <w:rPr>
                <w:rFonts w:ascii="宋体" w:hAnsi="宋体" w:cs="宋体" w:eastAsia="宋体" w:hint="default"/>
                <w:spacing w:val="-3"/>
                <w:w w:val="100"/>
                <w:sz w:val="21"/>
                <w:szCs w:val="21"/>
              </w:rPr>
              <w:t>比</w:t>
            </w:r>
            <w:r>
              <w:rPr>
                <w:rFonts w:ascii="宋体" w:hAnsi="宋体" w:cs="宋体" w:eastAsia="宋体" w:hint="default"/>
                <w:spacing w:val="-22"/>
                <w:w w:val="100"/>
                <w:sz w:val="21"/>
                <w:szCs w:val="21"/>
              </w:rPr>
              <w:t>例</w:t>
            </w:r>
            <w:r>
              <w:rPr>
                <w:rFonts w:ascii="宋体" w:hAnsi="宋体" w:cs="宋体" w:eastAsia="宋体" w:hint="default"/>
                <w:w w:val="100"/>
                <w:sz w:val="21"/>
                <w:szCs w:val="21"/>
              </w:rPr>
              <w:t>（</w:t>
            </w:r>
            <w:r>
              <w:rPr>
                <w:rFonts w:ascii="宋体" w:hAnsi="宋体" w:cs="宋体" w:eastAsia="宋体" w:hint="default"/>
                <w:w w:val="100"/>
                <w:sz w:val="21"/>
                <w:szCs w:val="21"/>
              </w:rPr>
              <w:t>%</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计提理由</w:t>
            </w:r>
            <w:r>
              <w:rPr>
                <w:rFonts w:ascii="宋体" w:hAnsi="宋体" w:cs="宋体" w:eastAsia="宋体" w:hint="default"/>
                <w:sz w:val="21"/>
                <w:szCs w:val="21"/>
              </w:rPr>
              <w:t> </w:t>
            </w:r>
          </w:p>
        </w:tc>
      </w:tr>
      <w:tr>
        <w:trPr>
          <w:trHeight w:val="283"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3"/>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3,000,000.00</w:t>
            </w:r>
            <w:r>
              <w:rPr>
                <w:rFonts w:ascii="宋体"/>
                <w:sz w:val="21"/>
              </w:rPr>
              <w:t> </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3,000,000.00</w:t>
            </w:r>
            <w:r>
              <w:rPr>
                <w:rFonts w:ascii="宋体"/>
                <w:sz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款项回收存在不确定性</w:t>
            </w:r>
            <w:r>
              <w:rPr>
                <w:rFonts w:ascii="宋体" w:hAnsi="宋体" w:cs="宋体" w:eastAsia="宋体" w:hint="default"/>
                <w:sz w:val="21"/>
                <w:szCs w:val="21"/>
              </w:rPr>
              <w:t> </w:t>
            </w:r>
          </w:p>
        </w:tc>
      </w:tr>
      <w:tr>
        <w:trPr>
          <w:trHeight w:val="281"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B</w:t>
            </w:r>
            <w:r>
              <w:rPr>
                <w:rFonts w:ascii="宋体" w:hAnsi="宋体" w:cs="宋体" w:eastAsia="宋体" w:hint="default"/>
                <w:spacing w:val="-53"/>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1,853,368.31</w:t>
            </w:r>
            <w:r>
              <w:rPr>
                <w:rFonts w:ascii="宋体"/>
                <w:sz w:val="21"/>
              </w:rPr>
              <w:t> </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1,853,368.31</w:t>
            </w:r>
            <w:r>
              <w:rPr>
                <w:rFonts w:ascii="宋体"/>
                <w:sz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款项回收存在不确定性</w:t>
            </w:r>
            <w:r>
              <w:rPr>
                <w:rFonts w:ascii="宋体" w:hAnsi="宋体" w:cs="宋体" w:eastAsia="宋体" w:hint="default"/>
                <w:sz w:val="21"/>
                <w:szCs w:val="21"/>
              </w:rPr>
              <w:t> </w:t>
            </w:r>
          </w:p>
        </w:tc>
      </w:tr>
      <w:tr>
        <w:trPr>
          <w:trHeight w:val="283"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C</w:t>
            </w:r>
            <w:r>
              <w:rPr>
                <w:rFonts w:ascii="宋体" w:hAnsi="宋体" w:cs="宋体" w:eastAsia="宋体" w:hint="default"/>
                <w:spacing w:val="-53"/>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1,820,000.00</w:t>
            </w:r>
            <w:r>
              <w:rPr>
                <w:rFonts w:ascii="宋体"/>
                <w:sz w:val="21"/>
              </w:rPr>
              <w:t> </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1,820,000.00</w:t>
            </w:r>
            <w:r>
              <w:rPr>
                <w:rFonts w:ascii="宋体"/>
                <w:sz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款项回收存在不确定性</w:t>
            </w:r>
            <w:r>
              <w:rPr>
                <w:rFonts w:ascii="宋体" w:hAnsi="宋体" w:cs="宋体" w:eastAsia="宋体" w:hint="default"/>
                <w:sz w:val="21"/>
                <w:szCs w:val="21"/>
              </w:rPr>
              <w:t> </w:t>
            </w:r>
          </w:p>
        </w:tc>
      </w:tr>
      <w:tr>
        <w:trPr>
          <w:trHeight w:val="283"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D</w:t>
            </w:r>
            <w:r>
              <w:rPr>
                <w:rFonts w:ascii="宋体" w:hAnsi="宋体" w:cs="宋体" w:eastAsia="宋体" w:hint="default"/>
                <w:spacing w:val="-53"/>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886,326.41</w:t>
            </w:r>
            <w:r>
              <w:rPr>
                <w:rFonts w:ascii="宋体"/>
                <w:sz w:val="21"/>
              </w:rPr>
              <w:t> </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886,326.41</w:t>
            </w:r>
            <w:r>
              <w:rPr>
                <w:rFonts w:ascii="宋体"/>
                <w:sz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款项回收存在不确定性</w:t>
            </w:r>
            <w:r>
              <w:rPr>
                <w:rFonts w:ascii="宋体" w:hAnsi="宋体" w:cs="宋体" w:eastAsia="宋体" w:hint="default"/>
                <w:sz w:val="21"/>
                <w:szCs w:val="21"/>
              </w:rPr>
              <w:t> </w:t>
            </w:r>
          </w:p>
        </w:tc>
      </w:tr>
      <w:tr>
        <w:trPr>
          <w:trHeight w:val="281"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E</w:t>
            </w:r>
            <w:r>
              <w:rPr>
                <w:rFonts w:ascii="宋体" w:hAnsi="宋体" w:cs="宋体" w:eastAsia="宋体" w:hint="default"/>
                <w:spacing w:val="-53"/>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800,000.00</w:t>
            </w:r>
            <w:r>
              <w:rPr>
                <w:rFonts w:ascii="宋体"/>
                <w:sz w:val="21"/>
              </w:rPr>
              <w:t> </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800,000.00</w:t>
            </w:r>
            <w:r>
              <w:rPr>
                <w:rFonts w:ascii="宋体"/>
                <w:sz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款项回收存在不确定性</w:t>
            </w:r>
            <w:r>
              <w:rPr>
                <w:rFonts w:ascii="宋体" w:hAnsi="宋体" w:cs="宋体" w:eastAsia="宋体" w:hint="default"/>
                <w:sz w:val="21"/>
                <w:szCs w:val="21"/>
              </w:rPr>
              <w:t> </w:t>
            </w:r>
          </w:p>
        </w:tc>
      </w:tr>
      <w:tr>
        <w:trPr>
          <w:trHeight w:val="283"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F</w:t>
            </w:r>
            <w:r>
              <w:rPr>
                <w:rFonts w:ascii="宋体" w:hAnsi="宋体" w:cs="宋体" w:eastAsia="宋体" w:hint="default"/>
                <w:spacing w:val="-53"/>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612,400.00</w:t>
            </w:r>
            <w:r>
              <w:rPr>
                <w:rFonts w:ascii="宋体"/>
                <w:sz w:val="21"/>
              </w:rPr>
              <w:t> </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612,400.00</w:t>
            </w:r>
            <w:r>
              <w:rPr>
                <w:rFonts w:ascii="宋体"/>
                <w:sz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款项回收存在不确定性</w:t>
            </w:r>
            <w:r>
              <w:rPr>
                <w:rFonts w:ascii="宋体" w:hAnsi="宋体" w:cs="宋体" w:eastAsia="宋体" w:hint="default"/>
                <w:sz w:val="21"/>
                <w:szCs w:val="21"/>
              </w:rPr>
              <w:t> </w:t>
            </w:r>
          </w:p>
        </w:tc>
      </w:tr>
      <w:tr>
        <w:trPr>
          <w:trHeight w:val="283"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其他公司</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1,271,599.35</w:t>
            </w:r>
            <w:r>
              <w:rPr>
                <w:rFonts w:ascii="宋体"/>
                <w:sz w:val="21"/>
              </w:rPr>
              <w:t> </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1,271,599.35</w:t>
            </w:r>
            <w:r>
              <w:rPr>
                <w:rFonts w:ascii="宋体"/>
                <w:sz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款项回收存在不确定性</w:t>
            </w:r>
            <w:r>
              <w:rPr>
                <w:rFonts w:ascii="宋体" w:hAnsi="宋体" w:cs="宋体" w:eastAsia="宋体" w:hint="default"/>
                <w:sz w:val="21"/>
                <w:szCs w:val="21"/>
              </w:rPr>
              <w:t> </w:t>
            </w:r>
          </w:p>
        </w:tc>
      </w:tr>
      <w:tr>
        <w:trPr>
          <w:trHeight w:val="284"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10,243,694.07</w:t>
            </w:r>
            <w:r>
              <w:rPr>
                <w:rFonts w:ascii="宋体"/>
                <w:sz w:val="21"/>
              </w:rPr>
              <w:t> </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10,243,694.07</w:t>
            </w:r>
            <w:r>
              <w:rPr>
                <w:rFonts w:ascii="宋体"/>
                <w:sz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sz w:val="21"/>
              </w:rPr>
              <w:t>/ </w:t>
            </w:r>
          </w:p>
        </w:tc>
      </w:tr>
    </w:tbl>
    <w:p>
      <w:pPr>
        <w:spacing w:after="0" w:line="241" w:lineRule="exact"/>
        <w:jc w:val="center"/>
        <w:rPr>
          <w:rFonts w:ascii="宋体" w:hAnsi="宋体" w:cs="宋体" w:eastAsia="宋体" w:hint="default"/>
          <w:sz w:val="21"/>
          <w:szCs w:val="21"/>
        </w:rPr>
        <w:sectPr>
          <w:type w:val="continuous"/>
          <w:pgSz w:w="11910" w:h="16840"/>
          <w:pgMar w:top="1120" w:bottom="1380" w:left="1140" w:right="1560"/>
        </w:sectPr>
      </w:pPr>
    </w:p>
    <w:p>
      <w:pPr>
        <w:pStyle w:val="BodyText"/>
        <w:spacing w:line="239" w:lineRule="exact"/>
        <w:ind w:right="0"/>
        <w:jc w:val="left"/>
        <w:rPr>
          <w:rFonts w:ascii="宋体" w:hAnsi="宋体" w:cs="宋体" w:eastAsia="宋体" w:hint="default"/>
        </w:rPr>
      </w:pPr>
      <w:r>
        <w:rPr>
          <w:rFonts w:ascii="宋体"/>
          <w:w w:val="100"/>
        </w:rPr>
        <w:t> </w:t>
      </w:r>
    </w:p>
    <w:p>
      <w:pPr>
        <w:pStyle w:val="BodyText"/>
        <w:spacing w:line="271" w:lineRule="exact"/>
        <w:ind w:right="0"/>
        <w:jc w:val="left"/>
        <w:rPr>
          <w:rFonts w:ascii="宋体" w:hAnsi="宋体" w:cs="宋体" w:eastAsia="宋体" w:hint="default"/>
        </w:rPr>
      </w:pPr>
      <w:r>
        <w:rPr/>
        <w:t>按单项计提坏账准备的说明：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right="0"/>
        <w:jc w:val="left"/>
        <w:rPr>
          <w:rFonts w:ascii="宋体" w:hAnsi="宋体" w:cs="宋体" w:eastAsia="宋体" w:hint="default"/>
        </w:rPr>
      </w:pPr>
      <w:r>
        <w:rPr>
          <w:rFonts w:ascii="宋体" w:hAnsi="宋体" w:cs="宋体" w:eastAsia="宋体" w:hint="default"/>
          <w:w w:val="100"/>
        </w:rPr>
        <w:t>  </w:t>
      </w:r>
      <w:r>
        <w:rPr>
          <w:w w:val="100"/>
        </w:rPr>
        <w:t>按组</w:t>
      </w:r>
      <w:r>
        <w:rPr>
          <w:spacing w:val="-3"/>
          <w:w w:val="100"/>
        </w:rPr>
        <w:t>合</w:t>
      </w:r>
      <w:r>
        <w:rPr>
          <w:w w:val="100"/>
        </w:rPr>
        <w:t>计</w:t>
      </w:r>
      <w:r>
        <w:rPr>
          <w:spacing w:val="-3"/>
          <w:w w:val="100"/>
        </w:rPr>
        <w:t>提</w:t>
      </w:r>
      <w:r>
        <w:rPr>
          <w:w w:val="100"/>
        </w:rPr>
        <w:t>坏</w:t>
      </w:r>
      <w:r>
        <w:rPr>
          <w:spacing w:val="-3"/>
          <w:w w:val="100"/>
        </w:rPr>
        <w:t>账</w:t>
      </w:r>
      <w:r>
        <w:rPr>
          <w:w w:val="100"/>
        </w:rPr>
        <w:t>准</w:t>
      </w:r>
      <w:r>
        <w:rPr>
          <w:spacing w:val="-3"/>
          <w:w w:val="100"/>
        </w:rPr>
        <w:t>备：</w:t>
      </w:r>
      <w:r>
        <w:rPr>
          <w:rFonts w:ascii="宋体" w:hAnsi="宋体" w:cs="宋体" w:eastAsia="宋体" w:hint="default"/>
          <w:w w:val="100"/>
        </w:rPr>
        <w:t> </w:t>
      </w:r>
    </w:p>
    <w:p>
      <w:pPr>
        <w:pStyle w:val="BodyText"/>
        <w:spacing w:line="249"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40" w:right="1560"/>
          <w:cols w:num="2" w:equalWidth="0">
            <w:col w:w="2975" w:space="3444"/>
            <w:col w:w="2791"/>
          </w:cols>
        </w:sectPr>
      </w:pPr>
    </w:p>
    <w:p>
      <w:pPr>
        <w:spacing w:line="240" w:lineRule="auto" w:before="7"/>
        <w:rPr>
          <w:rFonts w:ascii="宋体" w:hAnsi="宋体" w:cs="宋体" w:eastAsia="宋体" w:hint="default"/>
          <w:sz w:val="2"/>
          <w:szCs w:val="2"/>
        </w:rPr>
      </w:pPr>
    </w:p>
    <w:tbl>
      <w:tblPr>
        <w:tblW w:w="0" w:type="auto"/>
        <w:jc w:val="left"/>
        <w:tblInd w:w="131" w:type="dxa"/>
        <w:tblLayout w:type="fixed"/>
        <w:tblCellMar>
          <w:top w:w="0" w:type="dxa"/>
          <w:left w:w="0" w:type="dxa"/>
          <w:bottom w:w="0" w:type="dxa"/>
          <w:right w:w="0" w:type="dxa"/>
        </w:tblCellMar>
        <w:tblLook w:val="01E0"/>
      </w:tblPr>
      <w:tblGrid>
        <w:gridCol w:w="3375"/>
        <w:gridCol w:w="2038"/>
        <w:gridCol w:w="1889"/>
        <w:gridCol w:w="1640"/>
      </w:tblGrid>
      <w:tr>
        <w:trPr>
          <w:trHeight w:val="281" w:hRule="exact"/>
        </w:trPr>
        <w:tc>
          <w:tcPr>
            <w:tcW w:w="3375" w:type="dxa"/>
            <w:vMerge w:val="restart"/>
            <w:tcBorders>
              <w:top w:val="single" w:sz="4" w:space="0" w:color="000000"/>
              <w:left w:val="single" w:sz="4" w:space="0" w:color="000000"/>
              <w:right w:val="single" w:sz="4" w:space="0" w:color="000000"/>
            </w:tcBorders>
          </w:tcPr>
          <w:p>
            <w:pPr>
              <w:pStyle w:val="TableParagraph"/>
              <w:spacing w:line="240" w:lineRule="auto" w:before="107"/>
              <w:ind w:left="103"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556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3375" w:type="dxa"/>
            <w:vMerge/>
            <w:tcBorders>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92"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18"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6"/>
              <w:jc w:val="right"/>
              <w:rPr>
                <w:rFonts w:ascii="宋体" w:hAnsi="宋体" w:cs="宋体" w:eastAsia="宋体" w:hint="default"/>
                <w:sz w:val="21"/>
                <w:szCs w:val="21"/>
              </w:rPr>
            </w:pPr>
            <w:r>
              <w:rPr>
                <w:rFonts w:ascii="宋体" w:hAnsi="宋体" w:cs="宋体" w:eastAsia="宋体" w:hint="default"/>
                <w:spacing w:val="-2"/>
                <w:sz w:val="21"/>
                <w:szCs w:val="21"/>
              </w:rPr>
              <w:t>计提比例（</w:t>
            </w:r>
            <w:r>
              <w:rPr>
                <w:rFonts w:ascii="宋体" w:hAnsi="宋体" w:cs="宋体" w:eastAsia="宋体" w:hint="default"/>
                <w:spacing w:val="-2"/>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 </w:t>
            </w:r>
          </w:p>
        </w:tc>
      </w:tr>
      <w:tr>
        <w:trPr>
          <w:trHeight w:val="554" w:hRule="exact"/>
        </w:trPr>
        <w:tc>
          <w:tcPr>
            <w:tcW w:w="3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以账龄特征为基础的预期信用损失</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293,045,313.29</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51,916,879.24</w:t>
            </w:r>
            <w:r>
              <w:rPr>
                <w:rFonts w:ascii="宋体"/>
                <w:sz w:val="21"/>
              </w:rPr>
              <w:t>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17.72</w:t>
            </w:r>
            <w:r>
              <w:rPr>
                <w:rFonts w:ascii="宋体"/>
                <w:sz w:val="21"/>
              </w:rPr>
              <w:t> </w:t>
            </w:r>
          </w:p>
        </w:tc>
      </w:tr>
      <w:tr>
        <w:trPr>
          <w:trHeight w:val="283" w:hRule="exact"/>
        </w:trPr>
        <w:tc>
          <w:tcPr>
            <w:tcW w:w="3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低风险组合</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31,865,821.69</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4" w:hRule="exact"/>
        </w:trPr>
        <w:tc>
          <w:tcPr>
            <w:tcW w:w="3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324,911,134.98</w:t>
            </w:r>
            <w:r>
              <w:rPr>
                <w:rFonts w:ascii="宋体"/>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51,916,879.24</w:t>
            </w:r>
            <w:r>
              <w:rPr>
                <w:rFonts w:ascii="宋体"/>
                <w:sz w:val="21"/>
              </w:rPr>
              <w:t>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140" w:right="1560"/>
        </w:sectPr>
      </w:pPr>
    </w:p>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按组合计提坏账的确认标准及说明：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right="0"/>
        <w:jc w:val="left"/>
        <w:rPr>
          <w:rFonts w:ascii="宋体" w:hAnsi="宋体" w:cs="宋体" w:eastAsia="宋体" w:hint="default"/>
        </w:rPr>
      </w:pPr>
      <w:r>
        <w:rPr>
          <w:rFonts w:ascii="宋体" w:hAnsi="宋体" w:cs="宋体" w:eastAsia="宋体" w:hint="default"/>
          <w:w w:val="100"/>
        </w:rPr>
        <w:t>  </w:t>
      </w:r>
      <w:r>
        <w:rPr>
          <w:w w:val="100"/>
        </w:rPr>
        <w:t>如按</w:t>
      </w:r>
      <w:r>
        <w:rPr>
          <w:spacing w:val="-3"/>
          <w:w w:val="100"/>
        </w:rPr>
        <w:t>预</w:t>
      </w:r>
      <w:r>
        <w:rPr>
          <w:w w:val="100"/>
        </w:rPr>
        <w:t>期</w:t>
      </w:r>
      <w:r>
        <w:rPr>
          <w:spacing w:val="-3"/>
          <w:w w:val="100"/>
        </w:rPr>
        <w:t>信</w:t>
      </w:r>
      <w:r>
        <w:rPr>
          <w:w w:val="100"/>
        </w:rPr>
        <w:t>用</w:t>
      </w:r>
      <w:r>
        <w:rPr>
          <w:spacing w:val="-3"/>
          <w:w w:val="100"/>
        </w:rPr>
        <w:t>损</w:t>
      </w:r>
      <w:r>
        <w:rPr>
          <w:w w:val="100"/>
        </w:rPr>
        <w:t>失</w:t>
      </w:r>
      <w:r>
        <w:rPr>
          <w:spacing w:val="-3"/>
          <w:w w:val="100"/>
        </w:rPr>
        <w:t>一</w:t>
      </w:r>
      <w:r>
        <w:rPr>
          <w:w w:val="100"/>
        </w:rPr>
        <w:t>般</w:t>
      </w:r>
      <w:r>
        <w:rPr>
          <w:spacing w:val="-3"/>
          <w:w w:val="100"/>
        </w:rPr>
        <w:t>模</w:t>
      </w:r>
      <w:r>
        <w:rPr>
          <w:w w:val="100"/>
        </w:rPr>
        <w:t>型计</w:t>
      </w:r>
      <w:r>
        <w:rPr>
          <w:spacing w:val="-3"/>
          <w:w w:val="100"/>
        </w:rPr>
        <w:t>提</w:t>
      </w:r>
      <w:r>
        <w:rPr>
          <w:w w:val="100"/>
        </w:rPr>
        <w:t>坏</w:t>
      </w:r>
      <w:r>
        <w:rPr>
          <w:spacing w:val="-3"/>
          <w:w w:val="100"/>
        </w:rPr>
        <w:t>账</w:t>
      </w:r>
      <w:r>
        <w:rPr>
          <w:w w:val="100"/>
        </w:rPr>
        <w:t>准</w:t>
      </w:r>
      <w:r>
        <w:rPr>
          <w:spacing w:val="-3"/>
          <w:w w:val="100"/>
        </w:rPr>
        <w:t>备</w:t>
      </w:r>
      <w:r>
        <w:rPr>
          <w:w w:val="100"/>
        </w:rPr>
        <w:t>，</w:t>
      </w:r>
      <w:r>
        <w:rPr>
          <w:spacing w:val="-3"/>
          <w:w w:val="100"/>
        </w:rPr>
        <w:t>请</w:t>
      </w:r>
      <w:r>
        <w:rPr>
          <w:w w:val="100"/>
        </w:rPr>
        <w:t>参</w:t>
      </w:r>
      <w:r>
        <w:rPr>
          <w:spacing w:val="-3"/>
          <w:w w:val="100"/>
        </w:rPr>
        <w:t>照</w:t>
      </w:r>
      <w:r>
        <w:rPr>
          <w:w w:val="100"/>
        </w:rPr>
        <w:t>其他</w:t>
      </w:r>
      <w:r>
        <w:rPr>
          <w:spacing w:val="-3"/>
          <w:w w:val="100"/>
        </w:rPr>
        <w:t>应</w:t>
      </w:r>
      <w:r>
        <w:rPr>
          <w:w w:val="100"/>
        </w:rPr>
        <w:t>收</w:t>
      </w:r>
      <w:r>
        <w:rPr>
          <w:spacing w:val="-3"/>
          <w:w w:val="100"/>
        </w:rPr>
        <w:t>款</w:t>
      </w:r>
      <w:r>
        <w:rPr>
          <w:w w:val="100"/>
        </w:rPr>
        <w:t>披</w:t>
      </w:r>
      <w:r>
        <w:rPr>
          <w:spacing w:val="-3"/>
          <w:w w:val="100"/>
        </w:rPr>
        <w:t>露</w:t>
      </w:r>
      <w:r>
        <w:rPr>
          <w:spacing w:val="-2"/>
          <w:w w:val="100"/>
        </w:rPr>
        <w:t>：</w:t>
      </w:r>
      <w:r>
        <w:rPr>
          <w:rFonts w:ascii="宋体" w:hAnsi="宋体" w:cs="宋体" w:eastAsia="宋体" w:hint="default"/>
          <w:w w:val="100"/>
        </w:rPr>
        <w:t> </w:t>
      </w:r>
    </w:p>
    <w:p>
      <w:pPr>
        <w:pStyle w:val="BodyText"/>
        <w:spacing w:line="27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2"/>
          <w:w w:val="99"/>
        </w:rPr>
        <w:t>.</w:t>
      </w:r>
      <w:r>
        <w:rPr>
          <w:w w:val="100"/>
        </w:rPr>
        <w:t>坏账准备的情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140" w:right="1560"/>
          <w:cols w:num="2" w:equalWidth="0">
            <w:col w:w="6547" w:space="187"/>
            <w:col w:w="2476"/>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078"/>
        <w:gridCol w:w="1633"/>
        <w:gridCol w:w="1634"/>
        <w:gridCol w:w="886"/>
        <w:gridCol w:w="1015"/>
        <w:gridCol w:w="1015"/>
        <w:gridCol w:w="1633"/>
      </w:tblGrid>
      <w:tr>
        <w:trPr>
          <w:trHeight w:val="283" w:hRule="exact"/>
        </w:trPr>
        <w:tc>
          <w:tcPr>
            <w:tcW w:w="107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24"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63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8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455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8" w:right="0"/>
              <w:jc w:val="center"/>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163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8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5" w:hRule="exact"/>
        </w:trPr>
        <w:tc>
          <w:tcPr>
            <w:tcW w:w="1078" w:type="dxa"/>
            <w:vMerge/>
            <w:tcBorders>
              <w:left w:val="single" w:sz="4" w:space="0" w:color="000000"/>
              <w:bottom w:val="single" w:sz="4" w:space="0" w:color="000000"/>
              <w:right w:val="single" w:sz="4" w:space="0" w:color="000000"/>
            </w:tcBorders>
          </w:tcPr>
          <w:p>
            <w:pPr/>
          </w:p>
        </w:tc>
        <w:tc>
          <w:tcPr>
            <w:tcW w:w="1633" w:type="dxa"/>
            <w:vMerge/>
            <w:tcBorders>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0" w:right="0"/>
              <w:jc w:val="center"/>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收回或</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转回</w:t>
            </w:r>
            <w:r>
              <w:rPr>
                <w:rFonts w:ascii="宋体" w:hAnsi="宋体" w:cs="宋体" w:eastAsia="宋体" w:hint="default"/>
                <w:sz w:val="21"/>
                <w:szCs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转销或</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核销</w:t>
            </w:r>
            <w:r>
              <w:rPr>
                <w:rFonts w:ascii="宋体" w:hAnsi="宋体" w:cs="宋体" w:eastAsia="宋体" w:hint="default"/>
                <w:sz w:val="21"/>
                <w:szCs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其他变</w:t>
            </w:r>
          </w:p>
          <w:p>
            <w:pPr>
              <w:pStyle w:val="TableParagraph"/>
              <w:spacing w:line="274" w:lineRule="exact"/>
              <w:ind w:left="578" w:right="0"/>
              <w:jc w:val="left"/>
              <w:rPr>
                <w:rFonts w:ascii="宋体" w:hAnsi="宋体" w:cs="宋体" w:eastAsia="宋体" w:hint="default"/>
                <w:sz w:val="21"/>
                <w:szCs w:val="21"/>
              </w:rPr>
            </w:pPr>
            <w:r>
              <w:rPr>
                <w:rFonts w:ascii="宋体" w:hAnsi="宋体" w:cs="宋体" w:eastAsia="宋体" w:hint="default"/>
                <w:sz w:val="21"/>
                <w:szCs w:val="21"/>
              </w:rPr>
              <w:t>动</w:t>
            </w:r>
            <w:r>
              <w:rPr>
                <w:rFonts w:ascii="宋体" w:hAnsi="宋体" w:cs="宋体" w:eastAsia="宋体" w:hint="default"/>
                <w:sz w:val="21"/>
                <w:szCs w:val="21"/>
              </w:rPr>
              <w:t> </w:t>
            </w:r>
          </w:p>
        </w:tc>
        <w:tc>
          <w:tcPr>
            <w:tcW w:w="1633" w:type="dxa"/>
            <w:vMerge/>
            <w:tcBorders>
              <w:left w:val="single" w:sz="4" w:space="0" w:color="000000"/>
              <w:bottom w:val="single" w:sz="4" w:space="0" w:color="000000"/>
              <w:right w:val="single" w:sz="4" w:space="0" w:color="000000"/>
            </w:tcBorders>
          </w:tcPr>
          <w:p>
            <w:pPr/>
          </w:p>
        </w:tc>
      </w:tr>
      <w:tr>
        <w:trPr>
          <w:trHeight w:val="283"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 w:right="0"/>
              <w:jc w:val="center"/>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40,577,243.42</w:t>
            </w:r>
            <w:r>
              <w:rPr>
                <w:rFonts w:ascii="宋体"/>
                <w:sz w:val="21"/>
              </w:rPr>
              <w:t> </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4" w:right="0"/>
              <w:jc w:val="center"/>
              <w:rPr>
                <w:rFonts w:ascii="宋体" w:hAnsi="宋体" w:cs="宋体" w:eastAsia="宋体" w:hint="default"/>
                <w:sz w:val="21"/>
                <w:szCs w:val="21"/>
              </w:rPr>
            </w:pPr>
            <w:r>
              <w:rPr>
                <w:rFonts w:ascii="宋体"/>
                <w:sz w:val="21"/>
              </w:rPr>
              <w:t>21,583,329.89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62,160,573.31</w:t>
            </w:r>
            <w:r>
              <w:rPr>
                <w:rFonts w:ascii="宋体"/>
                <w:sz w:val="21"/>
              </w:rPr>
              <w:t> </w:t>
            </w:r>
          </w:p>
        </w:tc>
      </w:tr>
      <w:tr>
        <w:trPr>
          <w:trHeight w:val="283"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40,577,243.42</w:t>
            </w:r>
            <w:r>
              <w:rPr>
                <w:rFonts w:ascii="宋体"/>
                <w:sz w:val="21"/>
              </w:rPr>
              <w:t> </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4" w:right="0"/>
              <w:jc w:val="center"/>
              <w:rPr>
                <w:rFonts w:ascii="宋体" w:hAnsi="宋体" w:cs="宋体" w:eastAsia="宋体" w:hint="default"/>
                <w:sz w:val="21"/>
                <w:szCs w:val="21"/>
              </w:rPr>
            </w:pPr>
            <w:r>
              <w:rPr>
                <w:rFonts w:ascii="宋体"/>
                <w:sz w:val="21"/>
              </w:rPr>
              <w:t>21,583,329.89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62,160,573.31</w:t>
            </w:r>
            <w:r>
              <w:rPr>
                <w:rFonts w:ascii="宋体"/>
                <w:sz w:val="21"/>
              </w:rPr>
              <w:t> </w:t>
            </w:r>
          </w:p>
        </w:tc>
      </w:tr>
    </w:tbl>
    <w:p>
      <w:pPr>
        <w:spacing w:line="240" w:lineRule="auto" w:before="13"/>
        <w:rPr>
          <w:rFonts w:ascii="宋体" w:hAnsi="宋体" w:cs="宋体" w:eastAsia="宋体" w:hint="default"/>
          <w:sz w:val="12"/>
          <w:szCs w:val="12"/>
        </w:rPr>
      </w:pPr>
    </w:p>
    <w:p>
      <w:pPr>
        <w:pStyle w:val="BodyText"/>
        <w:spacing w:line="274" w:lineRule="exact" w:before="36"/>
        <w:ind w:right="4786"/>
        <w:jc w:val="left"/>
        <w:rPr>
          <w:rFonts w:ascii="宋体" w:hAnsi="宋体" w:cs="宋体" w:eastAsia="宋体" w:hint="default"/>
        </w:rPr>
      </w:pPr>
      <w:r>
        <w:rPr/>
        <w:t>其中本期坏账准备收回或转回金额重要的：</w:t>
      </w:r>
      <w:r>
        <w:rPr>
          <w:rFonts w:ascii="宋体" w:hAnsi="宋体" w:cs="宋体" w:eastAsia="宋体" w:hint="default"/>
        </w:rPr>
        <w:t> </w:t>
      </w:r>
    </w:p>
    <w:p>
      <w:pPr>
        <w:pStyle w:val="BodyText"/>
        <w:spacing w:line="272" w:lineRule="exact"/>
        <w:ind w:right="4786"/>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right="4786"/>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2"/>
          <w:w w:val="99"/>
        </w:rPr>
        <w:t>.</w:t>
      </w:r>
      <w:r>
        <w:rPr>
          <w:w w:val="100"/>
        </w:rPr>
        <w:t>本期实际核销的应</w:t>
      </w:r>
      <w:r>
        <w:rPr>
          <w:spacing w:val="-3"/>
          <w:w w:val="100"/>
        </w:rPr>
        <w:t>收</w:t>
      </w:r>
      <w:r>
        <w:rPr>
          <w:w w:val="100"/>
        </w:rPr>
        <w:t>账</w:t>
      </w:r>
      <w:r>
        <w:rPr>
          <w:spacing w:val="-2"/>
          <w:w w:val="100"/>
        </w:rPr>
        <w:t>款</w:t>
      </w:r>
      <w:r>
        <w:rPr>
          <w:w w:val="100"/>
        </w:rPr>
        <w:t>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47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其中重要的应收账款核销情况</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40" w:right="1560"/>
        </w:sectPr>
      </w:pPr>
    </w:p>
    <w:p>
      <w:pPr>
        <w:spacing w:line="240" w:lineRule="auto" w:before="9"/>
        <w:rPr>
          <w:rFonts w:ascii="宋体" w:hAnsi="宋体" w:cs="宋体" w:eastAsia="宋体" w:hint="default"/>
          <w:sz w:val="18"/>
          <w:szCs w:val="18"/>
        </w:rPr>
      </w:pPr>
    </w:p>
    <w:p>
      <w:pPr>
        <w:pStyle w:val="BodyText"/>
        <w:spacing w:line="273" w:lineRule="exact" w:before="3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(5)</w:t>
      </w:r>
      <w:r>
        <w:rPr>
          <w:rFonts w:ascii="宋体" w:hAnsi="宋体" w:cs="宋体" w:eastAsia="宋体" w:hint="default"/>
          <w:spacing w:val="2"/>
          <w:w w:val="99"/>
        </w:rPr>
        <w:t>.</w:t>
      </w:r>
      <w:r>
        <w:rPr>
          <w:w w:val="100"/>
        </w:rPr>
        <w:t>按欠款方归集的期</w:t>
      </w:r>
      <w:r>
        <w:rPr>
          <w:spacing w:val="-3"/>
          <w:w w:val="100"/>
        </w:rPr>
        <w:t>末</w:t>
      </w:r>
      <w:r>
        <w:rPr>
          <w:w w:val="100"/>
        </w:rPr>
        <w:t>余</w:t>
      </w:r>
      <w:r>
        <w:rPr>
          <w:spacing w:val="-3"/>
          <w:w w:val="100"/>
        </w:rPr>
        <w:t>额</w:t>
      </w:r>
      <w:r>
        <w:rPr>
          <w:w w:val="100"/>
        </w:rPr>
        <w:t>前五名的应收账款</w:t>
      </w:r>
      <w:r>
        <w:rPr>
          <w:spacing w:val="-3"/>
          <w:w w:val="100"/>
        </w:rPr>
        <w:t>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5" w:lineRule="auto" w:before="118"/>
        <w:ind w:right="217" w:firstLine="420"/>
        <w:jc w:val="left"/>
        <w:rPr>
          <w:rFonts w:ascii="宋体" w:hAnsi="宋体" w:cs="宋体" w:eastAsia="宋体" w:hint="default"/>
        </w:rPr>
      </w:pPr>
      <w:r>
        <w:rPr/>
        <w:t>本公司本年按欠款方归集的年末余额前五名应收账款汇总金额</w:t>
      </w:r>
      <w:r>
        <w:rPr>
          <w:spacing w:val="-56"/>
        </w:rPr>
        <w:t> </w:t>
      </w:r>
      <w:r>
        <w:rPr>
          <w:rFonts w:ascii="宋体" w:hAnsi="宋体" w:cs="宋体" w:eastAsia="宋体" w:hint="default"/>
        </w:rPr>
        <w:t>46,731,016.74</w:t>
      </w:r>
      <w:r>
        <w:rPr>
          <w:rFonts w:ascii="宋体" w:hAnsi="宋体" w:cs="宋体" w:eastAsia="宋体" w:hint="default"/>
          <w:spacing w:val="-56"/>
        </w:rPr>
        <w:t> </w:t>
      </w:r>
      <w:r>
        <w:rPr/>
        <w:t>元，占应收账</w:t>
      </w:r>
      <w:r>
        <w:rPr>
          <w:w w:val="100"/>
        </w:rPr>
        <w:t> </w:t>
      </w:r>
      <w:r>
        <w:rPr/>
        <w:t>款年末余额合计数的比例</w:t>
      </w:r>
      <w:r>
        <w:rPr>
          <w:spacing w:val="-58"/>
        </w:rPr>
        <w:t> </w:t>
      </w:r>
      <w:r>
        <w:rPr>
          <w:rFonts w:ascii="宋体" w:hAnsi="宋体" w:cs="宋体" w:eastAsia="宋体" w:hint="default"/>
        </w:rPr>
        <w:t>13.94%</w:t>
      </w:r>
      <w:r>
        <w:rPr/>
        <w:t>，相应计提的坏账准备年末余额汇总金额</w:t>
      </w:r>
      <w:r>
        <w:rPr>
          <w:spacing w:val="-56"/>
        </w:rPr>
        <w:t> </w:t>
      </w:r>
      <w:r>
        <w:rPr>
          <w:rFonts w:ascii="宋体" w:hAnsi="宋体" w:cs="宋体" w:eastAsia="宋体" w:hint="default"/>
        </w:rPr>
        <w:t>436,823.59</w:t>
      </w:r>
      <w:r>
        <w:rPr>
          <w:rFonts w:ascii="宋体" w:hAnsi="宋体" w:cs="宋体" w:eastAsia="宋体" w:hint="default"/>
          <w:spacing w:val="-58"/>
        </w:rPr>
        <w:t> </w:t>
      </w:r>
      <w:r>
        <w:rPr/>
        <w:t>元。</w:t>
      </w:r>
      <w:r>
        <w:rPr>
          <w:rFonts w:ascii="宋体" w:hAnsi="宋体" w:cs="宋体" w:eastAsia="宋体" w:hint="default"/>
        </w:rPr>
        <w:t> </w:t>
      </w:r>
    </w:p>
    <w:p>
      <w:pPr>
        <w:pStyle w:val="Heading4"/>
        <w:spacing w:line="290" w:lineRule="auto" w:before="32"/>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(6)</w:t>
      </w:r>
      <w:r>
        <w:rPr>
          <w:rFonts w:ascii="宋体" w:hAnsi="宋体" w:cs="宋体" w:eastAsia="宋体" w:hint="default"/>
          <w:spacing w:val="2"/>
          <w:w w:val="99"/>
        </w:rPr>
        <w:t>.</w:t>
      </w:r>
      <w:r>
        <w:rPr>
          <w:w w:val="100"/>
        </w:rPr>
        <w:t>因金融资产转移而</w:t>
      </w:r>
      <w:r>
        <w:rPr>
          <w:spacing w:val="-3"/>
          <w:w w:val="100"/>
        </w:rPr>
        <w:t>终</w:t>
      </w:r>
      <w:r>
        <w:rPr>
          <w:w w:val="100"/>
        </w:rPr>
        <w:t>止</w:t>
      </w:r>
      <w:r>
        <w:rPr>
          <w:spacing w:val="-3"/>
          <w:w w:val="100"/>
        </w:rPr>
        <w:t>确</w:t>
      </w:r>
      <w:r>
        <w:rPr>
          <w:w w:val="100"/>
        </w:rPr>
        <w:t>认的应收账</w:t>
      </w:r>
      <w:r>
        <w:rPr>
          <w:spacing w:val="-3"/>
          <w:w w:val="100"/>
        </w:rPr>
        <w:t>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1"/>
        <w:rPr>
          <w:rFonts w:ascii="宋体" w:hAnsi="宋体" w:cs="宋体" w:eastAsia="宋体" w:hint="default"/>
          <w:sz w:val="22"/>
          <w:szCs w:val="22"/>
        </w:rPr>
      </w:pPr>
    </w:p>
    <w:p>
      <w:pPr>
        <w:pStyle w:val="Heading4"/>
        <w:spacing w:line="240" w:lineRule="auto" w:before="0"/>
        <w:ind w:right="0"/>
        <w:jc w:val="left"/>
        <w:rPr>
          <w:rFonts w:ascii="宋体" w:hAnsi="宋体" w:cs="宋体" w:eastAsia="宋体" w:hint="default"/>
          <w:b w:val="0"/>
          <w:bCs w:val="0"/>
        </w:rPr>
      </w:pPr>
      <w:r>
        <w:rPr>
          <w:rFonts w:ascii="宋体" w:hAnsi="宋体" w:cs="宋体" w:eastAsia="宋体" w:hint="default"/>
        </w:rPr>
        <w:t>(7).</w:t>
      </w:r>
      <w:r>
        <w:rPr/>
        <w:t>转移应收账款且继续涉入形成的资产、负债金额</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rPr>
        <w:t> </w:t>
      </w:r>
    </w:p>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0" w:footer="1195" w:top="1120" w:bottom="1380" w:left="1140" w:right="1580"/>
        </w:sectPr>
      </w:pPr>
    </w:p>
    <w:p>
      <w:pPr>
        <w:pStyle w:val="BodyText"/>
        <w:spacing w:line="273" w:lineRule="exact" w:before="36"/>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90" w:lineRule="auto" w:before="56"/>
        <w:ind w:right="0"/>
        <w:jc w:val="left"/>
        <w:rPr>
          <w:rFonts w:ascii="宋体" w:hAnsi="宋体" w:cs="宋体" w:eastAsia="宋体" w:hint="default"/>
          <w:b w:val="0"/>
          <w:bCs w:val="0"/>
        </w:rPr>
      </w:pPr>
      <w:r>
        <w:rPr>
          <w:rFonts w:ascii="宋体" w:hAnsi="宋体" w:cs="宋体" w:eastAsia="宋体" w:hint="default"/>
        </w:rPr>
        <w:t>2</w:t>
      </w:r>
      <w:r>
        <w:rPr/>
        <w:t>、</w:t>
      </w:r>
      <w:r>
        <w:rPr>
          <w:spacing w:val="1"/>
        </w:rPr>
        <w:t> </w:t>
      </w:r>
      <w:r>
        <w:rPr/>
        <w:t>其他应收款</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40" w:right="1580"/>
          <w:cols w:num="2" w:equalWidth="0">
            <w:col w:w="1923" w:space="4599"/>
            <w:col w:w="266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140"/>
        <w:gridCol w:w="2885"/>
        <w:gridCol w:w="2871"/>
      </w:tblGrid>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0"/>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应收利息</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46,706,933.11</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92,900,937.64</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46,706,933.11</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92,900,937.64</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136"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应收利</w:t>
      </w:r>
      <w:r>
        <w:rPr>
          <w:rFonts w:ascii="宋体" w:hAnsi="宋体" w:cs="宋体" w:eastAsia="宋体" w:hint="default"/>
          <w:b/>
          <w:bCs/>
          <w:spacing w:val="-2"/>
          <w:w w:val="100"/>
          <w:sz w:val="21"/>
          <w:szCs w:val="21"/>
        </w:rPr>
        <w:t>息</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40" w:lineRule="auto" w:before="12"/>
        <w:ind w:right="0"/>
        <w:jc w:val="left"/>
        <w:rPr>
          <w:rFonts w:ascii="宋体" w:hAnsi="宋体" w:cs="宋体" w:eastAsia="宋体" w:hint="default"/>
          <w:b w:val="0"/>
          <w:bCs w:val="0"/>
        </w:rPr>
      </w:pPr>
      <w:r>
        <w:rPr>
          <w:rFonts w:ascii="宋体" w:hAnsi="宋体" w:cs="宋体" w:eastAsia="宋体" w:hint="default"/>
        </w:rPr>
        <w:t>(1).</w:t>
      </w:r>
      <w:r>
        <w:rPr/>
        <w:t>应收利息分类</w:t>
      </w:r>
      <w:r>
        <w:rPr>
          <w:rFonts w:ascii="宋体" w:hAnsi="宋体" w:cs="宋体" w:eastAsia="宋体" w:hint="default"/>
          <w:w w:val="99"/>
        </w:rPr>
        <w:t> </w:t>
      </w:r>
      <w:r>
        <w:rPr>
          <w:rFonts w:ascii="宋体" w:hAnsi="宋体" w:cs="宋体" w:eastAsia="宋体" w:hint="default"/>
          <w:b w:val="0"/>
          <w:bCs w:val="0"/>
        </w:rPr>
      </w:r>
    </w:p>
    <w:p>
      <w:pPr>
        <w:spacing w:line="290" w:lineRule="auto" w:before="58"/>
        <w:ind w:left="136" w:right="620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重要逾期利息</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2"/>
        <w:ind w:left="136" w:right="620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坏账准备计提情况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3"/>
        <w:ind w:right="652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136"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应收股</w:t>
      </w:r>
      <w:r>
        <w:rPr>
          <w:rFonts w:ascii="宋体" w:hAnsi="宋体" w:cs="宋体" w:eastAsia="宋体" w:hint="default"/>
          <w:b/>
          <w:bCs/>
          <w:spacing w:val="-2"/>
          <w:w w:val="100"/>
          <w:sz w:val="21"/>
          <w:szCs w:val="21"/>
        </w:rPr>
        <w:t>利</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40" w:lineRule="auto" w:before="14"/>
        <w:ind w:right="0"/>
        <w:jc w:val="left"/>
        <w:rPr>
          <w:rFonts w:ascii="宋体" w:hAnsi="宋体" w:cs="宋体" w:eastAsia="宋体" w:hint="default"/>
          <w:b w:val="0"/>
          <w:bCs w:val="0"/>
        </w:rPr>
      </w:pPr>
      <w:r>
        <w:rPr>
          <w:rFonts w:ascii="宋体" w:hAnsi="宋体" w:cs="宋体" w:eastAsia="宋体" w:hint="default"/>
        </w:rPr>
        <w:t>(4).</w:t>
      </w:r>
      <w:r>
        <w:rPr/>
        <w:t>应收股利</w:t>
      </w:r>
      <w:r>
        <w:rPr>
          <w:rFonts w:ascii="宋体" w:hAnsi="宋体" w:cs="宋体" w:eastAsia="宋体" w:hint="default"/>
          <w:w w:val="99"/>
        </w:rPr>
        <w:t> </w:t>
      </w:r>
      <w:r>
        <w:rPr>
          <w:rFonts w:ascii="宋体" w:hAnsi="宋体" w:cs="宋体" w:eastAsia="宋体" w:hint="default"/>
          <w:b w:val="0"/>
          <w:bCs w:val="0"/>
        </w:rPr>
      </w:r>
    </w:p>
    <w:p>
      <w:pPr>
        <w:spacing w:line="290" w:lineRule="auto" w:before="56"/>
        <w:ind w:left="136" w:right="555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重要的账龄超过</w:t>
      </w:r>
      <w:r>
        <w:rPr>
          <w:rFonts w:ascii="宋体" w:hAnsi="宋体" w:cs="宋体" w:eastAsia="宋体" w:hint="default"/>
          <w:b/>
          <w:bCs/>
          <w:spacing w:val="-52"/>
          <w:sz w:val="21"/>
          <w:szCs w:val="21"/>
        </w:rPr>
        <w:t> </w:t>
      </w:r>
      <w:r>
        <w:rPr>
          <w:rFonts w:ascii="宋体" w:hAnsi="宋体" w:cs="宋体" w:eastAsia="宋体" w:hint="default"/>
          <w:b/>
          <w:bCs/>
          <w:sz w:val="21"/>
          <w:szCs w:val="21"/>
        </w:rPr>
        <w:t>1</w:t>
      </w:r>
      <w:r>
        <w:rPr>
          <w:rFonts w:ascii="宋体" w:hAnsi="宋体" w:cs="宋体" w:eastAsia="宋体" w:hint="default"/>
          <w:b/>
          <w:bCs/>
          <w:spacing w:val="-52"/>
          <w:sz w:val="21"/>
          <w:szCs w:val="21"/>
        </w:rPr>
        <w:t> </w:t>
      </w:r>
      <w:r>
        <w:rPr>
          <w:rFonts w:ascii="宋体" w:hAnsi="宋体" w:cs="宋体" w:eastAsia="宋体" w:hint="default"/>
          <w:b/>
          <w:bCs/>
          <w:sz w:val="21"/>
          <w:szCs w:val="21"/>
        </w:rPr>
        <w:t>年的应收股利</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40" w:right="158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105"/>
          <w:pgSz w:w="11910" w:h="16840"/>
          <w:pgMar w:footer="1195" w:header="0" w:top="1120" w:bottom="1380" w:left="1140" w:right="1580"/>
        </w:sectPr>
      </w:pPr>
    </w:p>
    <w:p>
      <w:pPr>
        <w:pStyle w:val="Heading4"/>
        <w:spacing w:line="240" w:lineRule="auto" w:before="36"/>
        <w:ind w:right="0"/>
        <w:jc w:val="left"/>
        <w:rPr>
          <w:rFonts w:ascii="宋体" w:hAnsi="宋体" w:cs="宋体" w:eastAsia="宋体" w:hint="default"/>
          <w:b w:val="0"/>
          <w:bCs w:val="0"/>
        </w:rPr>
      </w:pPr>
      <w:r>
        <w:rPr>
          <w:rFonts w:ascii="宋体" w:hAnsi="宋体" w:cs="宋体" w:eastAsia="宋体" w:hint="default"/>
        </w:rPr>
        <w:t>(6).</w:t>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136"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其他应收</w:t>
      </w:r>
      <w:r>
        <w:rPr>
          <w:rFonts w:ascii="宋体" w:hAnsi="宋体" w:cs="宋体" w:eastAsia="宋体" w:hint="default"/>
          <w:b/>
          <w:bCs/>
          <w:spacing w:val="-2"/>
          <w:w w:val="100"/>
          <w:sz w:val="21"/>
          <w:szCs w:val="21"/>
        </w:rPr>
        <w:t>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40" w:lineRule="auto" w:before="14"/>
        <w:ind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40" w:right="1580"/>
          <w:cols w:num="2" w:equalWidth="0">
            <w:col w:w="2358" w:space="4164"/>
            <w:col w:w="266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4491"/>
        <w:gridCol w:w="4405"/>
      </w:tblGrid>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23"/>
              <w:jc w:val="right"/>
              <w:rPr>
                <w:rFonts w:ascii="宋体" w:hAnsi="宋体" w:cs="宋体" w:eastAsia="宋体" w:hint="default"/>
                <w:sz w:val="21"/>
                <w:szCs w:val="21"/>
              </w:rPr>
            </w:pPr>
            <w:r>
              <w:rPr>
                <w:rFonts w:ascii="宋体" w:hAnsi="宋体" w:cs="宋体" w:eastAsia="宋体" w:hint="default"/>
                <w:spacing w:val="-2"/>
                <w:sz w:val="21"/>
                <w:szCs w:val="21"/>
              </w:rPr>
              <w:t>账龄</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67"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12,354,369.28</w:t>
            </w:r>
          </w:p>
        </w:tc>
      </w:tr>
      <w:tr>
        <w:trPr>
          <w:trHeight w:val="281"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4,185,138.33</w:t>
            </w:r>
          </w:p>
        </w:tc>
      </w:tr>
      <w:tr>
        <w:trPr>
          <w:trHeight w:val="284"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1,878,019.59</w:t>
            </w: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775,431.90</w:t>
            </w:r>
          </w:p>
        </w:tc>
      </w:tr>
      <w:tr>
        <w:trPr>
          <w:trHeight w:val="281"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65,057,621.80</w:t>
            </w: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24,739,576.28</w:t>
            </w: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23"/>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108,990,157.18</w:t>
            </w:r>
          </w:p>
        </w:tc>
      </w:tr>
    </w:tbl>
    <w:p>
      <w:pPr>
        <w:spacing w:after="0" w:line="241" w:lineRule="exact"/>
        <w:jc w:val="right"/>
        <w:rPr>
          <w:rFonts w:ascii="宋体" w:hAnsi="宋体" w:cs="宋体" w:eastAsia="宋体" w:hint="default"/>
          <w:sz w:val="21"/>
          <w:szCs w:val="21"/>
        </w:rPr>
        <w:sectPr>
          <w:type w:val="continuous"/>
          <w:pgSz w:w="11910" w:h="16840"/>
          <w:pgMar w:top="1120" w:bottom="1380" w:left="1140" w:right="1580"/>
        </w:sectPr>
      </w:pPr>
    </w:p>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before="56"/>
        <w:ind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
        </w:rPr>
        <w:t> </w:t>
      </w:r>
      <w:r>
        <w:rPr/>
        <w:t>按款项性质分类情况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40" w:right="1580"/>
          <w:cols w:num="2" w:equalWidth="0">
            <w:col w:w="2670" w:space="3852"/>
            <w:col w:w="2668"/>
          </w:cols>
        </w:sectPr>
      </w:pPr>
    </w:p>
    <w:p>
      <w:pPr>
        <w:spacing w:line="240" w:lineRule="auto" w:before="7"/>
        <w:rPr>
          <w:rFonts w:ascii="宋体" w:hAnsi="宋体" w:cs="宋体" w:eastAsia="宋体" w:hint="default"/>
          <w:sz w:val="2"/>
          <w:szCs w:val="2"/>
        </w:rPr>
      </w:pPr>
    </w:p>
    <w:tbl>
      <w:tblPr>
        <w:tblW w:w="0" w:type="auto"/>
        <w:jc w:val="left"/>
        <w:tblInd w:w="131" w:type="dxa"/>
        <w:tblLayout w:type="fixed"/>
        <w:tblCellMar>
          <w:top w:w="0" w:type="dxa"/>
          <w:left w:w="0" w:type="dxa"/>
          <w:bottom w:w="0" w:type="dxa"/>
          <w:right w:w="0" w:type="dxa"/>
        </w:tblCellMar>
        <w:tblLook w:val="01E0"/>
      </w:tblPr>
      <w:tblGrid>
        <w:gridCol w:w="2970"/>
        <w:gridCol w:w="2979"/>
        <w:gridCol w:w="2984"/>
      </w:tblGrid>
      <w:tr>
        <w:trPr>
          <w:trHeight w:val="281" w:hRule="exact"/>
        </w:trPr>
        <w:tc>
          <w:tcPr>
            <w:tcW w:w="2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8" w:right="0"/>
              <w:jc w:val="left"/>
              <w:rPr>
                <w:rFonts w:ascii="宋体" w:hAnsi="宋体" w:cs="宋体" w:eastAsia="宋体" w:hint="default"/>
                <w:sz w:val="21"/>
                <w:szCs w:val="21"/>
              </w:rPr>
            </w:pPr>
            <w:r>
              <w:rPr>
                <w:rFonts w:ascii="宋体" w:hAnsi="宋体" w:cs="宋体" w:eastAsia="宋体" w:hint="default"/>
                <w:sz w:val="21"/>
                <w:szCs w:val="21"/>
              </w:rPr>
              <w:t>款项性质</w:t>
            </w:r>
            <w:r>
              <w:rPr>
                <w:rFonts w:ascii="宋体" w:hAnsi="宋体" w:cs="宋体" w:eastAsia="宋体" w:hint="default"/>
                <w:sz w:val="21"/>
                <w:szCs w:val="21"/>
              </w:rPr>
              <w:t> </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4"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6" w:right="0"/>
              <w:jc w:val="left"/>
              <w:rPr>
                <w:rFonts w:ascii="宋体" w:hAnsi="宋体" w:cs="宋体" w:eastAsia="宋体" w:hint="default"/>
                <w:sz w:val="21"/>
                <w:szCs w:val="21"/>
              </w:rPr>
            </w:pPr>
            <w:r>
              <w:rPr>
                <w:rFonts w:ascii="宋体" w:hAnsi="宋体" w:cs="宋体" w:eastAsia="宋体" w:hint="default"/>
                <w:sz w:val="21"/>
                <w:szCs w:val="21"/>
              </w:rPr>
              <w:t>期初账面余额</w:t>
            </w:r>
            <w:r>
              <w:rPr>
                <w:rFonts w:ascii="宋体" w:hAnsi="宋体" w:cs="宋体" w:eastAsia="宋体" w:hint="default"/>
                <w:sz w:val="21"/>
                <w:szCs w:val="21"/>
              </w:rPr>
              <w:t> </w:t>
            </w:r>
          </w:p>
        </w:tc>
      </w:tr>
      <w:tr>
        <w:trPr>
          <w:trHeight w:val="283" w:hRule="exact"/>
        </w:trPr>
        <w:tc>
          <w:tcPr>
            <w:tcW w:w="2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w:t>
            </w:r>
            <w:r>
              <w:rPr>
                <w:rFonts w:ascii="宋体" w:hAnsi="宋体" w:cs="宋体" w:eastAsia="宋体" w:hint="default"/>
                <w:sz w:val="21"/>
                <w:szCs w:val="21"/>
              </w:rPr>
              <w:t> </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102,921,242.10</w:t>
            </w:r>
            <w:r>
              <w:rPr>
                <w:rFonts w:ascii="宋体"/>
                <w:sz w:val="21"/>
              </w:rPr>
              <w:t> </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109,666,512.36</w:t>
            </w:r>
            <w:r>
              <w:rPr>
                <w:rFonts w:ascii="宋体"/>
                <w:sz w:val="21"/>
              </w:rPr>
              <w:t> </w:t>
            </w:r>
          </w:p>
        </w:tc>
      </w:tr>
      <w:tr>
        <w:trPr>
          <w:trHeight w:val="281" w:hRule="exact"/>
        </w:trPr>
        <w:tc>
          <w:tcPr>
            <w:tcW w:w="2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r>
              <w:rPr>
                <w:rFonts w:ascii="宋体" w:hAnsi="宋体" w:cs="宋体" w:eastAsia="宋体" w:hint="default"/>
                <w:sz w:val="21"/>
                <w:szCs w:val="21"/>
              </w:rPr>
              <w:t> </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3,118,587.82</w:t>
            </w:r>
            <w:r>
              <w:rPr>
                <w:rFonts w:ascii="宋体"/>
                <w:sz w:val="21"/>
              </w:rPr>
              <w:t> </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2,917,351.98</w:t>
            </w:r>
            <w:r>
              <w:rPr>
                <w:rFonts w:ascii="宋体"/>
                <w:sz w:val="21"/>
              </w:rPr>
              <w:t> </w:t>
            </w:r>
          </w:p>
        </w:tc>
      </w:tr>
      <w:tr>
        <w:trPr>
          <w:trHeight w:val="283" w:hRule="exact"/>
        </w:trPr>
        <w:tc>
          <w:tcPr>
            <w:tcW w:w="2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w:t>
            </w:r>
            <w:r>
              <w:rPr>
                <w:rFonts w:ascii="宋体" w:hAnsi="宋体" w:cs="宋体" w:eastAsia="宋体" w:hint="default"/>
                <w:sz w:val="21"/>
                <w:szCs w:val="21"/>
              </w:rPr>
              <w:t> </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2,245,574.52</w:t>
            </w:r>
            <w:r>
              <w:rPr>
                <w:rFonts w:ascii="宋体"/>
                <w:sz w:val="21"/>
              </w:rPr>
              <w:t> </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1,501,051.03</w:t>
            </w:r>
            <w:r>
              <w:rPr>
                <w:rFonts w:ascii="宋体"/>
                <w:sz w:val="21"/>
              </w:rPr>
              <w:t> </w:t>
            </w:r>
          </w:p>
        </w:tc>
      </w:tr>
      <w:tr>
        <w:trPr>
          <w:trHeight w:val="283" w:hRule="exact"/>
        </w:trPr>
        <w:tc>
          <w:tcPr>
            <w:tcW w:w="2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w:t>
            </w:r>
            <w:r>
              <w:rPr>
                <w:rFonts w:ascii="宋体" w:hAnsi="宋体" w:cs="宋体" w:eastAsia="宋体" w:hint="default"/>
                <w:sz w:val="21"/>
                <w:szCs w:val="21"/>
              </w:rPr>
              <w:t> </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370,437.12</w:t>
            </w:r>
            <w:r>
              <w:rPr>
                <w:rFonts w:ascii="宋体"/>
                <w:sz w:val="21"/>
              </w:rPr>
              <w:t> </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679,625.42</w:t>
            </w:r>
            <w:r>
              <w:rPr>
                <w:rFonts w:ascii="宋体"/>
                <w:sz w:val="21"/>
              </w:rPr>
              <w:t> </w:t>
            </w:r>
          </w:p>
        </w:tc>
      </w:tr>
      <w:tr>
        <w:trPr>
          <w:trHeight w:val="281" w:hRule="exact"/>
        </w:trPr>
        <w:tc>
          <w:tcPr>
            <w:tcW w:w="2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334,315.62</w:t>
            </w:r>
            <w:r>
              <w:rPr>
                <w:rFonts w:ascii="宋体"/>
                <w:sz w:val="21"/>
              </w:rPr>
              <w:t> </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199,294.70</w:t>
            </w:r>
            <w:r>
              <w:rPr>
                <w:rFonts w:ascii="宋体"/>
                <w:sz w:val="21"/>
              </w:rPr>
              <w:t> </w:t>
            </w:r>
          </w:p>
        </w:tc>
      </w:tr>
      <w:tr>
        <w:trPr>
          <w:trHeight w:val="283" w:hRule="exact"/>
        </w:trPr>
        <w:tc>
          <w:tcPr>
            <w:tcW w:w="2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108,990,157.18</w:t>
            </w:r>
            <w:r>
              <w:rPr>
                <w:rFonts w:ascii="宋体"/>
                <w:sz w:val="21"/>
              </w:rPr>
              <w:t> </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114,963,835.49</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1140" w:right="1580"/>
        </w:sectPr>
      </w:pPr>
    </w:p>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2"/>
        </w:rPr>
        <w:t> </w:t>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40" w:right="1580"/>
          <w:cols w:num="2" w:equalWidth="0">
            <w:col w:w="2459" w:space="3960"/>
            <w:col w:w="2771"/>
          </w:cols>
        </w:sectPr>
      </w:pPr>
    </w:p>
    <w:p>
      <w:pPr>
        <w:spacing w:line="240" w:lineRule="auto" w:before="4"/>
        <w:rPr>
          <w:rFonts w:ascii="宋体" w:hAnsi="宋体" w:cs="宋体" w:eastAsia="宋体" w:hint="default"/>
          <w:sz w:val="2"/>
          <w:szCs w:val="2"/>
        </w:rPr>
      </w:pPr>
    </w:p>
    <w:tbl>
      <w:tblPr>
        <w:tblW w:w="0" w:type="auto"/>
        <w:jc w:val="left"/>
        <w:tblInd w:w="131" w:type="dxa"/>
        <w:tblLayout w:type="fixed"/>
        <w:tblCellMar>
          <w:top w:w="0" w:type="dxa"/>
          <w:left w:w="0" w:type="dxa"/>
          <w:bottom w:w="0" w:type="dxa"/>
          <w:right w:w="0" w:type="dxa"/>
        </w:tblCellMar>
        <w:tblLook w:val="01E0"/>
      </w:tblPr>
      <w:tblGrid>
        <w:gridCol w:w="2648"/>
        <w:gridCol w:w="1320"/>
        <w:gridCol w:w="1560"/>
        <w:gridCol w:w="1579"/>
        <w:gridCol w:w="1825"/>
      </w:tblGrid>
      <w:tr>
        <w:trPr>
          <w:trHeight w:val="442" w:hRule="exact"/>
        </w:trPr>
        <w:tc>
          <w:tcPr>
            <w:tcW w:w="264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left="898"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第一阶段</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第二阶段</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第三阶段</w:t>
            </w:r>
            <w:r>
              <w:rPr>
                <w:rFonts w:ascii="宋体" w:hAnsi="宋体" w:cs="宋体" w:eastAsia="宋体" w:hint="default"/>
                <w:sz w:val="21"/>
                <w:szCs w:val="21"/>
              </w:rPr>
              <w:t> </w:t>
            </w:r>
          </w:p>
        </w:tc>
        <w:tc>
          <w:tcPr>
            <w:tcW w:w="18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69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1261" w:hRule="exact"/>
        </w:trPr>
        <w:tc>
          <w:tcPr>
            <w:tcW w:w="2648" w:type="dxa"/>
            <w:vMerge/>
            <w:tcBorders>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29" w:right="125" w:hanging="1"/>
              <w:jc w:val="center"/>
              <w:rPr>
                <w:rFonts w:ascii="宋体" w:hAnsi="宋体" w:cs="宋体" w:eastAsia="宋体" w:hint="default"/>
                <w:sz w:val="21"/>
                <w:szCs w:val="21"/>
              </w:rPr>
            </w:pPr>
            <w:r>
              <w:rPr>
                <w:rFonts w:ascii="宋体" w:hAnsi="宋体" w:cs="宋体" w:eastAsia="宋体" w:hint="default"/>
                <w:sz w:val="21"/>
                <w:szCs w:val="21"/>
              </w:rPr>
              <w:t>未来</w:t>
            </w:r>
            <w:r>
              <w:rPr>
                <w:rFonts w:ascii="宋体" w:hAnsi="宋体" w:cs="宋体" w:eastAsia="宋体" w:hint="default"/>
                <w:sz w:val="21"/>
                <w:szCs w:val="21"/>
              </w:rPr>
              <w:t>12</w:t>
            </w:r>
            <w:r>
              <w:rPr>
                <w:rFonts w:ascii="宋体" w:hAnsi="宋体" w:cs="宋体" w:eastAsia="宋体" w:hint="default"/>
                <w:sz w:val="21"/>
                <w:szCs w:val="21"/>
              </w:rPr>
              <w:t>个月</w:t>
            </w:r>
            <w:r>
              <w:rPr>
                <w:rFonts w:ascii="宋体" w:hAnsi="宋体" w:cs="宋体" w:eastAsia="宋体" w:hint="default"/>
                <w:w w:val="100"/>
                <w:sz w:val="21"/>
                <w:szCs w:val="21"/>
              </w:rPr>
              <w:t> </w:t>
            </w:r>
            <w:r>
              <w:rPr>
                <w:rFonts w:ascii="宋体" w:hAnsi="宋体" w:cs="宋体" w:eastAsia="宋体" w:hint="default"/>
                <w:sz w:val="21"/>
                <w:szCs w:val="21"/>
              </w:rPr>
              <w:t>预期信用损</w:t>
            </w:r>
            <w:r>
              <w:rPr>
                <w:rFonts w:ascii="宋体" w:hAnsi="宋体" w:cs="宋体" w:eastAsia="宋体" w:hint="default"/>
                <w:w w:val="100"/>
                <w:sz w:val="21"/>
                <w:szCs w:val="21"/>
              </w:rPr>
              <w:t> </w:t>
            </w:r>
            <w:r>
              <w:rPr>
                <w:rFonts w:ascii="宋体" w:hAnsi="宋体" w:cs="宋体" w:eastAsia="宋体" w:hint="default"/>
                <w:sz w:val="21"/>
                <w:szCs w:val="21"/>
              </w:rPr>
              <w:t>失</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整个存续期预</w:t>
            </w:r>
          </w:p>
          <w:p>
            <w:pPr>
              <w:pStyle w:val="TableParagraph"/>
              <w:spacing w:line="237" w:lineRule="auto"/>
              <w:ind w:left="196" w:right="195" w:firstLine="2"/>
              <w:jc w:val="center"/>
              <w:rPr>
                <w:rFonts w:ascii="宋体" w:hAnsi="宋体" w:cs="宋体" w:eastAsia="宋体" w:hint="default"/>
                <w:sz w:val="21"/>
                <w:szCs w:val="21"/>
              </w:rPr>
            </w:pPr>
            <w:r>
              <w:rPr>
                <w:rFonts w:ascii="宋体" w:hAnsi="宋体" w:cs="宋体" w:eastAsia="宋体" w:hint="default"/>
                <w:sz w:val="21"/>
                <w:szCs w:val="21"/>
              </w:rPr>
              <w:t>期信用损失</w:t>
            </w:r>
            <w:r>
              <w:rPr>
                <w:rFonts w:ascii="宋体" w:hAnsi="宋体" w:cs="宋体" w:eastAsia="宋体" w:hint="default"/>
                <w:w w:val="100"/>
                <w:sz w:val="21"/>
                <w:szCs w:val="21"/>
              </w:rPr>
              <w:t> </w:t>
            </w:r>
            <w:r>
              <w:rPr>
                <w:rFonts w:ascii="宋体" w:hAnsi="宋体" w:cs="宋体" w:eastAsia="宋体" w:hint="default"/>
                <w:spacing w:val="-1"/>
                <w:sz w:val="21"/>
                <w:szCs w:val="21"/>
              </w:rPr>
              <w:t>(</w:t>
            </w:r>
            <w:r>
              <w:rPr>
                <w:rFonts w:ascii="宋体" w:hAnsi="宋体" w:cs="宋体" w:eastAsia="宋体" w:hint="default"/>
                <w:spacing w:val="-1"/>
                <w:sz w:val="21"/>
                <w:szCs w:val="21"/>
              </w:rPr>
              <w:t>未发生信用</w:t>
            </w:r>
            <w:r>
              <w:rPr>
                <w:rFonts w:ascii="宋体" w:hAnsi="宋体" w:cs="宋体" w:eastAsia="宋体" w:hint="default"/>
                <w:w w:val="100"/>
                <w:sz w:val="21"/>
                <w:szCs w:val="21"/>
              </w:rPr>
              <w:t> </w:t>
            </w:r>
            <w:r>
              <w:rPr>
                <w:rFonts w:ascii="宋体" w:hAnsi="宋体" w:cs="宋体" w:eastAsia="宋体" w:hint="default"/>
                <w:sz w:val="21"/>
                <w:szCs w:val="21"/>
              </w:rPr>
              <w:t>减值</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0" w:right="-3" w:firstLine="52"/>
              <w:jc w:val="both"/>
              <w:rPr>
                <w:rFonts w:ascii="宋体" w:hAnsi="宋体" w:cs="宋体" w:eastAsia="宋体" w:hint="default"/>
                <w:sz w:val="21"/>
                <w:szCs w:val="21"/>
              </w:rPr>
            </w:pPr>
            <w:r>
              <w:rPr>
                <w:rFonts w:ascii="宋体" w:hAnsi="宋体" w:cs="宋体" w:eastAsia="宋体" w:hint="default"/>
                <w:sz w:val="21"/>
                <w:szCs w:val="21"/>
              </w:rPr>
              <w:t>整个存续期预</w:t>
            </w:r>
            <w:r>
              <w:rPr>
                <w:rFonts w:ascii="宋体" w:hAnsi="宋体" w:cs="宋体" w:eastAsia="宋体" w:hint="default"/>
                <w:w w:val="100"/>
                <w:sz w:val="21"/>
                <w:szCs w:val="21"/>
              </w:rPr>
              <w:t> </w:t>
            </w:r>
            <w:r>
              <w:rPr>
                <w:rFonts w:ascii="宋体" w:hAnsi="宋体" w:cs="宋体" w:eastAsia="宋体" w:hint="default"/>
                <w:sz w:val="21"/>
                <w:szCs w:val="21"/>
              </w:rPr>
              <w:t>期信用损失</w:t>
            </w:r>
            <w:r>
              <w:rPr>
                <w:rFonts w:ascii="宋体" w:hAnsi="宋体" w:cs="宋体" w:eastAsia="宋体" w:hint="default"/>
                <w:sz w:val="21"/>
                <w:szCs w:val="21"/>
              </w:rPr>
              <w:t>(</w:t>
            </w:r>
            <w:r>
              <w:rPr>
                <w:rFonts w:ascii="宋体" w:hAnsi="宋体" w:cs="宋体" w:eastAsia="宋体" w:hint="default"/>
                <w:sz w:val="21"/>
                <w:szCs w:val="21"/>
              </w:rPr>
              <w:t>已</w:t>
            </w:r>
            <w:r>
              <w:rPr>
                <w:rFonts w:ascii="宋体" w:hAnsi="宋体" w:cs="宋体" w:eastAsia="宋体" w:hint="default"/>
                <w:w w:val="100"/>
                <w:sz w:val="21"/>
                <w:szCs w:val="21"/>
              </w:rPr>
              <w:t> </w:t>
            </w:r>
            <w:r>
              <w:rPr>
                <w:rFonts w:ascii="宋体" w:hAnsi="宋体" w:cs="宋体" w:eastAsia="宋体" w:hint="default"/>
                <w:sz w:val="21"/>
                <w:szCs w:val="21"/>
              </w:rPr>
              <w:t>发生信用减值</w:t>
            </w:r>
            <w:r>
              <w:rPr>
                <w:rFonts w:ascii="宋体" w:hAnsi="宋体" w:cs="宋体" w:eastAsia="宋体" w:hint="default"/>
                <w:sz w:val="21"/>
                <w:szCs w:val="21"/>
              </w:rPr>
              <w:t>) </w:t>
            </w:r>
          </w:p>
        </w:tc>
        <w:tc>
          <w:tcPr>
            <w:tcW w:w="1825" w:type="dxa"/>
            <w:vMerge/>
            <w:tcBorders>
              <w:left w:val="single" w:sz="4" w:space="0" w:color="000000"/>
              <w:bottom w:val="single" w:sz="4" w:space="0" w:color="000000"/>
              <w:right w:val="single" w:sz="4" w:space="0" w:color="000000"/>
            </w:tcBorders>
          </w:tcPr>
          <w:p>
            <w:pPr/>
          </w:p>
        </w:tc>
      </w:tr>
      <w:tr>
        <w:trPr>
          <w:trHeight w:val="283" w:hRule="exact"/>
        </w:trPr>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w:t>
            </w:r>
            <w:r>
              <w:rPr>
                <w:rFonts w:ascii="宋体" w:hAnsi="宋体" w:cs="宋体" w:eastAsia="宋体" w:hint="default"/>
                <w:sz w:val="21"/>
                <w:szCs w:val="21"/>
              </w:rPr>
              <w:t>月</w:t>
            </w:r>
            <w:r>
              <w:rPr>
                <w:rFonts w:ascii="宋体" w:hAnsi="宋体" w:cs="宋体" w:eastAsia="宋体" w:hint="default"/>
                <w:sz w:val="21"/>
                <w:szCs w:val="21"/>
              </w:rPr>
              <w:t>1</w:t>
            </w:r>
            <w:r>
              <w:rPr>
                <w:rFonts w:ascii="宋体" w:hAnsi="宋体" w:cs="宋体" w:eastAsia="宋体" w:hint="default"/>
                <w:sz w:val="21"/>
                <w:szCs w:val="21"/>
              </w:rPr>
              <w:t>日余额</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102,897.85</w:t>
            </w:r>
            <w:r>
              <w:rPr>
                <w:rFonts w:ascii="宋体"/>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21,960,000.00</w:t>
            </w:r>
            <w:r>
              <w:rPr>
                <w:rFonts w:ascii="宋体"/>
                <w:sz w:val="21"/>
              </w:rPr>
              <w:t>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22,062,897.85</w:t>
            </w:r>
            <w:r>
              <w:rPr>
                <w:rFonts w:ascii="宋体"/>
                <w:sz w:val="21"/>
              </w:rPr>
              <w:t> </w:t>
            </w:r>
          </w:p>
        </w:tc>
      </w:tr>
      <w:tr>
        <w:trPr>
          <w:trHeight w:val="281" w:hRule="exact"/>
        </w:trPr>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w:t>
            </w:r>
            <w:r>
              <w:rPr>
                <w:rFonts w:ascii="宋体" w:hAnsi="宋体" w:cs="宋体" w:eastAsia="宋体" w:hint="default"/>
                <w:sz w:val="21"/>
                <w:szCs w:val="21"/>
              </w:rPr>
              <w:t>月</w:t>
            </w:r>
            <w:r>
              <w:rPr>
                <w:rFonts w:ascii="宋体" w:hAnsi="宋体" w:cs="宋体" w:eastAsia="宋体" w:hint="default"/>
                <w:sz w:val="21"/>
                <w:szCs w:val="21"/>
              </w:rPr>
              <w:t>1</w:t>
            </w:r>
            <w:r>
              <w:rPr>
                <w:rFonts w:ascii="宋体" w:hAnsi="宋体" w:cs="宋体" w:eastAsia="宋体" w:hint="default"/>
                <w:sz w:val="21"/>
                <w:szCs w:val="21"/>
              </w:rPr>
              <w:t>日余额在本期</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转入第二阶段</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转入第三阶段</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转回第二阶段</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转回第一阶段</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本期计提</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-74,490.39</w:t>
            </w:r>
            <w:r>
              <w:rPr>
                <w:rFonts w:ascii="宋体"/>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40,294,816.61</w:t>
            </w:r>
            <w:r>
              <w:rPr>
                <w:rFonts w:ascii="宋体"/>
                <w:sz w:val="21"/>
              </w:rPr>
              <w:t>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40,220,326.22</w:t>
            </w:r>
            <w:r>
              <w:rPr>
                <w:rFonts w:ascii="宋体"/>
                <w:sz w:val="21"/>
              </w:rPr>
              <w:t> </w:t>
            </w:r>
          </w:p>
        </w:tc>
      </w:tr>
      <w:tr>
        <w:trPr>
          <w:trHeight w:val="281" w:hRule="exact"/>
        </w:trPr>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本期转回</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本期转销</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140" w:right="1580"/>
        </w:sectPr>
      </w:pPr>
    </w:p>
    <w:p>
      <w:pPr>
        <w:spacing w:line="240" w:lineRule="auto" w:before="0"/>
        <w:rPr>
          <w:rFonts w:ascii="宋体" w:hAnsi="宋体" w:cs="宋体" w:eastAsia="宋体" w:hint="default"/>
          <w:sz w:val="24"/>
          <w:szCs w:val="24"/>
        </w:rPr>
      </w:pPr>
    </w:p>
    <w:tbl>
      <w:tblPr>
        <w:tblW w:w="0" w:type="auto"/>
        <w:jc w:val="left"/>
        <w:tblInd w:w="131" w:type="dxa"/>
        <w:tblLayout w:type="fixed"/>
        <w:tblCellMar>
          <w:top w:w="0" w:type="dxa"/>
          <w:left w:w="0" w:type="dxa"/>
          <w:bottom w:w="0" w:type="dxa"/>
          <w:right w:w="0" w:type="dxa"/>
        </w:tblCellMar>
        <w:tblLook w:val="01E0"/>
      </w:tblPr>
      <w:tblGrid>
        <w:gridCol w:w="2648"/>
        <w:gridCol w:w="1320"/>
        <w:gridCol w:w="1560"/>
        <w:gridCol w:w="1579"/>
        <w:gridCol w:w="1825"/>
      </w:tblGrid>
      <w:tr>
        <w:trPr>
          <w:trHeight w:val="442" w:hRule="exact"/>
        </w:trPr>
        <w:tc>
          <w:tcPr>
            <w:tcW w:w="264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left="898"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第一阶段</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第二阶段</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第三阶段</w:t>
            </w:r>
            <w:r>
              <w:rPr>
                <w:rFonts w:ascii="宋体" w:hAnsi="宋体" w:cs="宋体" w:eastAsia="宋体" w:hint="default"/>
                <w:sz w:val="21"/>
                <w:szCs w:val="21"/>
              </w:rPr>
              <w:t> </w:t>
            </w:r>
          </w:p>
        </w:tc>
        <w:tc>
          <w:tcPr>
            <w:tcW w:w="18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69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1260" w:hRule="exact"/>
        </w:trPr>
        <w:tc>
          <w:tcPr>
            <w:tcW w:w="2648" w:type="dxa"/>
            <w:vMerge/>
            <w:tcBorders>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29" w:right="125" w:hanging="1"/>
              <w:jc w:val="center"/>
              <w:rPr>
                <w:rFonts w:ascii="宋体" w:hAnsi="宋体" w:cs="宋体" w:eastAsia="宋体" w:hint="default"/>
                <w:sz w:val="21"/>
                <w:szCs w:val="21"/>
              </w:rPr>
            </w:pPr>
            <w:r>
              <w:rPr>
                <w:rFonts w:ascii="宋体" w:hAnsi="宋体" w:cs="宋体" w:eastAsia="宋体" w:hint="default"/>
                <w:sz w:val="21"/>
                <w:szCs w:val="21"/>
              </w:rPr>
              <w:t>未来</w:t>
            </w:r>
            <w:r>
              <w:rPr>
                <w:rFonts w:ascii="宋体" w:hAnsi="宋体" w:cs="宋体" w:eastAsia="宋体" w:hint="default"/>
                <w:sz w:val="21"/>
                <w:szCs w:val="21"/>
              </w:rPr>
              <w:t>12</w:t>
            </w:r>
            <w:r>
              <w:rPr>
                <w:rFonts w:ascii="宋体" w:hAnsi="宋体" w:cs="宋体" w:eastAsia="宋体" w:hint="default"/>
                <w:sz w:val="21"/>
                <w:szCs w:val="21"/>
              </w:rPr>
              <w:t>个月</w:t>
            </w:r>
            <w:r>
              <w:rPr>
                <w:rFonts w:ascii="宋体" w:hAnsi="宋体" w:cs="宋体" w:eastAsia="宋体" w:hint="default"/>
                <w:w w:val="100"/>
                <w:sz w:val="21"/>
                <w:szCs w:val="21"/>
              </w:rPr>
              <w:t> </w:t>
            </w:r>
            <w:r>
              <w:rPr>
                <w:rFonts w:ascii="宋体" w:hAnsi="宋体" w:cs="宋体" w:eastAsia="宋体" w:hint="default"/>
                <w:sz w:val="21"/>
                <w:szCs w:val="21"/>
              </w:rPr>
              <w:t>预期信用损</w:t>
            </w:r>
            <w:r>
              <w:rPr>
                <w:rFonts w:ascii="宋体" w:hAnsi="宋体" w:cs="宋体" w:eastAsia="宋体" w:hint="default"/>
                <w:w w:val="100"/>
                <w:sz w:val="21"/>
                <w:szCs w:val="21"/>
              </w:rPr>
              <w:t> </w:t>
            </w:r>
            <w:r>
              <w:rPr>
                <w:rFonts w:ascii="宋体" w:hAnsi="宋体" w:cs="宋体" w:eastAsia="宋体" w:hint="default"/>
                <w:sz w:val="21"/>
                <w:szCs w:val="21"/>
              </w:rPr>
              <w:t>失</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整个存续期预</w:t>
            </w:r>
          </w:p>
          <w:p>
            <w:pPr>
              <w:pStyle w:val="TableParagraph"/>
              <w:spacing w:line="237" w:lineRule="auto" w:before="2"/>
              <w:ind w:left="196" w:right="195" w:firstLine="2"/>
              <w:jc w:val="center"/>
              <w:rPr>
                <w:rFonts w:ascii="宋体" w:hAnsi="宋体" w:cs="宋体" w:eastAsia="宋体" w:hint="default"/>
                <w:sz w:val="21"/>
                <w:szCs w:val="21"/>
              </w:rPr>
            </w:pPr>
            <w:r>
              <w:rPr>
                <w:rFonts w:ascii="宋体" w:hAnsi="宋体" w:cs="宋体" w:eastAsia="宋体" w:hint="default"/>
                <w:sz w:val="21"/>
                <w:szCs w:val="21"/>
              </w:rPr>
              <w:t>期信用损失</w:t>
            </w:r>
            <w:r>
              <w:rPr>
                <w:rFonts w:ascii="宋体" w:hAnsi="宋体" w:cs="宋体" w:eastAsia="宋体" w:hint="default"/>
                <w:w w:val="100"/>
                <w:sz w:val="21"/>
                <w:szCs w:val="21"/>
              </w:rPr>
              <w:t> </w:t>
            </w:r>
            <w:r>
              <w:rPr>
                <w:rFonts w:ascii="宋体" w:hAnsi="宋体" w:cs="宋体" w:eastAsia="宋体" w:hint="default"/>
                <w:spacing w:val="-1"/>
                <w:sz w:val="21"/>
                <w:szCs w:val="21"/>
              </w:rPr>
              <w:t>(</w:t>
            </w:r>
            <w:r>
              <w:rPr>
                <w:rFonts w:ascii="宋体" w:hAnsi="宋体" w:cs="宋体" w:eastAsia="宋体" w:hint="default"/>
                <w:spacing w:val="-1"/>
                <w:sz w:val="21"/>
                <w:szCs w:val="21"/>
              </w:rPr>
              <w:t>未发生信用</w:t>
            </w:r>
            <w:r>
              <w:rPr>
                <w:rFonts w:ascii="宋体" w:hAnsi="宋体" w:cs="宋体" w:eastAsia="宋体" w:hint="default"/>
                <w:w w:val="100"/>
                <w:sz w:val="21"/>
                <w:szCs w:val="21"/>
              </w:rPr>
              <w:t> </w:t>
            </w:r>
            <w:r>
              <w:rPr>
                <w:rFonts w:ascii="宋体" w:hAnsi="宋体" w:cs="宋体" w:eastAsia="宋体" w:hint="default"/>
                <w:sz w:val="21"/>
                <w:szCs w:val="21"/>
              </w:rPr>
              <w:t>减值</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0" w:right="-3" w:firstLine="52"/>
              <w:jc w:val="both"/>
              <w:rPr>
                <w:rFonts w:ascii="宋体" w:hAnsi="宋体" w:cs="宋体" w:eastAsia="宋体" w:hint="default"/>
                <w:sz w:val="21"/>
                <w:szCs w:val="21"/>
              </w:rPr>
            </w:pPr>
            <w:r>
              <w:rPr>
                <w:rFonts w:ascii="宋体" w:hAnsi="宋体" w:cs="宋体" w:eastAsia="宋体" w:hint="default"/>
                <w:sz w:val="21"/>
                <w:szCs w:val="21"/>
              </w:rPr>
              <w:t>整个存续期预</w:t>
            </w:r>
            <w:r>
              <w:rPr>
                <w:rFonts w:ascii="宋体" w:hAnsi="宋体" w:cs="宋体" w:eastAsia="宋体" w:hint="default"/>
                <w:w w:val="100"/>
                <w:sz w:val="21"/>
                <w:szCs w:val="21"/>
              </w:rPr>
              <w:t> </w:t>
            </w:r>
            <w:r>
              <w:rPr>
                <w:rFonts w:ascii="宋体" w:hAnsi="宋体" w:cs="宋体" w:eastAsia="宋体" w:hint="default"/>
                <w:sz w:val="21"/>
                <w:szCs w:val="21"/>
              </w:rPr>
              <w:t>期信用损失</w:t>
            </w:r>
            <w:r>
              <w:rPr>
                <w:rFonts w:ascii="宋体" w:hAnsi="宋体" w:cs="宋体" w:eastAsia="宋体" w:hint="default"/>
                <w:sz w:val="21"/>
                <w:szCs w:val="21"/>
              </w:rPr>
              <w:t>(</w:t>
            </w:r>
            <w:r>
              <w:rPr>
                <w:rFonts w:ascii="宋体" w:hAnsi="宋体" w:cs="宋体" w:eastAsia="宋体" w:hint="default"/>
                <w:sz w:val="21"/>
                <w:szCs w:val="21"/>
              </w:rPr>
              <w:t>已</w:t>
            </w:r>
            <w:r>
              <w:rPr>
                <w:rFonts w:ascii="宋体" w:hAnsi="宋体" w:cs="宋体" w:eastAsia="宋体" w:hint="default"/>
                <w:w w:val="100"/>
                <w:sz w:val="21"/>
                <w:szCs w:val="21"/>
              </w:rPr>
              <w:t> </w:t>
            </w:r>
            <w:r>
              <w:rPr>
                <w:rFonts w:ascii="宋体" w:hAnsi="宋体" w:cs="宋体" w:eastAsia="宋体" w:hint="default"/>
                <w:sz w:val="21"/>
                <w:szCs w:val="21"/>
              </w:rPr>
              <w:t>发生信用减值</w:t>
            </w:r>
            <w:r>
              <w:rPr>
                <w:rFonts w:ascii="宋体" w:hAnsi="宋体" w:cs="宋体" w:eastAsia="宋体" w:hint="default"/>
                <w:sz w:val="21"/>
                <w:szCs w:val="21"/>
              </w:rPr>
              <w:t>) </w:t>
            </w:r>
          </w:p>
        </w:tc>
        <w:tc>
          <w:tcPr>
            <w:tcW w:w="1825" w:type="dxa"/>
            <w:vMerge/>
            <w:tcBorders>
              <w:left w:val="single" w:sz="4" w:space="0" w:color="000000"/>
              <w:bottom w:val="single" w:sz="4" w:space="0" w:color="000000"/>
              <w:right w:val="single" w:sz="4" w:space="0" w:color="000000"/>
            </w:tcBorders>
          </w:tcPr>
          <w:p>
            <w:pPr/>
          </w:p>
        </w:tc>
      </w:tr>
      <w:tr>
        <w:trPr>
          <w:trHeight w:val="283" w:hRule="exact"/>
        </w:trPr>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本期核销</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其他变动</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日余额</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28,407.46</w:t>
            </w:r>
            <w:r>
              <w:rPr>
                <w:rFonts w:ascii="宋体"/>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62,254,816.61</w:t>
            </w:r>
            <w:r>
              <w:rPr>
                <w:rFonts w:ascii="宋体"/>
                <w:sz w:val="21"/>
              </w:rPr>
              <w:t>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62,283,224.07</w:t>
            </w:r>
            <w:r>
              <w:rPr>
                <w:rFonts w:ascii="宋体"/>
                <w:sz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pPr>
      <w:r>
        <w:rPr/>
        <w:t>对本期发生损失准备变动的其他应收款账面余额显著变动的情况说明：</w:t>
      </w:r>
    </w:p>
    <w:p>
      <w:pPr>
        <w:pStyle w:val="BodyText"/>
        <w:spacing w:line="240" w:lineRule="auto"/>
        <w:ind w:right="199"/>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本期坏账准备计提金额以及评估金融工具的信用风险是否显著增加的采用依据：</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before="56"/>
        <w:ind w:right="0"/>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2"/>
        </w:rPr>
        <w:t> </w:t>
      </w:r>
      <w:r>
        <w:rPr/>
        <w:t>坏账准备的情况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211"/>
        <w:jc w:val="right"/>
      </w:pPr>
      <w:r>
        <w:rPr>
          <w:spacing w:val="-2"/>
        </w:rPr>
        <w:t>单位：元币种：人民币</w:t>
      </w:r>
    </w:p>
    <w:p>
      <w:pPr>
        <w:spacing w:line="240" w:lineRule="auto" w:before="4"/>
        <w:rPr>
          <w:rFonts w:ascii="宋体" w:hAnsi="宋体" w:cs="宋体" w:eastAsia="宋体" w:hint="default"/>
          <w:sz w:val="2"/>
          <w:szCs w:val="2"/>
        </w:rPr>
      </w:pPr>
    </w:p>
    <w:tbl>
      <w:tblPr>
        <w:tblW w:w="0" w:type="auto"/>
        <w:jc w:val="left"/>
        <w:tblInd w:w="131" w:type="dxa"/>
        <w:tblLayout w:type="fixed"/>
        <w:tblCellMar>
          <w:top w:w="0" w:type="dxa"/>
          <w:left w:w="0" w:type="dxa"/>
          <w:bottom w:w="0" w:type="dxa"/>
          <w:right w:w="0" w:type="dxa"/>
        </w:tblCellMar>
        <w:tblLook w:val="01E0"/>
      </w:tblPr>
      <w:tblGrid>
        <w:gridCol w:w="1416"/>
        <w:gridCol w:w="1813"/>
        <w:gridCol w:w="1747"/>
        <w:gridCol w:w="730"/>
        <w:gridCol w:w="727"/>
        <w:gridCol w:w="730"/>
        <w:gridCol w:w="1769"/>
      </w:tblGrid>
      <w:tr>
        <w:trPr>
          <w:trHeight w:val="283" w:hRule="exact"/>
        </w:trPr>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492"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813"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479"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393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331" w:right="0"/>
              <w:jc w:val="left"/>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1769"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45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828" w:hRule="exact"/>
        </w:trPr>
        <w:tc>
          <w:tcPr>
            <w:tcW w:w="1416" w:type="dxa"/>
            <w:vMerge/>
            <w:tcBorders>
              <w:left w:val="single" w:sz="4" w:space="0" w:color="000000"/>
              <w:bottom w:val="single" w:sz="4" w:space="0" w:color="000000"/>
              <w:right w:val="single" w:sz="4" w:space="0" w:color="000000"/>
            </w:tcBorders>
          </w:tcPr>
          <w:p>
            <w:pPr/>
          </w:p>
        </w:tc>
        <w:tc>
          <w:tcPr>
            <w:tcW w:w="1813" w:type="dxa"/>
            <w:vMerge/>
            <w:tcBorders>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57" w:right="0"/>
              <w:jc w:val="left"/>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hAnsi="宋体" w:cs="宋体" w:eastAsia="宋体" w:hint="default"/>
                <w:sz w:val="21"/>
                <w:szCs w:val="21"/>
              </w:rPr>
              <w:t>收回</w:t>
            </w:r>
          </w:p>
          <w:p>
            <w:pPr>
              <w:pStyle w:val="TableParagraph"/>
              <w:spacing w:line="272" w:lineRule="exact" w:before="27"/>
              <w:ind w:left="254" w:right="146" w:hanging="106"/>
              <w:jc w:val="left"/>
              <w:rPr>
                <w:rFonts w:ascii="宋体" w:hAnsi="宋体" w:cs="宋体" w:eastAsia="宋体" w:hint="default"/>
                <w:sz w:val="21"/>
                <w:szCs w:val="21"/>
              </w:rPr>
            </w:pPr>
            <w:r>
              <w:rPr>
                <w:rFonts w:ascii="宋体" w:hAnsi="宋体" w:cs="宋体" w:eastAsia="宋体" w:hint="default"/>
                <w:sz w:val="21"/>
                <w:szCs w:val="21"/>
              </w:rPr>
              <w:t>或转</w:t>
            </w:r>
            <w:r>
              <w:rPr>
                <w:rFonts w:ascii="宋体" w:hAnsi="宋体" w:cs="宋体" w:eastAsia="宋体" w:hint="default"/>
                <w:spacing w:val="-103"/>
                <w:sz w:val="21"/>
                <w:szCs w:val="21"/>
              </w:rPr>
              <w:t> </w:t>
            </w:r>
            <w:r>
              <w:rPr>
                <w:rFonts w:ascii="宋体" w:hAnsi="宋体" w:cs="宋体" w:eastAsia="宋体" w:hint="default"/>
                <w:sz w:val="21"/>
                <w:szCs w:val="21"/>
              </w:rPr>
              <w:t>回</w:t>
            </w:r>
            <w:r>
              <w:rPr>
                <w:rFonts w:ascii="宋体" w:hAnsi="宋体" w:cs="宋体" w:eastAsia="宋体" w:hint="default"/>
                <w:sz w:val="21"/>
                <w:szCs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6" w:right="0"/>
              <w:jc w:val="left"/>
              <w:rPr>
                <w:rFonts w:ascii="宋体" w:hAnsi="宋体" w:cs="宋体" w:eastAsia="宋体" w:hint="default"/>
                <w:sz w:val="21"/>
                <w:szCs w:val="21"/>
              </w:rPr>
            </w:pPr>
            <w:r>
              <w:rPr>
                <w:rFonts w:ascii="宋体" w:hAnsi="宋体" w:cs="宋体" w:eastAsia="宋体" w:hint="default"/>
                <w:sz w:val="21"/>
                <w:szCs w:val="21"/>
              </w:rPr>
              <w:t>转销</w:t>
            </w:r>
          </w:p>
          <w:p>
            <w:pPr>
              <w:pStyle w:val="TableParagraph"/>
              <w:spacing w:line="272" w:lineRule="exact" w:before="27"/>
              <w:ind w:left="252" w:right="146" w:hanging="106"/>
              <w:jc w:val="left"/>
              <w:rPr>
                <w:rFonts w:ascii="宋体" w:hAnsi="宋体" w:cs="宋体" w:eastAsia="宋体" w:hint="default"/>
                <w:sz w:val="21"/>
                <w:szCs w:val="21"/>
              </w:rPr>
            </w:pPr>
            <w:r>
              <w:rPr>
                <w:rFonts w:ascii="宋体" w:hAnsi="宋体" w:cs="宋体" w:eastAsia="宋体" w:hint="default"/>
                <w:sz w:val="21"/>
                <w:szCs w:val="21"/>
              </w:rPr>
              <w:t>或核</w:t>
            </w:r>
            <w:r>
              <w:rPr>
                <w:rFonts w:ascii="宋体" w:hAnsi="宋体" w:cs="宋体" w:eastAsia="宋体" w:hint="default"/>
                <w:spacing w:val="-103"/>
                <w:sz w:val="21"/>
                <w:szCs w:val="21"/>
              </w:rPr>
              <w:t> </w:t>
            </w:r>
            <w:r>
              <w:rPr>
                <w:rFonts w:ascii="宋体" w:hAnsi="宋体" w:cs="宋体" w:eastAsia="宋体" w:hint="default"/>
                <w:sz w:val="21"/>
                <w:szCs w:val="21"/>
              </w:rPr>
              <w:t>销</w:t>
            </w:r>
            <w:r>
              <w:rPr>
                <w:rFonts w:ascii="宋体" w:hAnsi="宋体" w:cs="宋体" w:eastAsia="宋体" w:hint="default"/>
                <w:sz w:val="21"/>
                <w:szCs w:val="21"/>
              </w:rPr>
              <w:t>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91"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变动</w:t>
            </w:r>
            <w:r>
              <w:rPr>
                <w:rFonts w:ascii="宋体" w:hAnsi="宋体" w:cs="宋体" w:eastAsia="宋体" w:hint="default"/>
                <w:sz w:val="21"/>
                <w:szCs w:val="21"/>
              </w:rPr>
              <w:t> </w:t>
            </w:r>
          </w:p>
        </w:tc>
        <w:tc>
          <w:tcPr>
            <w:tcW w:w="1769" w:type="dxa"/>
            <w:vMerge/>
            <w:tcBorders>
              <w:left w:val="single" w:sz="4" w:space="0" w:color="000000"/>
              <w:bottom w:val="single" w:sz="4" w:space="0" w:color="000000"/>
              <w:right w:val="single" w:sz="4" w:space="0" w:color="000000"/>
            </w:tcBorders>
          </w:tcPr>
          <w:p>
            <w:pPr/>
          </w:p>
        </w:tc>
      </w:tr>
      <w:tr>
        <w:trPr>
          <w:trHeight w:val="281"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
              <w:jc w:val="center"/>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22,062,897.85</w:t>
            </w:r>
            <w:r>
              <w:rPr>
                <w:rFonts w:ascii="宋体"/>
                <w:sz w:val="21"/>
              </w:rPr>
              <w:t> </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40,220,326.22</w:t>
            </w:r>
            <w:r>
              <w:rPr>
                <w:rFonts w:ascii="宋体"/>
                <w:sz w:val="21"/>
              </w:rPr>
              <w:t>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62,283,224.07</w:t>
            </w:r>
            <w:r>
              <w:rPr>
                <w:rFonts w:ascii="宋体"/>
                <w:sz w:val="21"/>
              </w:rPr>
              <w:t> </w:t>
            </w:r>
          </w:p>
        </w:tc>
      </w:tr>
      <w:tr>
        <w:trPr>
          <w:trHeight w:val="283"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22,062,897.85</w:t>
            </w:r>
            <w:r>
              <w:rPr>
                <w:rFonts w:ascii="宋体"/>
                <w:sz w:val="21"/>
              </w:rPr>
              <w:t> </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40,220,326.22</w:t>
            </w:r>
            <w:r>
              <w:rPr>
                <w:rFonts w:ascii="宋体"/>
                <w:sz w:val="21"/>
              </w:rPr>
              <w:t>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62,283,224.07</w:t>
            </w:r>
            <w:r>
              <w:rPr>
                <w:rFonts w:ascii="宋体"/>
                <w:sz w:val="21"/>
              </w:rPr>
              <w:t> </w:t>
            </w:r>
          </w:p>
        </w:tc>
      </w:tr>
    </w:tbl>
    <w:p>
      <w:pPr>
        <w:spacing w:after="0" w:line="241" w:lineRule="exact"/>
        <w:jc w:val="right"/>
        <w:rPr>
          <w:rFonts w:ascii="宋体" w:hAnsi="宋体" w:cs="宋体" w:eastAsia="宋体" w:hint="default"/>
          <w:sz w:val="21"/>
          <w:szCs w:val="21"/>
        </w:rPr>
        <w:sectPr>
          <w:footerReference w:type="default" r:id="rId106"/>
          <w:pgSz w:w="11910" w:h="16840"/>
          <w:pgMar w:footer="1195" w:header="0" w:top="1120" w:bottom="1380" w:left="1140" w:right="1580"/>
          <w:pgNumType w:start="201"/>
        </w:sectPr>
      </w:pPr>
    </w:p>
    <w:p>
      <w:pPr>
        <w:pStyle w:val="BodyText"/>
        <w:spacing w:line="240"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t>其中本期坏账准备转回或收回金额重要的：</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before="56"/>
        <w:ind w:right="0"/>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2"/>
        </w:rPr>
        <w:t> </w:t>
      </w:r>
      <w:r>
        <w:rPr/>
        <w:t>本期实际核销的其他应收款情况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6"/>
        <w:ind w:right="0"/>
        <w:jc w:val="left"/>
        <w:rPr>
          <w:rFonts w:ascii="宋体" w:hAnsi="宋体" w:cs="宋体" w:eastAsia="宋体" w:hint="default"/>
          <w:b w:val="0"/>
          <w:bCs w:val="0"/>
        </w:rPr>
      </w:pPr>
      <w:r>
        <w:rPr>
          <w:rFonts w:ascii="宋体" w:hAnsi="宋体" w:cs="宋体" w:eastAsia="宋体" w:hint="default"/>
        </w:rPr>
        <w:t>(6).</w:t>
      </w:r>
      <w:r>
        <w:rPr>
          <w:rFonts w:ascii="宋体" w:hAnsi="宋体" w:cs="宋体" w:eastAsia="宋体" w:hint="default"/>
          <w:spacing w:val="-5"/>
        </w:rPr>
        <w:t> </w:t>
      </w:r>
      <w:r>
        <w:rPr/>
        <w:t>按欠款方归集的期末余额前五名的其他应收款情况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40" w:right="1580"/>
          <w:cols w:num="2" w:equalWidth="0">
            <w:col w:w="5409" w:space="1113"/>
            <w:col w:w="266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481"/>
        <w:gridCol w:w="1299"/>
        <w:gridCol w:w="1646"/>
        <w:gridCol w:w="1431"/>
        <w:gridCol w:w="1570"/>
        <w:gridCol w:w="1469"/>
      </w:tblGrid>
      <w:tr>
        <w:trPr>
          <w:trHeight w:val="826"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2" w:right="0"/>
              <w:jc w:val="left"/>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81" w:right="0"/>
              <w:jc w:val="left"/>
              <w:rPr>
                <w:rFonts w:ascii="宋体" w:hAnsi="宋体" w:cs="宋体" w:eastAsia="宋体" w:hint="default"/>
                <w:sz w:val="21"/>
                <w:szCs w:val="21"/>
              </w:rPr>
            </w:pPr>
            <w:r>
              <w:rPr>
                <w:rFonts w:ascii="宋体" w:hAnsi="宋体" w:cs="宋体" w:eastAsia="宋体" w:hint="default"/>
                <w:sz w:val="21"/>
                <w:szCs w:val="21"/>
              </w:rPr>
              <w:t>款项的性质</w:t>
            </w:r>
            <w:r>
              <w:rPr>
                <w:rFonts w:ascii="宋体" w:hAnsi="宋体" w:cs="宋体" w:eastAsia="宋体" w:hint="default"/>
                <w:sz w:val="21"/>
                <w:szCs w:val="21"/>
              </w:rPr>
              <w:t> </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63" w:right="0"/>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3"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72" w:lineRule="exact" w:before="27"/>
              <w:ind w:left="410" w:right="41" w:hanging="368"/>
              <w:jc w:val="left"/>
              <w:rPr>
                <w:rFonts w:ascii="宋体" w:hAnsi="宋体" w:cs="宋体" w:eastAsia="宋体" w:hint="default"/>
                <w:sz w:val="21"/>
                <w:szCs w:val="21"/>
              </w:rPr>
            </w:pPr>
            <w:r>
              <w:rPr>
                <w:rFonts w:ascii="宋体" w:hAnsi="宋体" w:cs="宋体" w:eastAsia="宋体" w:hint="default"/>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r>
              <w:rPr>
                <w:rFonts w:ascii="宋体" w:hAnsi="宋体" w:cs="宋体" w:eastAsia="宋体" w:hint="default"/>
                <w:sz w:val="21"/>
                <w:szCs w:val="21"/>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09" w:right="203"/>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4"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2"/>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往来款</w:t>
            </w:r>
            <w:r>
              <w:rPr>
                <w:rFonts w:ascii="宋体" w:hAnsi="宋体" w:cs="宋体" w:eastAsia="宋体" w:hint="default"/>
                <w:sz w:val="21"/>
                <w:szCs w:val="21"/>
              </w:rPr>
              <w:t> </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8"/>
              <w:jc w:val="right"/>
              <w:rPr>
                <w:rFonts w:ascii="宋体" w:hAnsi="宋体" w:cs="宋体" w:eastAsia="宋体" w:hint="default"/>
                <w:sz w:val="21"/>
                <w:szCs w:val="21"/>
              </w:rPr>
            </w:pPr>
            <w:r>
              <w:rPr>
                <w:rFonts w:ascii="宋体"/>
                <w:spacing w:val="-1"/>
                <w:sz w:val="21"/>
              </w:rPr>
              <w:t>62,254,816.61</w:t>
            </w:r>
            <w:r>
              <w:rPr>
                <w:rFonts w:ascii="宋体"/>
                <w:sz w:val="21"/>
              </w:rPr>
              <w:t> </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4-5</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3"/>
              <w:jc w:val="right"/>
              <w:rPr>
                <w:rFonts w:ascii="宋体" w:hAnsi="宋体" w:cs="宋体" w:eastAsia="宋体" w:hint="default"/>
                <w:sz w:val="21"/>
                <w:szCs w:val="21"/>
              </w:rPr>
            </w:pPr>
            <w:r>
              <w:rPr>
                <w:rFonts w:ascii="宋体"/>
                <w:sz w:val="21"/>
              </w:rPr>
              <w:t>57.12</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2" w:right="0"/>
              <w:jc w:val="center"/>
              <w:rPr>
                <w:rFonts w:ascii="宋体" w:hAnsi="宋体" w:cs="宋体" w:eastAsia="宋体" w:hint="default"/>
                <w:sz w:val="21"/>
                <w:szCs w:val="21"/>
              </w:rPr>
            </w:pPr>
            <w:r>
              <w:rPr>
                <w:rFonts w:ascii="宋体"/>
                <w:sz w:val="21"/>
              </w:rPr>
              <w:t>62,254,816.61</w:t>
            </w:r>
          </w:p>
        </w:tc>
      </w:tr>
      <w:tr>
        <w:trPr>
          <w:trHeight w:val="283"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B</w:t>
            </w:r>
            <w:r>
              <w:rPr>
                <w:rFonts w:ascii="宋体" w:hAnsi="宋体" w:cs="宋体" w:eastAsia="宋体" w:hint="default"/>
                <w:spacing w:val="-52"/>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往来款</w:t>
            </w:r>
            <w:r>
              <w:rPr>
                <w:rFonts w:ascii="宋体" w:hAnsi="宋体" w:cs="宋体" w:eastAsia="宋体" w:hint="default"/>
                <w:sz w:val="21"/>
                <w:szCs w:val="21"/>
              </w:rPr>
              <w:t> </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7,046,002.31</w:t>
            </w:r>
            <w:r>
              <w:rPr>
                <w:rFonts w:ascii="宋体"/>
                <w:sz w:val="21"/>
              </w:rPr>
              <w:t> </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pacing w:val="-44"/>
                <w:sz w:val="21"/>
                <w:szCs w:val="21"/>
              </w:rPr>
              <w:t> </w:t>
            </w:r>
            <w:r>
              <w:rPr>
                <w:rFonts w:ascii="宋体" w:hAnsi="宋体" w:cs="宋体" w:eastAsia="宋体" w:hint="default"/>
                <w:spacing w:val="-3"/>
                <w:sz w:val="21"/>
                <w:szCs w:val="21"/>
              </w:rPr>
              <w:t>年及以上</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6.47</w:t>
            </w: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C</w:t>
            </w:r>
            <w:r>
              <w:rPr>
                <w:rFonts w:ascii="宋体" w:hAnsi="宋体" w:cs="宋体" w:eastAsia="宋体" w:hint="default"/>
                <w:spacing w:val="-52"/>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备用金</w:t>
            </w:r>
            <w:r>
              <w:rPr>
                <w:rFonts w:ascii="宋体" w:hAnsi="宋体" w:cs="宋体" w:eastAsia="宋体" w:hint="default"/>
                <w:sz w:val="21"/>
                <w:szCs w:val="21"/>
              </w:rPr>
              <w:t> </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418,671.68</w:t>
            </w:r>
            <w:r>
              <w:rPr>
                <w:rFonts w:ascii="宋体"/>
                <w:sz w:val="21"/>
              </w:rPr>
              <w:t> </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0.38</w:t>
            </w: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D</w:t>
            </w:r>
            <w:r>
              <w:rPr>
                <w:rFonts w:ascii="宋体" w:hAnsi="宋体" w:cs="宋体" w:eastAsia="宋体" w:hint="default"/>
                <w:spacing w:val="-52"/>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备用金</w:t>
            </w:r>
            <w:r>
              <w:rPr>
                <w:rFonts w:ascii="宋体" w:hAnsi="宋体" w:cs="宋体" w:eastAsia="宋体" w:hint="default"/>
                <w:sz w:val="21"/>
                <w:szCs w:val="21"/>
              </w:rPr>
              <w:t> </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
              <w:jc w:val="right"/>
              <w:rPr>
                <w:rFonts w:ascii="宋体" w:hAnsi="宋体" w:cs="宋体" w:eastAsia="宋体" w:hint="default"/>
                <w:sz w:val="21"/>
                <w:szCs w:val="21"/>
              </w:rPr>
            </w:pPr>
            <w:r>
              <w:rPr>
                <w:rFonts w:ascii="宋体"/>
                <w:spacing w:val="-1"/>
                <w:sz w:val="21"/>
              </w:rPr>
              <w:t>295,500.00</w:t>
            </w:r>
            <w:r>
              <w:rPr>
                <w:rFonts w:ascii="宋体"/>
                <w:sz w:val="21"/>
              </w:rPr>
              <w:t> </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0.27</w:t>
            </w: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E</w:t>
            </w:r>
            <w:r>
              <w:rPr>
                <w:rFonts w:ascii="宋体" w:hAnsi="宋体" w:cs="宋体" w:eastAsia="宋体" w:hint="default"/>
                <w:spacing w:val="-52"/>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保证金</w:t>
            </w:r>
            <w:r>
              <w:rPr>
                <w:rFonts w:ascii="宋体" w:hAnsi="宋体" w:cs="宋体" w:eastAsia="宋体" w:hint="default"/>
                <w:sz w:val="21"/>
                <w:szCs w:val="21"/>
              </w:rPr>
              <w:t> </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283,600.00</w:t>
            </w:r>
            <w:r>
              <w:rPr>
                <w:rFonts w:ascii="宋体"/>
                <w:sz w:val="21"/>
              </w:rPr>
              <w:t> </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0.26</w:t>
            </w: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 w:right="0"/>
              <w:jc w:val="center"/>
              <w:rPr>
                <w:rFonts w:ascii="宋体" w:hAnsi="宋体" w:cs="宋体" w:eastAsia="宋体" w:hint="default"/>
                <w:sz w:val="21"/>
                <w:szCs w:val="21"/>
              </w:rPr>
            </w:pPr>
            <w:r>
              <w:rPr>
                <w:rFonts w:ascii="宋体"/>
                <w:sz w:val="21"/>
              </w:rPr>
              <w:t>/ </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70,298,590.60</w:t>
            </w:r>
            <w:r>
              <w:rPr>
                <w:rFonts w:ascii="宋体"/>
                <w:sz w:val="21"/>
              </w:rPr>
              <w:t> </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center"/>
              <w:rPr>
                <w:rFonts w:ascii="宋体" w:hAnsi="宋体" w:cs="宋体" w:eastAsia="宋体" w:hint="default"/>
                <w:sz w:val="21"/>
                <w:szCs w:val="21"/>
              </w:rPr>
            </w:pPr>
            <w:r>
              <w:rPr>
                <w:rFonts w:ascii="宋体"/>
                <w:sz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64.50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 w:right="0"/>
              <w:jc w:val="center"/>
              <w:rPr>
                <w:rFonts w:ascii="宋体" w:hAnsi="宋体" w:cs="宋体" w:eastAsia="宋体" w:hint="default"/>
                <w:sz w:val="21"/>
                <w:szCs w:val="21"/>
              </w:rPr>
            </w:pPr>
            <w:r>
              <w:rPr>
                <w:rFonts w:ascii="宋体"/>
                <w:sz w:val="21"/>
              </w:rPr>
              <w:t>62,254,816.61</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before="56"/>
        <w:ind w:right="0"/>
        <w:jc w:val="left"/>
        <w:rPr>
          <w:rFonts w:ascii="宋体" w:hAnsi="宋体" w:cs="宋体" w:eastAsia="宋体" w:hint="default"/>
          <w:b w:val="0"/>
          <w:bCs w:val="0"/>
        </w:rPr>
      </w:pPr>
      <w:r>
        <w:rPr>
          <w:rFonts w:ascii="宋体" w:hAnsi="宋体" w:cs="宋体" w:eastAsia="宋体" w:hint="default"/>
        </w:rPr>
        <w:t>(7).</w:t>
      </w:r>
      <w:r>
        <w:rPr>
          <w:rFonts w:ascii="宋体" w:hAnsi="宋体" w:cs="宋体" w:eastAsia="宋体" w:hint="default"/>
          <w:spacing w:val="-2"/>
        </w:rPr>
        <w:t> </w:t>
      </w:r>
      <w:r>
        <w:rPr/>
        <w:t>涉及政府补助的应收款项</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type w:val="continuous"/>
          <w:pgSz w:w="11910" w:h="16840"/>
          <w:pgMar w:top="1120" w:bottom="1380" w:left="1140" w:right="1580"/>
        </w:sectPr>
      </w:pPr>
    </w:p>
    <w:p>
      <w:pPr>
        <w:spacing w:line="240" w:lineRule="auto" w:before="9"/>
        <w:rPr>
          <w:rFonts w:ascii="宋体" w:hAnsi="宋体" w:cs="宋体" w:eastAsia="宋体" w:hint="default"/>
          <w:sz w:val="18"/>
          <w:szCs w:val="18"/>
        </w:rPr>
      </w:pPr>
    </w:p>
    <w:p>
      <w:pPr>
        <w:pStyle w:val="Heading4"/>
        <w:spacing w:line="240" w:lineRule="auto" w:before="36"/>
        <w:ind w:right="2543"/>
        <w:jc w:val="left"/>
        <w:rPr>
          <w:rFonts w:ascii="宋体" w:hAnsi="宋体" w:cs="宋体" w:eastAsia="宋体" w:hint="default"/>
          <w:b w:val="0"/>
          <w:bCs w:val="0"/>
        </w:rPr>
      </w:pPr>
      <w:r>
        <w:rPr>
          <w:rFonts w:ascii="宋体" w:hAnsi="宋体" w:cs="宋体" w:eastAsia="宋体" w:hint="default"/>
        </w:rPr>
        <w:t>(8).</w:t>
      </w:r>
      <w:r>
        <w:rPr>
          <w:rFonts w:ascii="宋体" w:hAnsi="宋体" w:cs="宋体" w:eastAsia="宋体" w:hint="default"/>
          <w:spacing w:val="-4"/>
        </w:rPr>
        <w:t> </w:t>
      </w:r>
      <w:r>
        <w:rPr/>
        <w:t>因金融资产转移而终止确认的其他应收款</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2543"/>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before="56"/>
        <w:ind w:right="2543"/>
        <w:jc w:val="left"/>
        <w:rPr>
          <w:rFonts w:ascii="宋体" w:hAnsi="宋体" w:cs="宋体" w:eastAsia="宋体" w:hint="default"/>
          <w:b w:val="0"/>
          <w:bCs w:val="0"/>
        </w:rPr>
      </w:pPr>
      <w:r>
        <w:rPr>
          <w:rFonts w:ascii="宋体" w:hAnsi="宋体" w:cs="宋体" w:eastAsia="宋体" w:hint="default"/>
        </w:rPr>
        <w:t>(9).</w:t>
      </w:r>
      <w:r>
        <w:rPr>
          <w:rFonts w:ascii="宋体" w:hAnsi="宋体" w:cs="宋体" w:eastAsia="宋体" w:hint="default"/>
          <w:spacing w:val="-5"/>
        </w:rPr>
        <w:t> </w:t>
      </w:r>
      <w:r>
        <w:rPr/>
        <w:t>转移其他应收款且继续涉入形成的资产、负债金额</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6"/>
        <w:ind w:right="6466"/>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9" w:lineRule="exact"/>
        <w:ind w:right="2543"/>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9" w:lineRule="exact"/>
        <w:jc w:val="left"/>
        <w:rPr>
          <w:rFonts w:ascii="宋体" w:hAnsi="宋体" w:cs="宋体" w:eastAsia="宋体" w:hint="default"/>
        </w:rPr>
        <w:sectPr>
          <w:pgSz w:w="11910" w:h="16840"/>
          <w:pgMar w:header="0" w:footer="1195" w:top="1120" w:bottom="1380" w:left="1140" w:right="16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headerReference w:type="default" r:id="rId107"/>
          <w:footerReference w:type="default" r:id="rId108"/>
          <w:pgSz w:w="16840" w:h="11910" w:orient="landscape"/>
          <w:pgMar w:header="882" w:footer="1195" w:top="1120" w:bottom="1380" w:left="1220" w:right="1300"/>
          <w:pgNumType w:start="203"/>
        </w:sectPr>
      </w:pPr>
    </w:p>
    <w:p>
      <w:pPr>
        <w:pStyle w:val="BodyText"/>
        <w:spacing w:line="240" w:lineRule="auto" w:before="36"/>
        <w:ind w:left="220" w:right="0"/>
        <w:jc w:val="left"/>
        <w:rPr>
          <w:rFonts w:ascii="宋体" w:hAnsi="宋体" w:cs="宋体" w:eastAsia="宋体" w:hint="default"/>
        </w:rPr>
      </w:pPr>
      <w:r>
        <w:rPr>
          <w:rFonts w:ascii="宋体"/>
          <w:w w:val="100"/>
        </w:rPr>
        <w:t> </w:t>
      </w:r>
    </w:p>
    <w:p>
      <w:pPr>
        <w:pStyle w:val="Heading4"/>
        <w:spacing w:line="240" w:lineRule="auto" w:before="56"/>
        <w:ind w:left="220" w:right="0"/>
        <w:jc w:val="left"/>
        <w:rPr>
          <w:rFonts w:ascii="宋体" w:hAnsi="宋体" w:cs="宋体" w:eastAsia="宋体" w:hint="default"/>
          <w:b w:val="0"/>
          <w:bCs w:val="0"/>
        </w:rPr>
      </w:pPr>
      <w:r>
        <w:rPr>
          <w:rFonts w:ascii="宋体" w:hAnsi="宋体" w:cs="宋体" w:eastAsia="宋体" w:hint="default"/>
        </w:rPr>
        <w:t>3</w:t>
      </w:r>
      <w:r>
        <w:rPr/>
        <w:t>、</w:t>
      </w:r>
      <w:r>
        <w:rPr>
          <w:spacing w:val="1"/>
        </w:rPr>
        <w:t> </w:t>
      </w:r>
      <w:r>
        <w:rPr/>
        <w:t>长期股权投资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2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20"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1220" w:right="1300"/>
          <w:cols w:num="2" w:equalWidth="0">
            <w:col w:w="2016" w:space="9547"/>
            <w:col w:w="2757"/>
          </w:cols>
        </w:sectPr>
      </w:pP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3560"/>
        <w:gridCol w:w="1745"/>
        <w:gridCol w:w="1706"/>
        <w:gridCol w:w="1743"/>
        <w:gridCol w:w="1747"/>
        <w:gridCol w:w="1726"/>
        <w:gridCol w:w="1709"/>
      </w:tblGrid>
      <w:tr>
        <w:trPr>
          <w:trHeight w:val="281" w:hRule="exact"/>
        </w:trPr>
        <w:tc>
          <w:tcPr>
            <w:tcW w:w="3560" w:type="dxa"/>
            <w:vMerge w:val="restart"/>
            <w:tcBorders>
              <w:top w:val="single" w:sz="4" w:space="0" w:color="000000"/>
              <w:left w:val="single" w:sz="4" w:space="0" w:color="000000"/>
              <w:right w:val="single" w:sz="4" w:space="0" w:color="000000"/>
            </w:tcBorders>
          </w:tcPr>
          <w:p>
            <w:pPr>
              <w:pStyle w:val="TableParagraph"/>
              <w:spacing w:line="240" w:lineRule="auto" w:before="107"/>
              <w:ind w:left="106"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519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51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560" w:type="dxa"/>
            <w:vMerge/>
            <w:tcBorders>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7" w:right="0"/>
              <w:jc w:val="left"/>
              <w:rPr>
                <w:rFonts w:ascii="宋体" w:hAnsi="宋体" w:cs="宋体" w:eastAsia="宋体" w:hint="default"/>
                <w:sz w:val="21"/>
                <w:szCs w:val="21"/>
              </w:rPr>
            </w:pPr>
            <w:r>
              <w:rPr>
                <w:rFonts w:ascii="宋体" w:hAnsi="宋体" w:cs="宋体" w:eastAsia="宋体" w:hint="default"/>
                <w:sz w:val="21"/>
                <w:szCs w:val="21"/>
              </w:rPr>
              <w:t>减值准备</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7" w:right="0"/>
              <w:jc w:val="left"/>
              <w:rPr>
                <w:rFonts w:ascii="宋体" w:hAnsi="宋体" w:cs="宋体" w:eastAsia="宋体" w:hint="default"/>
                <w:sz w:val="21"/>
                <w:szCs w:val="21"/>
              </w:rPr>
            </w:pPr>
            <w:r>
              <w:rPr>
                <w:rFonts w:ascii="宋体" w:hAnsi="宋体" w:cs="宋体" w:eastAsia="宋体" w:hint="default"/>
                <w:sz w:val="21"/>
                <w:szCs w:val="21"/>
              </w:rPr>
              <w:t>减值准备</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r>
      <w:tr>
        <w:trPr>
          <w:trHeight w:val="283"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对子公司投资</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915,486,349.42</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915,486,349.42</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0" w:right="0"/>
              <w:jc w:val="center"/>
              <w:rPr>
                <w:rFonts w:ascii="宋体" w:hAnsi="宋体" w:cs="宋体" w:eastAsia="宋体" w:hint="default"/>
                <w:sz w:val="21"/>
                <w:szCs w:val="21"/>
              </w:rPr>
            </w:pPr>
            <w:r>
              <w:rPr>
                <w:rFonts w:ascii="宋体"/>
                <w:sz w:val="21"/>
              </w:rPr>
              <w:t>487,805,519.16</w:t>
            </w:r>
          </w:p>
        </w:tc>
        <w:tc>
          <w:tcPr>
            <w:tcW w:w="1726"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7" w:right="0"/>
              <w:jc w:val="center"/>
              <w:rPr>
                <w:rFonts w:ascii="宋体" w:hAnsi="宋体" w:cs="宋体" w:eastAsia="宋体" w:hint="default"/>
                <w:sz w:val="21"/>
                <w:szCs w:val="21"/>
              </w:rPr>
            </w:pPr>
            <w:r>
              <w:rPr>
                <w:rFonts w:ascii="宋体"/>
                <w:sz w:val="21"/>
              </w:rPr>
              <w:t>487,805,519.16</w:t>
            </w:r>
          </w:p>
        </w:tc>
      </w:tr>
      <w:tr>
        <w:trPr>
          <w:trHeight w:val="281"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对联营、合营企业投资</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360,268,388.21</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411,397.28</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359,856,990.93</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0" w:right="0"/>
              <w:jc w:val="center"/>
              <w:rPr>
                <w:rFonts w:ascii="宋体" w:hAnsi="宋体" w:cs="宋体" w:eastAsia="宋体" w:hint="default"/>
                <w:sz w:val="21"/>
                <w:szCs w:val="21"/>
              </w:rPr>
            </w:pPr>
            <w:r>
              <w:rPr>
                <w:rFonts w:ascii="宋体"/>
                <w:sz w:val="21"/>
              </w:rPr>
              <w:t>381,303,583.61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411,397.28</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7" w:right="0"/>
              <w:jc w:val="center"/>
              <w:rPr>
                <w:rFonts w:ascii="宋体" w:hAnsi="宋体" w:cs="宋体" w:eastAsia="宋体" w:hint="default"/>
                <w:sz w:val="21"/>
                <w:szCs w:val="21"/>
              </w:rPr>
            </w:pPr>
            <w:r>
              <w:rPr>
                <w:rFonts w:ascii="宋体"/>
                <w:sz w:val="21"/>
              </w:rPr>
              <w:t>380,892,186.33</w:t>
            </w:r>
          </w:p>
        </w:tc>
      </w:tr>
      <w:tr>
        <w:trPr>
          <w:trHeight w:val="283"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1,275,754,737.63</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411,397.28</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1,275,343,340.35</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0" w:right="0"/>
              <w:jc w:val="center"/>
              <w:rPr>
                <w:rFonts w:ascii="宋体" w:hAnsi="宋体" w:cs="宋体" w:eastAsia="宋体" w:hint="default"/>
                <w:sz w:val="21"/>
                <w:szCs w:val="21"/>
              </w:rPr>
            </w:pPr>
            <w:r>
              <w:rPr>
                <w:rFonts w:ascii="宋体"/>
                <w:sz w:val="21"/>
              </w:rPr>
              <w:t>869,109,102.77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411,397.28</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7" w:right="0"/>
              <w:jc w:val="center"/>
              <w:rPr>
                <w:rFonts w:ascii="宋体" w:hAnsi="宋体" w:cs="宋体" w:eastAsia="宋体" w:hint="default"/>
                <w:sz w:val="21"/>
                <w:szCs w:val="21"/>
              </w:rPr>
            </w:pPr>
            <w:r>
              <w:rPr>
                <w:rFonts w:ascii="宋体"/>
                <w:sz w:val="21"/>
              </w:rPr>
              <w:t>868,697,705.49</w:t>
            </w:r>
          </w:p>
        </w:tc>
      </w:tr>
    </w:tbl>
    <w:p>
      <w:pPr>
        <w:spacing w:after="0" w:line="241" w:lineRule="exact"/>
        <w:jc w:val="center"/>
        <w:rPr>
          <w:rFonts w:ascii="宋体" w:hAnsi="宋体" w:cs="宋体" w:eastAsia="宋体" w:hint="default"/>
          <w:sz w:val="21"/>
          <w:szCs w:val="21"/>
        </w:rPr>
        <w:sectPr>
          <w:type w:val="continuous"/>
          <w:pgSz w:w="16840" w:h="11910" w:orient="landscape"/>
          <w:pgMar w:top="1120" w:bottom="1380" w:left="1220" w:right="1300"/>
        </w:sectPr>
      </w:pPr>
    </w:p>
    <w:p>
      <w:pPr>
        <w:pStyle w:val="BodyText"/>
        <w:spacing w:line="241" w:lineRule="exact"/>
        <w:ind w:left="220" w:right="0"/>
        <w:jc w:val="left"/>
        <w:rPr>
          <w:rFonts w:ascii="宋体" w:hAnsi="宋体" w:cs="宋体" w:eastAsia="宋体" w:hint="default"/>
        </w:rPr>
      </w:pPr>
      <w:r>
        <w:rPr>
          <w:rFonts w:ascii="宋体"/>
          <w:w w:val="100"/>
        </w:rPr>
        <w:t> </w:t>
      </w:r>
    </w:p>
    <w:p>
      <w:pPr>
        <w:pStyle w:val="Heading4"/>
        <w:spacing w:line="240" w:lineRule="auto" w:before="58"/>
        <w:ind w:left="220"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2"/>
        </w:rPr>
        <w:t> </w:t>
      </w:r>
      <w:r>
        <w:rPr/>
        <w:t>对子公司投资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2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ind w:left="220"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1220" w:right="1300"/>
          <w:cols w:num="2" w:equalWidth="0">
            <w:col w:w="2119" w:space="9443"/>
            <w:col w:w="2758"/>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4748"/>
        <w:gridCol w:w="1874"/>
        <w:gridCol w:w="1728"/>
        <w:gridCol w:w="1298"/>
        <w:gridCol w:w="1873"/>
        <w:gridCol w:w="1298"/>
        <w:gridCol w:w="1270"/>
      </w:tblGrid>
      <w:tr>
        <w:trPr>
          <w:trHeight w:val="554" w:hRule="exact"/>
        </w:trPr>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被投资单位</w:t>
            </w:r>
            <w:r>
              <w:rPr>
                <w:rFonts w:ascii="宋体" w:hAnsi="宋体" w:cs="宋体" w:eastAsia="宋体" w:hint="default"/>
                <w:sz w:val="21"/>
                <w:szCs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1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39"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3"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1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本期计提减</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值准备</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减值准备期</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末余额</w:t>
            </w:r>
            <w:r>
              <w:rPr>
                <w:rFonts w:ascii="宋体" w:hAnsi="宋体" w:cs="宋体" w:eastAsia="宋体" w:hint="default"/>
                <w:sz w:val="21"/>
                <w:szCs w:val="21"/>
              </w:rPr>
              <w:t> </w:t>
            </w:r>
          </w:p>
        </w:tc>
      </w:tr>
      <w:tr>
        <w:trPr>
          <w:trHeight w:val="284" w:hRule="exact"/>
        </w:trPr>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北京人民在线网络有限公司</w:t>
            </w:r>
            <w:r>
              <w:rPr>
                <w:rFonts w:ascii="宋体" w:hAnsi="宋体" w:cs="宋体" w:eastAsia="宋体" w:hint="default"/>
                <w:sz w:val="21"/>
                <w:szCs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12,000,000.00</w:t>
            </w:r>
            <w:r>
              <w:rPr>
                <w:rFonts w:ascii="宋体"/>
                <w:sz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12,000,000.00</w:t>
            </w:r>
            <w:r>
              <w:rPr>
                <w:rFonts w:ascii="宋体"/>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环球时报在线（北京）文化传播有限公司</w:t>
            </w:r>
            <w:r>
              <w:rPr>
                <w:rFonts w:ascii="宋体" w:hAnsi="宋体" w:cs="宋体" w:eastAsia="宋体" w:hint="default"/>
                <w:sz w:val="21"/>
                <w:szCs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30,000,000.00</w:t>
            </w:r>
            <w:r>
              <w:rPr>
                <w:rFonts w:ascii="宋体"/>
                <w:sz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30,000,000.00</w:t>
            </w:r>
            <w:r>
              <w:rPr>
                <w:rFonts w:ascii="宋体"/>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人民视讯文化有限公司</w:t>
            </w:r>
            <w:r>
              <w:rPr>
                <w:rFonts w:ascii="宋体" w:hAnsi="宋体" w:cs="宋体" w:eastAsia="宋体" w:hint="default"/>
                <w:sz w:val="21"/>
                <w:szCs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15,300,000.00</w:t>
            </w:r>
            <w:r>
              <w:rPr>
                <w:rFonts w:ascii="宋体"/>
                <w:sz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15,300,000.00</w:t>
            </w:r>
            <w:r>
              <w:rPr>
                <w:rFonts w:ascii="宋体"/>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海外网传媒有限公司</w:t>
            </w:r>
            <w:r>
              <w:rPr>
                <w:rFonts w:ascii="宋体" w:hAnsi="宋体" w:cs="宋体" w:eastAsia="宋体" w:hint="default"/>
                <w:sz w:val="21"/>
                <w:szCs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30,000,000.00</w:t>
            </w:r>
            <w:r>
              <w:rPr>
                <w:rFonts w:ascii="宋体"/>
                <w:sz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30,000,000.00</w:t>
            </w:r>
            <w:r>
              <w:rPr>
                <w:rFonts w:ascii="宋体"/>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人民网重庆政微网络科技有限公司</w:t>
            </w:r>
            <w:r>
              <w:rPr>
                <w:rFonts w:ascii="宋体" w:hAnsi="宋体" w:cs="宋体" w:eastAsia="宋体" w:hint="default"/>
                <w:sz w:val="21"/>
                <w:szCs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6,000,000.00</w:t>
            </w:r>
            <w:r>
              <w:rPr>
                <w:rFonts w:ascii="宋体"/>
                <w:sz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6,000,000.00</w:t>
            </w:r>
            <w:r>
              <w:rPr>
                <w:rFonts w:ascii="宋体"/>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人民健康网络有限公司</w:t>
            </w:r>
            <w:r>
              <w:rPr>
                <w:rFonts w:ascii="宋体" w:hAnsi="宋体" w:cs="宋体" w:eastAsia="宋体" w:hint="default"/>
                <w:sz w:val="21"/>
                <w:szCs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25,500,000.00</w:t>
            </w:r>
            <w:r>
              <w:rPr>
                <w:rFonts w:ascii="宋体"/>
                <w:sz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25,500,000.00</w:t>
            </w:r>
            <w:r>
              <w:rPr>
                <w:rFonts w:ascii="宋体"/>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人民体育（北京）有限公司</w:t>
            </w:r>
            <w:r>
              <w:rPr>
                <w:rFonts w:ascii="宋体" w:hAnsi="宋体" w:cs="宋体" w:eastAsia="宋体" w:hint="default"/>
                <w:sz w:val="21"/>
                <w:szCs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8,000,000.00</w:t>
            </w:r>
            <w:r>
              <w:rPr>
                <w:rFonts w:ascii="宋体"/>
                <w:sz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8,000,000.00</w:t>
            </w:r>
            <w:r>
              <w:rPr>
                <w:rFonts w:ascii="宋体"/>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人民视听科技有限公司</w:t>
            </w:r>
            <w:r>
              <w:rPr>
                <w:rFonts w:ascii="宋体" w:hAnsi="宋体" w:cs="宋体" w:eastAsia="宋体" w:hint="default"/>
                <w:sz w:val="21"/>
                <w:szCs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45,000,000.00</w:t>
            </w:r>
            <w:r>
              <w:rPr>
                <w:rFonts w:ascii="宋体"/>
                <w:sz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45,000,000.00</w:t>
            </w:r>
            <w:r>
              <w:rPr>
                <w:rFonts w:ascii="宋体"/>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人民网信息技术有限公司</w:t>
            </w:r>
            <w:r>
              <w:rPr>
                <w:rFonts w:ascii="宋体" w:hAnsi="宋体" w:cs="宋体" w:eastAsia="宋体" w:hint="default"/>
                <w:sz w:val="21"/>
                <w:szCs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100,000,000.00</w:t>
            </w:r>
            <w:r>
              <w:rPr>
                <w:rFonts w:ascii="宋体"/>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100,000,000.00</w:t>
            </w:r>
            <w:r>
              <w:rPr>
                <w:rFonts w:ascii="宋体"/>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人民日报健康科技有限公司</w:t>
            </w:r>
            <w:r>
              <w:rPr>
                <w:rFonts w:ascii="宋体" w:hAnsi="宋体" w:cs="宋体" w:eastAsia="宋体" w:hint="default"/>
                <w:sz w:val="21"/>
                <w:szCs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25,000,000.00</w:t>
            </w:r>
            <w:r>
              <w:rPr>
                <w:rFonts w:ascii="宋体"/>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25,000,000.00</w:t>
            </w:r>
            <w:r>
              <w:rPr>
                <w:rFonts w:ascii="宋体"/>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4" w:hRule="exact"/>
        </w:trPr>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北京硕格科技有限公司</w:t>
            </w:r>
            <w:r>
              <w:rPr>
                <w:rFonts w:ascii="宋体" w:hAnsi="宋体" w:cs="宋体" w:eastAsia="宋体" w:hint="default"/>
                <w:sz w:val="21"/>
                <w:szCs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251,800,000.00</w:t>
            </w:r>
            <w:r>
              <w:rPr>
                <w:rFonts w:ascii="宋体"/>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251,800,000.00</w:t>
            </w:r>
            <w:r>
              <w:rPr>
                <w:rFonts w:ascii="宋体"/>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人民网创业投资有限公司</w:t>
            </w:r>
            <w:r>
              <w:rPr>
                <w:rFonts w:ascii="宋体" w:hAnsi="宋体" w:cs="宋体" w:eastAsia="宋体" w:hint="default"/>
                <w:sz w:val="21"/>
                <w:szCs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100,000,000.00</w:t>
            </w:r>
            <w:r>
              <w:rPr>
                <w:rFonts w:ascii="宋体"/>
                <w:sz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100,000,000.00</w:t>
            </w:r>
            <w:r>
              <w:rPr>
                <w:rFonts w:ascii="宋体"/>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人民网科技（北京）有限公司</w:t>
            </w:r>
            <w:r>
              <w:rPr>
                <w:rFonts w:ascii="宋体" w:hAnsi="宋体" w:cs="宋体" w:eastAsia="宋体" w:hint="default"/>
                <w:sz w:val="21"/>
                <w:szCs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10,716,373.25</w:t>
            </w:r>
            <w:r>
              <w:rPr>
                <w:rFonts w:ascii="宋体"/>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10,716,373.25</w:t>
            </w:r>
            <w:r>
              <w:rPr>
                <w:rFonts w:ascii="宋体"/>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人民网健康大数据（贵阳）有限公司</w:t>
            </w:r>
            <w:r>
              <w:rPr>
                <w:rFonts w:ascii="宋体" w:hAnsi="宋体" w:cs="宋体" w:eastAsia="宋体" w:hint="default"/>
                <w:sz w:val="21"/>
                <w:szCs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北京捷游互动科技有限公司</w:t>
            </w:r>
            <w:r>
              <w:rPr>
                <w:rFonts w:ascii="宋体" w:hAnsi="宋体" w:cs="宋体" w:eastAsia="宋体" w:hint="default"/>
                <w:sz w:val="21"/>
                <w:szCs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500,000.00</w:t>
            </w:r>
            <w:r>
              <w:rPr>
                <w:rFonts w:ascii="宋体"/>
                <w:sz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500,000.00</w:t>
            </w:r>
            <w:r>
              <w:rPr>
                <w:rFonts w:ascii="宋体"/>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6840" w:h="11910" w:orient="landscape"/>
          <w:pgMar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4748"/>
        <w:gridCol w:w="1874"/>
        <w:gridCol w:w="1728"/>
        <w:gridCol w:w="1298"/>
        <w:gridCol w:w="1873"/>
        <w:gridCol w:w="1298"/>
        <w:gridCol w:w="1270"/>
      </w:tblGrid>
      <w:tr>
        <w:trPr>
          <w:trHeight w:val="554" w:hRule="exact"/>
        </w:trPr>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被投资单位</w:t>
            </w:r>
            <w:r>
              <w:rPr>
                <w:rFonts w:ascii="宋体" w:hAnsi="宋体" w:cs="宋体" w:eastAsia="宋体" w:hint="default"/>
                <w:sz w:val="21"/>
                <w:szCs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1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39"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3"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1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本期计提减</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值准备</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sz w:val="21"/>
                <w:szCs w:val="21"/>
              </w:rPr>
              <w:t>减值准备期</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末余额</w:t>
            </w:r>
            <w:r>
              <w:rPr>
                <w:rFonts w:ascii="宋体" w:hAnsi="宋体" w:cs="宋体" w:eastAsia="宋体" w:hint="default"/>
                <w:sz w:val="21"/>
                <w:szCs w:val="21"/>
              </w:rPr>
              <w:t> </w:t>
            </w:r>
          </w:p>
        </w:tc>
      </w:tr>
      <w:tr>
        <w:trPr>
          <w:trHeight w:val="283" w:hRule="exact"/>
        </w:trPr>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北京掌乐科技有限公司</w:t>
            </w:r>
            <w:r>
              <w:rPr>
                <w:rFonts w:ascii="宋体" w:hAnsi="宋体" w:cs="宋体" w:eastAsia="宋体" w:hint="default"/>
                <w:sz w:val="21"/>
                <w:szCs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1,000,000.00</w:t>
            </w:r>
            <w:r>
              <w:rPr>
                <w:rFonts w:ascii="宋体"/>
                <w:sz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1,000,000.00</w:t>
            </w:r>
            <w:r>
              <w:rPr>
                <w:rFonts w:ascii="宋体"/>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北京网聚汇音文化传媒有限公司</w:t>
            </w:r>
            <w:r>
              <w:rPr>
                <w:rFonts w:ascii="宋体" w:hAnsi="宋体" w:cs="宋体" w:eastAsia="宋体" w:hint="default"/>
                <w:sz w:val="21"/>
                <w:szCs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1,000,000.00</w:t>
            </w:r>
            <w:r>
              <w:rPr>
                <w:rFonts w:ascii="宋体"/>
                <w:sz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1,000,000.00</w:t>
            </w:r>
            <w:r>
              <w:rPr>
                <w:rFonts w:ascii="宋体"/>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上海谷羽网络科技有限责任公司</w:t>
            </w:r>
            <w:r>
              <w:rPr>
                <w:rFonts w:ascii="宋体" w:hAnsi="宋体" w:cs="宋体" w:eastAsia="宋体" w:hint="default"/>
                <w:sz w:val="21"/>
                <w:szCs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10,000,000.00</w:t>
            </w:r>
            <w:r>
              <w:rPr>
                <w:rFonts w:ascii="宋体"/>
                <w:sz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10,000,000.00</w:t>
            </w:r>
            <w:r>
              <w:rPr>
                <w:rFonts w:ascii="宋体"/>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人民网日本株式会社</w:t>
            </w:r>
            <w:r>
              <w:rPr>
                <w:rFonts w:ascii="宋体" w:hAnsi="宋体" w:cs="宋体" w:eastAsia="宋体" w:hint="default"/>
                <w:sz w:val="21"/>
                <w:szCs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8,321,226.10</w:t>
            </w:r>
            <w:r>
              <w:rPr>
                <w:rFonts w:ascii="宋体"/>
                <w:sz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5,700,000.00</w:t>
            </w:r>
            <w:r>
              <w:rPr>
                <w:rFonts w:ascii="宋体"/>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14,021,226.10</w:t>
            </w:r>
            <w:r>
              <w:rPr>
                <w:rFonts w:ascii="宋体"/>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人民网美国有限责任公司</w:t>
            </w:r>
            <w:r>
              <w:rPr>
                <w:rFonts w:ascii="宋体" w:hAnsi="宋体" w:cs="宋体" w:eastAsia="宋体" w:hint="default"/>
                <w:sz w:val="21"/>
                <w:szCs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30,989,245.11</w:t>
            </w:r>
            <w:r>
              <w:rPr>
                <w:rFonts w:ascii="宋体"/>
                <w:sz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2,992,491.04</w:t>
            </w:r>
            <w:r>
              <w:rPr>
                <w:rFonts w:ascii="宋体"/>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33,981,736.15</w:t>
            </w:r>
            <w:r>
              <w:rPr>
                <w:rFonts w:ascii="宋体"/>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4" w:hRule="exact"/>
        </w:trPr>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人民网韩国股份有限公司</w:t>
            </w:r>
            <w:r>
              <w:rPr>
                <w:rFonts w:ascii="宋体" w:hAnsi="宋体" w:cs="宋体" w:eastAsia="宋体" w:hint="default"/>
                <w:sz w:val="21"/>
                <w:szCs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19,551,014.19</w:t>
            </w:r>
            <w:r>
              <w:rPr>
                <w:rFonts w:ascii="宋体"/>
                <w:sz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8,196,275.23</w:t>
            </w:r>
            <w:r>
              <w:rPr>
                <w:rFonts w:ascii="宋体"/>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27,747,289.42</w:t>
            </w:r>
            <w:r>
              <w:rPr>
                <w:rFonts w:ascii="宋体"/>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人民网南非有限责任公司</w:t>
            </w:r>
            <w:r>
              <w:rPr>
                <w:rFonts w:ascii="宋体" w:hAnsi="宋体" w:cs="宋体" w:eastAsia="宋体" w:hint="default"/>
                <w:sz w:val="21"/>
                <w:szCs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15,432,695.04</w:t>
            </w:r>
            <w:r>
              <w:rPr>
                <w:rFonts w:ascii="宋体"/>
                <w:sz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4,393,441.48</w:t>
            </w:r>
            <w:r>
              <w:rPr>
                <w:rFonts w:ascii="宋体"/>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19,826,136.52</w:t>
            </w:r>
            <w:r>
              <w:rPr>
                <w:rFonts w:ascii="宋体"/>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人民网英国有限责任公司</w:t>
            </w:r>
            <w:r>
              <w:rPr>
                <w:rFonts w:ascii="宋体" w:hAnsi="宋体" w:cs="宋体" w:eastAsia="宋体" w:hint="default"/>
                <w:sz w:val="21"/>
                <w:szCs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14,546,352.01</w:t>
            </w:r>
            <w:r>
              <w:rPr>
                <w:rFonts w:ascii="宋体"/>
                <w:sz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6,083,157.72</w:t>
            </w:r>
            <w:r>
              <w:rPr>
                <w:rFonts w:ascii="宋体"/>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20,629,509.73</w:t>
            </w:r>
            <w:r>
              <w:rPr>
                <w:rFonts w:ascii="宋体"/>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人民网股份有限公司俄罗斯代表处</w:t>
            </w:r>
            <w:r>
              <w:rPr>
                <w:rFonts w:ascii="宋体" w:hAnsi="宋体" w:cs="宋体" w:eastAsia="宋体" w:hint="default"/>
                <w:sz w:val="21"/>
                <w:szCs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13,436,381.05</w:t>
            </w:r>
            <w:r>
              <w:rPr>
                <w:rFonts w:ascii="宋体"/>
                <w:sz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2,804,729.77</w:t>
            </w:r>
            <w:r>
              <w:rPr>
                <w:rFonts w:ascii="宋体"/>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16,241,110.82</w:t>
            </w:r>
            <w:r>
              <w:rPr>
                <w:rFonts w:ascii="宋体"/>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人民网香港有限责任公司</w:t>
            </w:r>
            <w:r>
              <w:rPr>
                <w:rFonts w:ascii="宋体" w:hAnsi="宋体" w:cs="宋体" w:eastAsia="宋体" w:hint="default"/>
                <w:sz w:val="21"/>
                <w:szCs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14,897,316.20</w:t>
            </w:r>
            <w:r>
              <w:rPr>
                <w:rFonts w:ascii="宋体"/>
                <w:sz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282,779.40</w:t>
            </w:r>
            <w:r>
              <w:rPr>
                <w:rFonts w:ascii="宋体"/>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15,180,095.60</w:t>
            </w:r>
            <w:r>
              <w:rPr>
                <w:rFonts w:ascii="宋体"/>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人民网澳大利亚有限责任公司</w:t>
            </w:r>
            <w:r>
              <w:rPr>
                <w:rFonts w:ascii="宋体" w:hAnsi="宋体" w:cs="宋体" w:eastAsia="宋体" w:hint="default"/>
                <w:sz w:val="21"/>
                <w:szCs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18,924,306.36</w:t>
            </w:r>
            <w:r>
              <w:rPr>
                <w:rFonts w:ascii="宋体"/>
                <w:sz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3,295,821.88</w:t>
            </w:r>
            <w:r>
              <w:rPr>
                <w:rFonts w:ascii="宋体"/>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22,220,128.24</w:t>
            </w:r>
            <w:r>
              <w:rPr>
                <w:rFonts w:ascii="宋体"/>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人民网美西有限责任公司</w:t>
            </w:r>
            <w:r>
              <w:rPr>
                <w:rFonts w:ascii="宋体" w:hAnsi="宋体" w:cs="宋体" w:eastAsia="宋体" w:hint="default"/>
                <w:sz w:val="21"/>
                <w:szCs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54,915,432.79</w:t>
            </w:r>
            <w:r>
              <w:rPr>
                <w:rFonts w:ascii="宋体"/>
                <w:sz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3,387,668.90</w:t>
            </w:r>
            <w:r>
              <w:rPr>
                <w:rFonts w:ascii="宋体"/>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58,303,101.69</w:t>
            </w:r>
            <w:r>
              <w:rPr>
                <w:rFonts w:ascii="宋体"/>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人民网北欧有限公司</w:t>
            </w:r>
            <w:r>
              <w:rPr>
                <w:rFonts w:ascii="宋体" w:hAnsi="宋体" w:cs="宋体" w:eastAsia="宋体" w:hint="default"/>
                <w:sz w:val="21"/>
                <w:szCs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9,072,871.36</w:t>
            </w:r>
            <w:r>
              <w:rPr>
                <w:rFonts w:ascii="宋体"/>
                <w:sz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1,405,883.59</w:t>
            </w:r>
            <w:r>
              <w:rPr>
                <w:rFonts w:ascii="宋体"/>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10,478,754.95</w:t>
            </w:r>
            <w:r>
              <w:rPr>
                <w:rFonts w:ascii="宋体"/>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人民网法国有限公司</w:t>
            </w:r>
            <w:r>
              <w:rPr>
                <w:rFonts w:ascii="宋体" w:hAnsi="宋体" w:cs="宋体" w:eastAsia="宋体" w:hint="default"/>
                <w:sz w:val="21"/>
                <w:szCs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3,418,678.95</w:t>
            </w:r>
            <w:r>
              <w:rPr>
                <w:rFonts w:ascii="宋体"/>
                <w:sz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1,622,208.00</w:t>
            </w:r>
            <w:r>
              <w:rPr>
                <w:rFonts w:ascii="宋体"/>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5,040,886.95</w:t>
            </w:r>
            <w:r>
              <w:rPr>
                <w:rFonts w:ascii="宋体"/>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4" w:hRule="exact"/>
        </w:trPr>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487,805,519.16</w:t>
            </w:r>
            <w:r>
              <w:rPr>
                <w:rFonts w:ascii="宋体"/>
                <w:sz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427,680,830.26</w:t>
            </w:r>
            <w:r>
              <w:rPr>
                <w:rFonts w:ascii="宋体"/>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915,486,349.42</w:t>
            </w:r>
            <w:r>
              <w:rPr>
                <w:rFonts w:ascii="宋体"/>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pgSz w:w="16840" w:h="11910" w:orient="landscape"/>
          <w:pgMar w:header="882" w:footer="1195"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pgSz w:w="16840" w:h="11910" w:orient="landscape"/>
          <w:pgMar w:header="882" w:footer="1195" w:top="1120" w:bottom="1380" w:left="200" w:right="100"/>
        </w:sectPr>
      </w:pPr>
    </w:p>
    <w:p>
      <w:pPr>
        <w:pStyle w:val="BodyText"/>
        <w:spacing w:line="240" w:lineRule="auto" w:before="178"/>
        <w:ind w:left="1240" w:right="0"/>
        <w:jc w:val="left"/>
        <w:rPr>
          <w:rFonts w:ascii="宋体" w:hAnsi="宋体" w:cs="宋体" w:eastAsia="宋体" w:hint="default"/>
        </w:rPr>
      </w:pPr>
      <w:r>
        <w:rPr>
          <w:rFonts w:ascii="宋体"/>
          <w:w w:val="100"/>
        </w:rPr>
        <w:t> </w:t>
      </w:r>
    </w:p>
    <w:p>
      <w:pPr>
        <w:pStyle w:val="Heading4"/>
        <w:spacing w:line="240" w:lineRule="auto" w:before="56"/>
        <w:ind w:left="1240"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
        </w:rPr>
        <w:t> </w:t>
      </w:r>
      <w:r>
        <w:rPr/>
        <w:t>对联营、合营企业投资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24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0" w:lineRule="auto"/>
        <w:ind w:left="1240"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200" w:right="100"/>
          <w:cols w:num="2" w:equalWidth="0">
            <w:col w:w="3982" w:space="7581"/>
            <w:col w:w="4977"/>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050"/>
        <w:gridCol w:w="1721"/>
        <w:gridCol w:w="542"/>
        <w:gridCol w:w="1659"/>
        <w:gridCol w:w="1747"/>
        <w:gridCol w:w="768"/>
        <w:gridCol w:w="1606"/>
        <w:gridCol w:w="967"/>
        <w:gridCol w:w="847"/>
        <w:gridCol w:w="1419"/>
        <w:gridCol w:w="1702"/>
        <w:gridCol w:w="1277"/>
      </w:tblGrid>
      <w:tr>
        <w:trPr>
          <w:trHeight w:val="281" w:hRule="exact"/>
        </w:trPr>
        <w:tc>
          <w:tcPr>
            <w:tcW w:w="20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597" w:right="0"/>
              <w:jc w:val="left"/>
              <w:rPr>
                <w:rFonts w:ascii="宋体" w:hAnsi="宋体" w:cs="宋体" w:eastAsia="宋体" w:hint="default"/>
                <w:sz w:val="21"/>
                <w:szCs w:val="21"/>
              </w:rPr>
            </w:pPr>
            <w:r>
              <w:rPr>
                <w:rFonts w:ascii="宋体" w:hAnsi="宋体" w:cs="宋体" w:eastAsia="宋体" w:hint="default"/>
                <w:sz w:val="21"/>
                <w:szCs w:val="21"/>
              </w:rPr>
              <w:t>投资单位</w:t>
            </w:r>
            <w:r>
              <w:rPr>
                <w:rFonts w:ascii="宋体" w:hAnsi="宋体" w:cs="宋体" w:eastAsia="宋体" w:hint="default"/>
                <w:sz w:val="21"/>
                <w:szCs w:val="21"/>
              </w:rPr>
              <w:t> </w:t>
            </w:r>
          </w:p>
        </w:tc>
        <w:tc>
          <w:tcPr>
            <w:tcW w:w="17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43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9556"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本期增减变动</w:t>
            </w:r>
            <w:r>
              <w:rPr>
                <w:rFonts w:ascii="宋体" w:hAnsi="宋体" w:cs="宋体" w:eastAsia="宋体" w:hint="default"/>
                <w:sz w:val="21"/>
                <w:szCs w:val="21"/>
              </w:rPr>
              <w:t> </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424"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316" w:right="106" w:hanging="212"/>
              <w:jc w:val="left"/>
              <w:rPr>
                <w:rFonts w:ascii="宋体" w:hAnsi="宋体" w:cs="宋体" w:eastAsia="宋体" w:hint="default"/>
                <w:sz w:val="21"/>
                <w:szCs w:val="21"/>
              </w:rPr>
            </w:pPr>
            <w:r>
              <w:rPr>
                <w:rFonts w:ascii="宋体" w:hAnsi="宋体" w:cs="宋体" w:eastAsia="宋体" w:hint="default"/>
                <w:sz w:val="21"/>
                <w:szCs w:val="21"/>
              </w:rPr>
              <w:t>减值准备期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末余额</w:t>
            </w:r>
            <w:r>
              <w:rPr>
                <w:rFonts w:ascii="宋体" w:hAnsi="宋体" w:cs="宋体" w:eastAsia="宋体" w:hint="default"/>
                <w:sz w:val="21"/>
                <w:szCs w:val="21"/>
              </w:rPr>
              <w:t> </w:t>
            </w:r>
          </w:p>
        </w:tc>
      </w:tr>
      <w:tr>
        <w:trPr>
          <w:trHeight w:val="1100" w:hRule="exact"/>
        </w:trPr>
        <w:tc>
          <w:tcPr>
            <w:tcW w:w="2050" w:type="dxa"/>
            <w:vMerge/>
            <w:tcBorders>
              <w:left w:val="single" w:sz="4" w:space="0" w:color="000000"/>
              <w:bottom w:val="single" w:sz="4" w:space="0" w:color="000000"/>
              <w:right w:val="single" w:sz="4" w:space="0" w:color="000000"/>
            </w:tcBorders>
          </w:tcPr>
          <w:p>
            <w:pPr/>
          </w:p>
        </w:tc>
        <w:tc>
          <w:tcPr>
            <w:tcW w:w="1721" w:type="dxa"/>
            <w:vMerge/>
            <w:tcBorders>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8" w:right="0"/>
              <w:jc w:val="both"/>
              <w:rPr>
                <w:rFonts w:ascii="宋体" w:hAnsi="宋体" w:cs="宋体" w:eastAsia="宋体" w:hint="default"/>
                <w:sz w:val="21"/>
                <w:szCs w:val="21"/>
              </w:rPr>
            </w:pPr>
            <w:r>
              <w:rPr>
                <w:rFonts w:ascii="宋体" w:hAnsi="宋体" w:cs="宋体" w:eastAsia="宋体" w:hint="default"/>
                <w:w w:val="100"/>
                <w:sz w:val="21"/>
                <w:szCs w:val="21"/>
              </w:rPr>
              <w:t>追</w:t>
            </w:r>
          </w:p>
          <w:p>
            <w:pPr>
              <w:pStyle w:val="TableParagraph"/>
              <w:spacing w:line="237" w:lineRule="auto" w:before="2"/>
              <w:ind w:left="158" w:right="55"/>
              <w:jc w:val="both"/>
              <w:rPr>
                <w:rFonts w:ascii="宋体" w:hAnsi="宋体" w:cs="宋体" w:eastAsia="宋体" w:hint="default"/>
                <w:sz w:val="21"/>
                <w:szCs w:val="21"/>
              </w:rPr>
            </w:pPr>
            <w:r>
              <w:rPr>
                <w:rFonts w:ascii="宋体" w:hAnsi="宋体" w:cs="宋体" w:eastAsia="宋体" w:hint="default"/>
                <w:sz w:val="21"/>
                <w:szCs w:val="21"/>
              </w:rPr>
              <w:t>加</w:t>
            </w:r>
            <w:r>
              <w:rPr>
                <w:rFonts w:ascii="宋体" w:hAnsi="宋体" w:cs="宋体" w:eastAsia="宋体" w:hint="default"/>
                <w:w w:val="100"/>
                <w:sz w:val="21"/>
                <w:szCs w:val="21"/>
              </w:rPr>
              <w:t> </w:t>
            </w: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sz w:val="21"/>
                <w:szCs w:val="21"/>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left="403" w:right="0"/>
              <w:jc w:val="left"/>
              <w:rPr>
                <w:rFonts w:ascii="宋体" w:hAnsi="宋体" w:cs="宋体" w:eastAsia="宋体" w:hint="default"/>
                <w:sz w:val="21"/>
                <w:szCs w:val="21"/>
              </w:rPr>
            </w:pPr>
            <w:r>
              <w:rPr>
                <w:rFonts w:ascii="宋体" w:hAnsi="宋体" w:cs="宋体" w:eastAsia="宋体" w:hint="default"/>
                <w:sz w:val="21"/>
                <w:szCs w:val="21"/>
              </w:rPr>
              <w:t>减少投资</w:t>
            </w:r>
            <w:r>
              <w:rPr>
                <w:rFonts w:ascii="宋体" w:hAnsi="宋体" w:cs="宋体" w:eastAsia="宋体" w:hint="default"/>
                <w:sz w:val="21"/>
                <w:szCs w:val="21"/>
              </w:rPr>
              <w:t> </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448" w:right="129" w:hanging="317"/>
              <w:jc w:val="left"/>
              <w:rPr>
                <w:rFonts w:ascii="宋体" w:hAnsi="宋体" w:cs="宋体" w:eastAsia="宋体" w:hint="default"/>
                <w:sz w:val="21"/>
                <w:szCs w:val="21"/>
              </w:rPr>
            </w:pPr>
            <w:r>
              <w:rPr>
                <w:rFonts w:ascii="宋体" w:hAnsi="宋体" w:cs="宋体" w:eastAsia="宋体" w:hint="default"/>
                <w:sz w:val="21"/>
                <w:szCs w:val="21"/>
              </w:rPr>
              <w:t>权益法下确认的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投资损益</w:t>
            </w:r>
            <w:r>
              <w:rPr>
                <w:rFonts w:ascii="宋体" w:hAnsi="宋体" w:cs="宋体" w:eastAsia="宋体" w:hint="default"/>
                <w:sz w:val="21"/>
                <w:szCs w:val="21"/>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8" w:right="0"/>
              <w:jc w:val="both"/>
              <w:rPr>
                <w:rFonts w:ascii="宋体" w:hAnsi="宋体" w:cs="宋体" w:eastAsia="宋体" w:hint="default"/>
                <w:sz w:val="21"/>
                <w:szCs w:val="21"/>
              </w:rPr>
            </w:pPr>
            <w:r>
              <w:rPr>
                <w:rFonts w:ascii="宋体" w:hAnsi="宋体" w:cs="宋体" w:eastAsia="宋体" w:hint="default"/>
                <w:sz w:val="21"/>
                <w:szCs w:val="21"/>
              </w:rPr>
              <w:t>其他</w:t>
            </w:r>
          </w:p>
          <w:p>
            <w:pPr>
              <w:pStyle w:val="TableParagraph"/>
              <w:spacing w:line="237" w:lineRule="auto" w:before="2"/>
              <w:ind w:left="168" w:right="63"/>
              <w:jc w:val="both"/>
              <w:rPr>
                <w:rFonts w:ascii="宋体" w:hAnsi="宋体" w:cs="宋体" w:eastAsia="宋体" w:hint="default"/>
                <w:sz w:val="21"/>
                <w:szCs w:val="21"/>
              </w:rPr>
            </w:pPr>
            <w:r>
              <w:rPr>
                <w:rFonts w:ascii="宋体" w:hAnsi="宋体" w:cs="宋体" w:eastAsia="宋体" w:hint="default"/>
                <w:sz w:val="21"/>
                <w:szCs w:val="21"/>
              </w:rPr>
              <w:t>综合</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调整</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62"/>
              <w:jc w:val="right"/>
              <w:rPr>
                <w:rFonts w:ascii="宋体" w:hAnsi="宋体" w:cs="宋体" w:eastAsia="宋体" w:hint="default"/>
                <w:sz w:val="21"/>
                <w:szCs w:val="21"/>
              </w:rPr>
            </w:pPr>
            <w:r>
              <w:rPr>
                <w:rFonts w:ascii="宋体" w:hAnsi="宋体" w:cs="宋体" w:eastAsia="宋体" w:hint="default"/>
                <w:spacing w:val="-2"/>
                <w:sz w:val="21"/>
                <w:szCs w:val="21"/>
              </w:rPr>
              <w:t>其他权益变动</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3" w:right="0"/>
              <w:jc w:val="both"/>
              <w:rPr>
                <w:rFonts w:ascii="宋体" w:hAnsi="宋体" w:cs="宋体" w:eastAsia="宋体" w:hint="default"/>
                <w:sz w:val="21"/>
                <w:szCs w:val="21"/>
              </w:rPr>
            </w:pPr>
            <w:r>
              <w:rPr>
                <w:rFonts w:ascii="宋体" w:hAnsi="宋体" w:cs="宋体" w:eastAsia="宋体" w:hint="default"/>
                <w:sz w:val="21"/>
                <w:szCs w:val="21"/>
              </w:rPr>
              <w:t>宣告发</w:t>
            </w:r>
          </w:p>
          <w:p>
            <w:pPr>
              <w:pStyle w:val="TableParagraph"/>
              <w:spacing w:line="237" w:lineRule="auto" w:before="2"/>
              <w:ind w:left="163" w:right="158"/>
              <w:jc w:val="both"/>
              <w:rPr>
                <w:rFonts w:ascii="宋体" w:hAnsi="宋体" w:cs="宋体" w:eastAsia="宋体" w:hint="default"/>
                <w:sz w:val="21"/>
                <w:szCs w:val="21"/>
              </w:rPr>
            </w:pPr>
            <w:r>
              <w:rPr>
                <w:rFonts w:ascii="宋体" w:hAnsi="宋体" w:cs="宋体" w:eastAsia="宋体" w:hint="default"/>
                <w:sz w:val="21"/>
                <w:szCs w:val="21"/>
              </w:rPr>
              <w:t>放现金</w:t>
            </w:r>
            <w:r>
              <w:rPr>
                <w:rFonts w:ascii="宋体" w:hAnsi="宋体" w:cs="宋体" w:eastAsia="宋体" w:hint="default"/>
                <w:spacing w:val="-102"/>
                <w:sz w:val="21"/>
                <w:szCs w:val="21"/>
              </w:rPr>
              <w:t> </w:t>
            </w:r>
            <w:r>
              <w:rPr>
                <w:rFonts w:ascii="宋体" w:hAnsi="宋体" w:cs="宋体" w:eastAsia="宋体" w:hint="default"/>
                <w:sz w:val="21"/>
                <w:szCs w:val="21"/>
              </w:rPr>
              <w:t>股利或</w:t>
            </w:r>
            <w:r>
              <w:rPr>
                <w:rFonts w:ascii="宋体" w:hAnsi="宋体" w:cs="宋体" w:eastAsia="宋体" w:hint="default"/>
                <w:spacing w:val="-102"/>
                <w:sz w:val="21"/>
                <w:szCs w:val="21"/>
              </w:rPr>
              <w:t> </w:t>
            </w:r>
            <w:r>
              <w:rPr>
                <w:rFonts w:ascii="宋体" w:hAnsi="宋体" w:cs="宋体" w:eastAsia="宋体" w:hint="default"/>
                <w:sz w:val="21"/>
                <w:szCs w:val="21"/>
              </w:rPr>
              <w:t>利润</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3" w:right="-3"/>
              <w:jc w:val="left"/>
              <w:rPr>
                <w:rFonts w:ascii="宋体" w:hAnsi="宋体" w:cs="宋体" w:eastAsia="宋体" w:hint="default"/>
                <w:sz w:val="21"/>
                <w:szCs w:val="21"/>
              </w:rPr>
            </w:pPr>
            <w:r>
              <w:rPr>
                <w:rFonts w:ascii="宋体" w:hAnsi="宋体" w:cs="宋体" w:eastAsia="宋体" w:hint="default"/>
                <w:sz w:val="21"/>
                <w:szCs w:val="21"/>
              </w:rPr>
              <w:t>计提减</w:t>
            </w:r>
            <w:r>
              <w:rPr>
                <w:rFonts w:ascii="宋体" w:hAnsi="宋体" w:cs="宋体" w:eastAsia="宋体" w:hint="default"/>
                <w:spacing w:val="-102"/>
                <w:sz w:val="21"/>
                <w:szCs w:val="21"/>
              </w:rPr>
              <w:t> </w:t>
            </w:r>
            <w:r>
              <w:rPr>
                <w:rFonts w:ascii="宋体" w:hAnsi="宋体" w:cs="宋体" w:eastAsia="宋体" w:hint="default"/>
                <w:sz w:val="21"/>
                <w:szCs w:val="21"/>
              </w:rPr>
              <w:t>值准备</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left="495"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702"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r>
      <w:tr>
        <w:trPr>
          <w:trHeight w:val="283" w:hRule="exact"/>
        </w:trPr>
        <w:tc>
          <w:tcPr>
            <w:tcW w:w="16306"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一、合营企业</w:t>
            </w:r>
            <w:r>
              <w:rPr>
                <w:rFonts w:ascii="宋体" w:hAnsi="宋体" w:cs="宋体" w:eastAsia="宋体" w:hint="default"/>
                <w:sz w:val="21"/>
                <w:szCs w:val="21"/>
              </w:rPr>
              <w:t> </w:t>
            </w:r>
          </w:p>
        </w:tc>
      </w:tr>
      <w:tr>
        <w:trPr>
          <w:trHeight w:val="554" w:hRule="exact"/>
        </w:trPr>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人民浙报传媒投资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25,516,067.79</w:t>
            </w:r>
            <w:r>
              <w:rPr>
                <w:rFonts w:ascii="宋体"/>
                <w:sz w:val="21"/>
              </w:rPr>
              <w:t> </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25,000,000.00</w:t>
            </w:r>
            <w:r>
              <w:rPr>
                <w:rFonts w:ascii="宋体"/>
                <w:sz w:val="21"/>
              </w:rPr>
              <w:t> </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194,058.21</w:t>
            </w:r>
            <w:r>
              <w:rPr>
                <w:rFonts w:ascii="宋体"/>
                <w:sz w:val="21"/>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-710,126.00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r>
      <w:tr>
        <w:trPr>
          <w:trHeight w:val="554" w:hRule="exact"/>
        </w:trPr>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北京金台恒达科技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发展有限公司</w:t>
            </w:r>
            <w:r>
              <w:rPr>
                <w:rFonts w:ascii="宋体" w:hAnsi="宋体" w:cs="宋体" w:eastAsia="宋体" w:hint="default"/>
                <w:sz w:val="21"/>
                <w:szCs w:val="21"/>
              </w:rPr>
              <w:t> </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1,400,000.00</w:t>
            </w:r>
            <w:r>
              <w:rPr>
                <w:rFonts w:ascii="宋体"/>
                <w:sz w:val="21"/>
              </w:rPr>
              <w:t> </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1,400,000.00</w:t>
            </w:r>
            <w:r>
              <w:rPr>
                <w:rFonts w:ascii="宋体"/>
                <w:sz w:val="21"/>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r>
      <w:tr>
        <w:trPr>
          <w:trHeight w:val="283" w:hRule="exact"/>
        </w:trPr>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25,516,067.79</w:t>
            </w:r>
            <w:r>
              <w:rPr>
                <w:rFonts w:ascii="宋体"/>
                <w:sz w:val="21"/>
              </w:rPr>
              <w:t> </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26,400,000.00</w:t>
            </w:r>
            <w:r>
              <w:rPr>
                <w:rFonts w:ascii="宋体"/>
                <w:sz w:val="21"/>
              </w:rPr>
              <w:t> </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1,594,058.21</w:t>
            </w:r>
            <w:r>
              <w:rPr>
                <w:rFonts w:ascii="宋体"/>
                <w:sz w:val="21"/>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-710,126.00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16306"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二、联营企业</w:t>
            </w:r>
            <w:r>
              <w:rPr>
                <w:rFonts w:ascii="宋体" w:hAnsi="宋体" w:cs="宋体" w:eastAsia="宋体" w:hint="default"/>
                <w:sz w:val="21"/>
                <w:szCs w:val="21"/>
              </w:rPr>
              <w:t> </w:t>
            </w:r>
          </w:p>
        </w:tc>
      </w:tr>
      <w:tr>
        <w:trPr>
          <w:trHeight w:val="555" w:hRule="exact"/>
        </w:trPr>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人民幼禾教育科技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right"/>
              <w:rPr>
                <w:rFonts w:ascii="宋体" w:hAnsi="宋体" w:cs="宋体" w:eastAsia="宋体" w:hint="default"/>
                <w:sz w:val="21"/>
                <w:szCs w:val="21"/>
              </w:rPr>
            </w:pPr>
            <w:r>
              <w:rPr>
                <w:rFonts w:ascii="宋体"/>
                <w:spacing w:val="-1"/>
                <w:sz w:val="21"/>
              </w:rPr>
              <w:t>3,177,880.70</w:t>
            </w:r>
            <w:r>
              <w:rPr>
                <w:rFonts w:ascii="宋体"/>
                <w:sz w:val="21"/>
              </w:rPr>
              <w:t> </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21"/>
                <w:szCs w:val="21"/>
              </w:rPr>
            </w:pPr>
            <w:r>
              <w:rPr>
                <w:rFonts w:ascii="宋体"/>
                <w:w w:val="100"/>
                <w:sz w:val="21"/>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49,659.41</w:t>
            </w:r>
            <w:r>
              <w:rPr>
                <w:rFonts w:ascii="宋体"/>
                <w:sz w:val="21"/>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21"/>
                <w:szCs w:val="21"/>
              </w:rPr>
            </w:pPr>
            <w:r>
              <w:rPr>
                <w:rFonts w:ascii="宋体"/>
                <w:w w:val="100"/>
                <w:sz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3,227,540.11</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宋体" w:hAnsi="宋体" w:cs="宋体" w:eastAsia="宋体" w:hint="default"/>
                <w:sz w:val="21"/>
                <w:szCs w:val="21"/>
              </w:rPr>
            </w:pPr>
            <w:r>
              <w:rPr>
                <w:rFonts w:ascii="宋体"/>
                <w:spacing w:val="-1"/>
                <w:sz w:val="21"/>
              </w:rPr>
              <w:t>411,397.28</w:t>
            </w:r>
            <w:r>
              <w:rPr>
                <w:rFonts w:ascii="宋体"/>
                <w:sz w:val="21"/>
              </w:rPr>
              <w:t> </w:t>
            </w:r>
          </w:p>
        </w:tc>
      </w:tr>
      <w:tr>
        <w:trPr>
          <w:trHeight w:val="554" w:hRule="exact"/>
        </w:trPr>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北京文华在线教育</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科技股份有限公司</w:t>
            </w:r>
            <w:r>
              <w:rPr>
                <w:rFonts w:ascii="宋体" w:hAnsi="宋体" w:cs="宋体" w:eastAsia="宋体" w:hint="default"/>
                <w:sz w:val="21"/>
                <w:szCs w:val="21"/>
              </w:rPr>
              <w:t> </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67,241,780.84</w:t>
            </w:r>
            <w:r>
              <w:rPr>
                <w:rFonts w:ascii="宋体"/>
                <w:sz w:val="21"/>
              </w:rPr>
              <w:t> </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-20,557,099.84</w:t>
            </w:r>
            <w:r>
              <w:rPr>
                <w:rFonts w:ascii="宋体"/>
                <w:sz w:val="21"/>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46,684,681.00</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r>
      <w:tr>
        <w:trPr>
          <w:trHeight w:val="554" w:hRule="exact"/>
        </w:trPr>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人民文旅信息科技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（北京）有限公司</w:t>
            </w:r>
            <w:r>
              <w:rPr>
                <w:rFonts w:ascii="宋体" w:hAnsi="宋体" w:cs="宋体" w:eastAsia="宋体" w:hint="default"/>
                <w:sz w:val="21"/>
                <w:szCs w:val="21"/>
              </w:rPr>
              <w:t> </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6,032,128.78</w:t>
            </w:r>
            <w:r>
              <w:rPr>
                <w:rFonts w:ascii="宋体"/>
                <w:sz w:val="21"/>
              </w:rPr>
              <w:t> </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818,940.54</w:t>
            </w:r>
            <w:r>
              <w:rPr>
                <w:rFonts w:ascii="宋体"/>
                <w:sz w:val="21"/>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3,959,197.36</w:t>
            </w:r>
            <w:r>
              <w:rPr>
                <w:rFonts w:ascii="宋体"/>
                <w:sz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10,810,266.68</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r>
      <w:tr>
        <w:trPr>
          <w:trHeight w:val="554" w:hRule="exact"/>
        </w:trPr>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阿尔山市金辉文化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传媒股份有限公司</w:t>
            </w:r>
            <w:r>
              <w:rPr>
                <w:rFonts w:ascii="宋体" w:hAnsi="宋体" w:cs="宋体" w:eastAsia="宋体" w:hint="default"/>
                <w:sz w:val="21"/>
                <w:szCs w:val="21"/>
              </w:rPr>
              <w:t> </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241,579,447.24</w:t>
            </w:r>
            <w:r>
              <w:rPr>
                <w:rFonts w:ascii="宋体"/>
                <w:sz w:val="21"/>
              </w:rPr>
              <w:t> </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21,351,475.82</w:t>
            </w:r>
            <w:r>
              <w:rPr>
                <w:rFonts w:ascii="宋体"/>
                <w:sz w:val="21"/>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262,930,923.06</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r>
      <w:tr>
        <w:trPr>
          <w:trHeight w:val="555" w:hRule="exact"/>
        </w:trPr>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西部新业实业股份</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37,756,278.26</w:t>
            </w:r>
            <w:r>
              <w:rPr>
                <w:rFonts w:ascii="宋体"/>
                <w:sz w:val="21"/>
              </w:rPr>
              <w:t> </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-1,141,300.90</w:t>
            </w:r>
            <w:r>
              <w:rPr>
                <w:rFonts w:ascii="宋体"/>
                <w:sz w:val="21"/>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36,614,977.36</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r>
      <w:tr>
        <w:trPr>
          <w:trHeight w:val="283" w:hRule="exact"/>
        </w:trPr>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355,787,515.82</w:t>
            </w:r>
            <w:r>
              <w:rPr>
                <w:rFonts w:ascii="宋体"/>
                <w:sz w:val="21"/>
              </w:rPr>
              <w:t> </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521,675.03</w:t>
            </w:r>
            <w:r>
              <w:rPr>
                <w:rFonts w:ascii="宋体"/>
                <w:sz w:val="21"/>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3,959,197.36</w:t>
            </w:r>
            <w:r>
              <w:rPr>
                <w:rFonts w:ascii="宋体"/>
                <w:sz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360,268,388.21</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411,397.28</w:t>
            </w:r>
            <w:r>
              <w:rPr>
                <w:rFonts w:ascii="宋体"/>
                <w:sz w:val="21"/>
              </w:rPr>
              <w:t> </w:t>
            </w:r>
          </w:p>
        </w:tc>
      </w:tr>
      <w:tr>
        <w:trPr>
          <w:trHeight w:val="283" w:hRule="exact"/>
        </w:trPr>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381,303,583.61</w:t>
            </w:r>
            <w:r>
              <w:rPr>
                <w:rFonts w:ascii="宋体"/>
                <w:sz w:val="21"/>
              </w:rPr>
              <w:t> </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26,400,000.00</w:t>
            </w:r>
            <w:r>
              <w:rPr>
                <w:rFonts w:ascii="宋体"/>
                <w:sz w:val="21"/>
              </w:rPr>
              <w:t> </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2,115,733.24</w:t>
            </w:r>
            <w:r>
              <w:rPr>
                <w:rFonts w:ascii="宋体"/>
                <w:sz w:val="21"/>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3,959,197.36</w:t>
            </w:r>
            <w:r>
              <w:rPr>
                <w:rFonts w:ascii="宋体"/>
                <w:sz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-710,126.00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360,268,388.21</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411,397.28</w:t>
            </w:r>
            <w:r>
              <w:rPr>
                <w:rFonts w:ascii="宋体"/>
                <w:sz w:val="21"/>
              </w:rPr>
              <w:t> </w:t>
            </w:r>
          </w:p>
        </w:tc>
      </w:tr>
    </w:tbl>
    <w:p>
      <w:pPr>
        <w:pStyle w:val="BodyText"/>
        <w:spacing w:line="239" w:lineRule="exact"/>
        <w:ind w:left="1240"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3" w:lineRule="exact"/>
        <w:ind w:left="1240" w:right="0"/>
        <w:jc w:val="left"/>
        <w:rPr>
          <w:rFonts w:ascii="宋体" w:hAnsi="宋体" w:cs="宋体" w:eastAsia="宋体" w:hint="default"/>
        </w:rPr>
      </w:pPr>
      <w:r>
        <w:rPr/>
        <w:t>无</w:t>
      </w:r>
      <w:r>
        <w:rPr>
          <w:rFonts w:ascii="宋体" w:hAnsi="宋体" w:cs="宋体" w:eastAsia="宋体" w:hint="default"/>
        </w:rPr>
        <w:t> </w:t>
      </w:r>
    </w:p>
    <w:p>
      <w:pPr>
        <w:spacing w:after="0" w:line="273" w:lineRule="exact"/>
        <w:jc w:val="left"/>
        <w:rPr>
          <w:rFonts w:ascii="宋体" w:hAnsi="宋体" w:cs="宋体" w:eastAsia="宋体" w:hint="default"/>
        </w:rPr>
        <w:sectPr>
          <w:type w:val="continuous"/>
          <w:pgSz w:w="16840" w:h="11910" w:orient="landscape"/>
          <w:pgMar w:top="1120" w:bottom="1380" w:left="200" w:right="10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headerReference w:type="default" r:id="rId109"/>
          <w:footerReference w:type="default" r:id="rId110"/>
          <w:pgSz w:w="11910" w:h="16840"/>
          <w:pgMar w:header="882" w:footer="1195" w:top="1120" w:bottom="1380" w:left="1660" w:right="1040"/>
          <w:pgNumType w:start="206"/>
        </w:sectPr>
      </w:pPr>
    </w:p>
    <w:p>
      <w:pPr>
        <w:pStyle w:val="BodyText"/>
        <w:spacing w:line="240" w:lineRule="auto" w:before="36"/>
        <w:ind w:left="138" w:right="0"/>
        <w:jc w:val="left"/>
        <w:rPr>
          <w:rFonts w:ascii="宋体" w:hAnsi="宋体" w:cs="宋体" w:eastAsia="宋体" w:hint="default"/>
        </w:rPr>
      </w:pPr>
      <w:r>
        <w:rPr>
          <w:rFonts w:ascii="宋体"/>
          <w:w w:val="100"/>
        </w:rPr>
        <w:t> </w:t>
      </w:r>
    </w:p>
    <w:p>
      <w:pPr>
        <w:pStyle w:val="Heading4"/>
        <w:spacing w:line="240" w:lineRule="auto" w:before="59"/>
        <w:ind w:left="138" w:right="0"/>
        <w:jc w:val="left"/>
        <w:rPr>
          <w:b w:val="0"/>
          <w:bCs w:val="0"/>
        </w:rPr>
      </w:pPr>
      <w:r>
        <w:rPr>
          <w:rFonts w:ascii="宋体" w:hAnsi="宋体" w:cs="宋体" w:eastAsia="宋体" w:hint="default"/>
        </w:rPr>
        <w:t>4</w:t>
      </w:r>
      <w:r>
        <w:rPr/>
        <w:t>、</w:t>
      </w:r>
      <w:r>
        <w:rPr>
          <w:spacing w:val="5"/>
        </w:rPr>
        <w:t> </w:t>
      </w:r>
      <w:r>
        <w:rPr/>
        <w:t>营业收入和营业成本</w:t>
      </w:r>
      <w:r>
        <w:rPr>
          <w:b w:val="0"/>
          <w:bCs w:val="0"/>
        </w:rPr>
      </w:r>
    </w:p>
    <w:p>
      <w:pPr>
        <w:pStyle w:val="Heading4"/>
        <w:spacing w:line="240" w:lineRule="auto" w:before="56"/>
        <w:ind w:left="138"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营业收入和营业成本情况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spacing w:line="240" w:lineRule="auto"/>
        <w:ind w:left="1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660" w:right="1040"/>
          <w:cols w:num="2" w:equalWidth="0">
            <w:col w:w="3091" w:space="3431"/>
            <w:col w:w="2688"/>
          </w:cols>
        </w:sectPr>
      </w:pPr>
    </w:p>
    <w:p>
      <w:pPr>
        <w:spacing w:line="240" w:lineRule="auto" w:before="7"/>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1843"/>
        <w:gridCol w:w="1897"/>
        <w:gridCol w:w="1793"/>
        <w:gridCol w:w="1699"/>
        <w:gridCol w:w="1700"/>
      </w:tblGrid>
      <w:tr>
        <w:trPr>
          <w:trHeight w:val="281" w:hRule="exact"/>
        </w:trPr>
        <w:tc>
          <w:tcPr>
            <w:tcW w:w="1843" w:type="dxa"/>
            <w:vMerge w:val="restart"/>
            <w:tcBorders>
              <w:top w:val="single" w:sz="4" w:space="0" w:color="000000"/>
              <w:left w:val="single" w:sz="4" w:space="0" w:color="000000"/>
              <w:right w:val="single" w:sz="4" w:space="0" w:color="000000"/>
            </w:tcBorders>
          </w:tcPr>
          <w:p>
            <w:pPr>
              <w:pStyle w:val="TableParagraph"/>
              <w:spacing w:line="240" w:lineRule="auto" w:before="107"/>
              <w:ind w:left="705"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6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1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3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68"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1843" w:type="dxa"/>
            <w:vMerge/>
            <w:tcBorders>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r>
      <w:tr>
        <w:trPr>
          <w:trHeight w:val="283"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center"/>
              <w:rPr>
                <w:rFonts w:ascii="宋体" w:hAnsi="宋体" w:cs="宋体" w:eastAsia="宋体" w:hint="default"/>
                <w:sz w:val="21"/>
                <w:szCs w:val="21"/>
              </w:rPr>
            </w:pPr>
            <w:r>
              <w:rPr>
                <w:rFonts w:ascii="宋体"/>
                <w:sz w:val="21"/>
              </w:rPr>
              <w:t>1,029,544,113.81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3"/>
              <w:jc w:val="center"/>
              <w:rPr>
                <w:rFonts w:ascii="宋体" w:hAnsi="宋体" w:cs="宋体" w:eastAsia="宋体" w:hint="default"/>
                <w:sz w:val="21"/>
                <w:szCs w:val="21"/>
              </w:rPr>
            </w:pPr>
            <w:r>
              <w:rPr>
                <w:rFonts w:ascii="宋体"/>
                <w:sz w:val="21"/>
              </w:rPr>
              <w:t>567,504,166.53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3"/>
              <w:jc w:val="center"/>
              <w:rPr>
                <w:rFonts w:ascii="宋体" w:hAnsi="宋体" w:cs="宋体" w:eastAsia="宋体" w:hint="default"/>
                <w:sz w:val="21"/>
                <w:szCs w:val="21"/>
              </w:rPr>
            </w:pPr>
            <w:r>
              <w:rPr>
                <w:rFonts w:ascii="宋体"/>
                <w:sz w:val="21"/>
              </w:rPr>
              <w:t>904,201,786.97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3"/>
              <w:jc w:val="center"/>
              <w:rPr>
                <w:rFonts w:ascii="宋体" w:hAnsi="宋体" w:cs="宋体" w:eastAsia="宋体" w:hint="default"/>
                <w:sz w:val="21"/>
                <w:szCs w:val="21"/>
              </w:rPr>
            </w:pPr>
            <w:r>
              <w:rPr>
                <w:rFonts w:ascii="宋体"/>
                <w:sz w:val="21"/>
              </w:rPr>
              <w:t>508,430,069.58 </w:t>
            </w:r>
          </w:p>
        </w:tc>
      </w:tr>
      <w:tr>
        <w:trPr>
          <w:trHeight w:val="283"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5"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center"/>
              <w:rPr>
                <w:rFonts w:ascii="宋体" w:hAnsi="宋体" w:cs="宋体" w:eastAsia="宋体" w:hint="default"/>
                <w:sz w:val="21"/>
                <w:szCs w:val="21"/>
              </w:rPr>
            </w:pPr>
            <w:r>
              <w:rPr>
                <w:rFonts w:ascii="宋体"/>
                <w:sz w:val="21"/>
              </w:rPr>
              <w:t>1,029,544,113.81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3"/>
              <w:jc w:val="center"/>
              <w:rPr>
                <w:rFonts w:ascii="宋体" w:hAnsi="宋体" w:cs="宋体" w:eastAsia="宋体" w:hint="default"/>
                <w:sz w:val="21"/>
                <w:szCs w:val="21"/>
              </w:rPr>
            </w:pPr>
            <w:r>
              <w:rPr>
                <w:rFonts w:ascii="宋体"/>
                <w:sz w:val="21"/>
              </w:rPr>
              <w:t>567,504,166.53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3"/>
              <w:jc w:val="center"/>
              <w:rPr>
                <w:rFonts w:ascii="宋体" w:hAnsi="宋体" w:cs="宋体" w:eastAsia="宋体" w:hint="default"/>
                <w:sz w:val="21"/>
                <w:szCs w:val="21"/>
              </w:rPr>
            </w:pPr>
            <w:r>
              <w:rPr>
                <w:rFonts w:ascii="宋体"/>
                <w:sz w:val="21"/>
              </w:rPr>
              <w:t>904,201,786.97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3"/>
              <w:jc w:val="center"/>
              <w:rPr>
                <w:rFonts w:ascii="宋体" w:hAnsi="宋体" w:cs="宋体" w:eastAsia="宋体" w:hint="default"/>
                <w:sz w:val="21"/>
                <w:szCs w:val="21"/>
              </w:rPr>
            </w:pPr>
            <w:r>
              <w:rPr>
                <w:rFonts w:ascii="宋体"/>
                <w:sz w:val="21"/>
              </w:rPr>
              <w:t>508,430,069.58 </w:t>
            </w:r>
          </w:p>
        </w:tc>
      </w:tr>
    </w:tbl>
    <w:p>
      <w:pPr>
        <w:spacing w:after="0" w:line="241" w:lineRule="exact"/>
        <w:jc w:val="center"/>
        <w:rPr>
          <w:rFonts w:ascii="宋体" w:hAnsi="宋体" w:cs="宋体" w:eastAsia="宋体" w:hint="default"/>
          <w:sz w:val="21"/>
          <w:szCs w:val="21"/>
        </w:rPr>
        <w:sectPr>
          <w:type w:val="continuous"/>
          <w:pgSz w:w="11910" w:h="16840"/>
          <w:pgMar w:top="1120" w:bottom="1380" w:left="1660" w:right="1040"/>
        </w:sectPr>
      </w:pPr>
    </w:p>
    <w:p>
      <w:pPr>
        <w:pStyle w:val="BodyText"/>
        <w:spacing w:line="241" w:lineRule="exact"/>
        <w:ind w:left="138" w:right="0"/>
        <w:jc w:val="left"/>
        <w:rPr>
          <w:rFonts w:ascii="宋体" w:hAnsi="宋体" w:cs="宋体" w:eastAsia="宋体" w:hint="default"/>
        </w:rPr>
      </w:pPr>
      <w:r>
        <w:rPr>
          <w:rFonts w:ascii="宋体"/>
          <w:w w:val="100"/>
        </w:rPr>
        <w:t> </w:t>
      </w:r>
    </w:p>
    <w:p>
      <w:pPr>
        <w:pStyle w:val="BodyText"/>
        <w:spacing w:line="290" w:lineRule="auto" w:before="56"/>
        <w:ind w:left="138" w:right="545"/>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30" w:lineRule="exact"/>
        <w:ind w:left="138" w:right="0"/>
        <w:jc w:val="left"/>
        <w:rPr>
          <w:rFonts w:ascii="宋体" w:hAnsi="宋体" w:cs="宋体" w:eastAsia="宋体" w:hint="default"/>
        </w:rPr>
      </w:pPr>
      <w:r>
        <w:rPr>
          <w:rFonts w:ascii="宋体"/>
          <w:w w:val="100"/>
        </w:rPr>
        <w:t> </w:t>
      </w:r>
    </w:p>
    <w:p>
      <w:pPr>
        <w:pStyle w:val="Heading4"/>
        <w:spacing w:line="240" w:lineRule="auto" w:before="56"/>
        <w:ind w:left="138" w:right="0"/>
        <w:jc w:val="left"/>
        <w:rPr>
          <w:rFonts w:ascii="宋体" w:hAnsi="宋体" w:cs="宋体" w:eastAsia="宋体" w:hint="default"/>
          <w:b w:val="0"/>
          <w:bCs w:val="0"/>
        </w:rPr>
      </w:pPr>
      <w:bookmarkStart w:name="OLE_LINK6" w:id="20"/>
      <w:bookmarkEnd w:id="20"/>
      <w:r>
        <w:rPr>
          <w:b w:val="0"/>
          <w:bCs w:val="0"/>
        </w:rPr>
      </w:r>
      <w:r>
        <w:rPr>
          <w:rFonts w:ascii="宋体" w:hAnsi="宋体" w:cs="宋体" w:eastAsia="宋体" w:hint="default"/>
        </w:rPr>
        <w:t>5</w:t>
      </w:r>
      <w:r>
        <w:rPr/>
        <w:t>、 投资收益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pStyle w:val="BodyText"/>
        <w:spacing w:line="240" w:lineRule="auto"/>
        <w:ind w:left="138"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color w:val="FF0000"/>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1660" w:right="1040"/>
          <w:cols w:num="2" w:equalWidth="0">
            <w:col w:w="1924" w:space="4598"/>
            <w:col w:w="2688"/>
          </w:cols>
        </w:sectPr>
      </w:pPr>
    </w:p>
    <w:p>
      <w:pPr>
        <w:spacing w:line="240" w:lineRule="auto" w:before="7"/>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5269"/>
        <w:gridCol w:w="1889"/>
        <w:gridCol w:w="1774"/>
      </w:tblGrid>
      <w:tr>
        <w:trPr>
          <w:trHeight w:val="283" w:hRule="exact"/>
        </w:trPr>
        <w:tc>
          <w:tcPr>
            <w:tcW w:w="5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0"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5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15,300,000.00</w:t>
            </w:r>
            <w:r>
              <w:rPr>
                <w:rFonts w:ascii="宋体"/>
                <w:sz w:val="21"/>
              </w:rPr>
              <w:t> </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20,400,000.00</w:t>
            </w:r>
            <w:r>
              <w:rPr>
                <w:rFonts w:ascii="宋体"/>
                <w:sz w:val="21"/>
              </w:rPr>
              <w:t> </w:t>
            </w:r>
          </w:p>
        </w:tc>
      </w:tr>
      <w:tr>
        <w:trPr>
          <w:trHeight w:val="283" w:hRule="exact"/>
        </w:trPr>
        <w:tc>
          <w:tcPr>
            <w:tcW w:w="5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2,115,733.24</w:t>
            </w:r>
            <w:r>
              <w:rPr>
                <w:rFonts w:ascii="宋体"/>
                <w:sz w:val="21"/>
              </w:rPr>
              <w:t> </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14,940,095.84</w:t>
            </w:r>
            <w:r>
              <w:rPr>
                <w:rFonts w:ascii="宋体"/>
                <w:sz w:val="21"/>
              </w:rPr>
              <w:t> </w:t>
            </w:r>
          </w:p>
        </w:tc>
      </w:tr>
      <w:tr>
        <w:trPr>
          <w:trHeight w:val="281" w:hRule="exact"/>
        </w:trPr>
        <w:tc>
          <w:tcPr>
            <w:tcW w:w="5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4,632,374.00</w:t>
            </w:r>
            <w:r>
              <w:rPr>
                <w:rFonts w:ascii="宋体"/>
                <w:sz w:val="21"/>
              </w:rPr>
              <w:t> </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1,143,031.43</w:t>
            </w:r>
            <w:r>
              <w:rPr>
                <w:rFonts w:ascii="宋体"/>
                <w:sz w:val="21"/>
              </w:rPr>
              <w:t> </w:t>
            </w:r>
          </w:p>
        </w:tc>
      </w:tr>
      <w:tr>
        <w:trPr>
          <w:trHeight w:val="283" w:hRule="exact"/>
        </w:trPr>
        <w:tc>
          <w:tcPr>
            <w:tcW w:w="52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可供出售金融资产在持有期间取得的投资收益</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723,550.00</w:t>
            </w:r>
            <w:r>
              <w:rPr>
                <w:rFonts w:ascii="宋体"/>
                <w:sz w:val="21"/>
              </w:rPr>
              <w:t> </w:t>
            </w:r>
          </w:p>
        </w:tc>
      </w:tr>
      <w:tr>
        <w:trPr>
          <w:trHeight w:val="283" w:hRule="exact"/>
        </w:trPr>
        <w:tc>
          <w:tcPr>
            <w:tcW w:w="5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交易性金融资产在持有期间的投资收益</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2,290,410.00</w:t>
            </w:r>
            <w:r>
              <w:rPr>
                <w:rFonts w:ascii="宋体"/>
                <w:sz w:val="21"/>
              </w:rPr>
              <w:t> </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5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13,933,720.55</w:t>
            </w:r>
            <w:r>
              <w:rPr>
                <w:rFonts w:ascii="宋体"/>
                <w:sz w:val="21"/>
              </w:rPr>
              <w:t> </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52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理财产品投资收益</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49,273,873.97</w:t>
            </w:r>
            <w:r>
              <w:rPr>
                <w:rFonts w:ascii="宋体"/>
                <w:sz w:val="21"/>
              </w:rPr>
              <w:t> </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60,516,055.82</w:t>
            </w:r>
            <w:r>
              <w:rPr>
                <w:rFonts w:ascii="宋体"/>
                <w:sz w:val="21"/>
              </w:rPr>
              <w:t> </w:t>
            </w:r>
          </w:p>
        </w:tc>
      </w:tr>
      <w:tr>
        <w:trPr>
          <w:trHeight w:val="284" w:hRule="exact"/>
        </w:trPr>
        <w:tc>
          <w:tcPr>
            <w:tcW w:w="5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87,546,111.76</w:t>
            </w:r>
            <w:r>
              <w:rPr>
                <w:rFonts w:ascii="宋体"/>
                <w:sz w:val="21"/>
              </w:rPr>
              <w:t> </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97,722,733.09</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660" w:right="1040"/>
        </w:sectPr>
      </w:pPr>
    </w:p>
    <w:p>
      <w:pPr>
        <w:pStyle w:val="BodyText"/>
        <w:spacing w:line="241" w:lineRule="exact"/>
        <w:ind w:left="138" w:right="0"/>
        <w:jc w:val="left"/>
        <w:rPr>
          <w:rFonts w:ascii="宋体" w:hAnsi="宋体" w:cs="宋体" w:eastAsia="宋体" w:hint="default"/>
        </w:rPr>
      </w:pPr>
      <w:r>
        <w:rPr>
          <w:rFonts w:ascii="宋体"/>
          <w:w w:val="100"/>
        </w:rPr>
        <w:t> </w:t>
      </w:r>
    </w:p>
    <w:p>
      <w:pPr>
        <w:pStyle w:val="BodyText"/>
        <w:spacing w:line="247" w:lineRule="auto" w:before="73"/>
        <w:ind w:left="138" w:right="1607"/>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67" w:lineRule="exact"/>
        <w:ind w:left="138" w:right="0"/>
        <w:jc w:val="left"/>
        <w:rPr>
          <w:rFonts w:ascii="宋体" w:hAnsi="宋体" w:cs="宋体" w:eastAsia="宋体" w:hint="default"/>
        </w:rPr>
      </w:pPr>
      <w:r>
        <w:rPr>
          <w:rFonts w:ascii="宋体"/>
          <w:w w:val="100"/>
        </w:rPr>
        <w:t> </w:t>
      </w:r>
    </w:p>
    <w:p>
      <w:pPr>
        <w:pStyle w:val="Heading4"/>
        <w:spacing w:line="240" w:lineRule="auto" w:before="56"/>
        <w:ind w:left="138" w:right="0"/>
        <w:jc w:val="left"/>
        <w:rPr>
          <w:b w:val="0"/>
          <w:bCs w:val="0"/>
        </w:rPr>
      </w:pPr>
      <w:r>
        <w:rPr>
          <w:rFonts w:ascii="宋体" w:hAnsi="宋体" w:cs="宋体" w:eastAsia="宋体" w:hint="default"/>
        </w:rPr>
        <w:t>6</w:t>
      </w:r>
      <w:r>
        <w:rPr/>
        <w:t>、</w:t>
      </w:r>
      <w:r>
        <w:rPr>
          <w:spacing w:val="2"/>
        </w:rPr>
        <w:t> </w:t>
      </w:r>
      <w:r>
        <w:rPr/>
        <w:t>其他</w:t>
      </w:r>
      <w:r>
        <w:rPr>
          <w:b w:val="0"/>
          <w:bCs w:val="0"/>
        </w:rPr>
      </w:r>
    </w:p>
    <w:p>
      <w:pPr>
        <w:pStyle w:val="BodyText"/>
        <w:spacing w:line="273" w:lineRule="exact" w:before="58"/>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4"/>
        <w:spacing w:line="240" w:lineRule="auto" w:before="58"/>
        <w:ind w:left="138" w:right="0"/>
        <w:jc w:val="left"/>
        <w:rPr>
          <w:rFonts w:ascii="宋体" w:hAnsi="宋体" w:cs="宋体" w:eastAsia="宋体" w:hint="default"/>
          <w:b w:val="0"/>
          <w:bCs w:val="0"/>
        </w:rPr>
      </w:pPr>
      <w:r>
        <w:rPr/>
        <w:t>十八、</w:t>
      </w:r>
      <w:r>
        <w:rPr>
          <w:spacing w:val="98"/>
        </w:rPr>
        <w:t> </w:t>
      </w:r>
      <w:r>
        <w:rPr>
          <w:rFonts w:ascii="宋体" w:hAnsi="宋体" w:cs="宋体" w:eastAsia="宋体" w:hint="default"/>
          <w:spacing w:val="98"/>
        </w:rPr>
      </w:r>
      <w:r>
        <w:rPr/>
        <w:t>补充资料</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6"/>
        <w:ind w:left="138" w:right="0"/>
        <w:jc w:val="left"/>
        <w:rPr>
          <w:rFonts w:ascii="宋体" w:hAnsi="宋体" w:cs="宋体" w:eastAsia="宋体" w:hint="default"/>
          <w:b w:val="0"/>
          <w:bCs w:val="0"/>
        </w:rPr>
      </w:pPr>
      <w:r>
        <w:rPr>
          <w:rFonts w:ascii="宋体" w:hAnsi="宋体" w:cs="宋体" w:eastAsia="宋体" w:hint="default"/>
        </w:rPr>
        <w:t>1</w:t>
      </w:r>
      <w:r>
        <w:rPr/>
        <w:t>、</w:t>
      </w:r>
      <w:r>
        <w:rPr>
          <w:spacing w:val="-2"/>
        </w:rPr>
        <w:t> </w:t>
      </w:r>
      <w:r>
        <w:rPr>
          <w:rFonts w:ascii="宋体" w:hAnsi="宋体" w:cs="宋体" w:eastAsia="宋体" w:hint="default"/>
          <w:spacing w:val="-2"/>
        </w:rPr>
      </w:r>
      <w:r>
        <w:rPr/>
        <w:t>当期非经常性损益明细表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ind w:left="1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660" w:right="1040"/>
          <w:cols w:num="2" w:equalWidth="0">
            <w:col w:w="2986" w:space="3536"/>
            <w:col w:w="2688"/>
          </w:cols>
        </w:sectPr>
      </w:pPr>
    </w:p>
    <w:p>
      <w:pPr>
        <w:spacing w:line="240" w:lineRule="auto" w:before="7"/>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6217"/>
        <w:gridCol w:w="1724"/>
        <w:gridCol w:w="1001"/>
      </w:tblGrid>
      <w:tr>
        <w:trPr>
          <w:trHeight w:val="281" w:hRule="exact"/>
        </w:trPr>
        <w:tc>
          <w:tcPr>
            <w:tcW w:w="6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5"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说明</w:t>
            </w:r>
            <w:r>
              <w:rPr>
                <w:rFonts w:ascii="宋体" w:hAnsi="宋体" w:cs="宋体" w:eastAsia="宋体" w:hint="default"/>
                <w:sz w:val="21"/>
                <w:szCs w:val="21"/>
              </w:rPr>
              <w:t> </w:t>
            </w:r>
          </w:p>
        </w:tc>
      </w:tr>
      <w:tr>
        <w:trPr>
          <w:trHeight w:val="283" w:hRule="exact"/>
        </w:trPr>
        <w:tc>
          <w:tcPr>
            <w:tcW w:w="6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r>
              <w:rPr>
                <w:rFonts w:ascii="宋体" w:hAnsi="宋体" w:cs="宋体" w:eastAsia="宋体" w:hint="default"/>
                <w:sz w:val="21"/>
                <w:szCs w:val="21"/>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3,915,589.33</w:t>
            </w:r>
            <w:r>
              <w:rPr>
                <w:rFonts w:ascii="宋体"/>
                <w:sz w:val="21"/>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b/>
                <w:w w:val="99"/>
                <w:sz w:val="21"/>
              </w:rPr>
              <w:t> </w:t>
            </w:r>
            <w:r>
              <w:rPr>
                <w:rFonts w:ascii="宋体"/>
                <w:sz w:val="21"/>
              </w:rPr>
            </w:r>
          </w:p>
        </w:tc>
      </w:tr>
      <w:tr>
        <w:trPr>
          <w:trHeight w:val="283" w:hRule="exact"/>
        </w:trPr>
        <w:tc>
          <w:tcPr>
            <w:tcW w:w="6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越权审批或无正式批准文件的税收返还、减免</w:t>
            </w:r>
            <w:r>
              <w:rPr>
                <w:rFonts w:ascii="宋体" w:hAnsi="宋体" w:cs="宋体" w:eastAsia="宋体" w:hint="default"/>
                <w:sz w:val="21"/>
                <w:szCs w:val="21"/>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554" w:hRule="exact"/>
        </w:trPr>
        <w:tc>
          <w:tcPr>
            <w:tcW w:w="62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计入当期损益的政府补助（与企业业务密切相关，按照国家统一标</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准定额或定量享受的政府补助除外）</w:t>
            </w:r>
            <w:r>
              <w:rPr>
                <w:rFonts w:ascii="宋体" w:hAnsi="宋体" w:cs="宋体" w:eastAsia="宋体" w:hint="default"/>
                <w:sz w:val="21"/>
                <w:szCs w:val="21"/>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21,482,403.15</w:t>
            </w:r>
            <w:r>
              <w:rPr>
                <w:rFonts w:ascii="宋体"/>
                <w:sz w:val="21"/>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1" w:hRule="exact"/>
        </w:trPr>
        <w:tc>
          <w:tcPr>
            <w:tcW w:w="6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计入当期损益的对非金融企业收取的资金占用费</w:t>
            </w:r>
            <w:r>
              <w:rPr>
                <w:rFonts w:ascii="宋体" w:hAnsi="宋体" w:cs="宋体" w:eastAsia="宋体" w:hint="default"/>
                <w:sz w:val="21"/>
                <w:szCs w:val="21"/>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554" w:hRule="exact"/>
        </w:trPr>
        <w:tc>
          <w:tcPr>
            <w:tcW w:w="62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企业</w:t>
            </w:r>
            <w:r>
              <w:rPr>
                <w:rFonts w:ascii="宋体" w:hAnsi="宋体" w:cs="宋体" w:eastAsia="宋体" w:hint="default"/>
                <w:spacing w:val="-3"/>
                <w:w w:val="100"/>
                <w:sz w:val="21"/>
                <w:szCs w:val="21"/>
              </w:rPr>
              <w:t>取</w:t>
            </w:r>
            <w:r>
              <w:rPr>
                <w:rFonts w:ascii="宋体" w:hAnsi="宋体" w:cs="宋体" w:eastAsia="宋体" w:hint="default"/>
                <w:w w:val="100"/>
                <w:sz w:val="21"/>
                <w:szCs w:val="21"/>
              </w:rPr>
              <w:t>得</w:t>
            </w:r>
            <w:r>
              <w:rPr>
                <w:rFonts w:ascii="宋体" w:hAnsi="宋体" w:cs="宋体" w:eastAsia="宋体" w:hint="default"/>
                <w:spacing w:val="-3"/>
                <w:w w:val="100"/>
                <w:sz w:val="21"/>
                <w:szCs w:val="21"/>
              </w:rPr>
              <w:t>子</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spacing w:val="-92"/>
                <w:w w:val="100"/>
                <w:sz w:val="21"/>
                <w:szCs w:val="21"/>
              </w:rPr>
              <w:t>、</w:t>
            </w:r>
            <w:r>
              <w:rPr>
                <w:rFonts w:ascii="宋体" w:hAnsi="宋体" w:cs="宋体" w:eastAsia="宋体" w:hint="default"/>
                <w:w w:val="100"/>
                <w:sz w:val="21"/>
                <w:szCs w:val="21"/>
              </w:rPr>
              <w:t>联</w:t>
            </w:r>
            <w:r>
              <w:rPr>
                <w:rFonts w:ascii="宋体" w:hAnsi="宋体" w:cs="宋体" w:eastAsia="宋体" w:hint="default"/>
                <w:spacing w:val="-3"/>
                <w:w w:val="100"/>
                <w:sz w:val="21"/>
                <w:szCs w:val="21"/>
              </w:rPr>
              <w:t>营</w:t>
            </w:r>
            <w:r>
              <w:rPr>
                <w:rFonts w:ascii="宋体" w:hAnsi="宋体" w:cs="宋体" w:eastAsia="宋体" w:hint="default"/>
                <w:w w:val="100"/>
                <w:sz w:val="21"/>
                <w:szCs w:val="21"/>
              </w:rPr>
              <w:t>企</w:t>
            </w:r>
            <w:r>
              <w:rPr>
                <w:rFonts w:ascii="宋体" w:hAnsi="宋体" w:cs="宋体" w:eastAsia="宋体" w:hint="default"/>
                <w:spacing w:val="-3"/>
                <w:w w:val="100"/>
                <w:sz w:val="21"/>
                <w:szCs w:val="21"/>
              </w:rPr>
              <w:t>业</w:t>
            </w:r>
            <w:r>
              <w:rPr>
                <w:rFonts w:ascii="宋体" w:hAnsi="宋体" w:cs="宋体" w:eastAsia="宋体" w:hint="default"/>
                <w:w w:val="100"/>
                <w:sz w:val="21"/>
                <w:szCs w:val="21"/>
              </w:rPr>
              <w:t>及合</w:t>
            </w:r>
            <w:r>
              <w:rPr>
                <w:rFonts w:ascii="宋体" w:hAnsi="宋体" w:cs="宋体" w:eastAsia="宋体" w:hint="default"/>
                <w:spacing w:val="-3"/>
                <w:w w:val="100"/>
                <w:sz w:val="21"/>
                <w:szCs w:val="21"/>
              </w:rPr>
              <w:t>营</w:t>
            </w:r>
            <w:r>
              <w:rPr>
                <w:rFonts w:ascii="宋体" w:hAnsi="宋体" w:cs="宋体" w:eastAsia="宋体" w:hint="default"/>
                <w:w w:val="100"/>
                <w:sz w:val="21"/>
                <w:szCs w:val="21"/>
              </w:rPr>
              <w:t>企</w:t>
            </w:r>
            <w:r>
              <w:rPr>
                <w:rFonts w:ascii="宋体" w:hAnsi="宋体" w:cs="宋体" w:eastAsia="宋体" w:hint="default"/>
                <w:spacing w:val="-3"/>
                <w:w w:val="100"/>
                <w:sz w:val="21"/>
                <w:szCs w:val="21"/>
              </w:rPr>
              <w:t>业</w:t>
            </w:r>
            <w:r>
              <w:rPr>
                <w:rFonts w:ascii="宋体" w:hAnsi="宋体" w:cs="宋体" w:eastAsia="宋体" w:hint="default"/>
                <w:w w:val="100"/>
                <w:sz w:val="21"/>
                <w:szCs w:val="21"/>
              </w:rPr>
              <w:t>的</w:t>
            </w:r>
            <w:r>
              <w:rPr>
                <w:rFonts w:ascii="宋体" w:hAnsi="宋体" w:cs="宋体" w:eastAsia="宋体" w:hint="default"/>
                <w:spacing w:val="-3"/>
                <w:w w:val="100"/>
                <w:sz w:val="21"/>
                <w:szCs w:val="21"/>
              </w:rPr>
              <w:t>投</w:t>
            </w:r>
            <w:r>
              <w:rPr>
                <w:rFonts w:ascii="宋体" w:hAnsi="宋体" w:cs="宋体" w:eastAsia="宋体" w:hint="default"/>
                <w:w w:val="100"/>
                <w:sz w:val="21"/>
                <w:szCs w:val="21"/>
              </w:rPr>
              <w:t>资</w:t>
            </w:r>
            <w:r>
              <w:rPr>
                <w:rFonts w:ascii="宋体" w:hAnsi="宋体" w:cs="宋体" w:eastAsia="宋体" w:hint="default"/>
                <w:spacing w:val="-3"/>
                <w:w w:val="100"/>
                <w:sz w:val="21"/>
                <w:szCs w:val="21"/>
              </w:rPr>
              <w:t>成</w:t>
            </w:r>
            <w:r>
              <w:rPr>
                <w:rFonts w:ascii="宋体" w:hAnsi="宋体" w:cs="宋体" w:eastAsia="宋体" w:hint="default"/>
                <w:w w:val="100"/>
                <w:sz w:val="21"/>
                <w:szCs w:val="21"/>
              </w:rPr>
              <w:t>本</w:t>
            </w:r>
            <w:r>
              <w:rPr>
                <w:rFonts w:ascii="宋体" w:hAnsi="宋体" w:cs="宋体" w:eastAsia="宋体" w:hint="default"/>
                <w:spacing w:val="-3"/>
                <w:w w:val="100"/>
                <w:sz w:val="21"/>
                <w:szCs w:val="21"/>
              </w:rPr>
              <w:t>小</w:t>
            </w:r>
            <w:r>
              <w:rPr>
                <w:rFonts w:ascii="宋体" w:hAnsi="宋体" w:cs="宋体" w:eastAsia="宋体" w:hint="default"/>
                <w:w w:val="100"/>
                <w:sz w:val="21"/>
                <w:szCs w:val="21"/>
              </w:rPr>
              <w:t>于取</w:t>
            </w:r>
            <w:r>
              <w:rPr>
                <w:rFonts w:ascii="宋体" w:hAnsi="宋体" w:cs="宋体" w:eastAsia="宋体" w:hint="default"/>
                <w:spacing w:val="-3"/>
                <w:w w:val="100"/>
                <w:sz w:val="21"/>
                <w:szCs w:val="21"/>
              </w:rPr>
              <w:t>得</w:t>
            </w:r>
            <w:r>
              <w:rPr>
                <w:rFonts w:ascii="宋体" w:hAnsi="宋体" w:cs="宋体" w:eastAsia="宋体" w:hint="default"/>
                <w:w w:val="100"/>
                <w:sz w:val="21"/>
                <w:szCs w:val="21"/>
              </w:rPr>
              <w:t>投</w:t>
            </w:r>
            <w:r>
              <w:rPr>
                <w:rFonts w:ascii="宋体" w:hAnsi="宋体" w:cs="宋体" w:eastAsia="宋体" w:hint="default"/>
                <w:spacing w:val="-3"/>
                <w:w w:val="100"/>
                <w:sz w:val="21"/>
                <w:szCs w:val="21"/>
              </w:rPr>
              <w:t>资</w:t>
            </w:r>
            <w:r>
              <w:rPr>
                <w:rFonts w:ascii="宋体" w:hAnsi="宋体" w:cs="宋体" w:eastAsia="宋体" w:hint="default"/>
                <w:w w:val="100"/>
                <w:sz w:val="21"/>
                <w:szCs w:val="21"/>
              </w:rPr>
              <w:t>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应享有被投资单位可辨认净资产公允价值产生的收益</w:t>
            </w:r>
            <w:r>
              <w:rPr>
                <w:rFonts w:ascii="宋体" w:hAnsi="宋体" w:cs="宋体" w:eastAsia="宋体" w:hint="default"/>
                <w:sz w:val="21"/>
                <w:szCs w:val="21"/>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1,648,761.37</w:t>
            </w:r>
            <w:r>
              <w:rPr>
                <w:rFonts w:ascii="宋体"/>
                <w:sz w:val="21"/>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3" w:hRule="exact"/>
        </w:trPr>
        <w:tc>
          <w:tcPr>
            <w:tcW w:w="62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r>
              <w:rPr>
                <w:rFonts w:ascii="宋体" w:hAnsi="宋体" w:cs="宋体" w:eastAsia="宋体" w:hint="default"/>
                <w:sz w:val="21"/>
                <w:szCs w:val="21"/>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3" w:hRule="exact"/>
        </w:trPr>
        <w:tc>
          <w:tcPr>
            <w:tcW w:w="6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r>
              <w:rPr>
                <w:rFonts w:ascii="宋体" w:hAnsi="宋体" w:cs="宋体" w:eastAsia="宋体" w:hint="default"/>
                <w:sz w:val="21"/>
                <w:szCs w:val="21"/>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3" w:hRule="exact"/>
        </w:trPr>
        <w:tc>
          <w:tcPr>
            <w:tcW w:w="6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因不可抗力因素，如遭受自然灾害而计提的各项资产减值准备</w:t>
            </w:r>
            <w:r>
              <w:rPr>
                <w:rFonts w:ascii="宋体" w:hAnsi="宋体" w:cs="宋体" w:eastAsia="宋体" w:hint="default"/>
                <w:sz w:val="21"/>
                <w:szCs w:val="21"/>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bl>
    <w:p>
      <w:pPr>
        <w:spacing w:after="0" w:line="241" w:lineRule="exact"/>
        <w:jc w:val="left"/>
        <w:rPr>
          <w:rFonts w:ascii="宋体" w:hAnsi="宋体" w:cs="宋体" w:eastAsia="宋体" w:hint="default"/>
          <w:sz w:val="21"/>
          <w:szCs w:val="21"/>
        </w:rPr>
        <w:sectPr>
          <w:type w:val="continuous"/>
          <w:pgSz w:w="11910" w:h="16840"/>
          <w:pgMar w:top="1120" w:bottom="1380" w:left="166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213" w:type="dxa"/>
        <w:tblLayout w:type="fixed"/>
        <w:tblCellMar>
          <w:top w:w="0" w:type="dxa"/>
          <w:left w:w="0" w:type="dxa"/>
          <w:bottom w:w="0" w:type="dxa"/>
          <w:right w:w="0" w:type="dxa"/>
        </w:tblCellMar>
        <w:tblLook w:val="01E0"/>
      </w:tblPr>
      <w:tblGrid>
        <w:gridCol w:w="6217"/>
        <w:gridCol w:w="1724"/>
        <w:gridCol w:w="1001"/>
      </w:tblGrid>
      <w:tr>
        <w:trPr>
          <w:trHeight w:val="284" w:hRule="exact"/>
        </w:trPr>
        <w:tc>
          <w:tcPr>
            <w:tcW w:w="62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45"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85" w:right="0"/>
              <w:jc w:val="left"/>
              <w:rPr>
                <w:rFonts w:ascii="宋体" w:hAnsi="宋体" w:cs="宋体" w:eastAsia="宋体" w:hint="default"/>
                <w:sz w:val="21"/>
                <w:szCs w:val="21"/>
              </w:rPr>
            </w:pPr>
            <w:r>
              <w:rPr>
                <w:rFonts w:ascii="宋体" w:hAnsi="宋体" w:cs="宋体" w:eastAsia="宋体" w:hint="default"/>
                <w:sz w:val="21"/>
                <w:szCs w:val="21"/>
              </w:rPr>
              <w:t>说明</w:t>
            </w:r>
            <w:r>
              <w:rPr>
                <w:rFonts w:ascii="宋体" w:hAnsi="宋体" w:cs="宋体" w:eastAsia="宋体" w:hint="default"/>
                <w:sz w:val="21"/>
                <w:szCs w:val="21"/>
              </w:rPr>
              <w:t> </w:t>
            </w:r>
          </w:p>
        </w:tc>
      </w:tr>
      <w:tr>
        <w:trPr>
          <w:trHeight w:val="283" w:hRule="exact"/>
        </w:trPr>
        <w:tc>
          <w:tcPr>
            <w:tcW w:w="6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r>
              <w:rPr>
                <w:rFonts w:ascii="宋体" w:hAnsi="宋体" w:cs="宋体" w:eastAsia="宋体" w:hint="default"/>
                <w:sz w:val="21"/>
                <w:szCs w:val="21"/>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1" w:hRule="exact"/>
        </w:trPr>
        <w:tc>
          <w:tcPr>
            <w:tcW w:w="6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企业重组费用，如安置职工的支出、整合费用等</w:t>
            </w:r>
            <w:r>
              <w:rPr>
                <w:rFonts w:ascii="宋体" w:hAnsi="宋体" w:cs="宋体" w:eastAsia="宋体" w:hint="default"/>
                <w:sz w:val="21"/>
                <w:szCs w:val="21"/>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3" w:hRule="exact"/>
        </w:trPr>
        <w:tc>
          <w:tcPr>
            <w:tcW w:w="62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交易价格显失公允的交易产生的超过公允价值部分的损益</w:t>
            </w:r>
            <w:r>
              <w:rPr>
                <w:rFonts w:ascii="宋体" w:hAnsi="宋体" w:cs="宋体" w:eastAsia="宋体" w:hint="default"/>
                <w:sz w:val="21"/>
                <w:szCs w:val="21"/>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3" w:hRule="exact"/>
        </w:trPr>
        <w:tc>
          <w:tcPr>
            <w:tcW w:w="6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同一控制下企业合并产生的子公司期初至合并日的当期净损益</w:t>
            </w:r>
            <w:r>
              <w:rPr>
                <w:rFonts w:ascii="宋体" w:hAnsi="宋体" w:cs="宋体" w:eastAsia="宋体" w:hint="default"/>
                <w:sz w:val="21"/>
                <w:szCs w:val="21"/>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1" w:hRule="exact"/>
        </w:trPr>
        <w:tc>
          <w:tcPr>
            <w:tcW w:w="6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与公司正常经营业务无关的或有事项产生的损益</w:t>
            </w:r>
            <w:r>
              <w:rPr>
                <w:rFonts w:ascii="宋体" w:hAnsi="宋体" w:cs="宋体" w:eastAsia="宋体" w:hint="default"/>
                <w:sz w:val="21"/>
                <w:szCs w:val="21"/>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1099" w:hRule="exact"/>
        </w:trPr>
        <w:tc>
          <w:tcPr>
            <w:tcW w:w="62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除同</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正</w:t>
            </w:r>
            <w:r>
              <w:rPr>
                <w:rFonts w:ascii="宋体" w:hAnsi="宋体" w:cs="宋体" w:eastAsia="宋体" w:hint="default"/>
                <w:w w:val="100"/>
                <w:sz w:val="21"/>
                <w:szCs w:val="21"/>
              </w:rPr>
              <w:t>常</w:t>
            </w:r>
            <w:r>
              <w:rPr>
                <w:rFonts w:ascii="宋体" w:hAnsi="宋体" w:cs="宋体" w:eastAsia="宋体" w:hint="default"/>
                <w:spacing w:val="-3"/>
                <w:w w:val="100"/>
                <w:sz w:val="21"/>
                <w:szCs w:val="21"/>
              </w:rPr>
              <w:t>经</w:t>
            </w:r>
            <w:r>
              <w:rPr>
                <w:rFonts w:ascii="宋体" w:hAnsi="宋体" w:cs="宋体" w:eastAsia="宋体" w:hint="default"/>
                <w:w w:val="100"/>
                <w:sz w:val="21"/>
                <w:szCs w:val="21"/>
              </w:rPr>
              <w:t>营</w:t>
            </w:r>
            <w:r>
              <w:rPr>
                <w:rFonts w:ascii="宋体" w:hAnsi="宋体" w:cs="宋体" w:eastAsia="宋体" w:hint="default"/>
                <w:spacing w:val="-3"/>
                <w:w w:val="100"/>
                <w:sz w:val="21"/>
                <w:szCs w:val="21"/>
              </w:rPr>
              <w:t>业</w:t>
            </w:r>
            <w:r>
              <w:rPr>
                <w:rFonts w:ascii="宋体" w:hAnsi="宋体" w:cs="宋体" w:eastAsia="宋体" w:hint="default"/>
                <w:w w:val="100"/>
                <w:sz w:val="21"/>
                <w:szCs w:val="21"/>
              </w:rPr>
              <w:t>务</w:t>
            </w:r>
            <w:r>
              <w:rPr>
                <w:rFonts w:ascii="宋体" w:hAnsi="宋体" w:cs="宋体" w:eastAsia="宋体" w:hint="default"/>
                <w:spacing w:val="-3"/>
                <w:w w:val="100"/>
                <w:sz w:val="21"/>
                <w:szCs w:val="21"/>
              </w:rPr>
              <w:t>相</w:t>
            </w:r>
            <w:r>
              <w:rPr>
                <w:rFonts w:ascii="宋体" w:hAnsi="宋体" w:cs="宋体" w:eastAsia="宋体" w:hint="default"/>
                <w:w w:val="100"/>
                <w:sz w:val="21"/>
                <w:szCs w:val="21"/>
              </w:rPr>
              <w:t>关的</w:t>
            </w:r>
            <w:r>
              <w:rPr>
                <w:rFonts w:ascii="宋体" w:hAnsi="宋体" w:cs="宋体" w:eastAsia="宋体" w:hint="default"/>
                <w:spacing w:val="-3"/>
                <w:w w:val="100"/>
                <w:sz w:val="21"/>
                <w:szCs w:val="21"/>
              </w:rPr>
              <w:t>有</w:t>
            </w:r>
            <w:r>
              <w:rPr>
                <w:rFonts w:ascii="宋体" w:hAnsi="宋体" w:cs="宋体" w:eastAsia="宋体" w:hint="default"/>
                <w:w w:val="100"/>
                <w:sz w:val="21"/>
                <w:szCs w:val="21"/>
              </w:rPr>
              <w:t>效</w:t>
            </w:r>
            <w:r>
              <w:rPr>
                <w:rFonts w:ascii="宋体" w:hAnsi="宋体" w:cs="宋体" w:eastAsia="宋体" w:hint="default"/>
                <w:spacing w:val="-3"/>
                <w:w w:val="100"/>
                <w:sz w:val="21"/>
                <w:szCs w:val="21"/>
              </w:rPr>
              <w:t>套</w:t>
            </w:r>
            <w:r>
              <w:rPr>
                <w:rFonts w:ascii="宋体" w:hAnsi="宋体" w:cs="宋体" w:eastAsia="宋体" w:hint="default"/>
                <w:w w:val="100"/>
                <w:sz w:val="21"/>
                <w:szCs w:val="21"/>
              </w:rPr>
              <w:t>期</w:t>
            </w:r>
            <w:r>
              <w:rPr>
                <w:rFonts w:ascii="宋体" w:hAnsi="宋体" w:cs="宋体" w:eastAsia="宋体" w:hint="default"/>
                <w:spacing w:val="-3"/>
                <w:w w:val="100"/>
                <w:sz w:val="21"/>
                <w:szCs w:val="21"/>
              </w:rPr>
              <w:t>保</w:t>
            </w:r>
            <w:r>
              <w:rPr>
                <w:rFonts w:ascii="宋体" w:hAnsi="宋体" w:cs="宋体" w:eastAsia="宋体" w:hint="default"/>
                <w:w w:val="100"/>
                <w:sz w:val="21"/>
                <w:szCs w:val="21"/>
              </w:rPr>
              <w:t>值</w:t>
            </w:r>
            <w:r>
              <w:rPr>
                <w:rFonts w:ascii="宋体" w:hAnsi="宋体" w:cs="宋体" w:eastAsia="宋体" w:hint="default"/>
                <w:spacing w:val="-3"/>
                <w:w w:val="100"/>
                <w:sz w:val="21"/>
                <w:szCs w:val="21"/>
              </w:rPr>
              <w:t>业</w:t>
            </w:r>
            <w:r>
              <w:rPr>
                <w:rFonts w:ascii="宋体" w:hAnsi="宋体" w:cs="宋体" w:eastAsia="宋体" w:hint="default"/>
                <w:w w:val="100"/>
                <w:sz w:val="21"/>
                <w:szCs w:val="21"/>
              </w:rPr>
              <w:t>务</w:t>
            </w:r>
            <w:r>
              <w:rPr>
                <w:rFonts w:ascii="宋体" w:hAnsi="宋体" w:cs="宋体" w:eastAsia="宋体" w:hint="default"/>
                <w:spacing w:val="-3"/>
                <w:w w:val="100"/>
                <w:sz w:val="21"/>
                <w:szCs w:val="21"/>
              </w:rPr>
              <w:t>外</w:t>
            </w:r>
            <w:r>
              <w:rPr>
                <w:rFonts w:ascii="宋体" w:hAnsi="宋体" w:cs="宋体" w:eastAsia="宋体" w:hint="default"/>
                <w:spacing w:val="-92"/>
                <w:w w:val="100"/>
                <w:sz w:val="21"/>
                <w:szCs w:val="21"/>
              </w:rPr>
              <w:t>，</w:t>
            </w:r>
            <w:r>
              <w:rPr>
                <w:rFonts w:ascii="宋体" w:hAnsi="宋体" w:cs="宋体" w:eastAsia="宋体" w:hint="default"/>
                <w:w w:val="100"/>
                <w:sz w:val="21"/>
                <w:szCs w:val="21"/>
              </w:rPr>
              <w:t>持有</w:t>
            </w:r>
            <w:r>
              <w:rPr>
                <w:rFonts w:ascii="宋体" w:hAnsi="宋体" w:cs="宋体" w:eastAsia="宋体" w:hint="default"/>
                <w:spacing w:val="-3"/>
                <w:w w:val="100"/>
                <w:sz w:val="21"/>
                <w:szCs w:val="21"/>
              </w:rPr>
              <w:t>交</w:t>
            </w:r>
            <w:r>
              <w:rPr>
                <w:rFonts w:ascii="宋体" w:hAnsi="宋体" w:cs="宋体" w:eastAsia="宋体" w:hint="default"/>
                <w:w w:val="100"/>
                <w:sz w:val="21"/>
                <w:szCs w:val="21"/>
              </w:rPr>
              <w:t>易</w:t>
            </w:r>
            <w:r>
              <w:rPr>
                <w:rFonts w:ascii="宋体" w:hAnsi="宋体" w:cs="宋体" w:eastAsia="宋体" w:hint="default"/>
                <w:spacing w:val="-3"/>
                <w:w w:val="100"/>
                <w:sz w:val="21"/>
                <w:szCs w:val="21"/>
              </w:rPr>
              <w:t>性</w:t>
            </w:r>
            <w:r>
              <w:rPr>
                <w:rFonts w:ascii="宋体" w:hAnsi="宋体" w:cs="宋体" w:eastAsia="宋体" w:hint="default"/>
                <w:w w:val="100"/>
                <w:sz w:val="21"/>
                <w:szCs w:val="21"/>
              </w:rPr>
              <w:t>金</w:t>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pacing w:val="-5"/>
                <w:sz w:val="21"/>
                <w:szCs w:val="21"/>
              </w:rPr>
              <w:t>融资产、衍生金融资产、交易性金融负债、衍生金融负债产生的公</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5"/>
                <w:sz w:val="21"/>
                <w:szCs w:val="21"/>
              </w:rPr>
              <w:t>允价值变动损益，以及处置交易性金融资产、衍生金融资产、交易</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性金融负债、衍生金融负债和其他债权投资取得的投资收益</w:t>
            </w:r>
            <w:r>
              <w:rPr>
                <w:rFonts w:ascii="宋体" w:hAnsi="宋体" w:cs="宋体" w:eastAsia="宋体" w:hint="default"/>
                <w:sz w:val="21"/>
                <w:szCs w:val="21"/>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40,108,371.77</w:t>
            </w:r>
            <w:r>
              <w:rPr>
                <w:rFonts w:ascii="宋体"/>
                <w:sz w:val="21"/>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62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r>
              <w:rPr>
                <w:rFonts w:ascii="宋体" w:hAnsi="宋体" w:cs="宋体" w:eastAsia="宋体" w:hint="default"/>
                <w:sz w:val="21"/>
                <w:szCs w:val="21"/>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3" w:hRule="exact"/>
        </w:trPr>
        <w:tc>
          <w:tcPr>
            <w:tcW w:w="6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r>
              <w:rPr>
                <w:rFonts w:ascii="宋体" w:hAnsi="宋体" w:cs="宋体" w:eastAsia="宋体" w:hint="default"/>
                <w:sz w:val="21"/>
                <w:szCs w:val="21"/>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555" w:hRule="exact"/>
        </w:trPr>
        <w:tc>
          <w:tcPr>
            <w:tcW w:w="62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采用公允价值模式进行后续计量的投资性房地产公允价值变动产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生的损益</w:t>
            </w:r>
            <w:r>
              <w:rPr>
                <w:rFonts w:ascii="宋体" w:hAnsi="宋体" w:cs="宋体" w:eastAsia="宋体" w:hint="default"/>
                <w:sz w:val="21"/>
                <w:szCs w:val="21"/>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554" w:hRule="exact"/>
        </w:trPr>
        <w:tc>
          <w:tcPr>
            <w:tcW w:w="62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根据税收、会计等法律、法规的要求对当期损益进行一次性调整对</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当期损益的影响</w:t>
            </w:r>
            <w:r>
              <w:rPr>
                <w:rFonts w:ascii="宋体" w:hAnsi="宋体" w:cs="宋体" w:eastAsia="宋体" w:hint="default"/>
                <w:sz w:val="21"/>
                <w:szCs w:val="21"/>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3" w:hRule="exact"/>
        </w:trPr>
        <w:tc>
          <w:tcPr>
            <w:tcW w:w="6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r>
              <w:rPr>
                <w:rFonts w:ascii="宋体" w:hAnsi="宋体" w:cs="宋体" w:eastAsia="宋体" w:hint="default"/>
                <w:sz w:val="21"/>
                <w:szCs w:val="21"/>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1" w:hRule="exact"/>
        </w:trPr>
        <w:tc>
          <w:tcPr>
            <w:tcW w:w="6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r>
              <w:rPr>
                <w:rFonts w:ascii="宋体" w:hAnsi="宋体" w:cs="宋体" w:eastAsia="宋体" w:hint="default"/>
                <w:sz w:val="21"/>
                <w:szCs w:val="21"/>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-88,681.39</w:t>
            </w:r>
            <w:r>
              <w:rPr>
                <w:rFonts w:ascii="宋体"/>
                <w:sz w:val="21"/>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3" w:hRule="exact"/>
        </w:trPr>
        <w:tc>
          <w:tcPr>
            <w:tcW w:w="6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r>
              <w:rPr>
                <w:rFonts w:ascii="宋体" w:hAnsi="宋体" w:cs="宋体" w:eastAsia="宋体" w:hint="default"/>
                <w:sz w:val="21"/>
                <w:szCs w:val="21"/>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1" w:hRule="exact"/>
        </w:trPr>
        <w:tc>
          <w:tcPr>
            <w:tcW w:w="6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r>
              <w:rPr>
                <w:rFonts w:ascii="宋体" w:hAnsi="宋体" w:cs="宋体" w:eastAsia="宋体" w:hint="default"/>
                <w:sz w:val="21"/>
                <w:szCs w:val="21"/>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-3,091,719.80</w:t>
            </w:r>
            <w:r>
              <w:rPr>
                <w:rFonts w:ascii="宋体"/>
                <w:sz w:val="21"/>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3" w:hRule="exact"/>
        </w:trPr>
        <w:tc>
          <w:tcPr>
            <w:tcW w:w="62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r>
              <w:rPr>
                <w:rFonts w:ascii="宋体" w:hAnsi="宋体" w:cs="宋体" w:eastAsia="宋体" w:hint="default"/>
                <w:sz w:val="21"/>
                <w:szCs w:val="21"/>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-2,100,244.81</w:t>
            </w:r>
            <w:r>
              <w:rPr>
                <w:rFonts w:ascii="宋体"/>
                <w:sz w:val="21"/>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3" w:hRule="exact"/>
        </w:trPr>
        <w:tc>
          <w:tcPr>
            <w:tcW w:w="6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61,874,479.62</w:t>
            </w:r>
            <w:r>
              <w:rPr>
                <w:rFonts w:ascii="宋体"/>
                <w:sz w:val="21"/>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bl>
    <w:p>
      <w:pPr>
        <w:pStyle w:val="BodyText"/>
        <w:spacing w:line="239" w:lineRule="exact"/>
        <w:ind w:left="218" w:right="0"/>
        <w:jc w:val="left"/>
        <w:rPr>
          <w:rFonts w:ascii="宋体" w:hAnsi="宋体" w:cs="宋体" w:eastAsia="宋体" w:hint="default"/>
        </w:rPr>
      </w:pPr>
      <w:r>
        <w:rPr>
          <w:rFonts w:ascii="宋体"/>
          <w:w w:val="100"/>
        </w:rPr>
        <w:t> </w:t>
      </w:r>
    </w:p>
    <w:p>
      <w:pPr>
        <w:pStyle w:val="BodyText"/>
        <w:spacing w:line="272" w:lineRule="exact"/>
        <w:ind w:left="218" w:right="0"/>
        <w:jc w:val="left"/>
      </w:pPr>
      <w:r>
        <w:rPr/>
        <w:t>对公司根据《公开发行证券的公司信息披露解释性公告第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号——非经常性损益》定义界定的非</w:t>
      </w:r>
    </w:p>
    <w:p>
      <w:pPr>
        <w:pStyle w:val="BodyText"/>
        <w:spacing w:line="272" w:lineRule="exact" w:before="27"/>
        <w:ind w:left="218" w:right="233"/>
        <w:jc w:val="left"/>
        <w:rPr>
          <w:rFonts w:ascii="宋体" w:hAnsi="宋体" w:cs="宋体" w:eastAsia="宋体" w:hint="default"/>
        </w:rPr>
      </w:pPr>
      <w:r>
        <w:rPr/>
        <w:t>经常性损益项目，以及把《公开发行证券的公司信息披露解释性公告第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w:t>
      </w:r>
      <w:r>
        <w:rPr>
          <w:w w:val="100"/>
        </w:rPr>
        <w:t> </w:t>
      </w:r>
      <w:r>
        <w:rPr/>
        <w:t>中列举的非经常性损益项目界定为经常性损益的项目，应说明原因。</w:t>
      </w:r>
      <w:r>
        <w:rPr>
          <w:rFonts w:ascii="宋体" w:hAnsi="宋体" w:cs="宋体" w:eastAsia="宋体" w:hint="default"/>
        </w:rPr>
        <w:t> </w:t>
      </w:r>
    </w:p>
    <w:p>
      <w:pPr>
        <w:pStyle w:val="BodyText"/>
        <w:spacing w:line="247" w:lineRule="exact"/>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pStyle w:val="BodyText"/>
        <w:spacing w:line="273" w:lineRule="exact"/>
        <w:ind w:left="218" w:right="0"/>
        <w:jc w:val="left"/>
        <w:rPr>
          <w:rFonts w:ascii="宋体" w:hAnsi="宋体" w:cs="宋体" w:eastAsia="宋体" w:hint="default"/>
        </w:rPr>
      </w:pPr>
      <w:r>
        <w:rPr>
          <w:rFonts w:ascii="宋体"/>
          <w:w w:val="100"/>
        </w:rPr>
        <w:t> </w:t>
      </w:r>
    </w:p>
    <w:p>
      <w:pPr>
        <w:pStyle w:val="Heading4"/>
        <w:spacing w:line="240" w:lineRule="auto" w:before="58"/>
        <w:ind w:left="218" w:right="0"/>
        <w:jc w:val="left"/>
        <w:rPr>
          <w:b w:val="0"/>
          <w:bCs w:val="0"/>
        </w:rPr>
      </w:pPr>
      <w:r>
        <w:rPr>
          <w:rFonts w:ascii="宋体" w:hAnsi="宋体" w:cs="宋体" w:eastAsia="宋体" w:hint="default"/>
        </w:rPr>
        <w:t>2</w:t>
      </w:r>
      <w:r>
        <w:rPr/>
        <w:t>、 </w:t>
      </w:r>
      <w:r>
        <w:rPr>
          <w:rFonts w:ascii="宋体" w:hAnsi="宋体" w:cs="宋体" w:eastAsia="宋体" w:hint="default"/>
        </w:rPr>
      </w:r>
      <w:r>
        <w:rPr/>
        <w:t>净资产收益率及每股收益</w:t>
      </w:r>
      <w:r>
        <w:rPr>
          <w:b w:val="0"/>
          <w:bCs w:val="0"/>
        </w:rPr>
      </w:r>
    </w:p>
    <w:p>
      <w:pPr>
        <w:pStyle w:val="BodyText"/>
        <w:spacing w:line="240" w:lineRule="auto" w:before="56"/>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76"/>
        <w:gridCol w:w="1745"/>
        <w:gridCol w:w="1745"/>
        <w:gridCol w:w="1784"/>
      </w:tblGrid>
      <w:tr>
        <w:trPr>
          <w:trHeight w:val="281" w:hRule="exact"/>
        </w:trPr>
        <w:tc>
          <w:tcPr>
            <w:tcW w:w="3776" w:type="dxa"/>
            <w:vMerge w:val="restart"/>
            <w:tcBorders>
              <w:top w:val="single" w:sz="4" w:space="0" w:color="000000"/>
              <w:left w:val="single" w:sz="4" w:space="0" w:color="000000"/>
              <w:right w:val="single" w:sz="4" w:space="0" w:color="000000"/>
            </w:tcBorders>
          </w:tcPr>
          <w:p>
            <w:pPr>
              <w:pStyle w:val="TableParagraph"/>
              <w:spacing w:line="240" w:lineRule="auto" w:before="150"/>
              <w:ind w:left="1355" w:right="0"/>
              <w:jc w:val="left"/>
              <w:rPr>
                <w:rFonts w:ascii="宋体" w:hAnsi="宋体" w:cs="宋体" w:eastAsia="宋体" w:hint="default"/>
                <w:sz w:val="21"/>
                <w:szCs w:val="21"/>
              </w:rPr>
            </w:pPr>
            <w:r>
              <w:rPr>
                <w:rFonts w:ascii="宋体" w:hAnsi="宋体" w:cs="宋体" w:eastAsia="宋体" w:hint="default"/>
                <w:sz w:val="21"/>
                <w:szCs w:val="21"/>
              </w:rPr>
              <w:t>报告期利润</w:t>
            </w:r>
            <w:r>
              <w:rPr>
                <w:rFonts w:ascii="宋体" w:hAnsi="宋体" w:cs="宋体" w:eastAsia="宋体" w:hint="default"/>
                <w:sz w:val="21"/>
                <w:szCs w:val="21"/>
              </w:rPr>
              <w:t> </w:t>
            </w:r>
          </w:p>
        </w:tc>
        <w:tc>
          <w:tcPr>
            <w:tcW w:w="1745" w:type="dxa"/>
            <w:vMerge w:val="restart"/>
            <w:tcBorders>
              <w:top w:val="single" w:sz="4" w:space="0" w:color="000000"/>
              <w:left w:val="single" w:sz="4" w:space="0" w:color="000000"/>
              <w:right w:val="single" w:sz="4" w:space="0" w:color="000000"/>
            </w:tcBorders>
          </w:tcPr>
          <w:p>
            <w:pPr>
              <w:pStyle w:val="TableParagraph"/>
              <w:spacing w:line="240" w:lineRule="auto" w:before="14"/>
              <w:ind w:left="290" w:right="127" w:hanging="159"/>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35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每股收益</w:t>
            </w:r>
            <w:r>
              <w:rPr>
                <w:rFonts w:ascii="宋体" w:hAnsi="宋体" w:cs="宋体" w:eastAsia="宋体" w:hint="default"/>
                <w:sz w:val="21"/>
                <w:szCs w:val="21"/>
              </w:rPr>
              <w:t> </w:t>
            </w:r>
          </w:p>
        </w:tc>
      </w:tr>
      <w:tr>
        <w:trPr>
          <w:trHeight w:val="372" w:hRule="exact"/>
        </w:trPr>
        <w:tc>
          <w:tcPr>
            <w:tcW w:w="3776" w:type="dxa"/>
            <w:vMerge/>
            <w:tcBorders>
              <w:left w:val="single" w:sz="4" w:space="0" w:color="000000"/>
              <w:bottom w:val="single" w:sz="4" w:space="0" w:color="000000"/>
              <w:right w:val="single" w:sz="4" w:space="0" w:color="000000"/>
            </w:tcBorders>
          </w:tcPr>
          <w:p>
            <w:pPr/>
          </w:p>
        </w:tc>
        <w:tc>
          <w:tcPr>
            <w:tcW w:w="1745" w:type="dxa"/>
            <w:vMerge/>
            <w:tcBorders>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7" w:right="0"/>
              <w:jc w:val="left"/>
              <w:rPr>
                <w:rFonts w:ascii="宋体" w:hAnsi="宋体" w:cs="宋体" w:eastAsia="宋体" w:hint="default"/>
                <w:sz w:val="21"/>
                <w:szCs w:val="21"/>
              </w:rPr>
            </w:pPr>
            <w:r>
              <w:rPr>
                <w:rFonts w:ascii="宋体" w:hAnsi="宋体" w:cs="宋体" w:eastAsia="宋体" w:hint="default"/>
                <w:sz w:val="21"/>
                <w:szCs w:val="21"/>
              </w:rPr>
              <w:t>基本每股收益</w:t>
            </w:r>
            <w:r>
              <w:rPr>
                <w:rFonts w:ascii="宋体" w:hAnsi="宋体" w:cs="宋体" w:eastAsia="宋体" w:hint="default"/>
                <w:sz w:val="21"/>
                <w:szCs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57" w:right="0"/>
              <w:jc w:val="left"/>
              <w:rPr>
                <w:rFonts w:ascii="宋体" w:hAnsi="宋体" w:cs="宋体" w:eastAsia="宋体" w:hint="default"/>
                <w:sz w:val="21"/>
                <w:szCs w:val="21"/>
              </w:rPr>
            </w:pPr>
            <w:r>
              <w:rPr>
                <w:rFonts w:ascii="宋体" w:hAnsi="宋体" w:cs="宋体" w:eastAsia="宋体" w:hint="default"/>
                <w:sz w:val="21"/>
                <w:szCs w:val="21"/>
              </w:rPr>
              <w:t>稀释每股收益</w:t>
            </w:r>
            <w:r>
              <w:rPr>
                <w:rFonts w:ascii="宋体" w:hAnsi="宋体" w:cs="宋体" w:eastAsia="宋体" w:hint="default"/>
                <w:sz w:val="21"/>
                <w:szCs w:val="21"/>
              </w:rPr>
              <w:t> </w:t>
            </w:r>
          </w:p>
        </w:tc>
      </w:tr>
      <w:tr>
        <w:trPr>
          <w:trHeight w:val="370"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3"/>
              <w:jc w:val="right"/>
              <w:rPr>
                <w:rFonts w:ascii="宋体" w:hAnsi="宋体" w:cs="宋体" w:eastAsia="宋体" w:hint="default"/>
                <w:sz w:val="21"/>
                <w:szCs w:val="21"/>
              </w:rPr>
            </w:pPr>
            <w:r>
              <w:rPr>
                <w:rFonts w:ascii="宋体"/>
                <w:spacing w:val="-1"/>
                <w:sz w:val="21"/>
              </w:rPr>
              <w:t>10.91</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3"/>
              <w:jc w:val="right"/>
              <w:rPr>
                <w:rFonts w:ascii="宋体" w:hAnsi="宋体" w:cs="宋体" w:eastAsia="宋体" w:hint="default"/>
                <w:sz w:val="21"/>
                <w:szCs w:val="21"/>
              </w:rPr>
            </w:pPr>
            <w:r>
              <w:rPr>
                <w:rFonts w:ascii="宋体"/>
                <w:spacing w:val="-1"/>
                <w:sz w:val="21"/>
              </w:rPr>
              <w:t>0.30</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3"/>
              <w:jc w:val="right"/>
              <w:rPr>
                <w:rFonts w:ascii="宋体" w:hAnsi="宋体" w:cs="宋体" w:eastAsia="宋体" w:hint="default"/>
                <w:sz w:val="21"/>
                <w:szCs w:val="21"/>
              </w:rPr>
            </w:pPr>
            <w:r>
              <w:rPr>
                <w:rFonts w:ascii="宋体"/>
                <w:spacing w:val="-1"/>
                <w:sz w:val="21"/>
              </w:rPr>
              <w:t>0.30</w:t>
            </w:r>
            <w:r>
              <w:rPr>
                <w:rFonts w:ascii="宋体"/>
                <w:sz w:val="21"/>
              </w:rPr>
              <w:t> </w:t>
            </w:r>
          </w:p>
        </w:tc>
      </w:tr>
      <w:tr>
        <w:trPr>
          <w:trHeight w:val="554"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扣除非经常性损益后归属于公司普通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股股东的净利润</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8.91</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0.25</w:t>
            </w:r>
            <w:r>
              <w:rPr>
                <w:rFonts w:ascii="宋体"/>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0.25</w:t>
            </w:r>
            <w:r>
              <w:rPr>
                <w:rFonts w:ascii="宋体"/>
                <w:sz w:val="21"/>
              </w:rPr>
              <w:t> </w:t>
            </w:r>
          </w:p>
        </w:tc>
      </w:tr>
    </w:tbl>
    <w:p>
      <w:pPr>
        <w:pStyle w:val="BodyText"/>
        <w:spacing w:line="241" w:lineRule="exact"/>
        <w:ind w:left="218" w:right="0"/>
        <w:jc w:val="left"/>
        <w:rPr>
          <w:rFonts w:ascii="宋体" w:hAnsi="宋体" w:cs="宋体" w:eastAsia="宋体" w:hint="default"/>
        </w:rPr>
      </w:pPr>
      <w:r>
        <w:rPr>
          <w:rFonts w:ascii="宋体"/>
          <w:w w:val="100"/>
        </w:rPr>
        <w:t> </w:t>
      </w:r>
    </w:p>
    <w:p>
      <w:pPr>
        <w:pStyle w:val="Heading4"/>
        <w:spacing w:line="240" w:lineRule="auto" w:before="56"/>
        <w:ind w:left="218" w:right="0"/>
        <w:jc w:val="left"/>
        <w:rPr>
          <w:rFonts w:ascii="宋体" w:hAnsi="宋体" w:cs="宋体" w:eastAsia="宋体" w:hint="default"/>
          <w:b w:val="0"/>
          <w:bCs w:val="0"/>
        </w:rPr>
      </w:pPr>
      <w:r>
        <w:rPr>
          <w:rFonts w:ascii="宋体" w:hAnsi="宋体" w:cs="宋体" w:eastAsia="宋体" w:hint="default"/>
        </w:rPr>
        <w:t>3</w:t>
      </w:r>
      <w:r>
        <w:rPr/>
        <w:t>、</w:t>
      </w:r>
      <w:r>
        <w:rPr>
          <w:spacing w:val="-2"/>
        </w:rPr>
        <w:t> </w:t>
      </w:r>
      <w:r>
        <w:rPr>
          <w:rFonts w:ascii="宋体" w:hAnsi="宋体" w:cs="宋体" w:eastAsia="宋体" w:hint="default"/>
          <w:spacing w:val="-2"/>
        </w:rPr>
      </w:r>
      <w:r>
        <w:rPr/>
        <w:t>境内外会计准则下会计数据差异</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9"/>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8" w:right="0"/>
        <w:jc w:val="left"/>
        <w:rPr>
          <w:rFonts w:ascii="宋体" w:hAnsi="宋体" w:cs="宋体" w:eastAsia="宋体" w:hint="default"/>
        </w:rPr>
      </w:pPr>
      <w:r>
        <w:rPr>
          <w:rFonts w:ascii="宋体"/>
          <w:w w:val="100"/>
        </w:rPr>
        <w:t> </w:t>
      </w:r>
    </w:p>
    <w:p>
      <w:pPr>
        <w:pStyle w:val="Heading4"/>
        <w:spacing w:line="240" w:lineRule="auto" w:before="58"/>
        <w:ind w:left="218" w:right="0"/>
        <w:jc w:val="left"/>
        <w:rPr>
          <w:b w:val="0"/>
          <w:bCs w:val="0"/>
        </w:rPr>
      </w:pPr>
      <w:r>
        <w:rPr>
          <w:rFonts w:ascii="宋体" w:hAnsi="宋体" w:cs="宋体" w:eastAsia="宋体" w:hint="default"/>
        </w:rPr>
        <w:t>4</w:t>
      </w:r>
      <w:r>
        <w:rPr/>
        <w:t>、</w:t>
      </w:r>
      <w:r>
        <w:rPr>
          <w:spacing w:val="-1"/>
        </w:rPr>
        <w:t> </w:t>
      </w:r>
      <w:r>
        <w:rPr>
          <w:rFonts w:ascii="宋体" w:hAnsi="宋体" w:cs="宋体" w:eastAsia="宋体" w:hint="default"/>
          <w:spacing w:val="-1"/>
        </w:rPr>
      </w:r>
      <w:r>
        <w:rPr/>
        <w:t>其他</w:t>
      </w:r>
      <w:r>
        <w:rPr>
          <w:b w:val="0"/>
          <w:bCs w:val="0"/>
        </w:rPr>
      </w:r>
    </w:p>
    <w:p>
      <w:pPr>
        <w:pStyle w:val="BodyText"/>
        <w:spacing w:line="274" w:lineRule="exact" w:before="56"/>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tabs>
          <w:tab w:pos="3098" w:val="left" w:leader="none"/>
        </w:tabs>
        <w:spacing w:line="274" w:lineRule="exact"/>
        <w:ind w:left="218" w:right="0"/>
        <w:jc w:val="left"/>
        <w:rPr>
          <w:rFonts w:ascii="宋体" w:hAnsi="宋体" w:cs="宋体" w:eastAsia="宋体" w:hint="default"/>
        </w:rPr>
      </w:pPr>
      <w:r>
        <w:rPr>
          <w:rFonts w:ascii="宋体"/>
          <w:w w:val="100"/>
        </w:rPr>
        <w:t> </w:t>
      </w:r>
      <w:r>
        <w:rPr>
          <w:rFonts w:ascii="宋体"/>
        </w:rPr>
        <w:tab/>
      </w:r>
      <w:r>
        <w:rPr>
          <w:rFonts w:ascii="宋体"/>
          <w:w w:val="100"/>
        </w:rPr>
        <w:t> </w:t>
      </w:r>
    </w:p>
    <w:p>
      <w:pPr>
        <w:spacing w:after="0" w:line="274" w:lineRule="exact"/>
        <w:jc w:val="left"/>
        <w:rPr>
          <w:rFonts w:ascii="宋体" w:hAnsi="宋体" w:cs="宋体" w:eastAsia="宋体" w:hint="default"/>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60"/>
        <w:ind w:left="3081" w:right="0"/>
        <w:jc w:val="left"/>
        <w:rPr>
          <w:rFonts w:ascii="宋体" w:hAnsi="宋体" w:cs="宋体" w:eastAsia="宋体" w:hint="default"/>
          <w:b w:val="0"/>
          <w:bCs w:val="0"/>
        </w:rPr>
      </w:pPr>
      <w:bookmarkStart w:name="_bookmark11" w:id="21"/>
      <w:bookmarkEnd w:id="21"/>
      <w:r>
        <w:rPr>
          <w:b w:val="0"/>
          <w:bCs w:val="0"/>
        </w:rPr>
      </w:r>
      <w:r>
        <w:rPr>
          <w:rFonts w:ascii="宋体" w:hAnsi="宋体" w:cs="宋体" w:eastAsia="宋体" w:hint="default"/>
        </w:rPr>
        <w:t>第十二节</w:t>
      </w:r>
      <w:r>
        <w:rPr>
          <w:rFonts w:ascii="宋体" w:hAnsi="宋体" w:cs="宋体" w:eastAsia="宋体" w:hint="default"/>
          <w:spacing w:val="-7"/>
        </w:rPr>
        <w:t> </w:t>
      </w:r>
      <w:r>
        <w:rPr>
          <w:rFonts w:ascii="宋体" w:hAnsi="宋体" w:cs="宋体" w:eastAsia="宋体" w:hint="default"/>
          <w:spacing w:val="-7"/>
        </w:rPr>
      </w:r>
      <w:r>
        <w:rPr>
          <w:rFonts w:ascii="宋体" w:hAnsi="宋体" w:cs="宋体" w:eastAsia="宋体" w:hint="default"/>
        </w:rPr>
        <w:t>备查文件目录</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02" w:type="dxa"/>
        <w:tblLayout w:type="fixed"/>
        <w:tblCellMar>
          <w:top w:w="0" w:type="dxa"/>
          <w:left w:w="0" w:type="dxa"/>
          <w:bottom w:w="0" w:type="dxa"/>
          <w:right w:w="0" w:type="dxa"/>
        </w:tblCellMar>
        <w:tblLook w:val="01E0"/>
      </w:tblPr>
      <w:tblGrid>
        <w:gridCol w:w="2295"/>
        <w:gridCol w:w="6601"/>
      </w:tblGrid>
      <w:tr>
        <w:trPr>
          <w:trHeight w:val="878"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6" w:right="20"/>
              <w:jc w:val="left"/>
              <w:rPr>
                <w:rFonts w:ascii="宋体" w:hAnsi="宋体" w:cs="宋体" w:eastAsia="宋体" w:hint="default"/>
                <w:sz w:val="21"/>
                <w:szCs w:val="21"/>
              </w:rPr>
            </w:pPr>
            <w:r>
              <w:rPr>
                <w:rFonts w:ascii="宋体" w:hAnsi="宋体" w:cs="宋体" w:eastAsia="宋体" w:hint="default"/>
                <w:sz w:val="21"/>
                <w:szCs w:val="21"/>
              </w:rPr>
              <w:t>载有法定代表人、主管会计工作负责人、会计机构负责人签名并盖章的</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会计报表。</w:t>
            </w:r>
          </w:p>
        </w:tc>
      </w:tr>
      <w:tr>
        <w:trPr>
          <w:trHeight w:val="718"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载有会计师事务所盖章、注册会计师签名并盖章的审计报告原件</w:t>
            </w:r>
          </w:p>
        </w:tc>
      </w:tr>
      <w:tr>
        <w:trPr>
          <w:trHeight w:val="985"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72" w:lineRule="exact"/>
              <w:ind w:left="26" w:right="257"/>
              <w:jc w:val="left"/>
              <w:rPr>
                <w:rFonts w:ascii="宋体" w:hAnsi="宋体" w:cs="宋体" w:eastAsia="宋体" w:hint="default"/>
                <w:sz w:val="21"/>
                <w:szCs w:val="21"/>
              </w:rPr>
            </w:pPr>
            <w:r>
              <w:rPr>
                <w:rFonts w:ascii="宋体" w:hAnsi="宋体" w:cs="宋体" w:eastAsia="宋体" w:hint="default"/>
                <w:spacing w:val="-2"/>
                <w:sz w:val="21"/>
                <w:szCs w:val="21"/>
              </w:rPr>
              <w:t>报告期内在中国证监会指定报纸上公开披露过的所有公司文件的正本</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及公告的原稿。</w:t>
            </w:r>
          </w:p>
        </w:tc>
      </w:tr>
    </w:tbl>
    <w:p>
      <w:pPr>
        <w:spacing w:line="240" w:lineRule="auto" w:before="0"/>
        <w:rPr>
          <w:rFonts w:ascii="宋体" w:hAnsi="宋体" w:cs="宋体" w:eastAsia="宋体" w:hint="default"/>
          <w:b/>
          <w:bCs/>
          <w:sz w:val="28"/>
          <w:szCs w:val="28"/>
        </w:rPr>
      </w:pPr>
    </w:p>
    <w:p>
      <w:pPr>
        <w:pStyle w:val="BodyText"/>
        <w:spacing w:line="314" w:lineRule="auto" w:before="36"/>
        <w:ind w:left="5229" w:right="148" w:firstLine="2266"/>
        <w:jc w:val="left"/>
      </w:pPr>
      <w:r>
        <w:rPr>
          <w:spacing w:val="-1"/>
        </w:rPr>
        <w:t>董事长：叶蓁蓁</w:t>
      </w:r>
      <w:r>
        <w:rPr>
          <w:w w:val="100"/>
        </w:rPr>
        <w:t> </w:t>
      </w:r>
      <w:r>
        <w:rPr/>
        <w:t>董事会批准报送日期：</w:t>
      </w:r>
      <w:r>
        <w:rPr>
          <w:rFonts w:ascii="Calibri" w:hAnsi="Calibri" w:cs="Calibri" w:eastAsia="Calibri" w:hint="default"/>
        </w:rPr>
        <w:t>2020</w:t>
      </w:r>
      <w:r>
        <w:rPr>
          <w:rFonts w:ascii="Calibri" w:hAnsi="Calibri" w:cs="Calibri" w:eastAsia="Calibri" w:hint="default"/>
          <w:spacing w:val="6"/>
        </w:rPr>
        <w:t> </w:t>
      </w:r>
      <w:r>
        <w:rPr/>
        <w:t>年</w:t>
      </w:r>
      <w:r>
        <w:rPr>
          <w:spacing w:val="-56"/>
        </w:rPr>
        <w:t> </w:t>
      </w:r>
      <w:r>
        <w:rPr>
          <w:rFonts w:ascii="Calibri" w:hAnsi="Calibri" w:cs="Calibri" w:eastAsia="Calibri" w:hint="default"/>
        </w:rPr>
        <w:t>4</w:t>
      </w:r>
      <w:r>
        <w:rPr>
          <w:rFonts w:ascii="Calibri" w:hAnsi="Calibri" w:cs="Calibri" w:eastAsia="Calibri" w:hint="default"/>
          <w:spacing w:val="2"/>
        </w:rPr>
        <w:t> </w:t>
      </w:r>
      <w:r>
        <w:rPr/>
        <w:t>月</w:t>
      </w:r>
      <w:r>
        <w:rPr>
          <w:spacing w:val="-54"/>
        </w:rPr>
        <w:t> </w:t>
      </w:r>
      <w:r>
        <w:rPr>
          <w:rFonts w:ascii="Calibri" w:hAnsi="Calibri" w:cs="Calibri" w:eastAsia="Calibri" w:hint="default"/>
        </w:rPr>
        <w:t>15</w:t>
      </w:r>
      <w:r>
        <w:rPr>
          <w:rFonts w:ascii="Calibri" w:hAnsi="Calibri" w:cs="Calibri" w:eastAsia="Calibri" w:hint="default"/>
          <w:spacing w:val="2"/>
        </w:rPr>
        <w:t> </w:t>
      </w:r>
      <w:r>
        <w:rPr/>
        <w:t>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spacing w:before="26"/>
        <w:ind w:left="138" w:right="7749" w:firstLine="0"/>
        <w:jc w:val="left"/>
        <w:rPr>
          <w:rFonts w:ascii="宋体" w:hAnsi="宋体" w:cs="宋体" w:eastAsia="宋体" w:hint="default"/>
          <w:sz w:val="24"/>
          <w:szCs w:val="24"/>
        </w:rPr>
      </w:pPr>
      <w:r>
        <w:rPr>
          <w:rFonts w:ascii="宋体" w:hAnsi="宋体" w:cs="宋体" w:eastAsia="宋体" w:hint="default"/>
          <w:b/>
          <w:bCs/>
          <w:sz w:val="24"/>
          <w:szCs w:val="24"/>
        </w:rPr>
        <w:t>修订信息</w:t>
      </w:r>
      <w:r>
        <w:rPr>
          <w:rFonts w:ascii="宋体" w:hAnsi="宋体" w:cs="宋体" w:eastAsia="宋体" w:hint="default"/>
          <w:sz w:val="24"/>
          <w:szCs w:val="24"/>
        </w:rPr>
      </w:r>
    </w:p>
    <w:p>
      <w:pPr>
        <w:pStyle w:val="BodyText"/>
        <w:spacing w:line="240" w:lineRule="auto" w:before="4"/>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sectPr>
      <w:pgSz w:w="11910" w:h="16840"/>
      <w:pgMar w:header="882" w:footer="1195" w:top="1120" w:bottom="1380" w:left="166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69989pt;margin-top:771.145996pt;width:28.8pt;height:11pt;mso-position-horizontal-relative:page;mso-position-vertical-relative:page;z-index:-10889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208</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0886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24</w:t>
                </w:r>
                <w:r>
                  <w:rPr/>
                  <w:fldChar w:fldCharType="end"/>
                </w:r>
                <w:r>
                  <w:rPr>
                    <w:rFonts w:ascii="Calibri"/>
                    <w:b/>
                    <w:sz w:val="18"/>
                  </w:rPr>
                  <w:t> </w:t>
                </w:r>
                <w:r>
                  <w:rPr>
                    <w:rFonts w:ascii="Calibri"/>
                    <w:sz w:val="18"/>
                  </w:rPr>
                  <w:t>/</w:t>
                </w:r>
                <w:r>
                  <w:rPr>
                    <w:rFonts w:ascii="Calibri"/>
                    <w:spacing w:val="-2"/>
                    <w:sz w:val="18"/>
                  </w:rPr>
                  <w:t> </w:t>
                </w:r>
                <w:r>
                  <w:rPr>
                    <w:rFonts w:ascii="Calibri"/>
                    <w:b/>
                    <w:sz w:val="18"/>
                  </w:rPr>
                  <w:t>208</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0885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w:t>
                </w:r>
                <w:r>
                  <w:rPr/>
                  <w:fldChar w:fldCharType="end"/>
                </w:r>
                <w:r>
                  <w:rPr>
                    <w:rFonts w:ascii="Calibri"/>
                    <w:b/>
                    <w:sz w:val="18"/>
                  </w:rPr>
                  <w:t>9 </w:t>
                </w:r>
                <w:r>
                  <w:rPr>
                    <w:rFonts w:ascii="Calibri"/>
                    <w:sz w:val="18"/>
                  </w:rPr>
                  <w:t>/</w:t>
                </w:r>
                <w:r>
                  <w:rPr>
                    <w:rFonts w:ascii="Calibri"/>
                    <w:spacing w:val="-3"/>
                    <w:sz w:val="18"/>
                  </w:rPr>
                  <w:t> </w:t>
                </w:r>
                <w:r>
                  <w:rPr>
                    <w:rFonts w:ascii="Calibri"/>
                    <w:b/>
                    <w:sz w:val="18"/>
                  </w:rPr>
                  <w:t>208</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10885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31 </w:t>
                </w:r>
                <w:r>
                  <w:rPr>
                    <w:rFonts w:ascii="Calibri"/>
                    <w:sz w:val="18"/>
                  </w:rPr>
                  <w:t>/</w:t>
                </w:r>
                <w:r>
                  <w:rPr>
                    <w:rFonts w:ascii="Calibri"/>
                    <w:spacing w:val="-4"/>
                    <w:sz w:val="18"/>
                  </w:rPr>
                  <w:t> </w:t>
                </w:r>
                <w:r>
                  <w:rPr>
                    <w:rFonts w:ascii="Calibri"/>
                    <w:b/>
                    <w:sz w:val="18"/>
                  </w:rPr>
                  <w:t>208</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903999pt;margin-top:747.580994pt;width:75.7pt;height:12.6pt;mso-position-horizontal-relative:page;mso-position-vertical-relative:page;z-index:-1088536" type="#_x0000_t202" filled="false" stroked="false">
          <v:textbox inset="0,0,0,0">
            <w:txbxContent>
              <w:p>
                <w:pPr>
                  <w:pStyle w:val="BodyText"/>
                  <w:spacing w:line="231" w:lineRule="exact"/>
                  <w:ind w:left="20" w:right="0"/>
                  <w:jc w:val="left"/>
                </w:pPr>
                <w:r>
                  <w:rPr/>
                  <w:t>□适用√不适用</w:t>
                </w:r>
              </w:p>
            </w:txbxContent>
          </v:textbox>
          <w10:wrap type="none"/>
        </v:shape>
      </w:pict>
    </w:r>
    <w:r>
      <w:rPr/>
      <w:pict>
        <v:shape style="position:absolute;margin-left:294.489990pt;margin-top:771.145996pt;width:32.4pt;height:11pt;mso-position-horizontal-relative:page;mso-position-vertical-relative:page;z-index:-108851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32 </w:t>
                </w:r>
                <w:r>
                  <w:rPr>
                    <w:rFonts w:ascii="Calibri"/>
                    <w:sz w:val="18"/>
                  </w:rPr>
                  <w:t>/</w:t>
                </w:r>
                <w:r>
                  <w:rPr>
                    <w:rFonts w:ascii="Calibri"/>
                    <w:spacing w:val="-4"/>
                    <w:sz w:val="18"/>
                  </w:rPr>
                  <w:t> </w:t>
                </w:r>
                <w:r>
                  <w:rPr>
                    <w:rFonts w:ascii="Calibri"/>
                    <w:b/>
                    <w:sz w:val="18"/>
                  </w:rPr>
                  <w:t>208</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0884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34</w:t>
                </w:r>
                <w:r>
                  <w:rPr/>
                  <w:fldChar w:fldCharType="end"/>
                </w:r>
                <w:r>
                  <w:rPr>
                    <w:rFonts w:ascii="Calibri"/>
                    <w:b/>
                    <w:sz w:val="18"/>
                  </w:rPr>
                  <w:t> </w:t>
                </w:r>
                <w:r>
                  <w:rPr>
                    <w:rFonts w:ascii="Calibri"/>
                    <w:sz w:val="18"/>
                  </w:rPr>
                  <w:t>/</w:t>
                </w:r>
                <w:r>
                  <w:rPr>
                    <w:rFonts w:ascii="Calibri"/>
                    <w:spacing w:val="-3"/>
                    <w:sz w:val="18"/>
                  </w:rPr>
                  <w:t> </w:t>
                </w:r>
                <w:r>
                  <w:rPr>
                    <w:rFonts w:ascii="Calibri"/>
                    <w:b/>
                    <w:sz w:val="18"/>
                  </w:rPr>
                  <w:t>208</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108846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40 </w:t>
                </w:r>
                <w:r>
                  <w:rPr>
                    <w:rFonts w:ascii="Calibri"/>
                    <w:sz w:val="18"/>
                  </w:rPr>
                  <w:t>/</w:t>
                </w:r>
                <w:r>
                  <w:rPr>
                    <w:rFonts w:ascii="Calibri"/>
                    <w:spacing w:val="-4"/>
                    <w:sz w:val="18"/>
                  </w:rPr>
                  <w:t> </w:t>
                </w:r>
                <w:r>
                  <w:rPr>
                    <w:rFonts w:ascii="Calibri"/>
                    <w:b/>
                    <w:sz w:val="18"/>
                  </w:rPr>
                  <w:t>208</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0884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41</w:t>
                </w:r>
                <w:r>
                  <w:rPr/>
                  <w:fldChar w:fldCharType="end"/>
                </w:r>
                <w:r>
                  <w:rPr>
                    <w:rFonts w:ascii="Calibri"/>
                    <w:b/>
                    <w:sz w:val="18"/>
                  </w:rPr>
                  <w:t> </w:t>
                </w:r>
                <w:r>
                  <w:rPr>
                    <w:rFonts w:ascii="Calibri"/>
                    <w:sz w:val="18"/>
                  </w:rPr>
                  <w:t>/</w:t>
                </w:r>
                <w:r>
                  <w:rPr>
                    <w:rFonts w:ascii="Calibri"/>
                    <w:spacing w:val="-3"/>
                    <w:sz w:val="18"/>
                  </w:rPr>
                  <w:t> </w:t>
                </w:r>
                <w:r>
                  <w:rPr>
                    <w:rFonts w:ascii="Calibri"/>
                    <w:b/>
                    <w:sz w:val="18"/>
                  </w:rPr>
                  <w:t>208</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09998pt;margin-top:524.546021pt;width:33.4pt;height:11pt;mso-position-horizontal-relative:page;mso-position-vertical-relative:page;z-index:-10883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44</w:t>
                </w:r>
                <w:r>
                  <w:rPr/>
                  <w:fldChar w:fldCharType="end"/>
                </w:r>
                <w:r>
                  <w:rPr>
                    <w:rFonts w:ascii="Calibri"/>
                    <w:b/>
                    <w:sz w:val="18"/>
                  </w:rPr>
                  <w:t> </w:t>
                </w:r>
                <w:r>
                  <w:rPr>
                    <w:rFonts w:ascii="Calibri"/>
                    <w:sz w:val="18"/>
                  </w:rPr>
                  <w:t>/</w:t>
                </w:r>
                <w:r>
                  <w:rPr>
                    <w:rFonts w:ascii="Calibri"/>
                    <w:spacing w:val="-3"/>
                    <w:sz w:val="18"/>
                  </w:rPr>
                  <w:t> </w:t>
                </w:r>
                <w:r>
                  <w:rPr>
                    <w:rFonts w:ascii="Calibri"/>
                    <w:b/>
                    <w:sz w:val="18"/>
                  </w:rPr>
                  <w:t>208</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9.730011pt;margin-top:771.145996pt;width:28.8pt;height:11pt;mso-position-horizontal-relative:page;mso-position-vertical-relative:page;z-index:-10888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w:t>
                </w:r>
                <w:r>
                  <w:rPr/>
                  <w:fldChar w:fldCharType="end"/>
                </w:r>
                <w:r>
                  <w:rPr>
                    <w:rFonts w:ascii="Calibri"/>
                    <w:b/>
                    <w:sz w:val="18"/>
                  </w:rPr>
                  <w:t> </w:t>
                </w:r>
                <w:r>
                  <w:rPr>
                    <w:rFonts w:ascii="Calibri"/>
                    <w:sz w:val="18"/>
                  </w:rPr>
                  <w:t>/</w:t>
                </w:r>
                <w:r>
                  <w:rPr>
                    <w:rFonts w:ascii="Calibri"/>
                    <w:spacing w:val="-3"/>
                    <w:sz w:val="18"/>
                  </w:rPr>
                  <w:t> </w:t>
                </w:r>
                <w:r>
                  <w:rPr>
                    <w:rFonts w:ascii="Calibri"/>
                    <w:b/>
                    <w:sz w:val="18"/>
                  </w:rPr>
                  <w:t>208</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09998pt;margin-top:524.546021pt;width:32.4pt;height:11pt;mso-position-horizontal-relative:page;mso-position-vertical-relative:page;z-index:-108834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 </w:t>
                </w:r>
                <w:r>
                  <w:rPr>
                    <w:rFonts w:ascii="Calibri"/>
                    <w:sz w:val="18"/>
                  </w:rPr>
                  <w:t>/</w:t>
                </w:r>
                <w:r>
                  <w:rPr>
                    <w:rFonts w:ascii="Calibri"/>
                    <w:spacing w:val="-4"/>
                    <w:sz w:val="18"/>
                  </w:rPr>
                  <w:t> </w:t>
                </w:r>
                <w:r>
                  <w:rPr>
                    <w:rFonts w:ascii="Calibri"/>
                    <w:b/>
                    <w:sz w:val="18"/>
                  </w:rPr>
                  <w:t>208</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09998pt;margin-top:524.546021pt;width:32.4pt;height:11pt;mso-position-horizontal-relative:page;mso-position-vertical-relative:page;z-index:-10883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51 </w:t>
                </w:r>
                <w:r>
                  <w:rPr>
                    <w:rFonts w:ascii="Calibri"/>
                    <w:sz w:val="18"/>
                  </w:rPr>
                  <w:t>/</w:t>
                </w:r>
                <w:r>
                  <w:rPr>
                    <w:rFonts w:ascii="Calibri"/>
                    <w:spacing w:val="-4"/>
                    <w:sz w:val="18"/>
                  </w:rPr>
                  <w:t> </w:t>
                </w:r>
                <w:r>
                  <w:rPr>
                    <w:rFonts w:ascii="Calibri"/>
                    <w:b/>
                    <w:sz w:val="18"/>
                  </w:rPr>
                  <w:t>208</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0882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52</w:t>
                </w:r>
                <w:r>
                  <w:rPr/>
                  <w:fldChar w:fldCharType="end"/>
                </w:r>
                <w:r>
                  <w:rPr>
                    <w:rFonts w:ascii="Calibri"/>
                    <w:b/>
                    <w:sz w:val="18"/>
                  </w:rPr>
                  <w:t> </w:t>
                </w:r>
                <w:r>
                  <w:rPr>
                    <w:rFonts w:ascii="Calibri"/>
                    <w:sz w:val="18"/>
                  </w:rPr>
                  <w:t>/</w:t>
                </w:r>
                <w:r>
                  <w:rPr>
                    <w:rFonts w:ascii="Calibri"/>
                    <w:spacing w:val="-3"/>
                    <w:sz w:val="18"/>
                  </w:rPr>
                  <w:t> </w:t>
                </w:r>
                <w:r>
                  <w:rPr>
                    <w:rFonts w:ascii="Calibri"/>
                    <w:b/>
                    <w:sz w:val="18"/>
                  </w:rPr>
                  <w:t>208</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10882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60 </w:t>
                </w:r>
                <w:r>
                  <w:rPr>
                    <w:rFonts w:ascii="Calibri"/>
                    <w:sz w:val="18"/>
                  </w:rPr>
                  <w:t>/</w:t>
                </w:r>
                <w:r>
                  <w:rPr>
                    <w:rFonts w:ascii="Calibri"/>
                    <w:spacing w:val="-4"/>
                    <w:sz w:val="18"/>
                  </w:rPr>
                  <w:t> </w:t>
                </w:r>
                <w:r>
                  <w:rPr>
                    <w:rFonts w:ascii="Calibri"/>
                    <w:b/>
                    <w:sz w:val="18"/>
                  </w:rPr>
                  <w:t>208</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0882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61</w:t>
                </w:r>
                <w:r>
                  <w:rPr/>
                  <w:fldChar w:fldCharType="end"/>
                </w:r>
                <w:r>
                  <w:rPr>
                    <w:rFonts w:ascii="Calibri"/>
                    <w:b/>
                    <w:sz w:val="18"/>
                  </w:rPr>
                  <w:t> </w:t>
                </w:r>
                <w:r>
                  <w:rPr>
                    <w:rFonts w:ascii="Calibri"/>
                    <w:sz w:val="18"/>
                  </w:rPr>
                  <w:t>/</w:t>
                </w:r>
                <w:r>
                  <w:rPr>
                    <w:rFonts w:ascii="Calibri"/>
                    <w:spacing w:val="-3"/>
                    <w:sz w:val="18"/>
                  </w:rPr>
                  <w:t> </w:t>
                </w:r>
                <w:r>
                  <w:rPr>
                    <w:rFonts w:ascii="Calibri"/>
                    <w:b/>
                    <w:sz w:val="18"/>
                  </w:rPr>
                  <w:t>208</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10881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4"/>
                    <w:sz w:val="18"/>
                  </w:rPr>
                  <w:t> </w:t>
                </w:r>
                <w:r>
                  <w:rPr>
                    <w:rFonts w:ascii="Calibri"/>
                    <w:b/>
                    <w:sz w:val="18"/>
                  </w:rPr>
                  <w:t>208</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0881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208</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09998pt;margin-top:524.546021pt;width:33.4pt;height:11pt;mso-position-horizontal-relative:page;mso-position-vertical-relative:page;z-index:-10880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74</w:t>
                </w:r>
                <w:r>
                  <w:rPr/>
                  <w:fldChar w:fldCharType="end"/>
                </w:r>
                <w:r>
                  <w:rPr>
                    <w:rFonts w:ascii="Calibri"/>
                    <w:b/>
                    <w:sz w:val="18"/>
                  </w:rPr>
                  <w:t> </w:t>
                </w:r>
                <w:r>
                  <w:rPr>
                    <w:rFonts w:ascii="Calibri"/>
                    <w:sz w:val="18"/>
                  </w:rPr>
                  <w:t>/</w:t>
                </w:r>
                <w:r>
                  <w:rPr>
                    <w:rFonts w:ascii="Calibri"/>
                    <w:spacing w:val="-3"/>
                    <w:sz w:val="18"/>
                  </w:rPr>
                  <w:t> </w:t>
                </w:r>
                <w:r>
                  <w:rPr>
                    <w:rFonts w:ascii="Calibri"/>
                    <w:b/>
                    <w:sz w:val="18"/>
                  </w:rPr>
                  <w:t>208</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09998pt;margin-top:524.546021pt;width:32.4pt;height:11pt;mso-position-horizontal-relative:page;mso-position-vertical-relative:page;z-index:-10880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208</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09998pt;margin-top:524.546021pt;width:33.4pt;height:11pt;mso-position-horizontal-relative:page;mso-position-vertical-relative:page;z-index:-10880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81</w:t>
                </w:r>
                <w:r>
                  <w:rPr/>
                  <w:fldChar w:fldCharType="end"/>
                </w:r>
                <w:r>
                  <w:rPr>
                    <w:rFonts w:ascii="Calibri"/>
                    <w:b/>
                    <w:sz w:val="18"/>
                  </w:rPr>
                  <w:t> </w:t>
                </w:r>
                <w:r>
                  <w:rPr>
                    <w:rFonts w:ascii="Calibri"/>
                    <w:sz w:val="18"/>
                  </w:rPr>
                  <w:t>/</w:t>
                </w:r>
                <w:r>
                  <w:rPr>
                    <w:rFonts w:ascii="Calibri"/>
                    <w:spacing w:val="-3"/>
                    <w:sz w:val="18"/>
                  </w:rPr>
                  <w:t> </w:t>
                </w:r>
                <w:r>
                  <w:rPr>
                    <w:rFonts w:ascii="Calibri"/>
                    <w:b/>
                    <w:sz w:val="18"/>
                  </w:rPr>
                  <w:t>208</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8.450012pt;margin-top:771.145996pt;width:32.4pt;height:11pt;mso-position-horizontal-relative:page;mso-position-vertical-relative:page;z-index:-108884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208</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529999pt;margin-top:771.145996pt;width:33.4pt;height:11pt;mso-position-horizontal-relative:page;mso-position-vertical-relative:page;z-index:-10879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83</w:t>
                </w:r>
                <w:r>
                  <w:rPr/>
                  <w:fldChar w:fldCharType="end"/>
                </w:r>
                <w:r>
                  <w:rPr>
                    <w:rFonts w:ascii="Calibri"/>
                    <w:b/>
                    <w:sz w:val="18"/>
                  </w:rPr>
                  <w:t> </w:t>
                </w:r>
                <w:r>
                  <w:rPr>
                    <w:rFonts w:ascii="Calibri"/>
                    <w:sz w:val="18"/>
                  </w:rPr>
                  <w:t>/</w:t>
                </w:r>
                <w:r>
                  <w:rPr>
                    <w:rFonts w:ascii="Calibri"/>
                    <w:spacing w:val="-3"/>
                    <w:sz w:val="18"/>
                  </w:rPr>
                  <w:t> </w:t>
                </w:r>
                <w:r>
                  <w:rPr>
                    <w:rFonts w:ascii="Calibri"/>
                    <w:b/>
                    <w:sz w:val="18"/>
                  </w:rPr>
                  <w:t>208</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1.529999pt;margin-top:771.145996pt;width:32.4pt;height:11pt;mso-position-horizontal-relative:page;mso-position-vertical-relative:page;z-index:-10879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208</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529999pt;margin-top:771.145996pt;width:33.4pt;height:11pt;mso-position-horizontal-relative:page;mso-position-vertical-relative:page;z-index:-10879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b/>
                    <w:sz w:val="18"/>
                  </w:rPr>
                  <w:t> </w:t>
                </w:r>
                <w:r>
                  <w:rPr>
                    <w:rFonts w:ascii="Calibri"/>
                    <w:sz w:val="18"/>
                  </w:rPr>
                  <w:t>/</w:t>
                </w:r>
                <w:r>
                  <w:rPr>
                    <w:rFonts w:ascii="Calibri"/>
                    <w:spacing w:val="-3"/>
                    <w:sz w:val="18"/>
                  </w:rPr>
                  <w:t> </w:t>
                </w:r>
                <w:r>
                  <w:rPr>
                    <w:rFonts w:ascii="Calibri"/>
                    <w:b/>
                    <w:sz w:val="18"/>
                  </w:rPr>
                  <w:t>208</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9.25pt;margin-top:771.145996pt;width:36.950pt;height:11pt;mso-position-horizontal-relative:page;mso-position-vertical-relative:page;z-index:-10878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208</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8.25pt;margin-top:771.145996pt;width:37.950pt;height:11pt;mso-position-horizontal-relative:page;mso-position-vertical-relative:page;z-index:-10878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b/>
                    <w:sz w:val="18"/>
                  </w:rPr>
                  <w:t> </w:t>
                </w:r>
                <w:r>
                  <w:rPr>
                    <w:rFonts w:ascii="Calibri"/>
                    <w:sz w:val="18"/>
                  </w:rPr>
                  <w:t>/</w:t>
                </w:r>
                <w:r>
                  <w:rPr>
                    <w:rFonts w:ascii="Calibri"/>
                    <w:spacing w:val="-3"/>
                    <w:sz w:val="18"/>
                  </w:rPr>
                  <w:t> </w:t>
                </w:r>
                <w:r>
                  <w:rPr>
                    <w:rFonts w:ascii="Calibri"/>
                    <w:b/>
                    <w:sz w:val="18"/>
                  </w:rPr>
                  <w:t>208</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8.25pt;margin-top:771.145996pt;width:37.950pt;height:11pt;mso-position-horizontal-relative:page;mso-position-vertical-relative:page;z-index:-10878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105</w:t>
                </w:r>
                <w:r>
                  <w:rPr/>
                  <w:fldChar w:fldCharType="end"/>
                </w:r>
                <w:r>
                  <w:rPr>
                    <w:rFonts w:ascii="Calibri"/>
                    <w:b/>
                    <w:sz w:val="18"/>
                  </w:rPr>
                  <w:t> </w:t>
                </w:r>
                <w:r>
                  <w:rPr>
                    <w:rFonts w:ascii="Calibri"/>
                    <w:sz w:val="18"/>
                  </w:rPr>
                  <w:t>/</w:t>
                </w:r>
                <w:r>
                  <w:rPr>
                    <w:rFonts w:ascii="Calibri"/>
                    <w:spacing w:val="-3"/>
                    <w:sz w:val="18"/>
                  </w:rPr>
                  <w:t> </w:t>
                </w:r>
                <w:r>
                  <w:rPr>
                    <w:rFonts w:ascii="Calibri"/>
                    <w:b/>
                    <w:sz w:val="18"/>
                  </w:rPr>
                  <w:t>208</w:t>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8.25pt;margin-top:771.145996pt;width:37.950pt;height:11pt;mso-position-horizontal-relative:page;mso-position-vertical-relative:page;z-index:-10878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108</w:t>
                </w:r>
                <w:r>
                  <w:rPr/>
                  <w:fldChar w:fldCharType="end"/>
                </w:r>
                <w:r>
                  <w:rPr>
                    <w:rFonts w:ascii="Calibri"/>
                    <w:b/>
                    <w:sz w:val="18"/>
                  </w:rPr>
                  <w:t> </w:t>
                </w:r>
                <w:r>
                  <w:rPr>
                    <w:rFonts w:ascii="Calibri"/>
                    <w:sz w:val="18"/>
                  </w:rPr>
                  <w:t>/</w:t>
                </w:r>
                <w:r>
                  <w:rPr>
                    <w:rFonts w:ascii="Calibri"/>
                    <w:spacing w:val="-3"/>
                    <w:sz w:val="18"/>
                  </w:rPr>
                  <w:t> </w:t>
                </w:r>
                <w:r>
                  <w:rPr>
                    <w:rFonts w:ascii="Calibri"/>
                    <w:b/>
                    <w:sz w:val="18"/>
                  </w:rPr>
                  <w:t>208</w:t>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8.25pt;margin-top:771.145996pt;width:37.950pt;height:11pt;mso-position-horizontal-relative:page;mso-position-vertical-relative:page;z-index:-10877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w:t>
                </w:r>
                <w:r>
                  <w:rPr/>
                  <w:fldChar w:fldCharType="end"/>
                </w:r>
                <w:r>
                  <w:rPr>
                    <w:rFonts w:ascii="Calibri"/>
                    <w:b/>
                    <w:sz w:val="18"/>
                  </w:rPr>
                  <w:t>9 </w:t>
                </w:r>
                <w:r>
                  <w:rPr>
                    <w:rFonts w:ascii="Calibri"/>
                    <w:sz w:val="18"/>
                  </w:rPr>
                  <w:t>/</w:t>
                </w:r>
                <w:r>
                  <w:rPr>
                    <w:rFonts w:ascii="Calibri"/>
                    <w:spacing w:val="-3"/>
                    <w:sz w:val="18"/>
                  </w:rPr>
                  <w:t> </w:t>
                </w:r>
                <w:r>
                  <w:rPr>
                    <w:rFonts w:ascii="Calibri"/>
                    <w:b/>
                    <w:sz w:val="18"/>
                  </w:rPr>
                  <w:t>208</w:t>
                </w:r>
                <w:r>
                  <w:rPr>
                    <w:rFonts w:ascii="Calibri"/>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8.25pt;margin-top:771.145996pt;width:37.950pt;height:11pt;mso-position-horizontal-relative:page;mso-position-vertical-relative:page;z-index:-10877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b/>
                    <w:sz w:val="18"/>
                  </w:rPr>
                  <w:t> </w:t>
                </w:r>
                <w:r>
                  <w:rPr>
                    <w:rFonts w:ascii="Calibri"/>
                    <w:sz w:val="18"/>
                  </w:rPr>
                  <w:t>/</w:t>
                </w:r>
                <w:r>
                  <w:rPr>
                    <w:rFonts w:ascii="Calibri"/>
                    <w:spacing w:val="-3"/>
                    <w:sz w:val="18"/>
                  </w:rPr>
                  <w:t> </w:t>
                </w:r>
                <w:r>
                  <w:rPr>
                    <w:rFonts w:ascii="Calibri"/>
                    <w:b/>
                    <w:sz w:val="18"/>
                  </w:rPr>
                  <w:t>208</w:t>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9.25pt;margin-top:771.145996pt;width:36.950pt;height:11pt;mso-position-horizontal-relative:page;mso-position-vertical-relative:page;z-index:-108774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120 </w:t>
                </w:r>
                <w:r>
                  <w:rPr>
                    <w:rFonts w:ascii="Calibri"/>
                    <w:sz w:val="18"/>
                  </w:rPr>
                  <w:t>/</w:t>
                </w:r>
                <w:r>
                  <w:rPr>
                    <w:rFonts w:ascii="Calibri"/>
                    <w:spacing w:val="-5"/>
                    <w:sz w:val="18"/>
                  </w:rPr>
                  <w:t> </w:t>
                </w:r>
                <w:r>
                  <w:rPr>
                    <w:rFonts w:ascii="Calibri"/>
                    <w:b/>
                    <w:sz w:val="18"/>
                  </w:rPr>
                  <w:t>208</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45996pt;width:33.4pt;height:11pt;mso-position-horizontal-relative:page;mso-position-vertical-relative:page;z-index:-10888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208</w:t>
                </w:r>
                <w:r>
                  <w:rPr>
                    <w:rFonts w:ascii="Calibri"/>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8.25pt;margin-top:771.145996pt;width:37.950pt;height:11pt;mso-position-horizontal-relative:page;mso-position-vertical-relative:page;z-index:-10877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121</w:t>
                </w:r>
                <w:r>
                  <w:rPr/>
                  <w:fldChar w:fldCharType="end"/>
                </w:r>
                <w:r>
                  <w:rPr>
                    <w:rFonts w:ascii="Calibri"/>
                    <w:b/>
                    <w:sz w:val="18"/>
                  </w:rPr>
                  <w:t> </w:t>
                </w:r>
                <w:r>
                  <w:rPr>
                    <w:rFonts w:ascii="Calibri"/>
                    <w:sz w:val="18"/>
                  </w:rPr>
                  <w:t>/</w:t>
                </w:r>
                <w:r>
                  <w:rPr>
                    <w:rFonts w:ascii="Calibri"/>
                    <w:spacing w:val="-3"/>
                    <w:sz w:val="18"/>
                  </w:rPr>
                  <w:t> </w:t>
                </w:r>
                <w:r>
                  <w:rPr>
                    <w:rFonts w:ascii="Calibri"/>
                    <w:b/>
                    <w:sz w:val="18"/>
                  </w:rPr>
                  <w:t>208</w:t>
                </w:r>
                <w:r>
                  <w:rPr>
                    <w:rFonts w:ascii="Calibri"/>
                    <w:sz w:val="18"/>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8.25pt;margin-top:771.145996pt;width:37.950pt;height:11pt;mso-position-horizontal-relative:page;mso-position-vertical-relative:page;z-index:-10876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124</w:t>
                </w:r>
                <w:r>
                  <w:rPr/>
                  <w:fldChar w:fldCharType="end"/>
                </w:r>
                <w:r>
                  <w:rPr>
                    <w:rFonts w:ascii="Calibri"/>
                    <w:b/>
                    <w:sz w:val="18"/>
                  </w:rPr>
                  <w:t> </w:t>
                </w:r>
                <w:r>
                  <w:rPr>
                    <w:rFonts w:ascii="Calibri"/>
                    <w:sz w:val="18"/>
                  </w:rPr>
                  <w:t>/</w:t>
                </w:r>
                <w:r>
                  <w:rPr>
                    <w:rFonts w:ascii="Calibri"/>
                    <w:spacing w:val="-3"/>
                    <w:sz w:val="18"/>
                  </w:rPr>
                  <w:t> </w:t>
                </w:r>
                <w:r>
                  <w:rPr>
                    <w:rFonts w:ascii="Calibri"/>
                    <w:b/>
                    <w:sz w:val="18"/>
                  </w:rPr>
                  <w:t>208</w:t>
                </w:r>
                <w:r>
                  <w:rPr>
                    <w:rFonts w:ascii="Calibri"/>
                    <w:sz w:val="18"/>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2.84pt;margin-top:746.260986pt;width:7.3pt;height:12.6pt;mso-position-horizontal-relative:page;mso-position-vertical-relative:page;z-index:-1087672" type="#_x0000_t202" filled="false" stroked="false">
          <v:textbox inset="0,0,0,0">
            <w:txbxContent>
              <w:p>
                <w:pPr>
                  <w:pStyle w:val="BodyText"/>
                  <w:spacing w:line="231" w:lineRule="exact"/>
                  <w:ind w:left="20" w:right="0"/>
                  <w:jc w:val="left"/>
                  <w:rPr>
                    <w:rFonts w:ascii="宋体" w:hAnsi="宋体" w:cs="宋体" w:eastAsia="宋体" w:hint="default"/>
                  </w:rPr>
                </w:pPr>
                <w:r>
                  <w:rPr>
                    <w:rFonts w:ascii="宋体"/>
                    <w:w w:val="100"/>
                  </w:rPr>
                  <w:t> </w:t>
                </w:r>
              </w:p>
            </w:txbxContent>
          </v:textbox>
          <w10:wrap type="none"/>
        </v:shape>
      </w:pict>
    </w:r>
    <w:r>
      <w:rPr/>
      <w:pict>
        <v:shape style="position:absolute;margin-left:278.25pt;margin-top:771.145996pt;width:37.950pt;height:11pt;mso-position-horizontal-relative:page;mso-position-vertical-relative:page;z-index:-10876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125</w:t>
                </w:r>
                <w:r>
                  <w:rPr/>
                  <w:fldChar w:fldCharType="end"/>
                </w:r>
                <w:r>
                  <w:rPr>
                    <w:rFonts w:ascii="Calibri"/>
                    <w:b/>
                    <w:sz w:val="18"/>
                  </w:rPr>
                  <w:t> </w:t>
                </w:r>
                <w:r>
                  <w:rPr>
                    <w:rFonts w:ascii="Calibri"/>
                    <w:sz w:val="18"/>
                  </w:rPr>
                  <w:t>/</w:t>
                </w:r>
                <w:r>
                  <w:rPr>
                    <w:rFonts w:ascii="Calibri"/>
                    <w:spacing w:val="-3"/>
                    <w:sz w:val="18"/>
                  </w:rPr>
                  <w:t> </w:t>
                </w:r>
                <w:r>
                  <w:rPr>
                    <w:rFonts w:ascii="Calibri"/>
                    <w:b/>
                    <w:sz w:val="18"/>
                  </w:rPr>
                  <w:t>208</w:t>
                </w:r>
                <w:r>
                  <w:rPr>
                    <w:rFonts w:ascii="Calibri"/>
                    <w:sz w:val="18"/>
                  </w:rPr>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9.25pt;margin-top:771.145996pt;width:36.950pt;height:11pt;mso-position-horizontal-relative:page;mso-position-vertical-relative:page;z-index:-10876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127 </w:t>
                </w:r>
                <w:r>
                  <w:rPr>
                    <w:rFonts w:ascii="Calibri"/>
                    <w:sz w:val="18"/>
                  </w:rPr>
                  <w:t>/</w:t>
                </w:r>
                <w:r>
                  <w:rPr>
                    <w:rFonts w:ascii="Calibri"/>
                    <w:spacing w:val="-5"/>
                    <w:sz w:val="18"/>
                  </w:rPr>
                  <w:t> </w:t>
                </w:r>
                <w:r>
                  <w:rPr>
                    <w:rFonts w:ascii="Calibri"/>
                    <w:b/>
                    <w:sz w:val="18"/>
                  </w:rPr>
                  <w:t>208</w:t>
                </w:r>
                <w:r>
                  <w:rPr>
                    <w:rFonts w:ascii="Calibri"/>
                    <w:sz w:val="18"/>
                  </w:rPr>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8.25pt;margin-top:771.145996pt;width:37.950pt;height:11pt;mso-position-horizontal-relative:page;mso-position-vertical-relative:page;z-index:-10876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w:t>
                </w:r>
                <w:r>
                  <w:rPr/>
                  <w:fldChar w:fldCharType="end"/>
                </w:r>
                <w:r>
                  <w:rPr>
                    <w:rFonts w:ascii="Calibri"/>
                    <w:b/>
                    <w:sz w:val="18"/>
                  </w:rPr>
                  <w:t>9 </w:t>
                </w:r>
                <w:r>
                  <w:rPr>
                    <w:rFonts w:ascii="Calibri"/>
                    <w:sz w:val="18"/>
                  </w:rPr>
                  <w:t>/</w:t>
                </w:r>
                <w:r>
                  <w:rPr>
                    <w:rFonts w:ascii="Calibri"/>
                    <w:spacing w:val="-3"/>
                    <w:sz w:val="18"/>
                  </w:rPr>
                  <w:t> </w:t>
                </w:r>
                <w:r>
                  <w:rPr>
                    <w:rFonts w:ascii="Calibri"/>
                    <w:b/>
                    <w:sz w:val="18"/>
                  </w:rPr>
                  <w:t>208</w:t>
                </w:r>
                <w:r>
                  <w:rPr>
                    <w:rFonts w:ascii="Calibri"/>
                    <w:sz w:val="18"/>
                  </w:rPr>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8.25pt;margin-top:771.145996pt;width:37.950pt;height:11pt;mso-position-horizontal-relative:page;mso-position-vertical-relative:page;z-index:-10875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131</w:t>
                </w:r>
                <w:r>
                  <w:rPr/>
                  <w:fldChar w:fldCharType="end"/>
                </w:r>
                <w:r>
                  <w:rPr>
                    <w:rFonts w:ascii="Calibri"/>
                    <w:b/>
                    <w:sz w:val="18"/>
                  </w:rPr>
                  <w:t> </w:t>
                </w:r>
                <w:r>
                  <w:rPr>
                    <w:rFonts w:ascii="Calibri"/>
                    <w:sz w:val="18"/>
                  </w:rPr>
                  <w:t>/</w:t>
                </w:r>
                <w:r>
                  <w:rPr>
                    <w:rFonts w:ascii="Calibri"/>
                    <w:spacing w:val="-3"/>
                    <w:sz w:val="18"/>
                  </w:rPr>
                  <w:t> </w:t>
                </w:r>
                <w:r>
                  <w:rPr>
                    <w:rFonts w:ascii="Calibri"/>
                    <w:b/>
                    <w:sz w:val="18"/>
                  </w:rPr>
                  <w:t>208</w:t>
                </w:r>
                <w:r>
                  <w:rPr>
                    <w:rFonts w:ascii="Calibri"/>
                    <w:sz w:val="18"/>
                  </w:rPr>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48999pt;margin-top:524.546021pt;width:37.950pt;height:11pt;mso-position-horizontal-relative:page;mso-position-vertical-relative:page;z-index:-10875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137</w:t>
                </w:r>
                <w:r>
                  <w:rPr/>
                  <w:fldChar w:fldCharType="end"/>
                </w:r>
                <w:r>
                  <w:rPr>
                    <w:rFonts w:ascii="Calibri"/>
                    <w:b/>
                    <w:sz w:val="18"/>
                  </w:rPr>
                  <w:t> </w:t>
                </w:r>
                <w:r>
                  <w:rPr>
                    <w:rFonts w:ascii="Calibri"/>
                    <w:sz w:val="18"/>
                  </w:rPr>
                  <w:t>/</w:t>
                </w:r>
                <w:r>
                  <w:rPr>
                    <w:rFonts w:ascii="Calibri"/>
                    <w:spacing w:val="-3"/>
                    <w:sz w:val="18"/>
                  </w:rPr>
                  <w:t> </w:t>
                </w:r>
                <w:r>
                  <w:rPr>
                    <w:rFonts w:ascii="Calibri"/>
                    <w:b/>
                    <w:sz w:val="18"/>
                  </w:rPr>
                  <w:t>208</w:t>
                </w:r>
                <w:r>
                  <w:rPr>
                    <w:rFonts w:ascii="Calibri"/>
                    <w:sz w:val="18"/>
                  </w:rPr>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8.25pt;margin-top:771.145996pt;width:37.950pt;height:11pt;mso-position-horizontal-relative:page;mso-position-vertical-relative:page;z-index:-10874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w:t>
                </w:r>
                <w:r>
                  <w:rPr/>
                  <w:fldChar w:fldCharType="end"/>
                </w:r>
                <w:r>
                  <w:rPr>
                    <w:rFonts w:ascii="Calibri"/>
                    <w:b/>
                    <w:sz w:val="18"/>
                  </w:rPr>
                  <w:t>9 </w:t>
                </w:r>
                <w:r>
                  <w:rPr>
                    <w:rFonts w:ascii="Calibri"/>
                    <w:sz w:val="18"/>
                  </w:rPr>
                  <w:t>/</w:t>
                </w:r>
                <w:r>
                  <w:rPr>
                    <w:rFonts w:ascii="Calibri"/>
                    <w:spacing w:val="-3"/>
                    <w:sz w:val="18"/>
                  </w:rPr>
                  <w:t> </w:t>
                </w:r>
                <w:r>
                  <w:rPr>
                    <w:rFonts w:ascii="Calibri"/>
                    <w:b/>
                    <w:sz w:val="18"/>
                  </w:rPr>
                  <w:t>208</w:t>
                </w:r>
                <w:r>
                  <w:rPr>
                    <w:rFonts w:ascii="Calibri"/>
                    <w:sz w:val="18"/>
                  </w:rPr>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8.25pt;margin-top:771.145996pt;width:37.950pt;height:11pt;mso-position-horizontal-relative:page;mso-position-vertical-relative:page;z-index:-10874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141</w:t>
                </w:r>
                <w:r>
                  <w:rPr/>
                  <w:fldChar w:fldCharType="end"/>
                </w:r>
                <w:r>
                  <w:rPr>
                    <w:rFonts w:ascii="Calibri"/>
                    <w:b/>
                    <w:sz w:val="18"/>
                  </w:rPr>
                  <w:t> </w:t>
                </w:r>
                <w:r>
                  <w:rPr>
                    <w:rFonts w:ascii="Calibri"/>
                    <w:sz w:val="18"/>
                  </w:rPr>
                  <w:t>/</w:t>
                </w:r>
                <w:r>
                  <w:rPr>
                    <w:rFonts w:ascii="Calibri"/>
                    <w:spacing w:val="-3"/>
                    <w:sz w:val="18"/>
                  </w:rPr>
                  <w:t> </w:t>
                </w:r>
                <w:r>
                  <w:rPr>
                    <w:rFonts w:ascii="Calibri"/>
                    <w:b/>
                    <w:sz w:val="18"/>
                  </w:rPr>
                  <w:t>208</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10887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w:t>
                </w:r>
                <w:r>
                  <w:rPr/>
                  <w:fldChar w:fldCharType="end"/>
                </w:r>
                <w:r>
                  <w:rPr>
                    <w:rFonts w:ascii="Calibri"/>
                    <w:b/>
                    <w:sz w:val="18"/>
                  </w:rPr>
                  <w:t> </w:t>
                </w:r>
                <w:r>
                  <w:rPr>
                    <w:rFonts w:ascii="Calibri"/>
                    <w:sz w:val="18"/>
                  </w:rPr>
                  <w:t>/</w:t>
                </w:r>
                <w:r>
                  <w:rPr>
                    <w:rFonts w:ascii="Calibri"/>
                    <w:spacing w:val="-3"/>
                    <w:sz w:val="18"/>
                  </w:rPr>
                  <w:t> </w:t>
                </w:r>
                <w:r>
                  <w:rPr>
                    <w:rFonts w:ascii="Calibri"/>
                    <w:b/>
                    <w:sz w:val="18"/>
                  </w:rPr>
                  <w:t>208</w:t>
                </w:r>
                <w:r>
                  <w:rPr>
                    <w:rFonts w:ascii="Calibri"/>
                    <w:sz w:val="18"/>
                  </w:rPr>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9.25pt;margin-top:771.145996pt;width:36.950pt;height:11pt;mso-position-horizontal-relative:page;mso-position-vertical-relative:page;z-index:-10873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150 </w:t>
                </w:r>
                <w:r>
                  <w:rPr>
                    <w:rFonts w:ascii="Calibri"/>
                    <w:sz w:val="18"/>
                  </w:rPr>
                  <w:t>/</w:t>
                </w:r>
                <w:r>
                  <w:rPr>
                    <w:rFonts w:ascii="Calibri"/>
                    <w:spacing w:val="-5"/>
                    <w:sz w:val="18"/>
                  </w:rPr>
                  <w:t> </w:t>
                </w:r>
                <w:r>
                  <w:rPr>
                    <w:rFonts w:ascii="Calibri"/>
                    <w:b/>
                    <w:sz w:val="18"/>
                  </w:rPr>
                  <w:t>208</w:t>
                </w:r>
                <w:r>
                  <w:rPr>
                    <w:rFonts w:ascii="Calibri"/>
                    <w:sz w:val="18"/>
                  </w:rPr>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8.25pt;margin-top:771.145996pt;width:37.950pt;height:11pt;mso-position-horizontal-relative:page;mso-position-vertical-relative:page;z-index:-10873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151</w:t>
                </w:r>
                <w:r>
                  <w:rPr/>
                  <w:fldChar w:fldCharType="end"/>
                </w:r>
                <w:r>
                  <w:rPr>
                    <w:rFonts w:ascii="Calibri"/>
                    <w:b/>
                    <w:sz w:val="18"/>
                  </w:rPr>
                  <w:t> </w:t>
                </w:r>
                <w:r>
                  <w:rPr>
                    <w:rFonts w:ascii="Calibri"/>
                    <w:sz w:val="18"/>
                  </w:rPr>
                  <w:t>/</w:t>
                </w:r>
                <w:r>
                  <w:rPr>
                    <w:rFonts w:ascii="Calibri"/>
                    <w:spacing w:val="-3"/>
                    <w:sz w:val="18"/>
                  </w:rPr>
                  <w:t> </w:t>
                </w:r>
                <w:r>
                  <w:rPr>
                    <w:rFonts w:ascii="Calibri"/>
                    <w:b/>
                    <w:sz w:val="18"/>
                  </w:rPr>
                  <w:t>208</w:t>
                </w:r>
                <w:r>
                  <w:rPr>
                    <w:rFonts w:ascii="Calibri"/>
                    <w:sz w:val="18"/>
                  </w:rPr>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690002pt;margin-top:771.145996pt;width:37.950pt;height:11pt;mso-position-horizontal-relative:page;mso-position-vertical-relative:page;z-index:-10872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156</w:t>
                </w:r>
                <w:r>
                  <w:rPr/>
                  <w:fldChar w:fldCharType="end"/>
                </w:r>
                <w:r>
                  <w:rPr>
                    <w:rFonts w:ascii="Calibri"/>
                    <w:b/>
                    <w:sz w:val="18"/>
                  </w:rPr>
                  <w:t> </w:t>
                </w:r>
                <w:r>
                  <w:rPr>
                    <w:rFonts w:ascii="Calibri"/>
                    <w:sz w:val="18"/>
                  </w:rPr>
                  <w:t>/</w:t>
                </w:r>
                <w:r>
                  <w:rPr>
                    <w:rFonts w:ascii="Calibri"/>
                    <w:spacing w:val="-3"/>
                    <w:sz w:val="18"/>
                  </w:rPr>
                  <w:t> </w:t>
                </w:r>
                <w:r>
                  <w:rPr>
                    <w:rFonts w:ascii="Calibri"/>
                    <w:b/>
                    <w:sz w:val="18"/>
                  </w:rPr>
                  <w:t>208</w:t>
                </w:r>
                <w:r>
                  <w:rPr>
                    <w:rFonts w:ascii="Calibri"/>
                    <w:sz w:val="18"/>
                  </w:rPr>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8.690002pt;margin-top:771.145996pt;width:36.950pt;height:11pt;mso-position-horizontal-relative:page;mso-position-vertical-relative:page;z-index:-108726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160 </w:t>
                </w:r>
                <w:r>
                  <w:rPr>
                    <w:rFonts w:ascii="Calibri"/>
                    <w:sz w:val="18"/>
                  </w:rPr>
                  <w:t>/</w:t>
                </w:r>
                <w:r>
                  <w:rPr>
                    <w:rFonts w:ascii="Calibri"/>
                    <w:spacing w:val="-5"/>
                    <w:sz w:val="18"/>
                  </w:rPr>
                  <w:t> </w:t>
                </w:r>
                <w:r>
                  <w:rPr>
                    <w:rFonts w:ascii="Calibri"/>
                    <w:b/>
                    <w:sz w:val="18"/>
                  </w:rPr>
                  <w:t>208</w:t>
                </w:r>
                <w:r>
                  <w:rPr>
                    <w:rFonts w:ascii="Calibri"/>
                    <w:sz w:val="18"/>
                  </w:rPr>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690002pt;margin-top:771.145996pt;width:37.950pt;height:11pt;mso-position-horizontal-relative:page;mso-position-vertical-relative:page;z-index:-10872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162</w:t>
                </w:r>
                <w:r>
                  <w:rPr/>
                  <w:fldChar w:fldCharType="end"/>
                </w:r>
                <w:r>
                  <w:rPr>
                    <w:rFonts w:ascii="Calibri"/>
                    <w:b/>
                    <w:sz w:val="18"/>
                  </w:rPr>
                  <w:t> </w:t>
                </w:r>
                <w:r>
                  <w:rPr>
                    <w:rFonts w:ascii="Calibri"/>
                    <w:sz w:val="18"/>
                  </w:rPr>
                  <w:t>/</w:t>
                </w:r>
                <w:r>
                  <w:rPr>
                    <w:rFonts w:ascii="Calibri"/>
                    <w:spacing w:val="-3"/>
                    <w:sz w:val="18"/>
                  </w:rPr>
                  <w:t> </w:t>
                </w:r>
                <w:r>
                  <w:rPr>
                    <w:rFonts w:ascii="Calibri"/>
                    <w:b/>
                    <w:sz w:val="18"/>
                  </w:rPr>
                  <w:t>208</w:t>
                </w:r>
                <w:r>
                  <w:rPr>
                    <w:rFonts w:ascii="Calibri"/>
                    <w:sz w:val="18"/>
                  </w:rPr>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0872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170</w:t>
                </w:r>
                <w:r>
                  <w:rPr/>
                  <w:fldChar w:fldCharType="end"/>
                </w:r>
                <w:r>
                  <w:rPr>
                    <w:rFonts w:ascii="Calibri"/>
                    <w:b/>
                    <w:sz w:val="18"/>
                  </w:rPr>
                  <w:t> </w:t>
                </w:r>
                <w:r>
                  <w:rPr>
                    <w:rFonts w:ascii="Calibri"/>
                    <w:sz w:val="18"/>
                  </w:rPr>
                  <w:t>/</w:t>
                </w:r>
                <w:r>
                  <w:rPr>
                    <w:rFonts w:ascii="Calibri"/>
                    <w:spacing w:val="-3"/>
                    <w:sz w:val="18"/>
                  </w:rPr>
                  <w:t> </w:t>
                </w:r>
                <w:r>
                  <w:rPr>
                    <w:rFonts w:ascii="Calibri"/>
                    <w:b/>
                    <w:sz w:val="18"/>
                  </w:rPr>
                  <w:t>208</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29987pt;margin-top:524.546021pt;width:37.950pt;height:11pt;mso-position-horizontal-relative:page;mso-position-vertical-relative:page;z-index:-10871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173</w:t>
                </w:r>
                <w:r>
                  <w:rPr/>
                  <w:fldChar w:fldCharType="end"/>
                </w:r>
                <w:r>
                  <w:rPr>
                    <w:rFonts w:ascii="Calibri"/>
                    <w:b/>
                    <w:sz w:val="18"/>
                  </w:rPr>
                  <w:t> </w:t>
                </w:r>
                <w:r>
                  <w:rPr>
                    <w:rFonts w:ascii="Calibri"/>
                    <w:sz w:val="18"/>
                  </w:rPr>
                  <w:t>/</w:t>
                </w:r>
                <w:r>
                  <w:rPr>
                    <w:rFonts w:ascii="Calibri"/>
                    <w:spacing w:val="-3"/>
                    <w:sz w:val="18"/>
                  </w:rPr>
                  <w:t> </w:t>
                </w:r>
                <w:r>
                  <w:rPr>
                    <w:rFonts w:ascii="Calibri"/>
                    <w:b/>
                    <w:sz w:val="18"/>
                  </w:rPr>
                  <w:t>208</w:t>
                </w:r>
                <w:r>
                  <w:rPr>
                    <w:rFonts w:ascii="Calibri"/>
                    <w:sz w:val="18"/>
                  </w:rPr>
                </w:r>
              </w:p>
            </w:txbxContent>
          </v:textbox>
          <w10:wrap type="none"/>
        </v:shape>
      </w:pic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0870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178</w:t>
                </w:r>
                <w:r>
                  <w:rPr/>
                  <w:fldChar w:fldCharType="end"/>
                </w:r>
                <w:r>
                  <w:rPr>
                    <w:rFonts w:ascii="Calibri"/>
                    <w:b/>
                    <w:sz w:val="18"/>
                  </w:rPr>
                  <w:t> </w:t>
                </w:r>
                <w:r>
                  <w:rPr>
                    <w:rFonts w:ascii="Calibri"/>
                    <w:sz w:val="18"/>
                  </w:rPr>
                  <w:t>/</w:t>
                </w:r>
                <w:r>
                  <w:rPr>
                    <w:rFonts w:ascii="Calibri"/>
                    <w:spacing w:val="-3"/>
                    <w:sz w:val="18"/>
                  </w:rPr>
                  <w:t> </w:t>
                </w:r>
                <w:r>
                  <w:rPr>
                    <w:rFonts w:ascii="Calibri"/>
                    <w:b/>
                    <w:sz w:val="18"/>
                  </w:rPr>
                  <w:t>208</w:t>
                </w:r>
                <w:r>
                  <w:rPr>
                    <w:rFonts w:ascii="Calibri"/>
                    <w:sz w:val="18"/>
                  </w:rPr>
                </w:r>
              </w:p>
            </w:txbxContent>
          </v:textbox>
          <w10:wrap type="none"/>
        </v:shape>
      </w:pict>
    </w: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08704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180 </w:t>
                </w:r>
                <w:r>
                  <w:rPr>
                    <w:rFonts w:ascii="Calibri"/>
                    <w:sz w:val="18"/>
                  </w:rPr>
                  <w:t>/</w:t>
                </w:r>
                <w:r>
                  <w:rPr>
                    <w:rFonts w:ascii="Calibri"/>
                    <w:spacing w:val="-5"/>
                    <w:sz w:val="18"/>
                  </w:rPr>
                  <w:t> </w:t>
                </w:r>
                <w:r>
                  <w:rPr>
                    <w:rFonts w:ascii="Calibri"/>
                    <w:b/>
                    <w:sz w:val="18"/>
                  </w:rPr>
                  <w:t>208</w:t>
                </w:r>
                <w:r>
                  <w:rPr>
                    <w:rFonts w:ascii="Calibri"/>
                    <w:sz w:val="18"/>
                  </w:rPr>
                </w:r>
              </w:p>
            </w:txbxContent>
          </v:textbox>
          <w10:wrap type="none"/>
        </v:shape>
      </w:pict>
    </w:r>
  </w:p>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29987pt;margin-top:524.546021pt;width:37.950pt;height:11pt;mso-position-horizontal-relative:page;mso-position-vertical-relative:page;z-index:-10869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181</w:t>
                </w:r>
                <w:r>
                  <w:rPr/>
                  <w:fldChar w:fldCharType="end"/>
                </w:r>
                <w:r>
                  <w:rPr>
                    <w:rFonts w:ascii="Calibri"/>
                    <w:b/>
                    <w:sz w:val="18"/>
                  </w:rPr>
                  <w:t> </w:t>
                </w:r>
                <w:r>
                  <w:rPr>
                    <w:rFonts w:ascii="Calibri"/>
                    <w:sz w:val="18"/>
                  </w:rPr>
                  <w:t>/</w:t>
                </w:r>
                <w:r>
                  <w:rPr>
                    <w:rFonts w:ascii="Calibri"/>
                    <w:spacing w:val="-3"/>
                    <w:sz w:val="18"/>
                  </w:rPr>
                  <w:t> </w:t>
                </w:r>
                <w:r>
                  <w:rPr>
                    <w:rFonts w:ascii="Calibri"/>
                    <w:b/>
                    <w:sz w:val="18"/>
                  </w:rPr>
                  <w:t>208</w:t>
                </w:r>
                <w:r>
                  <w:rPr>
                    <w:rFonts w:ascii="Calibri"/>
                    <w:sz w:val="18"/>
                  </w:rPr>
                </w:r>
              </w:p>
            </w:txbxContent>
          </v:textbox>
          <w10:wrap type="none"/>
        </v:shape>
      </w:pict>
    </w: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0869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183</w:t>
                </w:r>
                <w:r>
                  <w:rPr/>
                  <w:fldChar w:fldCharType="end"/>
                </w:r>
                <w:r>
                  <w:rPr>
                    <w:rFonts w:ascii="Calibri"/>
                    <w:b/>
                    <w:sz w:val="18"/>
                  </w:rPr>
                  <w:t> </w:t>
                </w:r>
                <w:r>
                  <w:rPr>
                    <w:rFonts w:ascii="Calibri"/>
                    <w:sz w:val="18"/>
                  </w:rPr>
                  <w:t>/</w:t>
                </w:r>
                <w:r>
                  <w:rPr>
                    <w:rFonts w:ascii="Calibri"/>
                    <w:spacing w:val="-3"/>
                    <w:sz w:val="18"/>
                  </w:rPr>
                  <w:t> </w:t>
                </w:r>
                <w:r>
                  <w:rPr>
                    <w:rFonts w:ascii="Calibri"/>
                    <w:b/>
                    <w:sz w:val="18"/>
                  </w:rPr>
                  <w:t>208</w:t>
                </w:r>
                <w:r>
                  <w:rPr>
                    <w:rFonts w:ascii="Calibri"/>
                    <w:sz w:val="18"/>
                  </w:rPr>
                </w:r>
              </w:p>
            </w:txbxContent>
          </v:textbox>
          <w10:wrap type="none"/>
        </v:shape>
      </w:pict>
    </w: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0868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187</w:t>
                </w:r>
                <w:r>
                  <w:rPr/>
                  <w:fldChar w:fldCharType="end"/>
                </w:r>
                <w:r>
                  <w:rPr>
                    <w:rFonts w:ascii="Calibri"/>
                    <w:b/>
                    <w:sz w:val="18"/>
                  </w:rPr>
                  <w:t> </w:t>
                </w:r>
                <w:r>
                  <w:rPr>
                    <w:rFonts w:ascii="Calibri"/>
                    <w:sz w:val="18"/>
                  </w:rPr>
                  <w:t>/</w:t>
                </w:r>
                <w:r>
                  <w:rPr>
                    <w:rFonts w:ascii="Calibri"/>
                    <w:spacing w:val="-3"/>
                    <w:sz w:val="18"/>
                  </w:rPr>
                  <w:t> </w:t>
                </w:r>
                <w:r>
                  <w:rPr>
                    <w:rFonts w:ascii="Calibri"/>
                    <w:b/>
                    <w:sz w:val="18"/>
                  </w:rPr>
                  <w:t>208</w:t>
                </w:r>
                <w:r>
                  <w:rPr>
                    <w:rFonts w:ascii="Calibri"/>
                    <w:sz w:val="18"/>
                  </w:rPr>
                </w:r>
              </w:p>
            </w:txbxContent>
          </v:textbox>
          <w10:wrap type="none"/>
        </v:shape>
      </w:pict>
    </w:r>
  </w:p>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0868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190 </w:t>
                </w:r>
                <w:r>
                  <w:rPr>
                    <w:rFonts w:ascii="Calibri"/>
                    <w:sz w:val="18"/>
                  </w:rPr>
                  <w:t>/</w:t>
                </w:r>
                <w:r>
                  <w:rPr>
                    <w:rFonts w:ascii="Calibri"/>
                    <w:spacing w:val="-5"/>
                    <w:sz w:val="18"/>
                  </w:rPr>
                  <w:t> </w:t>
                </w:r>
                <w:r>
                  <w:rPr>
                    <w:rFonts w:ascii="Calibri"/>
                    <w:b/>
                    <w:sz w:val="18"/>
                  </w:rPr>
                  <w:t>208</w:t>
                </w:r>
                <w:r>
                  <w:rPr>
                    <w:rFonts w:ascii="Calibri"/>
                    <w:sz w:val="18"/>
                  </w:rPr>
                </w:r>
              </w:p>
            </w:txbxContent>
          </v:textbox>
          <w10:wrap type="none"/>
        </v:shape>
      </w:pict>
    </w: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0868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191</w:t>
                </w:r>
                <w:r>
                  <w:rPr/>
                  <w:fldChar w:fldCharType="end"/>
                </w:r>
                <w:r>
                  <w:rPr>
                    <w:rFonts w:ascii="Calibri"/>
                    <w:b/>
                    <w:sz w:val="18"/>
                  </w:rPr>
                  <w:t> </w:t>
                </w:r>
                <w:r>
                  <w:rPr>
                    <w:rFonts w:ascii="Calibri"/>
                    <w:sz w:val="18"/>
                  </w:rPr>
                  <w:t>/</w:t>
                </w:r>
                <w:r>
                  <w:rPr>
                    <w:rFonts w:ascii="Calibri"/>
                    <w:spacing w:val="-3"/>
                    <w:sz w:val="18"/>
                  </w:rPr>
                  <w:t> </w:t>
                </w:r>
                <w:r>
                  <w:rPr>
                    <w:rFonts w:ascii="Calibri"/>
                    <w:b/>
                    <w:sz w:val="18"/>
                  </w:rPr>
                  <w:t>208</w:t>
                </w:r>
                <w:r>
                  <w:rPr>
                    <w:rFonts w:ascii="Calibri"/>
                    <w:sz w:val="18"/>
                  </w:rPr>
                </w:r>
              </w:p>
            </w:txbxContent>
          </v:textbox>
          <w10:wrap type="none"/>
        </v:shape>
      </w:pict>
    </w: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0868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198</w:t>
                </w:r>
                <w:r>
                  <w:rPr/>
                  <w:fldChar w:fldCharType="end"/>
                </w:r>
                <w:r>
                  <w:rPr>
                    <w:rFonts w:ascii="Calibri"/>
                    <w:b/>
                    <w:sz w:val="18"/>
                  </w:rPr>
                  <w:t> </w:t>
                </w:r>
                <w:r>
                  <w:rPr>
                    <w:rFonts w:ascii="Calibri"/>
                    <w:sz w:val="18"/>
                  </w:rPr>
                  <w:t>/</w:t>
                </w:r>
                <w:r>
                  <w:rPr>
                    <w:rFonts w:ascii="Calibri"/>
                    <w:spacing w:val="-3"/>
                    <w:sz w:val="18"/>
                  </w:rPr>
                  <w:t> </w:t>
                </w:r>
                <w:r>
                  <w:rPr>
                    <w:rFonts w:ascii="Calibri"/>
                    <w:b/>
                    <w:sz w:val="18"/>
                  </w:rPr>
                  <w:t>208</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10886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20</w:t>
                </w:r>
                <w:r>
                  <w:rPr/>
                  <w:fldChar w:fldCharType="end"/>
                </w:r>
                <w:r>
                  <w:rPr>
                    <w:rFonts w:ascii="Calibri"/>
                    <w:b/>
                    <w:sz w:val="18"/>
                  </w:rPr>
                  <w:t> </w:t>
                </w:r>
                <w:r>
                  <w:rPr>
                    <w:rFonts w:ascii="Calibri"/>
                    <w:sz w:val="18"/>
                  </w:rPr>
                  <w:t>/</w:t>
                </w:r>
                <w:r>
                  <w:rPr>
                    <w:rFonts w:ascii="Calibri"/>
                    <w:spacing w:val="-3"/>
                    <w:sz w:val="18"/>
                  </w:rPr>
                  <w:t> </w:t>
                </w:r>
                <w:r>
                  <w:rPr>
                    <w:rFonts w:ascii="Calibri"/>
                    <w:b/>
                    <w:sz w:val="18"/>
                  </w:rPr>
                  <w:t>208</w:t>
                </w:r>
                <w:r>
                  <w:rPr>
                    <w:rFonts w:ascii="Calibri"/>
                    <w:sz w:val="18"/>
                  </w:rPr>
                </w:r>
              </w:p>
            </w:txbxContent>
          </v:textbox>
          <w10:wrap type="none"/>
        </v:shape>
      </w:pict>
    </w: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0867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200 </w:t>
                </w:r>
                <w:r>
                  <w:rPr>
                    <w:rFonts w:ascii="Calibri"/>
                    <w:sz w:val="18"/>
                  </w:rPr>
                  <w:t>/</w:t>
                </w:r>
                <w:r>
                  <w:rPr>
                    <w:rFonts w:ascii="Calibri"/>
                    <w:spacing w:val="-5"/>
                    <w:sz w:val="18"/>
                  </w:rPr>
                  <w:t> </w:t>
                </w:r>
                <w:r>
                  <w:rPr>
                    <w:rFonts w:ascii="Calibri"/>
                    <w:b/>
                    <w:sz w:val="18"/>
                  </w:rPr>
                  <w:t>208</w:t>
                </w:r>
                <w:r>
                  <w:rPr>
                    <w:rFonts w:ascii="Calibri"/>
                    <w:sz w:val="18"/>
                  </w:rPr>
                </w:r>
              </w:p>
            </w:txbxContent>
          </v:textbox>
          <w10:wrap type="none"/>
        </v:shape>
      </w:pict>
    </w: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0867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201</w:t>
                </w:r>
                <w:r>
                  <w:rPr/>
                  <w:fldChar w:fldCharType="end"/>
                </w:r>
                <w:r>
                  <w:rPr>
                    <w:rFonts w:ascii="Calibri"/>
                    <w:b/>
                    <w:sz w:val="18"/>
                  </w:rPr>
                  <w:t> </w:t>
                </w:r>
                <w:r>
                  <w:rPr>
                    <w:rFonts w:ascii="Calibri"/>
                    <w:sz w:val="18"/>
                  </w:rPr>
                  <w:t>/</w:t>
                </w:r>
                <w:r>
                  <w:rPr>
                    <w:rFonts w:ascii="Calibri"/>
                    <w:spacing w:val="-3"/>
                    <w:sz w:val="18"/>
                  </w:rPr>
                  <w:t> </w:t>
                </w:r>
                <w:r>
                  <w:rPr>
                    <w:rFonts w:ascii="Calibri"/>
                    <w:b/>
                    <w:sz w:val="18"/>
                  </w:rPr>
                  <w:t>208</w:t>
                </w:r>
                <w:r>
                  <w:rPr>
                    <w:rFonts w:ascii="Calibri"/>
                    <w:sz w:val="18"/>
                  </w:rPr>
                </w:r>
              </w:p>
            </w:txbxContent>
          </v:textbox>
          <w10:wrap type="none"/>
        </v:shape>
      </w:pict>
    </w:r>
  </w:p>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29987pt;margin-top:524.546021pt;width:37.950pt;height:11pt;mso-position-horizontal-relative:page;mso-position-vertical-relative:page;z-index:-10866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203</w:t>
                </w:r>
                <w:r>
                  <w:rPr/>
                  <w:fldChar w:fldCharType="end"/>
                </w:r>
                <w:r>
                  <w:rPr>
                    <w:rFonts w:ascii="Calibri"/>
                    <w:b/>
                    <w:sz w:val="18"/>
                  </w:rPr>
                  <w:t> </w:t>
                </w:r>
                <w:r>
                  <w:rPr>
                    <w:rFonts w:ascii="Calibri"/>
                    <w:sz w:val="18"/>
                  </w:rPr>
                  <w:t>/</w:t>
                </w:r>
                <w:r>
                  <w:rPr>
                    <w:rFonts w:ascii="Calibri"/>
                    <w:spacing w:val="-3"/>
                    <w:sz w:val="18"/>
                  </w:rPr>
                  <w:t> </w:t>
                </w:r>
                <w:r>
                  <w:rPr>
                    <w:rFonts w:ascii="Calibri"/>
                    <w:b/>
                    <w:sz w:val="18"/>
                  </w:rPr>
                  <w:t>208</w:t>
                </w:r>
                <w:r>
                  <w:rPr>
                    <w:rFonts w:ascii="Calibri"/>
                    <w:sz w:val="18"/>
                  </w:rPr>
                </w:r>
              </w:p>
            </w:txbxContent>
          </v:textbox>
          <w10:wrap type="none"/>
        </v:shape>
      </w:pict>
    </w: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0866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206</w:t>
                </w:r>
                <w:r>
                  <w:rPr/>
                  <w:fldChar w:fldCharType="end"/>
                </w:r>
                <w:r>
                  <w:rPr>
                    <w:rFonts w:ascii="Calibri"/>
                    <w:b/>
                    <w:sz w:val="18"/>
                  </w:rPr>
                  <w:t> </w:t>
                </w:r>
                <w:r>
                  <w:rPr>
                    <w:rFonts w:ascii="Calibri"/>
                    <w:sz w:val="18"/>
                  </w:rPr>
                  <w:t>/</w:t>
                </w:r>
                <w:r>
                  <w:rPr>
                    <w:rFonts w:ascii="Calibri"/>
                    <w:spacing w:val="-3"/>
                    <w:sz w:val="18"/>
                  </w:rPr>
                  <w:t> </w:t>
                </w:r>
                <w:r>
                  <w:rPr>
                    <w:rFonts w:ascii="Calibri"/>
                    <w:b/>
                    <w:sz w:val="18"/>
                  </w:rPr>
                  <w:t>208</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088992"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76.489990pt;margin-top:42.985607pt;width:67.55pt;height:12pt;mso-position-horizontal-relative:page;mso-position-vertical-relative:page;z-index:-108896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65pt;height:.1pt;mso-position-horizontal-relative:page;mso-position-vertical-relative:page;z-index:-1088416" coordorigin="1495,1116" coordsize="13913,2">
          <v:shape style="position:absolute;left:1495;top:1116;width:13913;height:2" coordorigin="1495,1116" coordsize="13913,0" path="m1495,1116l15408,1116e" filled="false" stroked="true" strokeweight=".72pt" strokecolor="#000000">
            <v:path arrowok="t"/>
          </v:shape>
          <w10:wrap type="none"/>
        </v:group>
      </w:pict>
    </w:r>
    <w:r>
      <w:rPr/>
      <w:pict>
        <v:shape style="position:absolute;margin-left:388.809998pt;margin-top:42.985634pt;width:67.55pt;height:12pt;mso-position-horizontal-relative:page;mso-position-vertical-relative:page;z-index:-108839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559982pt;width:443.6pt;height:.1pt;mso-position-horizontal-relative:page;mso-position-vertical-relative:page;z-index:-1088296" coordorigin="1769,1111" coordsize="8872,2">
          <v:shape style="position:absolute;left:1769;top:1111;width:8872;height:2" coordorigin="1769,1111" coordsize="8872,0" path="m1769,1111l10641,1111e" filled="false" stroked="true" strokeweight=".72pt" strokecolor="#000000">
            <v:path arrowok="t"/>
          </v:shape>
          <w10:wrap type="none"/>
        </v:group>
      </w:pict>
    </w:r>
    <w:r>
      <w:rPr/>
      <w:pict>
        <v:shape style="position:absolute;margin-left:276.489990pt;margin-top:42.865608pt;width:67.55pt;height:12pt;mso-position-horizontal-relative:page;mso-position-vertical-relative:page;z-index:-108827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1088128"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88.809998pt;margin-top:43.105633pt;width:67.55pt;height:12pt;mso-position-horizontal-relative:page;mso-position-vertical-relative:page;z-index:-108810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919983pt;width:469.7pt;height:.1pt;mso-position-horizontal-relative:page;mso-position-vertical-relative:page;z-index:-1088008" coordorigin="1248,1118" coordsize="9394,2">
          <v:shape style="position:absolute;left:1248;top:1118;width:9394;height:2" coordorigin="1248,1118" coordsize="9394,0" path="m1248,1118l10641,1118e" filled="false" stroked="true" strokeweight=".72pt" strokecolor="#000000">
            <v:path arrowok="t"/>
          </v:shape>
          <w10:wrap type="none"/>
        </v:group>
      </w:pict>
    </w:r>
    <w:r>
      <w:rPr/>
      <w:pict>
        <v:shape style="position:absolute;margin-left:263.410004pt;margin-top:43.105606pt;width:67.55pt;height:12pt;mso-position-horizontal-relative:page;mso-position-vertical-relative:page;z-index:-108798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1.3pt;height:.1pt;mso-position-horizontal-relative:page;mso-position-vertical-relative:page;z-index:-1087552" coordorigin="1495,1118" coordsize="13826,2">
          <v:shape style="position:absolute;left:1495;top:1118;width:13826;height:2" coordorigin="1495,1118" coordsize="13826,0" path="m1495,1118l15321,1118e" filled="false" stroked="true" strokeweight=".72pt" strokecolor="#000000">
            <v:path arrowok="t"/>
          </v:shape>
          <w10:wrap type="none"/>
        </v:group>
      </w:pict>
    </w:r>
    <w:r>
      <w:rPr/>
      <w:pict>
        <v:shape style="position:absolute;margin-left:386.649994pt;margin-top:43.105633pt;width:67.55pt;height:12pt;mso-position-horizontal-relative:page;mso-position-vertical-relative:page;z-index:-108752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919983pt;width:469.7pt;height:.1pt;mso-position-horizontal-relative:page;mso-position-vertical-relative:page;z-index:-1087480" coordorigin="1248,1118" coordsize="9394,2">
          <v:shape style="position:absolute;left:1248;top:1118;width:9394;height:2" coordorigin="1248,1118" coordsize="9394,0" path="m1248,1118l10641,1118e" filled="false" stroked="true" strokeweight=".72pt" strokecolor="#000000">
            <v:path arrowok="t"/>
          </v:shape>
          <w10:wrap type="none"/>
        </v:group>
      </w:pict>
    </w:r>
    <w:r>
      <w:rPr/>
      <w:pict>
        <v:shape style="position:absolute;margin-left:252.850006pt;margin-top:43.105606pt;width:67.55pt;height:12pt;mso-position-horizontal-relative:page;mso-position-vertical-relative:page;z-index:-108745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919983pt;width:469.7pt;height:.1pt;mso-position-horizontal-relative:page;mso-position-vertical-relative:page;z-index:-1087336" coordorigin="1248,1118" coordsize="9394,2">
          <v:shape style="position:absolute;left:1248;top:1118;width:9394;height:2" coordorigin="1248,1118" coordsize="9394,0" path="m1248,1118l10641,1118e" filled="false" stroked="true" strokeweight=".72pt" strokecolor="#000000">
            <v:path arrowok="t"/>
          </v:shape>
          <w10:wrap type="none"/>
        </v:group>
      </w:pict>
    </w:r>
    <w:r>
      <w:rPr/>
      <w:pict>
        <v:shape style="position:absolute;margin-left:263.410004pt;margin-top:43.105606pt;width:67.55pt;height:12pt;mso-position-horizontal-relative:page;mso-position-vertical-relative:page;z-index:-108731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799984pt;width:443.65pt;height:.1pt;mso-position-horizontal-relative:page;mso-position-vertical-relative:page;z-index:-1088920" coordorigin="1248,1116" coordsize="8873,2">
          <v:shape style="position:absolute;left:1248;top:1116;width:8873;height:2" coordorigin="1248,1116" coordsize="8873,0" path="m1248,1116l10120,1116e" filled="false" stroked="true" strokeweight=".72pt" strokecolor="#000000">
            <v:path arrowok="t"/>
          </v:shape>
          <w10:wrap type="none"/>
        </v:group>
      </w:pict>
    </w:r>
    <w:r>
      <w:rPr/>
      <w:pict>
        <v:shape style="position:absolute;margin-left:250.449997pt;margin-top:42.985607pt;width:67.55pt;height:12pt;mso-position-horizontal-relative:page;mso-position-vertical-relative:page;z-index:-108889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1087192"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84.609985pt;margin-top:43.105633pt;width:67.55pt;height:12pt;mso-position-horizontal-relative:page;mso-position-vertical-relative:page;z-index:-108716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919983pt;width:443.65pt;height:.1pt;mso-position-horizontal-relative:page;mso-position-vertical-relative:page;z-index:-1087120" coordorigin="1248,1118" coordsize="8873,2">
          <v:shape style="position:absolute;left:1248;top:1118;width:8873;height:2" coordorigin="1248,1118" coordsize="8873,0" path="m1248,1118l10120,1118e" filled="false" stroked="true" strokeweight=".72pt" strokecolor="#000000">
            <v:path arrowok="t"/>
          </v:shape>
          <w10:wrap type="none"/>
        </v:group>
      </w:pict>
    </w:r>
    <w:r>
      <w:rPr/>
      <w:pict>
        <v:shape style="position:absolute;margin-left:250.449997pt;margin-top:43.105606pt;width:67.55pt;height:12pt;mso-position-horizontal-relative:page;mso-position-vertical-relative:page;z-index:-108709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1087024"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84.609985pt;margin-top:43.105633pt;width:67.55pt;height:12pt;mso-position-horizontal-relative:page;mso-position-vertical-relative:page;z-index:-108700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919983pt;width:443.65pt;height:.1pt;mso-position-horizontal-relative:page;mso-position-vertical-relative:page;z-index:-1086952" coordorigin="1248,1118" coordsize="8873,2">
          <v:shape style="position:absolute;left:1248;top:1118;width:8873;height:2" coordorigin="1248,1118" coordsize="8873,0" path="m1248,1118l10120,1118e" filled="false" stroked="true" strokeweight=".72pt" strokecolor="#000000">
            <v:path arrowok="t"/>
          </v:shape>
          <w10:wrap type="none"/>
        </v:group>
      </w:pict>
    </w:r>
    <w:r>
      <w:rPr/>
      <w:pict>
        <v:shape style="position:absolute;margin-left:250.449997pt;margin-top:43.105606pt;width:67.55pt;height:12pt;mso-position-horizontal-relative:page;mso-position-vertical-relative:page;z-index:-108692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1086736"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84.609985pt;margin-top:43.105633pt;width:67.55pt;height:12pt;mso-position-horizontal-relative:page;mso-position-vertical-relative:page;z-index:-108671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086664"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108664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800007pt;width:695.65pt;height:.1pt;mso-position-horizontal-relative:page;mso-position-vertical-relative:page;z-index:-1088800" coordorigin="1411,1116" coordsize="13913,2">
          <v:shape style="position:absolute;left:1411;top:1116;width:13913;height:2" coordorigin="1411,1116" coordsize="13913,0" path="m1411,1116l15324,1116e" filled="false" stroked="true" strokeweight=".72pt" strokecolor="#000000">
            <v:path arrowok="t"/>
          </v:shape>
          <w10:wrap type="none"/>
        </v:group>
      </w:pict>
    </w:r>
    <w:r>
      <w:rPr/>
      <w:pict>
        <v:shape style="position:absolute;margin-left:384.609985pt;margin-top:42.985634pt;width:67.55pt;height:12pt;mso-position-horizontal-relative:page;mso-position-vertical-relative:page;z-index:-108877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800007pt;width:695.65pt;height:.1pt;mso-position-horizontal-relative:page;mso-position-vertical-relative:page;z-index:-1088728" coordorigin="1411,1116" coordsize="13913,2">
          <v:shape style="position:absolute;left:1411;top:1116;width:13913;height:2" coordorigin="1411,1116" coordsize="13913,0" path="m1411,1116l15324,1116e" filled="false" stroked="true" strokeweight=".72pt" strokecolor="#000000">
            <v:path arrowok="t"/>
          </v:shape>
          <w10:wrap type="none"/>
        </v:group>
      </w:pict>
    </w:r>
    <w:r>
      <w:rPr/>
      <w:pict>
        <v:shape style="position:absolute;margin-left:384.609985pt;margin-top:42.985634pt;width:67.55pt;height:12pt;mso-position-horizontal-relative:page;mso-position-vertical-relative:page;z-index:-108870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088656"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 style="position:absolute;margin-left:276.489990pt;margin-top:42.985607pt;width:67.55pt;height:12pt;mso-position-horizontal-relative:page;mso-position-vertical-relative:page;z-index:-108863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17"/>
      <w:ind w:left="138"/>
    </w:pPr>
    <w:rPr>
      <w:rFonts w:ascii="宋体" w:hAnsi="宋体" w:eastAsia="宋体"/>
      <w:b/>
      <w:bCs/>
      <w:sz w:val="21"/>
      <w:szCs w:val="21"/>
    </w:rPr>
  </w:style>
  <w:style w:styleId="BodyText" w:type="paragraph">
    <w:name w:val="Body Text"/>
    <w:basedOn w:val="Normal"/>
    <w:uiPriority w:val="1"/>
    <w:qFormat/>
    <w:pPr>
      <w:ind w:left="136"/>
    </w:pPr>
    <w:rPr>
      <w:rFonts w:ascii="宋体" w:hAnsi="宋体" w:eastAsia="宋体"/>
      <w:sz w:val="21"/>
      <w:szCs w:val="21"/>
    </w:rPr>
  </w:style>
  <w:style w:styleId="Heading1" w:type="paragraph">
    <w:name w:val="Heading 1"/>
    <w:basedOn w:val="Normal"/>
    <w:uiPriority w:val="1"/>
    <w:qFormat/>
    <w:pPr>
      <w:spacing w:before="14"/>
      <w:outlineLvl w:val="1"/>
    </w:pPr>
    <w:rPr>
      <w:rFonts w:ascii="黑体" w:hAnsi="黑体" w:eastAsia="黑体"/>
      <w:b/>
      <w:bCs/>
      <w:sz w:val="28"/>
      <w:szCs w:val="28"/>
    </w:rPr>
  </w:style>
  <w:style w:styleId="Heading2" w:type="paragraph">
    <w:name w:val="Heading 2"/>
    <w:basedOn w:val="Normal"/>
    <w:uiPriority w:val="1"/>
    <w:qFormat/>
    <w:pPr>
      <w:ind w:left="579"/>
      <w:outlineLvl w:val="2"/>
    </w:pPr>
    <w:rPr>
      <w:rFonts w:ascii="宋体" w:hAnsi="宋体" w:eastAsia="宋体"/>
      <w:b/>
      <w:bCs/>
      <w:sz w:val="22"/>
      <w:szCs w:val="22"/>
    </w:rPr>
  </w:style>
  <w:style w:styleId="Heading3" w:type="paragraph">
    <w:name w:val="Heading 3"/>
    <w:basedOn w:val="Normal"/>
    <w:uiPriority w:val="1"/>
    <w:qFormat/>
    <w:pPr>
      <w:ind w:left="138" w:firstLine="439"/>
      <w:outlineLvl w:val="3"/>
    </w:pPr>
    <w:rPr>
      <w:rFonts w:ascii="宋体" w:hAnsi="宋体" w:eastAsia="宋体"/>
      <w:sz w:val="22"/>
      <w:szCs w:val="22"/>
    </w:rPr>
  </w:style>
  <w:style w:styleId="Heading4" w:type="paragraph">
    <w:name w:val="Heading 4"/>
    <w:basedOn w:val="Normal"/>
    <w:uiPriority w:val="1"/>
    <w:qFormat/>
    <w:pPr>
      <w:spacing w:before="97"/>
      <w:ind w:left="136"/>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yperlink" Target="http://www.people.cn/" TargetMode="External"/><Relationship Id="rId11" Type="http://schemas.openxmlformats.org/officeDocument/2006/relationships/hyperlink" Target="mailto:ir@people.cn" TargetMode="External"/><Relationship Id="rId12" Type="http://schemas.openxmlformats.org/officeDocument/2006/relationships/hyperlink" Target="http://www.sse.com.cn/" TargetMode="Externa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header" Target="header3.xml"/><Relationship Id="rId16" Type="http://schemas.openxmlformats.org/officeDocument/2006/relationships/footer" Target="footer5.xml"/><Relationship Id="rId17" Type="http://schemas.openxmlformats.org/officeDocument/2006/relationships/header" Target="header4.xml"/><Relationship Id="rId18" Type="http://schemas.openxmlformats.org/officeDocument/2006/relationships/footer" Target="footer6.xml"/><Relationship Id="rId19" Type="http://schemas.openxmlformats.org/officeDocument/2006/relationships/header" Target="header5.xml"/><Relationship Id="rId20" Type="http://schemas.openxmlformats.org/officeDocument/2006/relationships/footer" Target="footer7.xml"/><Relationship Id="rId21" Type="http://schemas.openxmlformats.org/officeDocument/2006/relationships/header" Target="header6.xml"/><Relationship Id="rId22" Type="http://schemas.openxmlformats.org/officeDocument/2006/relationships/footer" Target="footer8.xml"/><Relationship Id="rId23" Type="http://schemas.openxmlformats.org/officeDocument/2006/relationships/header" Target="header7.xml"/><Relationship Id="rId24" Type="http://schemas.openxmlformats.org/officeDocument/2006/relationships/footer" Target="footer9.xml"/><Relationship Id="rId25" Type="http://schemas.openxmlformats.org/officeDocument/2006/relationships/header" Target="header8.xml"/><Relationship Id="rId26" Type="http://schemas.openxmlformats.org/officeDocument/2006/relationships/footer" Target="footer10.xml"/><Relationship Id="rId27" Type="http://schemas.openxmlformats.org/officeDocument/2006/relationships/header" Target="header9.xml"/><Relationship Id="rId28" Type="http://schemas.openxmlformats.org/officeDocument/2006/relationships/footer" Target="footer11.xml"/><Relationship Id="rId29" Type="http://schemas.openxmlformats.org/officeDocument/2006/relationships/footer" Target="footer12.xml"/><Relationship Id="rId30" Type="http://schemas.openxmlformats.org/officeDocument/2006/relationships/footer" Target="footer13.xml"/><Relationship Id="rId31" Type="http://schemas.openxmlformats.org/officeDocument/2006/relationships/footer" Target="footer14.xml"/><Relationship Id="rId32" Type="http://schemas.openxmlformats.org/officeDocument/2006/relationships/header" Target="header10.xml"/><Relationship Id="rId33" Type="http://schemas.openxmlformats.org/officeDocument/2006/relationships/footer" Target="footer15.xml"/><Relationship Id="rId34" Type="http://schemas.openxmlformats.org/officeDocument/2006/relationships/footer" Target="footer16.xml"/><Relationship Id="rId35" Type="http://schemas.openxmlformats.org/officeDocument/2006/relationships/footer" Target="footer17.xml"/><Relationship Id="rId36" Type="http://schemas.openxmlformats.org/officeDocument/2006/relationships/footer" Target="footer18.xml"/><Relationship Id="rId37" Type="http://schemas.openxmlformats.org/officeDocument/2006/relationships/image" Target="media/image2.png"/><Relationship Id="rId38" Type="http://schemas.openxmlformats.org/officeDocument/2006/relationships/header" Target="header11.xml"/><Relationship Id="rId39" Type="http://schemas.openxmlformats.org/officeDocument/2006/relationships/footer" Target="footer19.xml"/><Relationship Id="rId40" Type="http://schemas.openxmlformats.org/officeDocument/2006/relationships/footer" Target="footer20.xml"/><Relationship Id="rId41" Type="http://schemas.openxmlformats.org/officeDocument/2006/relationships/footer" Target="footer21.xml"/><Relationship Id="rId42" Type="http://schemas.openxmlformats.org/officeDocument/2006/relationships/header" Target="header12.xml"/><Relationship Id="rId43" Type="http://schemas.openxmlformats.org/officeDocument/2006/relationships/footer" Target="footer22.xml"/><Relationship Id="rId44" Type="http://schemas.openxmlformats.org/officeDocument/2006/relationships/footer" Target="footer23.xml"/><Relationship Id="rId45" Type="http://schemas.openxmlformats.org/officeDocument/2006/relationships/footer" Target="footer24.xml"/><Relationship Id="rId46" Type="http://schemas.openxmlformats.org/officeDocument/2006/relationships/footer" Target="footer25.xml"/><Relationship Id="rId47" Type="http://schemas.openxmlformats.org/officeDocument/2006/relationships/footer" Target="footer26.xml"/><Relationship Id="rId48" Type="http://schemas.openxmlformats.org/officeDocument/2006/relationships/header" Target="header13.xml"/><Relationship Id="rId49" Type="http://schemas.openxmlformats.org/officeDocument/2006/relationships/footer" Target="footer27.xml"/><Relationship Id="rId50" Type="http://schemas.openxmlformats.org/officeDocument/2006/relationships/footer" Target="footer28.xml"/><Relationship Id="rId51" Type="http://schemas.openxmlformats.org/officeDocument/2006/relationships/footer" Target="footer29.xml"/><Relationship Id="rId52" Type="http://schemas.openxmlformats.org/officeDocument/2006/relationships/header" Target="header14.xml"/><Relationship Id="rId53" Type="http://schemas.openxmlformats.org/officeDocument/2006/relationships/footer" Target="footer30.xml"/><Relationship Id="rId54" Type="http://schemas.openxmlformats.org/officeDocument/2006/relationships/footer" Target="footer31.xml"/><Relationship Id="rId55" Type="http://schemas.openxmlformats.org/officeDocument/2006/relationships/footer" Target="footer32.xml"/><Relationship Id="rId56" Type="http://schemas.openxmlformats.org/officeDocument/2006/relationships/footer" Target="footer33.xml"/><Relationship Id="rId57" Type="http://schemas.openxmlformats.org/officeDocument/2006/relationships/footer" Target="footer34.xml"/><Relationship Id="rId58" Type="http://schemas.openxmlformats.org/officeDocument/2006/relationships/footer" Target="footer35.xml"/><Relationship Id="rId59" Type="http://schemas.openxmlformats.org/officeDocument/2006/relationships/footer" Target="footer36.xml"/><Relationship Id="rId60" Type="http://schemas.openxmlformats.org/officeDocument/2006/relationships/footer" Target="footer37.xml"/><Relationship Id="rId61" Type="http://schemas.openxmlformats.org/officeDocument/2006/relationships/footer" Target="footer38.xml"/><Relationship Id="rId62" Type="http://schemas.openxmlformats.org/officeDocument/2006/relationships/footer" Target="footer39.xml"/><Relationship Id="rId63" Type="http://schemas.openxmlformats.org/officeDocument/2006/relationships/footer" Target="footer40.xml"/><Relationship Id="rId64" Type="http://schemas.openxmlformats.org/officeDocument/2006/relationships/footer" Target="footer41.xml"/><Relationship Id="rId65" Type="http://schemas.openxmlformats.org/officeDocument/2006/relationships/footer" Target="footer42.xml"/><Relationship Id="rId66" Type="http://schemas.openxmlformats.org/officeDocument/2006/relationships/footer" Target="footer43.xml"/><Relationship Id="rId67" Type="http://schemas.openxmlformats.org/officeDocument/2006/relationships/header" Target="header15.xml"/><Relationship Id="rId68" Type="http://schemas.openxmlformats.org/officeDocument/2006/relationships/footer" Target="footer44.xml"/><Relationship Id="rId69" Type="http://schemas.openxmlformats.org/officeDocument/2006/relationships/footer" Target="footer45.xml"/><Relationship Id="rId70" Type="http://schemas.openxmlformats.org/officeDocument/2006/relationships/footer" Target="footer46.xml"/><Relationship Id="rId71" Type="http://schemas.openxmlformats.org/officeDocument/2006/relationships/header" Target="header16.xml"/><Relationship Id="rId72" Type="http://schemas.openxmlformats.org/officeDocument/2006/relationships/footer" Target="footer47.xml"/><Relationship Id="rId73" Type="http://schemas.openxmlformats.org/officeDocument/2006/relationships/header" Target="header17.xml"/><Relationship Id="rId74" Type="http://schemas.openxmlformats.org/officeDocument/2006/relationships/footer" Target="footer48.xml"/><Relationship Id="rId75" Type="http://schemas.openxmlformats.org/officeDocument/2006/relationships/footer" Target="footer49.xml"/><Relationship Id="rId76" Type="http://schemas.openxmlformats.org/officeDocument/2006/relationships/footer" Target="footer50.xml"/><Relationship Id="rId77" Type="http://schemas.openxmlformats.org/officeDocument/2006/relationships/footer" Target="footer51.xml"/><Relationship Id="rId78" Type="http://schemas.openxmlformats.org/officeDocument/2006/relationships/header" Target="header18.xml"/><Relationship Id="rId79" Type="http://schemas.openxmlformats.org/officeDocument/2006/relationships/footer" Target="footer52.xml"/><Relationship Id="rId80" Type="http://schemas.openxmlformats.org/officeDocument/2006/relationships/header" Target="header19.xml"/><Relationship Id="rId81" Type="http://schemas.openxmlformats.org/officeDocument/2006/relationships/footer" Target="footer53.xml"/><Relationship Id="rId82" Type="http://schemas.openxmlformats.org/officeDocument/2006/relationships/header" Target="header20.xml"/><Relationship Id="rId83" Type="http://schemas.openxmlformats.org/officeDocument/2006/relationships/footer" Target="footer54.xml"/><Relationship Id="rId84" Type="http://schemas.openxmlformats.org/officeDocument/2006/relationships/footer" Target="footer55.xml"/><Relationship Id="rId85" Type="http://schemas.openxmlformats.org/officeDocument/2006/relationships/footer" Target="footer56.xml"/><Relationship Id="rId86" Type="http://schemas.openxmlformats.org/officeDocument/2006/relationships/footer" Target="footer57.xml"/><Relationship Id="rId87" Type="http://schemas.openxmlformats.org/officeDocument/2006/relationships/header" Target="header21.xml"/><Relationship Id="rId88" Type="http://schemas.openxmlformats.org/officeDocument/2006/relationships/footer" Target="footer58.xml"/><Relationship Id="rId89" Type="http://schemas.openxmlformats.org/officeDocument/2006/relationships/footer" Target="footer59.xml"/><Relationship Id="rId90" Type="http://schemas.openxmlformats.org/officeDocument/2006/relationships/header" Target="header22.xml"/><Relationship Id="rId91" Type="http://schemas.openxmlformats.org/officeDocument/2006/relationships/footer" Target="footer60.xml"/><Relationship Id="rId92" Type="http://schemas.openxmlformats.org/officeDocument/2006/relationships/header" Target="header23.xml"/><Relationship Id="rId93" Type="http://schemas.openxmlformats.org/officeDocument/2006/relationships/footer" Target="footer61.xml"/><Relationship Id="rId94" Type="http://schemas.openxmlformats.org/officeDocument/2006/relationships/footer" Target="footer62.xml"/><Relationship Id="rId95" Type="http://schemas.openxmlformats.org/officeDocument/2006/relationships/header" Target="header24.xml"/><Relationship Id="rId96" Type="http://schemas.openxmlformats.org/officeDocument/2006/relationships/footer" Target="footer63.xml"/><Relationship Id="rId97" Type="http://schemas.openxmlformats.org/officeDocument/2006/relationships/header" Target="header25.xml"/><Relationship Id="rId98" Type="http://schemas.openxmlformats.org/officeDocument/2006/relationships/footer" Target="footer64.xml"/><Relationship Id="rId99" Type="http://schemas.openxmlformats.org/officeDocument/2006/relationships/footer" Target="footer65.xml"/><Relationship Id="rId100" Type="http://schemas.openxmlformats.org/officeDocument/2006/relationships/footer" Target="footer66.xml"/><Relationship Id="rId101" Type="http://schemas.openxmlformats.org/officeDocument/2006/relationships/footer" Target="footer67.xml"/><Relationship Id="rId102" Type="http://schemas.openxmlformats.org/officeDocument/2006/relationships/header" Target="header26.xml"/><Relationship Id="rId103" Type="http://schemas.openxmlformats.org/officeDocument/2006/relationships/footer" Target="footer68.xml"/><Relationship Id="rId104" Type="http://schemas.openxmlformats.org/officeDocument/2006/relationships/footer" Target="footer69.xml"/><Relationship Id="rId105" Type="http://schemas.openxmlformats.org/officeDocument/2006/relationships/footer" Target="footer70.xml"/><Relationship Id="rId106" Type="http://schemas.openxmlformats.org/officeDocument/2006/relationships/footer" Target="footer71.xml"/><Relationship Id="rId107" Type="http://schemas.openxmlformats.org/officeDocument/2006/relationships/header" Target="header27.xml"/><Relationship Id="rId108" Type="http://schemas.openxmlformats.org/officeDocument/2006/relationships/footer" Target="footer72.xml"/><Relationship Id="rId109" Type="http://schemas.openxmlformats.org/officeDocument/2006/relationships/header" Target="header28.xml"/><Relationship Id="rId110" Type="http://schemas.openxmlformats.org/officeDocument/2006/relationships/footer" Target="footer7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2020-05-19T04:11:50Z</dcterms:created>
  <dcterms:modified xsi:type="dcterms:W3CDTF">2020-05-19T04:11:50Z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2020-04-16T00:00:00Z</vt:filetime>
  </property>
  <property fmtid="{D5CDD505-2E9C-101B-9397-08002B2CF9AE}" pid="3" name="Creator">
    <vt:lpwstr>Microsoft® Office Word 2007</vt:lpwstr>
  </property>
  <property fmtid="{D5CDD505-2E9C-101B-9397-08002B2CF9AE}" pid="4" name="LastSaved">
    <vt:filetime>2020-05-18T00:00:00Z</vt:filetime>
  </property>
</Properties>
</file>